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A3" w:rsidRDefault="000206A3">
      <w:pPr>
        <w:pStyle w:val="BodyText"/>
      </w:pPr>
      <w:r>
        <w:t>Office of the Gene Technology Regulator</w:t>
      </w:r>
    </w:p>
    <w:p w:rsidR="000206A3" w:rsidRDefault="000206A3">
      <w:pPr>
        <w:pStyle w:val="BodyText"/>
      </w:pPr>
    </w:p>
    <w:p w:rsidR="000206A3" w:rsidRDefault="000206A3">
      <w:pPr>
        <w:pStyle w:val="BodyText"/>
      </w:pPr>
      <w:r>
        <w:t xml:space="preserve">APPLICATION FOR LICENCE FOR INTENTIONAL RELEASE OF A GMO </w:t>
      </w:r>
    </w:p>
    <w:p w:rsidR="000206A3" w:rsidRDefault="000206A3">
      <w:pPr>
        <w:pStyle w:val="BodyText"/>
      </w:pPr>
      <w:r>
        <w:t>INTO THE ENVIRONMENT:</w:t>
      </w:r>
    </w:p>
    <w:p w:rsidR="000206A3" w:rsidRDefault="000206A3">
      <w:pPr>
        <w:pStyle w:val="BodyText"/>
      </w:pPr>
    </w:p>
    <w:p w:rsidR="000206A3" w:rsidRDefault="000206A3">
      <w:pPr>
        <w:pStyle w:val="BodyText"/>
      </w:pPr>
      <w:proofErr w:type="gramStart"/>
      <w:r>
        <w:t>Application No.</w:t>
      </w:r>
      <w:proofErr w:type="gramEnd"/>
      <w:r>
        <w:t xml:space="preserve"> DIR 021/2002</w:t>
      </w:r>
    </w:p>
    <w:p w:rsidR="000206A3" w:rsidRDefault="000206A3">
      <w:pPr>
        <w:pStyle w:val="BodyText"/>
      </w:pPr>
    </w:p>
    <w:p w:rsidR="000206A3" w:rsidRDefault="000206A3">
      <w:pPr>
        <w:pStyle w:val="Heading3"/>
        <w:jc w:val="center"/>
        <w:rPr>
          <w:sz w:val="28"/>
        </w:rPr>
      </w:pPr>
      <w:r>
        <w:rPr>
          <w:sz w:val="28"/>
        </w:rPr>
        <w:t>SUMMARY INFORMATION</w:t>
      </w:r>
    </w:p>
    <w:p w:rsidR="000206A3" w:rsidRDefault="000206A3"/>
    <w:p w:rsidR="000206A3" w:rsidRDefault="000206A3">
      <w:pPr>
        <w:pStyle w:val="Heading5"/>
        <w:widowControl/>
        <w:rPr>
          <w:sz w:val="22"/>
        </w:rPr>
      </w:pPr>
      <w:r>
        <w:rPr>
          <w:snapToGrid/>
          <w:sz w:val="22"/>
        </w:rPr>
        <w:t>Updated April 2003</w:t>
      </w:r>
    </w:p>
    <w:tbl>
      <w:tblPr>
        <w:tblW w:w="0" w:type="auto"/>
        <w:tblInd w:w="-34" w:type="dxa"/>
        <w:tblLayout w:type="fixed"/>
        <w:tblLook w:val="0000" w:firstRow="0" w:lastRow="0" w:firstColumn="0" w:lastColumn="0" w:noHBand="0" w:noVBand="0"/>
      </w:tblPr>
      <w:tblGrid>
        <w:gridCol w:w="3829"/>
        <w:gridCol w:w="5244"/>
      </w:tblGrid>
      <w:tr w:rsidR="000206A3">
        <w:trPr>
          <w:cantSplit/>
        </w:trPr>
        <w:tc>
          <w:tcPr>
            <w:tcW w:w="3829" w:type="dxa"/>
          </w:tcPr>
          <w:p w:rsidR="000206A3" w:rsidRDefault="000206A3">
            <w:pPr>
              <w:pStyle w:val="LEFTLIST"/>
              <w:spacing w:before="40"/>
            </w:pPr>
            <w:r>
              <w:t>Project Title:</w:t>
            </w:r>
          </w:p>
        </w:tc>
        <w:tc>
          <w:tcPr>
            <w:tcW w:w="5244" w:type="dxa"/>
          </w:tcPr>
          <w:p w:rsidR="000206A3" w:rsidRDefault="000206A3">
            <w:pPr>
              <w:pStyle w:val="RIGHTLIST"/>
              <w:spacing w:before="40"/>
              <w:rPr>
                <w:sz w:val="24"/>
              </w:rPr>
            </w:pPr>
            <w:r>
              <w:rPr>
                <w:sz w:val="24"/>
              </w:rPr>
              <w:t>Commercial release of genetically modified canola (</w:t>
            </w:r>
            <w:r>
              <w:rPr>
                <w:i/>
                <w:sz w:val="24"/>
              </w:rPr>
              <w:t xml:space="preserve">Brassica </w:t>
            </w:r>
            <w:proofErr w:type="spellStart"/>
            <w:r>
              <w:rPr>
                <w:i/>
                <w:sz w:val="24"/>
              </w:rPr>
              <w:t>napus</w:t>
            </w:r>
            <w:proofErr w:type="spellEnd"/>
            <w:r>
              <w:rPr>
                <w:sz w:val="24"/>
              </w:rPr>
              <w:t xml:space="preserve">) for use in the Australian cropping system </w:t>
            </w:r>
          </w:p>
        </w:tc>
      </w:tr>
      <w:tr w:rsidR="000206A3">
        <w:trPr>
          <w:cantSplit/>
        </w:trPr>
        <w:tc>
          <w:tcPr>
            <w:tcW w:w="3829" w:type="dxa"/>
          </w:tcPr>
          <w:p w:rsidR="000206A3" w:rsidRDefault="000206A3">
            <w:pPr>
              <w:pStyle w:val="LEFTLIST"/>
              <w:spacing w:before="40"/>
            </w:pPr>
            <w:r>
              <w:t>Applicant:</w:t>
            </w:r>
          </w:p>
        </w:tc>
        <w:tc>
          <w:tcPr>
            <w:tcW w:w="5244" w:type="dxa"/>
          </w:tcPr>
          <w:p w:rsidR="000206A3" w:rsidRDefault="000206A3">
            <w:pPr>
              <w:pStyle w:val="RIGHTLIST"/>
              <w:spacing w:before="40"/>
              <w:rPr>
                <w:sz w:val="24"/>
              </w:rPr>
            </w:pPr>
            <w:r>
              <w:rPr>
                <w:sz w:val="24"/>
              </w:rPr>
              <w:t xml:space="preserve">Bayer </w:t>
            </w:r>
            <w:proofErr w:type="spellStart"/>
            <w:r>
              <w:rPr>
                <w:sz w:val="24"/>
              </w:rPr>
              <w:t>CropScience</w:t>
            </w:r>
            <w:proofErr w:type="spellEnd"/>
            <w:r>
              <w:rPr>
                <w:sz w:val="24"/>
              </w:rPr>
              <w:t xml:space="preserve"> Pty Ltd* </w:t>
            </w:r>
            <w:r>
              <w:rPr>
                <w:sz w:val="24"/>
              </w:rPr>
              <w:br/>
              <w:t>391-393 Tooronga Rd</w:t>
            </w:r>
            <w:r>
              <w:rPr>
                <w:sz w:val="24"/>
              </w:rPr>
              <w:br/>
              <w:t>East Hawthorn VIC 3123</w:t>
            </w:r>
          </w:p>
          <w:p w:rsidR="000206A3" w:rsidRDefault="000206A3">
            <w:pPr>
              <w:pStyle w:val="RIGHTLIST"/>
              <w:spacing w:before="40"/>
              <w:rPr>
                <w:sz w:val="24"/>
              </w:rPr>
            </w:pPr>
            <w:r>
              <w:rPr>
                <w:sz w:val="24"/>
              </w:rPr>
              <w:t xml:space="preserve">*Formerly Aventis </w:t>
            </w:r>
            <w:proofErr w:type="spellStart"/>
            <w:r>
              <w:rPr>
                <w:sz w:val="24"/>
              </w:rPr>
              <w:t>CropScience</w:t>
            </w:r>
            <w:proofErr w:type="spellEnd"/>
            <w:r>
              <w:rPr>
                <w:sz w:val="24"/>
              </w:rPr>
              <w:t xml:space="preserve"> Pty Ltd.</w:t>
            </w:r>
          </w:p>
        </w:tc>
      </w:tr>
      <w:tr w:rsidR="000206A3">
        <w:trPr>
          <w:cantSplit/>
          <w:trHeight w:val="5282"/>
        </w:trPr>
        <w:tc>
          <w:tcPr>
            <w:tcW w:w="3829" w:type="dxa"/>
          </w:tcPr>
          <w:p w:rsidR="000206A3" w:rsidRDefault="000206A3">
            <w:pPr>
              <w:pStyle w:val="LEFTLIST"/>
              <w:spacing w:before="40"/>
            </w:pPr>
            <w:r>
              <w:t>Common name of the parent organism:</w:t>
            </w:r>
          </w:p>
          <w:p w:rsidR="000206A3" w:rsidRDefault="000206A3">
            <w:pPr>
              <w:pStyle w:val="LEFTLIST"/>
              <w:spacing w:before="40"/>
            </w:pPr>
            <w:r>
              <w:t>Scientific name of the parent organism:</w:t>
            </w:r>
          </w:p>
          <w:p w:rsidR="000206A3" w:rsidRDefault="000206A3">
            <w:pPr>
              <w:pStyle w:val="LEFTLIST"/>
              <w:spacing w:before="40"/>
            </w:pPr>
            <w:r>
              <w:t>Modified traits:</w:t>
            </w:r>
          </w:p>
          <w:p w:rsidR="000206A3" w:rsidRDefault="000206A3">
            <w:pPr>
              <w:pStyle w:val="LEFTLIST"/>
              <w:spacing w:before="40"/>
            </w:pPr>
          </w:p>
          <w:p w:rsidR="000206A3" w:rsidRDefault="000206A3">
            <w:pPr>
              <w:pStyle w:val="LEFTLIST"/>
              <w:spacing w:before="40"/>
            </w:pPr>
          </w:p>
          <w:p w:rsidR="000206A3" w:rsidRDefault="000206A3">
            <w:pPr>
              <w:pStyle w:val="LEFTLIST"/>
              <w:spacing w:before="40"/>
            </w:pPr>
            <w:r>
              <w:t>Identity of the genes respo</w:t>
            </w:r>
            <w:r w:rsidR="00A204DC">
              <w:t>nsible for the modified traits:</w:t>
            </w:r>
          </w:p>
          <w:p w:rsidR="000206A3" w:rsidRDefault="000206A3">
            <w:pPr>
              <w:pStyle w:val="LEFTLIST"/>
              <w:spacing w:before="40"/>
            </w:pPr>
          </w:p>
        </w:tc>
        <w:tc>
          <w:tcPr>
            <w:tcW w:w="5244" w:type="dxa"/>
          </w:tcPr>
          <w:p w:rsidR="000206A3" w:rsidRDefault="000206A3">
            <w:pPr>
              <w:pStyle w:val="RIGHTLIST"/>
              <w:spacing w:before="40"/>
              <w:rPr>
                <w:sz w:val="24"/>
              </w:rPr>
            </w:pPr>
            <w:r>
              <w:rPr>
                <w:sz w:val="24"/>
              </w:rPr>
              <w:t xml:space="preserve">Canola </w:t>
            </w:r>
          </w:p>
          <w:p w:rsidR="000206A3" w:rsidRDefault="000206A3">
            <w:pPr>
              <w:pStyle w:val="RIGHTLIST"/>
              <w:spacing w:before="40"/>
              <w:rPr>
                <w:i/>
                <w:sz w:val="24"/>
              </w:rPr>
            </w:pPr>
            <w:r>
              <w:rPr>
                <w:i/>
                <w:sz w:val="24"/>
              </w:rPr>
              <w:t xml:space="preserve">Brassica </w:t>
            </w:r>
            <w:proofErr w:type="spellStart"/>
            <w:r>
              <w:rPr>
                <w:i/>
                <w:sz w:val="24"/>
              </w:rPr>
              <w:t>napus</w:t>
            </w:r>
            <w:proofErr w:type="spellEnd"/>
          </w:p>
          <w:p w:rsidR="000206A3" w:rsidRDefault="000206A3">
            <w:pPr>
              <w:pStyle w:val="RIGHTLIST"/>
              <w:spacing w:before="40"/>
              <w:rPr>
                <w:sz w:val="24"/>
              </w:rPr>
            </w:pPr>
            <w:r>
              <w:rPr>
                <w:sz w:val="24"/>
              </w:rPr>
              <w:t>Hybrid breeding system, herbicide tolerance and antibiotic resistance (not in lines proposed for commercial release)</w:t>
            </w:r>
          </w:p>
          <w:p w:rsidR="000206A3" w:rsidRDefault="000206A3">
            <w:pPr>
              <w:pStyle w:val="RIGHTLIST"/>
              <w:spacing w:before="40"/>
              <w:rPr>
                <w:sz w:val="24"/>
              </w:rPr>
            </w:pPr>
            <w:r>
              <w:rPr>
                <w:i/>
                <w:sz w:val="24"/>
              </w:rPr>
              <w:t>Bar</w:t>
            </w:r>
            <w:r>
              <w:rPr>
                <w:sz w:val="24"/>
              </w:rPr>
              <w:t xml:space="preserve"> gene from the bacterium </w:t>
            </w:r>
            <w:r>
              <w:rPr>
                <w:i/>
                <w:sz w:val="24"/>
              </w:rPr>
              <w:t xml:space="preserve">Streptomyces </w:t>
            </w:r>
            <w:proofErr w:type="spellStart"/>
            <w:r>
              <w:rPr>
                <w:i/>
                <w:sz w:val="24"/>
              </w:rPr>
              <w:t>hygroscopicus</w:t>
            </w:r>
            <w:proofErr w:type="spellEnd"/>
            <w:r>
              <w:rPr>
                <w:sz w:val="24"/>
              </w:rPr>
              <w:t xml:space="preserve"> (herbicide tolerance)</w:t>
            </w:r>
          </w:p>
          <w:p w:rsidR="000206A3" w:rsidRDefault="000206A3">
            <w:pPr>
              <w:pStyle w:val="RIGHTLIST"/>
              <w:spacing w:before="40"/>
              <w:rPr>
                <w:sz w:val="24"/>
              </w:rPr>
            </w:pPr>
            <w:r>
              <w:rPr>
                <w:i/>
                <w:sz w:val="24"/>
              </w:rPr>
              <w:t>pat</w:t>
            </w:r>
            <w:r>
              <w:rPr>
                <w:sz w:val="24"/>
              </w:rPr>
              <w:t xml:space="preserve"> gene from the bacterium </w:t>
            </w:r>
            <w:r>
              <w:rPr>
                <w:i/>
                <w:sz w:val="24"/>
              </w:rPr>
              <w:t xml:space="preserve">Streptomyces </w:t>
            </w:r>
            <w:proofErr w:type="spellStart"/>
            <w:r>
              <w:rPr>
                <w:i/>
                <w:sz w:val="24"/>
              </w:rPr>
              <w:t>viridichromogenes</w:t>
            </w:r>
            <w:proofErr w:type="spellEnd"/>
            <w:r>
              <w:rPr>
                <w:sz w:val="24"/>
              </w:rPr>
              <w:t xml:space="preserve"> (herbicide tolerance)</w:t>
            </w:r>
          </w:p>
          <w:p w:rsidR="000206A3" w:rsidRDefault="000206A3">
            <w:pPr>
              <w:pStyle w:val="RIGHTLIST"/>
              <w:spacing w:before="40"/>
              <w:rPr>
                <w:sz w:val="24"/>
              </w:rPr>
            </w:pPr>
            <w:proofErr w:type="spellStart"/>
            <w:r>
              <w:rPr>
                <w:i/>
                <w:sz w:val="24"/>
              </w:rPr>
              <w:t>barnase</w:t>
            </w:r>
            <w:proofErr w:type="spellEnd"/>
            <w:r>
              <w:rPr>
                <w:sz w:val="24"/>
              </w:rPr>
              <w:t xml:space="preserve"> gene from the bacterium </w:t>
            </w:r>
            <w:r>
              <w:rPr>
                <w:i/>
                <w:sz w:val="24"/>
              </w:rPr>
              <w:t xml:space="preserve">Bacillus </w:t>
            </w:r>
            <w:proofErr w:type="spellStart"/>
            <w:r>
              <w:rPr>
                <w:i/>
                <w:sz w:val="24"/>
              </w:rPr>
              <w:t>amyloliquefaciens</w:t>
            </w:r>
            <w:proofErr w:type="spellEnd"/>
            <w:r>
              <w:rPr>
                <w:sz w:val="24"/>
              </w:rPr>
              <w:t xml:space="preserve"> (male sterility, hybrid breeding system) </w:t>
            </w:r>
          </w:p>
          <w:p w:rsidR="000206A3" w:rsidRDefault="000206A3">
            <w:pPr>
              <w:pStyle w:val="RIGHTLIST"/>
              <w:spacing w:before="40"/>
              <w:rPr>
                <w:sz w:val="24"/>
              </w:rPr>
            </w:pPr>
            <w:proofErr w:type="spellStart"/>
            <w:r>
              <w:rPr>
                <w:i/>
                <w:sz w:val="24"/>
              </w:rPr>
              <w:t>barstar</w:t>
            </w:r>
            <w:proofErr w:type="spellEnd"/>
            <w:r>
              <w:rPr>
                <w:sz w:val="24"/>
              </w:rPr>
              <w:t xml:space="preserve"> gene also derived from </w:t>
            </w:r>
            <w:r>
              <w:rPr>
                <w:i/>
                <w:sz w:val="24"/>
              </w:rPr>
              <w:t xml:space="preserve">B. </w:t>
            </w:r>
            <w:proofErr w:type="spellStart"/>
            <w:r>
              <w:rPr>
                <w:i/>
                <w:sz w:val="24"/>
              </w:rPr>
              <w:t>amyloliquefaciens</w:t>
            </w:r>
            <w:proofErr w:type="spellEnd"/>
            <w:r>
              <w:rPr>
                <w:sz w:val="24"/>
              </w:rPr>
              <w:t xml:space="preserve"> (fertility restorer, hybrid breeding system)</w:t>
            </w:r>
          </w:p>
          <w:p w:rsidR="000206A3" w:rsidRDefault="000206A3">
            <w:pPr>
              <w:pStyle w:val="RIGHTLIST"/>
              <w:spacing w:before="40"/>
              <w:rPr>
                <w:color w:val="FF0000"/>
                <w:sz w:val="24"/>
              </w:rPr>
            </w:pPr>
            <w:proofErr w:type="spellStart"/>
            <w:r>
              <w:rPr>
                <w:i/>
                <w:sz w:val="24"/>
              </w:rPr>
              <w:t>nptII</w:t>
            </w:r>
            <w:proofErr w:type="spellEnd"/>
            <w:r>
              <w:rPr>
                <w:sz w:val="24"/>
              </w:rPr>
              <w:t xml:space="preserve"> gene from the bacterium </w:t>
            </w:r>
            <w:r>
              <w:rPr>
                <w:i/>
                <w:sz w:val="24"/>
              </w:rPr>
              <w:t>Escherichia coli</w:t>
            </w:r>
            <w:r>
              <w:rPr>
                <w:sz w:val="24"/>
              </w:rPr>
              <w:t xml:space="preserve"> in some lines (antibiotic resistance) </w:t>
            </w:r>
          </w:p>
        </w:tc>
      </w:tr>
      <w:tr w:rsidR="000206A3">
        <w:trPr>
          <w:cantSplit/>
        </w:trPr>
        <w:tc>
          <w:tcPr>
            <w:tcW w:w="3829" w:type="dxa"/>
          </w:tcPr>
          <w:p w:rsidR="000206A3" w:rsidRDefault="000206A3">
            <w:pPr>
              <w:pStyle w:val="LEFTLIST"/>
              <w:spacing w:before="40"/>
            </w:pPr>
            <w:r>
              <w:t>Proposed Location</w:t>
            </w:r>
          </w:p>
        </w:tc>
        <w:tc>
          <w:tcPr>
            <w:tcW w:w="5244" w:type="dxa"/>
          </w:tcPr>
          <w:p w:rsidR="000206A3" w:rsidRDefault="000206A3">
            <w:pPr>
              <w:pStyle w:val="RIGHTLIST"/>
              <w:spacing w:before="40"/>
              <w:rPr>
                <w:sz w:val="24"/>
              </w:rPr>
            </w:pPr>
            <w:r>
              <w:rPr>
                <w:sz w:val="24"/>
              </w:rPr>
              <w:t xml:space="preserve">Potentially all </w:t>
            </w:r>
            <w:proofErr w:type="gramStart"/>
            <w:r>
              <w:rPr>
                <w:sz w:val="24"/>
              </w:rPr>
              <w:t>canola growing</w:t>
            </w:r>
            <w:proofErr w:type="gramEnd"/>
            <w:r>
              <w:rPr>
                <w:sz w:val="24"/>
              </w:rPr>
              <w:t xml:space="preserve"> regions of Australia.</w:t>
            </w:r>
          </w:p>
          <w:p w:rsidR="000206A3" w:rsidRDefault="000206A3">
            <w:pPr>
              <w:pStyle w:val="RIGHTLIST"/>
              <w:spacing w:before="40"/>
              <w:rPr>
                <w:color w:val="FF0000"/>
                <w:sz w:val="20"/>
              </w:rPr>
            </w:pPr>
            <w:proofErr w:type="gramStart"/>
            <w:r>
              <w:rPr>
                <w:sz w:val="20"/>
              </w:rPr>
              <w:t>NB  The</w:t>
            </w:r>
            <w:proofErr w:type="gramEnd"/>
            <w:r>
              <w:rPr>
                <w:sz w:val="20"/>
              </w:rPr>
              <w:t xml:space="preserve"> growing of genetically modified food crops in Tasmania would also require approval by the Tasmanian State Government under the </w:t>
            </w:r>
            <w:r>
              <w:rPr>
                <w:i/>
                <w:sz w:val="20"/>
              </w:rPr>
              <w:t>Plant Quarantine Act 1997.</w:t>
            </w:r>
          </w:p>
        </w:tc>
      </w:tr>
      <w:tr w:rsidR="000206A3">
        <w:trPr>
          <w:cantSplit/>
        </w:trPr>
        <w:tc>
          <w:tcPr>
            <w:tcW w:w="3829" w:type="dxa"/>
          </w:tcPr>
          <w:p w:rsidR="000206A3" w:rsidRDefault="000206A3">
            <w:pPr>
              <w:pStyle w:val="LEFTLIST"/>
              <w:spacing w:before="40"/>
            </w:pPr>
            <w:r>
              <w:t>Proposed Size of Release:</w:t>
            </w:r>
          </w:p>
        </w:tc>
        <w:tc>
          <w:tcPr>
            <w:tcW w:w="5244" w:type="dxa"/>
          </w:tcPr>
          <w:p w:rsidR="000206A3" w:rsidRDefault="000206A3">
            <w:pPr>
              <w:pStyle w:val="RIGHTLIST"/>
              <w:spacing w:before="40"/>
              <w:rPr>
                <w:sz w:val="24"/>
              </w:rPr>
            </w:pPr>
            <w:proofErr w:type="gramStart"/>
            <w:r>
              <w:rPr>
                <w:sz w:val="24"/>
              </w:rPr>
              <w:t>Small scale</w:t>
            </w:r>
            <w:proofErr w:type="gramEnd"/>
            <w:r>
              <w:rPr>
                <w:sz w:val="24"/>
              </w:rPr>
              <w:t xml:space="preserve"> first year introduction in south-east Australia, up to full commercial release in all canola growing regions.</w:t>
            </w:r>
          </w:p>
        </w:tc>
      </w:tr>
      <w:tr w:rsidR="000206A3">
        <w:trPr>
          <w:cantSplit/>
        </w:trPr>
        <w:tc>
          <w:tcPr>
            <w:tcW w:w="3829" w:type="dxa"/>
          </w:tcPr>
          <w:p w:rsidR="000206A3" w:rsidRDefault="000206A3">
            <w:pPr>
              <w:pStyle w:val="LEFTLIST"/>
              <w:spacing w:before="40"/>
            </w:pPr>
            <w:r>
              <w:t>Proposed Date of Release:</w:t>
            </w:r>
          </w:p>
        </w:tc>
        <w:tc>
          <w:tcPr>
            <w:tcW w:w="5244" w:type="dxa"/>
          </w:tcPr>
          <w:p w:rsidR="000206A3" w:rsidRDefault="000206A3">
            <w:pPr>
              <w:pStyle w:val="RIGHTLIST"/>
              <w:spacing w:before="40"/>
              <w:rPr>
                <w:sz w:val="24"/>
              </w:rPr>
            </w:pPr>
            <w:r>
              <w:rPr>
                <w:sz w:val="24"/>
              </w:rPr>
              <w:t>From Autumn 2003</w:t>
            </w:r>
          </w:p>
        </w:tc>
      </w:tr>
    </w:tbl>
    <w:p w:rsidR="000206A3" w:rsidRDefault="000206A3">
      <w:pPr>
        <w:rPr>
          <w:color w:val="000000"/>
        </w:rPr>
      </w:pPr>
    </w:p>
    <w:p w:rsidR="000206A3" w:rsidRDefault="000206A3">
      <w:pPr>
        <w:pStyle w:val="PARA"/>
      </w:pPr>
      <w:r>
        <w:lastRenderedPageBreak/>
        <w:t>Bayer is seeking regulatory approval for seven similar genetically modified ‘lines’</w:t>
      </w:r>
      <w:r>
        <w:rPr>
          <w:rStyle w:val="FootnoteReference"/>
        </w:rPr>
        <w:footnoteReference w:id="1"/>
      </w:r>
      <w:r>
        <w:t xml:space="preserve"> of canola: </w:t>
      </w:r>
      <w:r>
        <w:rPr>
          <w:i/>
        </w:rPr>
        <w:t xml:space="preserve">T45, </w:t>
      </w:r>
      <w:proofErr w:type="spellStart"/>
      <w:r>
        <w:rPr>
          <w:i/>
        </w:rPr>
        <w:t>Topas</w:t>
      </w:r>
      <w:proofErr w:type="spellEnd"/>
      <w:r>
        <w:rPr>
          <w:i/>
        </w:rPr>
        <w:t xml:space="preserve"> 19/2, MS1, RF1, RF2, RF3</w:t>
      </w:r>
      <w:r>
        <w:t xml:space="preserve"> and </w:t>
      </w:r>
      <w:r>
        <w:rPr>
          <w:i/>
        </w:rPr>
        <w:t>MS8</w:t>
      </w:r>
      <w:r>
        <w:t xml:space="preserve">.  Lines MS1, MS8, RF1, RF2 and RF3 and hybrids derived from MS x RF crosses </w:t>
      </w:r>
      <w:proofErr w:type="gramStart"/>
      <w:r>
        <w:t>are covered</w:t>
      </w:r>
      <w:proofErr w:type="gramEnd"/>
      <w:r>
        <w:t xml:space="preserve"> by the registered trade name </w:t>
      </w:r>
      <w:proofErr w:type="spellStart"/>
      <w:r>
        <w:t>InVigor</w:t>
      </w:r>
      <w:proofErr w:type="spellEnd"/>
      <w:r>
        <w:rPr>
          <w:vertAlign w:val="superscript"/>
        </w:rPr>
        <w:t>®</w:t>
      </w:r>
      <w:r>
        <w:t xml:space="preserve"> canola.</w:t>
      </w:r>
    </w:p>
    <w:p w:rsidR="000206A3" w:rsidRDefault="000206A3">
      <w:pPr>
        <w:pStyle w:val="PARA"/>
      </w:pPr>
      <w:r>
        <w:t xml:space="preserve">All seven lines </w:t>
      </w:r>
      <w:proofErr w:type="gramStart"/>
      <w:r>
        <w:t>are approved</w:t>
      </w:r>
      <w:proofErr w:type="gramEnd"/>
      <w:r>
        <w:t xml:space="preserve"> for growing and consumption in the USA.  They been all been trialed previously in Australia under limited and controlled conditions and </w:t>
      </w:r>
      <w:proofErr w:type="gramStart"/>
      <w:r>
        <w:t>have been approved</w:t>
      </w:r>
      <w:proofErr w:type="gramEnd"/>
      <w:r>
        <w:t xml:space="preserve"> for use in human food in Australia.  The lines RF3 and MS8 </w:t>
      </w:r>
      <w:proofErr w:type="gramStart"/>
      <w:r>
        <w:t>would be marketed</w:t>
      </w:r>
      <w:proofErr w:type="gramEnd"/>
      <w:r>
        <w:t xml:space="preserve"> as </w:t>
      </w:r>
      <w:proofErr w:type="spellStart"/>
      <w:r>
        <w:t>InVigor</w:t>
      </w:r>
      <w:proofErr w:type="spellEnd"/>
      <w:r>
        <w:rPr>
          <w:vertAlign w:val="superscript"/>
        </w:rPr>
        <w:t>®</w:t>
      </w:r>
      <w:r>
        <w:t xml:space="preserve"> in Australia.  Although Bayer does not intend to commercialise the other five lines in Australia at this time, the applicant is seeking approval for all seven GM canola lines to achieve consistency with existing overseas regulatory approvals.</w:t>
      </w:r>
    </w:p>
    <w:p w:rsidR="000206A3" w:rsidRDefault="000206A3">
      <w:pPr>
        <w:pStyle w:val="Heading3"/>
      </w:pPr>
      <w:bookmarkStart w:id="0" w:name="_Toc30935228"/>
      <w:bookmarkStart w:id="1" w:name="_Toc30935926"/>
      <w:bookmarkStart w:id="2" w:name="_Toc31012090"/>
      <w:bookmarkStart w:id="3" w:name="_Toc31192849"/>
      <w:bookmarkStart w:id="4" w:name="_Toc31513493"/>
      <w:bookmarkStart w:id="5" w:name="_Toc31791677"/>
      <w:bookmarkStart w:id="6" w:name="_Toc31793275"/>
      <w:bookmarkStart w:id="7" w:name="_Toc36882508"/>
      <w:r>
        <w:t>The proposed dealings</w:t>
      </w:r>
      <w:bookmarkEnd w:id="0"/>
      <w:bookmarkEnd w:id="1"/>
      <w:bookmarkEnd w:id="2"/>
      <w:bookmarkEnd w:id="3"/>
      <w:bookmarkEnd w:id="4"/>
      <w:bookmarkEnd w:id="5"/>
      <w:bookmarkEnd w:id="6"/>
      <w:bookmarkEnd w:id="7"/>
    </w:p>
    <w:p w:rsidR="000206A3" w:rsidRDefault="000206A3">
      <w:pPr>
        <w:pStyle w:val="PARA"/>
      </w:pPr>
      <w:r>
        <w:t xml:space="preserve">Bayer seeks approval for the commercial release of its GM canola in all </w:t>
      </w:r>
      <w:proofErr w:type="gramStart"/>
      <w:r>
        <w:t>canola growing</w:t>
      </w:r>
      <w:proofErr w:type="gramEnd"/>
      <w:r>
        <w:t xml:space="preserve"> regions of Australia and continued product development and research programs.  Proposed areas of the release include all Australian States and Territories.</w:t>
      </w:r>
    </w:p>
    <w:p w:rsidR="000206A3" w:rsidRDefault="000206A3">
      <w:pPr>
        <w:pStyle w:val="PARA"/>
      </w:pPr>
      <w:r>
        <w:t xml:space="preserve">It </w:t>
      </w:r>
      <w:proofErr w:type="gramStart"/>
      <w:r>
        <w:t>is intended</w:t>
      </w:r>
      <w:proofErr w:type="gramEnd"/>
      <w:r>
        <w:t xml:space="preserve"> that Bayer’s GM canola plants and their by-products would be used in the same manner as conventional canola.  Canola </w:t>
      </w:r>
      <w:proofErr w:type="gramStart"/>
      <w:r>
        <w:t>is primarily grown</w:t>
      </w:r>
      <w:proofErr w:type="gramEnd"/>
      <w:r>
        <w:t xml:space="preserve"> for its seeds, which yield oil and high protein animal feed.  Canola oil </w:t>
      </w:r>
      <w:proofErr w:type="gramStart"/>
      <w:r>
        <w:t>is used</w:t>
      </w:r>
      <w:proofErr w:type="gramEnd"/>
      <w:r>
        <w:t xml:space="preserve"> in a variety of products including low-fat foods, pharmaceuticals, margarine, nutritional supplements and salad dressings.  During the processing of (GM and non-GM) canola oil, DNA and introduced proteins </w:t>
      </w:r>
      <w:proofErr w:type="gramStart"/>
      <w:r>
        <w:t>are removed</w:t>
      </w:r>
      <w:proofErr w:type="gramEnd"/>
      <w:r>
        <w:t xml:space="preserve">.  The oil derived from all seven lines has been approved by Food Standards Australia New Zealand (FSANZ, formerly the Australia New Zealand Food Authority, </w:t>
      </w:r>
      <w:proofErr w:type="gramStart"/>
      <w:r>
        <w:t>ANZFA</w:t>
      </w:r>
      <w:proofErr w:type="gramEnd"/>
      <w:r>
        <w:t>) for human consumption.</w:t>
      </w:r>
    </w:p>
    <w:p w:rsidR="000206A3" w:rsidRDefault="000206A3">
      <w:pPr>
        <w:pStyle w:val="Heading3"/>
      </w:pPr>
      <w:bookmarkStart w:id="8" w:name="_Toc30935229"/>
      <w:bookmarkStart w:id="9" w:name="_Toc30935927"/>
      <w:bookmarkStart w:id="10" w:name="_Toc31012091"/>
      <w:bookmarkStart w:id="11" w:name="_Toc31192850"/>
      <w:bookmarkStart w:id="12" w:name="_Toc31513494"/>
      <w:bookmarkStart w:id="13" w:name="_Toc31791678"/>
      <w:bookmarkStart w:id="14" w:name="_Toc31793276"/>
      <w:bookmarkStart w:id="15" w:name="_Toc36882509"/>
      <w:r>
        <w:t>Parent organism</w:t>
      </w:r>
      <w:bookmarkEnd w:id="8"/>
      <w:bookmarkEnd w:id="9"/>
      <w:bookmarkEnd w:id="10"/>
      <w:bookmarkEnd w:id="11"/>
      <w:bookmarkEnd w:id="12"/>
      <w:bookmarkEnd w:id="13"/>
      <w:bookmarkEnd w:id="14"/>
      <w:bookmarkEnd w:id="15"/>
    </w:p>
    <w:p w:rsidR="000206A3" w:rsidRDefault="000206A3">
      <w:pPr>
        <w:pStyle w:val="PARA"/>
      </w:pPr>
      <w:r>
        <w:t>The parent organism is canola (</w:t>
      </w:r>
      <w:r>
        <w:rPr>
          <w:i/>
        </w:rPr>
        <w:t xml:space="preserve">Brassica </w:t>
      </w:r>
      <w:proofErr w:type="spellStart"/>
      <w:r>
        <w:rPr>
          <w:i/>
        </w:rPr>
        <w:t>napus</w:t>
      </w:r>
      <w:proofErr w:type="spellEnd"/>
      <w:r>
        <w:t xml:space="preserve">), which is exotic to Australia and is grown as an agricultural crop in New South Wales, Queensland, Victoria, South Australia, Western Australia and Tasmania.  </w:t>
      </w:r>
      <w:proofErr w:type="gramStart"/>
      <w:r>
        <w:t>More detailed information on canola</w:t>
      </w:r>
      <w:proofErr w:type="gramEnd"/>
      <w:r>
        <w:t xml:space="preserve"> can be found in a review document ‘The Biology and Ecology of Canola (</w:t>
      </w:r>
      <w:r>
        <w:rPr>
          <w:i/>
        </w:rPr>
        <w:t xml:space="preserve">Brassica </w:t>
      </w:r>
      <w:proofErr w:type="spellStart"/>
      <w:r>
        <w:rPr>
          <w:i/>
        </w:rPr>
        <w:t>napus</w:t>
      </w:r>
      <w:proofErr w:type="spellEnd"/>
      <w:r>
        <w:t xml:space="preserve">)’ that was produced in order to inform this risk assessment process.  This document is available at the </w:t>
      </w:r>
      <w:hyperlink r:id="rId8" w:history="1">
        <w:r w:rsidRPr="00A204DC">
          <w:rPr>
            <w:rStyle w:val="Hyperlink"/>
          </w:rPr>
          <w:t>OGTR website</w:t>
        </w:r>
      </w:hyperlink>
      <w:r>
        <w:t>.</w:t>
      </w:r>
    </w:p>
    <w:p w:rsidR="000206A3" w:rsidRDefault="000206A3">
      <w:pPr>
        <w:pStyle w:val="Heading3"/>
      </w:pPr>
      <w:bookmarkStart w:id="16" w:name="_Toc30935230"/>
      <w:bookmarkStart w:id="17" w:name="_Toc30935928"/>
      <w:bookmarkStart w:id="18" w:name="_Toc31012092"/>
      <w:bookmarkStart w:id="19" w:name="_Toc31192851"/>
      <w:bookmarkStart w:id="20" w:name="_Toc31513495"/>
      <w:bookmarkStart w:id="21" w:name="_Toc31791679"/>
      <w:bookmarkStart w:id="22" w:name="_Toc31793277"/>
      <w:bookmarkStart w:id="23" w:name="_Toc36882510"/>
      <w:r>
        <w:t>Genetic modification and its effect</w:t>
      </w:r>
      <w:bookmarkEnd w:id="16"/>
      <w:bookmarkEnd w:id="17"/>
      <w:bookmarkEnd w:id="18"/>
      <w:bookmarkEnd w:id="19"/>
      <w:bookmarkEnd w:id="20"/>
      <w:bookmarkEnd w:id="21"/>
      <w:bookmarkEnd w:id="22"/>
      <w:bookmarkEnd w:id="23"/>
      <w:r>
        <w:t>s</w:t>
      </w:r>
    </w:p>
    <w:p w:rsidR="000206A3" w:rsidRDefault="000206A3">
      <w:pPr>
        <w:pStyle w:val="PARA"/>
      </w:pPr>
      <w:r>
        <w:t xml:space="preserve">Five of the seven GM canola lines (RF1, RF2, RF3, MS1 and MS8) </w:t>
      </w:r>
      <w:proofErr w:type="gramStart"/>
      <w:r>
        <w:t>have been modified</w:t>
      </w:r>
      <w:proofErr w:type="gramEnd"/>
      <w:r>
        <w:t xml:space="preserve"> to introduce a novel hybrid breeding system for canola, based on genetically modified male sterile (MS) and fertility restorer (RF) lines.  All seven of the GM canola lines </w:t>
      </w:r>
      <w:proofErr w:type="gramStart"/>
      <w:r>
        <w:t>have been genetically modified</w:t>
      </w:r>
      <w:proofErr w:type="gramEnd"/>
      <w:r>
        <w:t xml:space="preserve"> to introduce tolerance to the herbicide </w:t>
      </w:r>
      <w:proofErr w:type="spellStart"/>
      <w:r>
        <w:t>glufosinate</w:t>
      </w:r>
      <w:proofErr w:type="spellEnd"/>
      <w:r>
        <w:t xml:space="preserve"> ammonium.  Four of the seven lines </w:t>
      </w:r>
      <w:proofErr w:type="gramStart"/>
      <w:r>
        <w:t>have also been modified</w:t>
      </w:r>
      <w:proofErr w:type="gramEnd"/>
      <w:r>
        <w:t xml:space="preserve"> to introduce an antibiotic resistance marker gene. The genetic modifications introduced into the various GM canola lines are summarised in Table 1.  </w:t>
      </w:r>
    </w:p>
    <w:p w:rsidR="000206A3" w:rsidRDefault="000206A3">
      <w:pPr>
        <w:pStyle w:val="PARA"/>
      </w:pPr>
      <w:r>
        <w:t xml:space="preserve">The genetic modifications introduced into the male sterile and fertility restorer lines of </w:t>
      </w:r>
      <w:proofErr w:type="spellStart"/>
      <w:r>
        <w:t>InVigor</w:t>
      </w:r>
      <w:proofErr w:type="spellEnd"/>
      <w:proofErr w:type="gramStart"/>
      <w:r>
        <w:rPr>
          <w:vertAlign w:val="superscript"/>
        </w:rPr>
        <w:t>®</w:t>
      </w:r>
      <w:r>
        <w:t xml:space="preserve">  canola</w:t>
      </w:r>
      <w:proofErr w:type="gramEnd"/>
      <w:r>
        <w:t xml:space="preserve"> enable a breeding system for the production of hybrid canola seed.  Hybrid canola varieties produced using conventional (non-GM) breeding techniques </w:t>
      </w:r>
      <w:proofErr w:type="gramStart"/>
      <w:r>
        <w:t>have also been developed</w:t>
      </w:r>
      <w:proofErr w:type="gramEnd"/>
      <w:r>
        <w:t xml:space="preserve">.  Non-GM hybrid canola </w:t>
      </w:r>
      <w:proofErr w:type="gramStart"/>
      <w:r>
        <w:t>is estimated</w:t>
      </w:r>
      <w:proofErr w:type="gramEnd"/>
      <w:r>
        <w:t xml:space="preserve"> to represent about 6% of the Australian canola market.  Bayer’s GM canola lines also confer resistance to the herbicide </w:t>
      </w:r>
      <w:proofErr w:type="spellStart"/>
      <w:r>
        <w:t>glufosinate</w:t>
      </w:r>
      <w:proofErr w:type="spellEnd"/>
      <w:r>
        <w:t xml:space="preserve"> ammonium.  Non-GM </w:t>
      </w:r>
      <w:proofErr w:type="spellStart"/>
      <w:r>
        <w:t>triazine</w:t>
      </w:r>
      <w:proofErr w:type="spellEnd"/>
      <w:r>
        <w:t xml:space="preserve"> and </w:t>
      </w:r>
      <w:proofErr w:type="spellStart"/>
      <w:r>
        <w:t>imidazolinone</w:t>
      </w:r>
      <w:proofErr w:type="spellEnd"/>
      <w:r>
        <w:t xml:space="preserve"> tolerant canola varieties currently comprise approximately 60% of the Australian canola market.</w:t>
      </w:r>
    </w:p>
    <w:p w:rsidR="000206A3" w:rsidRDefault="000206A3">
      <w:pPr>
        <w:pStyle w:val="PARA"/>
      </w:pPr>
      <w:r>
        <w:lastRenderedPageBreak/>
        <w:t xml:space="preserve">The hybrid canola </w:t>
      </w:r>
      <w:proofErr w:type="gramStart"/>
      <w:r>
        <w:t xml:space="preserve">seed which Bayer seeks to commercialise in Australia as </w:t>
      </w:r>
      <w:proofErr w:type="spellStart"/>
      <w:r>
        <w:t>InVigor</w:t>
      </w:r>
      <w:proofErr w:type="spellEnd"/>
      <w:r>
        <w:rPr>
          <w:vertAlign w:val="superscript"/>
        </w:rPr>
        <w:t>®</w:t>
      </w:r>
      <w:r>
        <w:t xml:space="preserve"> canola</w:t>
      </w:r>
      <w:proofErr w:type="gramEnd"/>
      <w:r>
        <w:t xml:space="preserve"> is produced using a novel hybrid generation system.  The hybrid generation system is based on two genetically modified ‘parent’ lines of canola: a male sterile (MS) line which contains a male sterility gene (</w:t>
      </w:r>
      <w:proofErr w:type="spellStart"/>
      <w:r>
        <w:rPr>
          <w:i/>
        </w:rPr>
        <w:t>barnase</w:t>
      </w:r>
      <w:proofErr w:type="spellEnd"/>
      <w:r>
        <w:t>); and a fertility restorer (RF) line containing a fertility restorer gene (</w:t>
      </w:r>
      <w:proofErr w:type="spellStart"/>
      <w:r>
        <w:rPr>
          <w:i/>
        </w:rPr>
        <w:t>barstar</w:t>
      </w:r>
      <w:proofErr w:type="spellEnd"/>
      <w:r>
        <w:t xml:space="preserve">). </w:t>
      </w:r>
    </w:p>
    <w:p w:rsidR="000206A3" w:rsidRDefault="000206A3">
      <w:pPr>
        <w:pStyle w:val="PARA"/>
      </w:pPr>
      <w:r>
        <w:t xml:space="preserve">The development of the pollen producing parts of canola flowers (anthers) </w:t>
      </w:r>
      <w:proofErr w:type="gramStart"/>
      <w:r>
        <w:t>is suppressed</w:t>
      </w:r>
      <w:proofErr w:type="gramEnd"/>
      <w:r>
        <w:t xml:space="preserve"> in MS plants.  Crossing an MS line with an RF line overrides the suppression and makes the progeny fertile.  The progeny </w:t>
      </w:r>
      <w:proofErr w:type="gramStart"/>
      <w:r>
        <w:t>are expected</w:t>
      </w:r>
      <w:proofErr w:type="gramEnd"/>
      <w:r>
        <w:t xml:space="preserve"> to have enhanced agronomic performance, otherwise known as ‘hybrid vigour’.  A more detailed explanation of this ‘hybrid vigour’, which is also utilised in conventional breeding, is provided in Appendix 1 of the risk assessment and risk management plan that can be obtained from the Office of the Gene Technology Regulator or from the Office’s website at </w:t>
      </w:r>
      <w:r>
        <w:rPr>
          <w:i/>
        </w:rPr>
        <w:t>www.ogtr.gov.au</w:t>
      </w:r>
      <w:r>
        <w:t>.)</w:t>
      </w:r>
    </w:p>
    <w:p w:rsidR="000206A3" w:rsidRDefault="000206A3">
      <w:pPr>
        <w:spacing w:after="60"/>
        <w:ind w:left="709"/>
        <w:rPr>
          <w:i/>
        </w:rPr>
      </w:pPr>
      <w:r>
        <w:rPr>
          <w:b/>
          <w:i/>
          <w:sz w:val="22"/>
        </w:rPr>
        <w:t>Table 1: Genetic modifications in Bayer canola lines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49"/>
        <w:gridCol w:w="1949"/>
      </w:tblGrid>
      <w:tr w:rsidR="000206A3">
        <w:tc>
          <w:tcPr>
            <w:tcW w:w="1949" w:type="dxa"/>
          </w:tcPr>
          <w:p w:rsidR="000206A3" w:rsidRDefault="000206A3">
            <w:pPr>
              <w:pStyle w:val="PISTEXT"/>
              <w:spacing w:before="120"/>
              <w:ind w:left="709" w:hanging="534"/>
              <w:rPr>
                <w:b/>
                <w:sz w:val="20"/>
              </w:rPr>
            </w:pPr>
            <w:r>
              <w:rPr>
                <w:b/>
                <w:sz w:val="20"/>
              </w:rPr>
              <w:t>GM canola Line</w:t>
            </w:r>
          </w:p>
        </w:tc>
        <w:tc>
          <w:tcPr>
            <w:tcW w:w="1949" w:type="dxa"/>
          </w:tcPr>
          <w:p w:rsidR="000206A3" w:rsidRDefault="000206A3">
            <w:pPr>
              <w:pStyle w:val="PISTEXT"/>
              <w:ind w:left="34"/>
              <w:jc w:val="center"/>
              <w:rPr>
                <w:b/>
                <w:sz w:val="20"/>
              </w:rPr>
            </w:pPr>
            <w:proofErr w:type="spellStart"/>
            <w:r>
              <w:rPr>
                <w:b/>
                <w:sz w:val="20"/>
              </w:rPr>
              <w:t>Glufosinate</w:t>
            </w:r>
            <w:proofErr w:type="spellEnd"/>
            <w:r>
              <w:rPr>
                <w:b/>
                <w:sz w:val="20"/>
              </w:rPr>
              <w:t xml:space="preserve"> ammonium tolerance</w:t>
            </w:r>
          </w:p>
        </w:tc>
        <w:tc>
          <w:tcPr>
            <w:tcW w:w="1949" w:type="dxa"/>
          </w:tcPr>
          <w:p w:rsidR="000206A3" w:rsidRDefault="000206A3">
            <w:pPr>
              <w:pStyle w:val="PISTEXT"/>
              <w:ind w:left="176"/>
              <w:jc w:val="center"/>
              <w:rPr>
                <w:b/>
                <w:sz w:val="20"/>
              </w:rPr>
            </w:pPr>
            <w:r>
              <w:rPr>
                <w:b/>
                <w:sz w:val="20"/>
              </w:rPr>
              <w:t>Hybrid breeding system</w:t>
            </w:r>
          </w:p>
        </w:tc>
        <w:tc>
          <w:tcPr>
            <w:tcW w:w="1949" w:type="dxa"/>
          </w:tcPr>
          <w:p w:rsidR="000206A3" w:rsidRDefault="000206A3">
            <w:pPr>
              <w:pStyle w:val="PISTEXT"/>
              <w:ind w:left="709"/>
              <w:jc w:val="center"/>
              <w:rPr>
                <w:b/>
                <w:sz w:val="20"/>
              </w:rPr>
            </w:pPr>
            <w:r>
              <w:rPr>
                <w:b/>
                <w:sz w:val="20"/>
              </w:rPr>
              <w:t>Antibiotic resistance</w:t>
            </w:r>
          </w:p>
        </w:tc>
      </w:tr>
      <w:tr w:rsidR="000206A3">
        <w:tc>
          <w:tcPr>
            <w:tcW w:w="1949" w:type="dxa"/>
          </w:tcPr>
          <w:p w:rsidR="000206A3" w:rsidRDefault="000206A3">
            <w:pPr>
              <w:pStyle w:val="PISTEXT"/>
              <w:ind w:left="709" w:hanging="534"/>
              <w:rPr>
                <w:b/>
                <w:sz w:val="20"/>
              </w:rPr>
            </w:pPr>
            <w:r>
              <w:rPr>
                <w:b/>
                <w:sz w:val="20"/>
              </w:rPr>
              <w:t>T45</w:t>
            </w:r>
          </w:p>
        </w:tc>
        <w:tc>
          <w:tcPr>
            <w:tcW w:w="1949" w:type="dxa"/>
          </w:tcPr>
          <w:p w:rsidR="000206A3" w:rsidRDefault="000206A3">
            <w:pPr>
              <w:pStyle w:val="PISTEXT"/>
              <w:ind w:left="34"/>
              <w:jc w:val="center"/>
              <w:rPr>
                <w:i/>
                <w:sz w:val="20"/>
              </w:rPr>
            </w:pPr>
            <w:r>
              <w:rPr>
                <w:i/>
                <w:sz w:val="20"/>
              </w:rPr>
              <w:t>Pat</w:t>
            </w:r>
          </w:p>
        </w:tc>
        <w:tc>
          <w:tcPr>
            <w:tcW w:w="1949" w:type="dxa"/>
          </w:tcPr>
          <w:p w:rsidR="000206A3" w:rsidRDefault="000206A3">
            <w:pPr>
              <w:pStyle w:val="PISTEXT"/>
              <w:ind w:left="176"/>
              <w:jc w:val="center"/>
              <w:rPr>
                <w:sz w:val="20"/>
              </w:rPr>
            </w:pPr>
            <w:r>
              <w:rPr>
                <w:sz w:val="20"/>
              </w:rPr>
              <w:t>-</w:t>
            </w:r>
          </w:p>
        </w:tc>
        <w:tc>
          <w:tcPr>
            <w:tcW w:w="1949" w:type="dxa"/>
          </w:tcPr>
          <w:p w:rsidR="000206A3" w:rsidRDefault="000206A3">
            <w:pPr>
              <w:pStyle w:val="PISTEXT"/>
              <w:ind w:left="709"/>
              <w:jc w:val="center"/>
              <w:rPr>
                <w:sz w:val="20"/>
              </w:rPr>
            </w:pPr>
            <w:r>
              <w:rPr>
                <w:sz w:val="20"/>
              </w:rPr>
              <w:t>-</w:t>
            </w:r>
          </w:p>
        </w:tc>
      </w:tr>
      <w:tr w:rsidR="000206A3">
        <w:tc>
          <w:tcPr>
            <w:tcW w:w="1949" w:type="dxa"/>
          </w:tcPr>
          <w:p w:rsidR="000206A3" w:rsidRDefault="000206A3">
            <w:pPr>
              <w:pStyle w:val="PISTEXT"/>
              <w:ind w:left="709" w:hanging="534"/>
              <w:rPr>
                <w:b/>
                <w:sz w:val="20"/>
              </w:rPr>
            </w:pPr>
            <w:proofErr w:type="spellStart"/>
            <w:r>
              <w:rPr>
                <w:b/>
                <w:sz w:val="20"/>
              </w:rPr>
              <w:t>Topas</w:t>
            </w:r>
            <w:proofErr w:type="spellEnd"/>
            <w:r>
              <w:rPr>
                <w:b/>
                <w:sz w:val="20"/>
              </w:rPr>
              <w:t xml:space="preserve"> 19/2</w:t>
            </w:r>
          </w:p>
        </w:tc>
        <w:tc>
          <w:tcPr>
            <w:tcW w:w="1949" w:type="dxa"/>
          </w:tcPr>
          <w:p w:rsidR="000206A3" w:rsidRDefault="000206A3">
            <w:pPr>
              <w:pStyle w:val="PISTEXT"/>
              <w:ind w:left="34"/>
              <w:jc w:val="center"/>
              <w:rPr>
                <w:i/>
                <w:sz w:val="20"/>
              </w:rPr>
            </w:pPr>
            <w:r>
              <w:rPr>
                <w:i/>
                <w:sz w:val="20"/>
              </w:rPr>
              <w:t>Pat</w:t>
            </w:r>
          </w:p>
        </w:tc>
        <w:tc>
          <w:tcPr>
            <w:tcW w:w="1949" w:type="dxa"/>
          </w:tcPr>
          <w:p w:rsidR="000206A3" w:rsidRDefault="000206A3">
            <w:pPr>
              <w:pStyle w:val="PISTEXT"/>
              <w:ind w:left="176"/>
              <w:jc w:val="center"/>
              <w:rPr>
                <w:sz w:val="20"/>
              </w:rPr>
            </w:pPr>
            <w:r>
              <w:rPr>
                <w:sz w:val="20"/>
              </w:rPr>
              <w:t>-</w:t>
            </w:r>
          </w:p>
        </w:tc>
        <w:tc>
          <w:tcPr>
            <w:tcW w:w="1949" w:type="dxa"/>
          </w:tcPr>
          <w:p w:rsidR="000206A3" w:rsidRDefault="000206A3">
            <w:pPr>
              <w:pStyle w:val="PISTEXT"/>
              <w:ind w:left="709"/>
              <w:jc w:val="center"/>
              <w:rPr>
                <w:i/>
                <w:sz w:val="20"/>
              </w:rPr>
            </w:pPr>
            <w:proofErr w:type="spellStart"/>
            <w:r>
              <w:rPr>
                <w:i/>
                <w:sz w:val="20"/>
              </w:rPr>
              <w:t>NptII</w:t>
            </w:r>
            <w:proofErr w:type="spellEnd"/>
          </w:p>
        </w:tc>
      </w:tr>
      <w:tr w:rsidR="000206A3">
        <w:tc>
          <w:tcPr>
            <w:tcW w:w="1949" w:type="dxa"/>
          </w:tcPr>
          <w:p w:rsidR="000206A3" w:rsidRDefault="000206A3">
            <w:pPr>
              <w:pStyle w:val="PISTEXT"/>
              <w:ind w:left="709" w:hanging="534"/>
              <w:rPr>
                <w:b/>
                <w:sz w:val="20"/>
              </w:rPr>
            </w:pPr>
            <w:r>
              <w:rPr>
                <w:b/>
                <w:sz w:val="20"/>
              </w:rPr>
              <w:t>MS1</w:t>
            </w:r>
          </w:p>
        </w:tc>
        <w:tc>
          <w:tcPr>
            <w:tcW w:w="1949" w:type="dxa"/>
          </w:tcPr>
          <w:p w:rsidR="000206A3" w:rsidRDefault="000206A3">
            <w:pPr>
              <w:pStyle w:val="PISTEXT"/>
              <w:ind w:left="34"/>
              <w:jc w:val="center"/>
              <w:rPr>
                <w:i/>
                <w:sz w:val="20"/>
              </w:rPr>
            </w:pPr>
            <w:r>
              <w:rPr>
                <w:i/>
                <w:sz w:val="20"/>
              </w:rPr>
              <w:t>Bar</w:t>
            </w:r>
          </w:p>
        </w:tc>
        <w:tc>
          <w:tcPr>
            <w:tcW w:w="1949" w:type="dxa"/>
          </w:tcPr>
          <w:p w:rsidR="000206A3" w:rsidRDefault="000206A3">
            <w:pPr>
              <w:pStyle w:val="PISTEXT"/>
              <w:ind w:left="176"/>
              <w:jc w:val="center"/>
              <w:rPr>
                <w:i/>
                <w:sz w:val="20"/>
              </w:rPr>
            </w:pPr>
            <w:proofErr w:type="spellStart"/>
            <w:r>
              <w:rPr>
                <w:i/>
                <w:sz w:val="20"/>
              </w:rPr>
              <w:t>barnase</w:t>
            </w:r>
            <w:proofErr w:type="spellEnd"/>
          </w:p>
        </w:tc>
        <w:tc>
          <w:tcPr>
            <w:tcW w:w="1949" w:type="dxa"/>
          </w:tcPr>
          <w:p w:rsidR="000206A3" w:rsidRDefault="000206A3">
            <w:pPr>
              <w:pStyle w:val="PISTEXT"/>
              <w:ind w:left="709"/>
              <w:jc w:val="center"/>
              <w:rPr>
                <w:i/>
                <w:sz w:val="20"/>
              </w:rPr>
            </w:pPr>
            <w:proofErr w:type="spellStart"/>
            <w:r>
              <w:rPr>
                <w:i/>
                <w:sz w:val="20"/>
              </w:rPr>
              <w:t>NptII</w:t>
            </w:r>
            <w:proofErr w:type="spellEnd"/>
          </w:p>
        </w:tc>
      </w:tr>
      <w:tr w:rsidR="000206A3">
        <w:tc>
          <w:tcPr>
            <w:tcW w:w="1949" w:type="dxa"/>
          </w:tcPr>
          <w:p w:rsidR="000206A3" w:rsidRDefault="000206A3">
            <w:pPr>
              <w:pStyle w:val="PISTEXT"/>
              <w:ind w:left="709" w:hanging="534"/>
              <w:rPr>
                <w:b/>
                <w:sz w:val="20"/>
              </w:rPr>
            </w:pPr>
            <w:r>
              <w:rPr>
                <w:b/>
                <w:sz w:val="20"/>
              </w:rPr>
              <w:t xml:space="preserve">MS8* </w:t>
            </w:r>
          </w:p>
        </w:tc>
        <w:tc>
          <w:tcPr>
            <w:tcW w:w="1949" w:type="dxa"/>
          </w:tcPr>
          <w:p w:rsidR="000206A3" w:rsidRDefault="000206A3">
            <w:pPr>
              <w:pStyle w:val="PISTEXT"/>
              <w:ind w:left="34"/>
              <w:jc w:val="center"/>
              <w:rPr>
                <w:i/>
                <w:sz w:val="20"/>
              </w:rPr>
            </w:pPr>
            <w:r>
              <w:rPr>
                <w:i/>
                <w:sz w:val="20"/>
              </w:rPr>
              <w:t>Bar</w:t>
            </w:r>
          </w:p>
        </w:tc>
        <w:tc>
          <w:tcPr>
            <w:tcW w:w="1949" w:type="dxa"/>
          </w:tcPr>
          <w:p w:rsidR="000206A3" w:rsidRDefault="000206A3">
            <w:pPr>
              <w:pStyle w:val="PISTEXT"/>
              <w:ind w:left="176"/>
              <w:jc w:val="center"/>
              <w:rPr>
                <w:i/>
                <w:sz w:val="20"/>
              </w:rPr>
            </w:pPr>
            <w:proofErr w:type="spellStart"/>
            <w:r>
              <w:rPr>
                <w:i/>
                <w:sz w:val="20"/>
              </w:rPr>
              <w:t>barnase</w:t>
            </w:r>
            <w:proofErr w:type="spellEnd"/>
          </w:p>
        </w:tc>
        <w:tc>
          <w:tcPr>
            <w:tcW w:w="1949" w:type="dxa"/>
          </w:tcPr>
          <w:p w:rsidR="000206A3" w:rsidRDefault="000206A3">
            <w:pPr>
              <w:pStyle w:val="PISTEXT"/>
              <w:ind w:left="709"/>
              <w:jc w:val="center"/>
              <w:rPr>
                <w:sz w:val="20"/>
              </w:rPr>
            </w:pPr>
            <w:r>
              <w:rPr>
                <w:sz w:val="20"/>
              </w:rPr>
              <w:t>-</w:t>
            </w:r>
          </w:p>
        </w:tc>
      </w:tr>
      <w:tr w:rsidR="000206A3">
        <w:tc>
          <w:tcPr>
            <w:tcW w:w="1949" w:type="dxa"/>
          </w:tcPr>
          <w:p w:rsidR="000206A3" w:rsidRDefault="000206A3">
            <w:pPr>
              <w:pStyle w:val="PISTEXT"/>
              <w:ind w:left="709" w:hanging="534"/>
              <w:rPr>
                <w:b/>
                <w:sz w:val="20"/>
              </w:rPr>
            </w:pPr>
            <w:r>
              <w:rPr>
                <w:b/>
                <w:sz w:val="20"/>
              </w:rPr>
              <w:t>RF1</w:t>
            </w:r>
          </w:p>
        </w:tc>
        <w:tc>
          <w:tcPr>
            <w:tcW w:w="1949" w:type="dxa"/>
          </w:tcPr>
          <w:p w:rsidR="000206A3" w:rsidRDefault="000206A3">
            <w:pPr>
              <w:pStyle w:val="PISTEXT"/>
              <w:ind w:left="34"/>
              <w:jc w:val="center"/>
              <w:rPr>
                <w:i/>
                <w:sz w:val="20"/>
              </w:rPr>
            </w:pPr>
            <w:r>
              <w:rPr>
                <w:i/>
                <w:sz w:val="20"/>
              </w:rPr>
              <w:t>Bar</w:t>
            </w:r>
          </w:p>
        </w:tc>
        <w:tc>
          <w:tcPr>
            <w:tcW w:w="1949" w:type="dxa"/>
          </w:tcPr>
          <w:p w:rsidR="000206A3" w:rsidRDefault="000206A3">
            <w:pPr>
              <w:pStyle w:val="PISTEXT"/>
              <w:ind w:left="176"/>
              <w:jc w:val="center"/>
              <w:rPr>
                <w:i/>
                <w:sz w:val="20"/>
              </w:rPr>
            </w:pPr>
            <w:proofErr w:type="spellStart"/>
            <w:r>
              <w:rPr>
                <w:i/>
                <w:sz w:val="20"/>
              </w:rPr>
              <w:t>barstar</w:t>
            </w:r>
            <w:proofErr w:type="spellEnd"/>
          </w:p>
        </w:tc>
        <w:tc>
          <w:tcPr>
            <w:tcW w:w="1949" w:type="dxa"/>
          </w:tcPr>
          <w:p w:rsidR="000206A3" w:rsidRDefault="000206A3">
            <w:pPr>
              <w:pStyle w:val="PISTEXT"/>
              <w:ind w:left="709"/>
              <w:jc w:val="center"/>
              <w:rPr>
                <w:i/>
                <w:sz w:val="20"/>
              </w:rPr>
            </w:pPr>
            <w:proofErr w:type="spellStart"/>
            <w:r>
              <w:rPr>
                <w:i/>
                <w:sz w:val="20"/>
              </w:rPr>
              <w:t>NptII</w:t>
            </w:r>
            <w:proofErr w:type="spellEnd"/>
          </w:p>
        </w:tc>
      </w:tr>
      <w:tr w:rsidR="000206A3">
        <w:tc>
          <w:tcPr>
            <w:tcW w:w="1949" w:type="dxa"/>
          </w:tcPr>
          <w:p w:rsidR="000206A3" w:rsidRDefault="000206A3">
            <w:pPr>
              <w:pStyle w:val="PISTEXT"/>
              <w:ind w:left="709" w:hanging="534"/>
              <w:rPr>
                <w:b/>
                <w:sz w:val="20"/>
              </w:rPr>
            </w:pPr>
            <w:r>
              <w:rPr>
                <w:b/>
                <w:sz w:val="20"/>
              </w:rPr>
              <w:t>RF2</w:t>
            </w:r>
          </w:p>
        </w:tc>
        <w:tc>
          <w:tcPr>
            <w:tcW w:w="1949" w:type="dxa"/>
          </w:tcPr>
          <w:p w:rsidR="000206A3" w:rsidRDefault="000206A3">
            <w:pPr>
              <w:pStyle w:val="PISTEXT"/>
              <w:ind w:left="34"/>
              <w:jc w:val="center"/>
              <w:rPr>
                <w:i/>
                <w:sz w:val="20"/>
              </w:rPr>
            </w:pPr>
            <w:r>
              <w:rPr>
                <w:i/>
                <w:sz w:val="20"/>
              </w:rPr>
              <w:t>Bar</w:t>
            </w:r>
          </w:p>
        </w:tc>
        <w:tc>
          <w:tcPr>
            <w:tcW w:w="1949" w:type="dxa"/>
          </w:tcPr>
          <w:p w:rsidR="000206A3" w:rsidRDefault="000206A3">
            <w:pPr>
              <w:pStyle w:val="PISTEXT"/>
              <w:ind w:left="176"/>
              <w:jc w:val="center"/>
              <w:rPr>
                <w:i/>
                <w:sz w:val="20"/>
              </w:rPr>
            </w:pPr>
            <w:proofErr w:type="spellStart"/>
            <w:r>
              <w:rPr>
                <w:i/>
                <w:sz w:val="20"/>
              </w:rPr>
              <w:t>barstar</w:t>
            </w:r>
            <w:proofErr w:type="spellEnd"/>
          </w:p>
        </w:tc>
        <w:tc>
          <w:tcPr>
            <w:tcW w:w="1949" w:type="dxa"/>
          </w:tcPr>
          <w:p w:rsidR="000206A3" w:rsidRDefault="000206A3">
            <w:pPr>
              <w:pStyle w:val="PISTEXT"/>
              <w:ind w:left="709"/>
              <w:jc w:val="center"/>
              <w:rPr>
                <w:i/>
                <w:sz w:val="20"/>
              </w:rPr>
            </w:pPr>
            <w:proofErr w:type="spellStart"/>
            <w:r>
              <w:rPr>
                <w:i/>
                <w:sz w:val="20"/>
              </w:rPr>
              <w:t>NptII</w:t>
            </w:r>
            <w:proofErr w:type="spellEnd"/>
          </w:p>
        </w:tc>
      </w:tr>
      <w:tr w:rsidR="000206A3">
        <w:tc>
          <w:tcPr>
            <w:tcW w:w="1949" w:type="dxa"/>
          </w:tcPr>
          <w:p w:rsidR="000206A3" w:rsidRDefault="000206A3">
            <w:pPr>
              <w:pStyle w:val="PISTEXT"/>
              <w:ind w:left="709" w:hanging="534"/>
              <w:rPr>
                <w:b/>
                <w:sz w:val="20"/>
              </w:rPr>
            </w:pPr>
            <w:r>
              <w:rPr>
                <w:b/>
                <w:sz w:val="20"/>
              </w:rPr>
              <w:t xml:space="preserve">RF3* </w:t>
            </w:r>
          </w:p>
        </w:tc>
        <w:tc>
          <w:tcPr>
            <w:tcW w:w="1949" w:type="dxa"/>
          </w:tcPr>
          <w:p w:rsidR="000206A3" w:rsidRDefault="000206A3">
            <w:pPr>
              <w:pStyle w:val="PISTEXT"/>
              <w:ind w:left="34"/>
              <w:jc w:val="center"/>
              <w:rPr>
                <w:i/>
                <w:sz w:val="20"/>
              </w:rPr>
            </w:pPr>
            <w:r>
              <w:rPr>
                <w:i/>
                <w:sz w:val="20"/>
              </w:rPr>
              <w:t>Bar</w:t>
            </w:r>
          </w:p>
        </w:tc>
        <w:tc>
          <w:tcPr>
            <w:tcW w:w="1949" w:type="dxa"/>
          </w:tcPr>
          <w:p w:rsidR="000206A3" w:rsidRDefault="000206A3">
            <w:pPr>
              <w:pStyle w:val="PISTEXT"/>
              <w:ind w:left="176"/>
              <w:jc w:val="center"/>
              <w:rPr>
                <w:i/>
                <w:sz w:val="20"/>
              </w:rPr>
            </w:pPr>
            <w:proofErr w:type="spellStart"/>
            <w:r>
              <w:rPr>
                <w:i/>
                <w:sz w:val="20"/>
              </w:rPr>
              <w:t>barstar</w:t>
            </w:r>
            <w:proofErr w:type="spellEnd"/>
          </w:p>
        </w:tc>
        <w:tc>
          <w:tcPr>
            <w:tcW w:w="1949" w:type="dxa"/>
          </w:tcPr>
          <w:p w:rsidR="000206A3" w:rsidRDefault="000206A3">
            <w:pPr>
              <w:pStyle w:val="PISTEXT"/>
              <w:ind w:left="709"/>
              <w:jc w:val="center"/>
              <w:rPr>
                <w:sz w:val="20"/>
              </w:rPr>
            </w:pPr>
            <w:r>
              <w:rPr>
                <w:sz w:val="20"/>
              </w:rPr>
              <w:t>-</w:t>
            </w:r>
          </w:p>
        </w:tc>
      </w:tr>
    </w:tbl>
    <w:p w:rsidR="000206A3" w:rsidRDefault="000206A3">
      <w:pPr>
        <w:spacing w:before="120" w:after="240"/>
        <w:ind w:left="567"/>
        <w:rPr>
          <w:b/>
          <w:sz w:val="20"/>
        </w:rPr>
      </w:pPr>
      <w:proofErr w:type="gramStart"/>
      <w:r>
        <w:rPr>
          <w:b/>
          <w:sz w:val="20"/>
        </w:rPr>
        <w:t xml:space="preserve">*  </w:t>
      </w:r>
      <w:r>
        <w:rPr>
          <w:sz w:val="20"/>
        </w:rPr>
        <w:t>Lines</w:t>
      </w:r>
      <w:proofErr w:type="gramEnd"/>
      <w:r>
        <w:rPr>
          <w:sz w:val="20"/>
        </w:rPr>
        <w:t xml:space="preserve"> proposed to be commercialised in Australia</w:t>
      </w:r>
    </w:p>
    <w:p w:rsidR="000206A3" w:rsidRDefault="000206A3">
      <w:pPr>
        <w:pStyle w:val="PARA"/>
      </w:pPr>
      <w:r>
        <w:t>The male sterility gene (</w:t>
      </w:r>
      <w:proofErr w:type="spellStart"/>
      <w:r>
        <w:rPr>
          <w:i/>
        </w:rPr>
        <w:t>barnase</w:t>
      </w:r>
      <w:proofErr w:type="spellEnd"/>
      <w:r>
        <w:t>) and a fertility restorer gene (</w:t>
      </w:r>
      <w:proofErr w:type="spellStart"/>
      <w:r>
        <w:rPr>
          <w:i/>
        </w:rPr>
        <w:t>barstar</w:t>
      </w:r>
      <w:proofErr w:type="spellEnd"/>
      <w:proofErr w:type="gramStart"/>
      <w:r>
        <w:t>),</w:t>
      </w:r>
      <w:proofErr w:type="gramEnd"/>
      <w:r>
        <w:t xml:space="preserve"> are both derived from </w:t>
      </w:r>
      <w:r>
        <w:rPr>
          <w:i/>
        </w:rPr>
        <w:t xml:space="preserve">Bacillus </w:t>
      </w:r>
      <w:proofErr w:type="spellStart"/>
      <w:r>
        <w:rPr>
          <w:i/>
        </w:rPr>
        <w:t>amyloliquefaciens</w:t>
      </w:r>
      <w:proofErr w:type="spellEnd"/>
      <w:r>
        <w:t xml:space="preserve">, a common soil bacterium.  Both genes are linked to </w:t>
      </w:r>
      <w:proofErr w:type="gramStart"/>
      <w:r>
        <w:t>a</w:t>
      </w:r>
      <w:proofErr w:type="gramEnd"/>
      <w:r>
        <w:t xml:space="preserve"> herbicide tolerance gene: the </w:t>
      </w:r>
      <w:r>
        <w:rPr>
          <w:i/>
        </w:rPr>
        <w:t>bar</w:t>
      </w:r>
      <w:r>
        <w:t xml:space="preserve"> gene.  The </w:t>
      </w:r>
      <w:r>
        <w:rPr>
          <w:i/>
        </w:rPr>
        <w:t>bar</w:t>
      </w:r>
      <w:r>
        <w:t xml:space="preserve"> gene, derived from a soil bacterium </w:t>
      </w:r>
      <w:r>
        <w:rPr>
          <w:i/>
        </w:rPr>
        <w:t xml:space="preserve">Streptomyces </w:t>
      </w:r>
      <w:proofErr w:type="spellStart"/>
      <w:r>
        <w:rPr>
          <w:i/>
        </w:rPr>
        <w:t>hygroscopicus</w:t>
      </w:r>
      <w:proofErr w:type="spellEnd"/>
      <w:r>
        <w:t xml:space="preserve">, codes for the enzyme </w:t>
      </w:r>
      <w:proofErr w:type="spellStart"/>
      <w:r>
        <w:t>phosphinothricin</w:t>
      </w:r>
      <w:proofErr w:type="spellEnd"/>
      <w:r>
        <w:t xml:space="preserve"> acetyl </w:t>
      </w:r>
      <w:proofErr w:type="spellStart"/>
      <w:r>
        <w:t>transferase</w:t>
      </w:r>
      <w:proofErr w:type="spellEnd"/>
      <w:r>
        <w:t xml:space="preserve"> (PAT) which detoxifies </w:t>
      </w:r>
      <w:proofErr w:type="spellStart"/>
      <w:r>
        <w:t>phosphinothricin</w:t>
      </w:r>
      <w:proofErr w:type="spellEnd"/>
      <w:r>
        <w:t xml:space="preserve"> (</w:t>
      </w:r>
      <w:proofErr w:type="spellStart"/>
      <w:r>
        <w:t>glufosinate</w:t>
      </w:r>
      <w:proofErr w:type="spellEnd"/>
      <w:r>
        <w:t>-ammonium), the active ingredient in the herbicide Liberty</w:t>
      </w:r>
      <w:r>
        <w:rPr>
          <w:vertAlign w:val="superscript"/>
        </w:rPr>
        <w:t>®</w:t>
      </w:r>
      <w:r>
        <w:t xml:space="preserve">. </w:t>
      </w:r>
    </w:p>
    <w:p w:rsidR="000206A3" w:rsidRDefault="000206A3">
      <w:pPr>
        <w:pStyle w:val="PARA"/>
      </w:pPr>
      <w:r>
        <w:t>An antibiotic resistance gene (</w:t>
      </w:r>
      <w:proofErr w:type="spellStart"/>
      <w:r>
        <w:rPr>
          <w:i/>
        </w:rPr>
        <w:t>npt</w:t>
      </w:r>
      <w:proofErr w:type="spellEnd"/>
      <w:r>
        <w:rPr>
          <w:i/>
        </w:rPr>
        <w:t xml:space="preserve"> II</w:t>
      </w:r>
      <w:r>
        <w:t xml:space="preserve">) </w:t>
      </w:r>
      <w:proofErr w:type="gramStart"/>
      <w:r>
        <w:t>has been transferred</w:t>
      </w:r>
      <w:proofErr w:type="gramEnd"/>
      <w:r>
        <w:t xml:space="preserve"> into lines </w:t>
      </w:r>
      <w:proofErr w:type="spellStart"/>
      <w:r>
        <w:t>Topas</w:t>
      </w:r>
      <w:proofErr w:type="spellEnd"/>
      <w:r>
        <w:t xml:space="preserve"> 19/2, MS1, RF1 and RF2. This gene is derived from a bacterium </w:t>
      </w:r>
      <w:r>
        <w:rPr>
          <w:i/>
        </w:rPr>
        <w:t>E.coli</w:t>
      </w:r>
      <w:r>
        <w:t xml:space="preserve"> and codes for an enzyme neomycin </w:t>
      </w:r>
      <w:proofErr w:type="gramStart"/>
      <w:r>
        <w:t>phosphotransferase which</w:t>
      </w:r>
      <w:proofErr w:type="gramEnd"/>
      <w:r>
        <w:t xml:space="preserve"> detoxifies antibiotics such as kanamycin and neomycin, thereby conferring resistance to the bacteria in which the recombinant plasmids are maintained.  This is mainly used a selectable marker for the early selection of transformed plants in tissue culture.</w:t>
      </w:r>
    </w:p>
    <w:p w:rsidR="000206A3" w:rsidRDefault="000206A3">
      <w:pPr>
        <w:pStyle w:val="PARA"/>
      </w:pPr>
      <w:r>
        <w:t xml:space="preserve">Short regulatory sequences that control expression of the genes are also present in the genetically modified canola.  These sequences </w:t>
      </w:r>
      <w:proofErr w:type="gramStart"/>
      <w:r>
        <w:t>are derived</w:t>
      </w:r>
      <w:proofErr w:type="gramEnd"/>
      <w:r>
        <w:t xml:space="preserve"> from the cauliflower mosaic virus, </w:t>
      </w:r>
      <w:r>
        <w:rPr>
          <w:i/>
        </w:rPr>
        <w:t>Agrobacterium </w:t>
      </w:r>
      <w:proofErr w:type="spellStart"/>
      <w:r>
        <w:rPr>
          <w:i/>
        </w:rPr>
        <w:t>tumefaciens</w:t>
      </w:r>
      <w:proofErr w:type="spellEnd"/>
      <w:r>
        <w:rPr>
          <w:i/>
        </w:rPr>
        <w:t>, Arabidopsis thaliana</w:t>
      </w:r>
      <w:r>
        <w:t xml:space="preserve"> and </w:t>
      </w:r>
      <w:proofErr w:type="spellStart"/>
      <w:r>
        <w:rPr>
          <w:i/>
        </w:rPr>
        <w:t>Nicotiana</w:t>
      </w:r>
      <w:proofErr w:type="spellEnd"/>
      <w:r>
        <w:rPr>
          <w:i/>
        </w:rPr>
        <w:t xml:space="preserve"> </w:t>
      </w:r>
      <w:proofErr w:type="spellStart"/>
      <w:r>
        <w:rPr>
          <w:i/>
        </w:rPr>
        <w:t>tabacum</w:t>
      </w:r>
      <w:proofErr w:type="spellEnd"/>
      <w:r>
        <w:t>.  Although the first two organisms are plant pathogens, the regulatory sequences comprise only a small part of their total genome and are not in themselves capable of causing disease.</w:t>
      </w:r>
    </w:p>
    <w:p w:rsidR="000206A3" w:rsidRDefault="000206A3">
      <w:pPr>
        <w:pStyle w:val="PARA"/>
      </w:pPr>
      <w:r>
        <w:lastRenderedPageBreak/>
        <w:t xml:space="preserve">Detailed information on the </w:t>
      </w:r>
      <w:r>
        <w:rPr>
          <w:i/>
        </w:rPr>
        <w:t xml:space="preserve">bar, pat, </w:t>
      </w:r>
      <w:proofErr w:type="spellStart"/>
      <w:r>
        <w:rPr>
          <w:i/>
        </w:rPr>
        <w:t>barnase</w:t>
      </w:r>
      <w:proofErr w:type="spellEnd"/>
      <w:r>
        <w:rPr>
          <w:i/>
        </w:rPr>
        <w:t xml:space="preserve">, </w:t>
      </w:r>
      <w:proofErr w:type="spellStart"/>
      <w:r>
        <w:rPr>
          <w:i/>
        </w:rPr>
        <w:t>barstar</w:t>
      </w:r>
      <w:proofErr w:type="spellEnd"/>
      <w:r>
        <w:t xml:space="preserve"> and </w:t>
      </w:r>
      <w:proofErr w:type="spellStart"/>
      <w:r>
        <w:rPr>
          <w:i/>
        </w:rPr>
        <w:t>nptII</w:t>
      </w:r>
      <w:proofErr w:type="spellEnd"/>
      <w:r>
        <w:t xml:space="preserve"> genes, and characterisation of the inserted genetic material and the new proteins expressed by </w:t>
      </w:r>
      <w:proofErr w:type="spellStart"/>
      <w:r>
        <w:t>InVigor</w:t>
      </w:r>
      <w:proofErr w:type="spellEnd"/>
      <w:r>
        <w:rPr>
          <w:vertAlign w:val="superscript"/>
        </w:rPr>
        <w:t>®</w:t>
      </w:r>
      <w:r>
        <w:t xml:space="preserve"> canola </w:t>
      </w:r>
      <w:proofErr w:type="gramStart"/>
      <w:r>
        <w:t>are provided</w:t>
      </w:r>
      <w:proofErr w:type="gramEnd"/>
      <w:r>
        <w:t xml:space="preserve"> in Appendix 1 of the risk assessment and risk management plan.</w:t>
      </w:r>
    </w:p>
    <w:p w:rsidR="000206A3" w:rsidRDefault="000206A3"/>
    <w:p w:rsidR="000206A3" w:rsidRDefault="000206A3">
      <w:pPr>
        <w:pStyle w:val="LEFTLIST"/>
        <w:keepNext w:val="0"/>
        <w:tabs>
          <w:tab w:val="clear" w:pos="9356"/>
        </w:tabs>
        <w:spacing w:before="120" w:after="240"/>
        <w:rPr>
          <w:rFonts w:ascii="Times New Roman" w:hAnsi="Times New Roman"/>
          <w:i/>
        </w:rPr>
      </w:pPr>
      <w:proofErr w:type="gramStart"/>
      <w:r>
        <w:rPr>
          <w:rFonts w:ascii="Times New Roman" w:hAnsi="Times New Roman"/>
          <w:i/>
        </w:rPr>
        <w:t>Table 2: Genetic elements and their origin.</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5"/>
        <w:gridCol w:w="2976"/>
      </w:tblGrid>
      <w:tr w:rsidR="000206A3">
        <w:trPr>
          <w:trHeight w:hRule="exact" w:val="400"/>
        </w:trPr>
        <w:tc>
          <w:tcPr>
            <w:tcW w:w="3403" w:type="dxa"/>
          </w:tcPr>
          <w:p w:rsidR="000206A3" w:rsidRDefault="000206A3">
            <w:pPr>
              <w:pStyle w:val="LEFTLIST"/>
              <w:tabs>
                <w:tab w:val="clear" w:pos="9356"/>
              </w:tabs>
              <w:spacing w:before="60" w:after="0"/>
              <w:rPr>
                <w:rFonts w:ascii="Times New Roman" w:hAnsi="Times New Roman"/>
              </w:rPr>
            </w:pPr>
            <w:r>
              <w:rPr>
                <w:rFonts w:ascii="Times New Roman" w:hAnsi="Times New Roman"/>
              </w:rPr>
              <w:t>Gene</w:t>
            </w:r>
          </w:p>
        </w:tc>
        <w:tc>
          <w:tcPr>
            <w:tcW w:w="2835" w:type="dxa"/>
          </w:tcPr>
          <w:p w:rsidR="000206A3" w:rsidRDefault="000206A3">
            <w:pPr>
              <w:pStyle w:val="LEFTLIST"/>
              <w:tabs>
                <w:tab w:val="clear" w:pos="9356"/>
              </w:tabs>
              <w:spacing w:before="60" w:after="0"/>
              <w:rPr>
                <w:rFonts w:ascii="Times New Roman" w:hAnsi="Times New Roman"/>
              </w:rPr>
            </w:pPr>
            <w:r>
              <w:rPr>
                <w:rFonts w:ascii="Times New Roman" w:hAnsi="Times New Roman"/>
              </w:rPr>
              <w:t>Promoter</w:t>
            </w:r>
          </w:p>
        </w:tc>
        <w:tc>
          <w:tcPr>
            <w:tcW w:w="2976" w:type="dxa"/>
          </w:tcPr>
          <w:p w:rsidR="000206A3" w:rsidRDefault="000206A3">
            <w:pPr>
              <w:pStyle w:val="LEFTLIST"/>
              <w:tabs>
                <w:tab w:val="clear" w:pos="9356"/>
              </w:tabs>
              <w:spacing w:before="60" w:after="0"/>
              <w:rPr>
                <w:rFonts w:ascii="Times New Roman" w:hAnsi="Times New Roman"/>
              </w:rPr>
            </w:pPr>
            <w:r>
              <w:rPr>
                <w:rFonts w:ascii="Times New Roman" w:hAnsi="Times New Roman"/>
              </w:rPr>
              <w:t>Terminator</w:t>
            </w:r>
          </w:p>
        </w:tc>
      </w:tr>
      <w:tr w:rsidR="000206A3">
        <w:tc>
          <w:tcPr>
            <w:tcW w:w="3403" w:type="dxa"/>
          </w:tcPr>
          <w:p w:rsidR="000206A3" w:rsidRPr="000454F2" w:rsidRDefault="000206A3">
            <w:pPr>
              <w:spacing w:before="60"/>
              <w:rPr>
                <w:i/>
                <w:sz w:val="20"/>
              </w:rPr>
            </w:pPr>
            <w:bookmarkStart w:id="24" w:name="_GoBack"/>
            <w:r w:rsidRPr="000454F2">
              <w:rPr>
                <w:i/>
                <w:sz w:val="20"/>
              </w:rPr>
              <w:t>Bar</w:t>
            </w:r>
          </w:p>
          <w:p w:rsidR="000206A3" w:rsidRPr="000454F2" w:rsidRDefault="000206A3" w:rsidP="00A10CB4">
            <w:pPr>
              <w:pStyle w:val="Heading5"/>
              <w:jc w:val="left"/>
              <w:rPr>
                <w:rFonts w:ascii="Times New Roman" w:hAnsi="Times New Roman"/>
                <w:b w:val="0"/>
                <w:i/>
                <w:sz w:val="20"/>
              </w:rPr>
            </w:pPr>
            <w:r w:rsidRPr="000454F2">
              <w:rPr>
                <w:rFonts w:ascii="Times New Roman" w:hAnsi="Times New Roman"/>
                <w:b w:val="0"/>
                <w:i/>
                <w:sz w:val="20"/>
              </w:rPr>
              <w:t xml:space="preserve">Streptomyces </w:t>
            </w:r>
            <w:proofErr w:type="spellStart"/>
            <w:r w:rsidRPr="000454F2">
              <w:rPr>
                <w:rFonts w:ascii="Times New Roman" w:hAnsi="Times New Roman"/>
                <w:b w:val="0"/>
                <w:i/>
                <w:sz w:val="20"/>
              </w:rPr>
              <w:t>hygroscopicus</w:t>
            </w:r>
            <w:proofErr w:type="spellEnd"/>
          </w:p>
        </w:tc>
        <w:tc>
          <w:tcPr>
            <w:tcW w:w="2835" w:type="dxa"/>
          </w:tcPr>
          <w:p w:rsidR="000206A3" w:rsidRPr="000454F2" w:rsidRDefault="000206A3">
            <w:pPr>
              <w:pStyle w:val="Heading6"/>
              <w:keepNext w:val="0"/>
              <w:spacing w:before="60"/>
              <w:rPr>
                <w:sz w:val="20"/>
                <w:u w:val="none"/>
              </w:rPr>
            </w:pPr>
            <w:proofErr w:type="spellStart"/>
            <w:r w:rsidRPr="000454F2">
              <w:rPr>
                <w:sz w:val="20"/>
                <w:u w:val="none"/>
              </w:rPr>
              <w:t>PssuAra</w:t>
            </w:r>
            <w:proofErr w:type="spellEnd"/>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Arabidopsis thaliana</w:t>
            </w:r>
          </w:p>
        </w:tc>
        <w:tc>
          <w:tcPr>
            <w:tcW w:w="2976" w:type="dxa"/>
          </w:tcPr>
          <w:p w:rsidR="000206A3" w:rsidRPr="000454F2" w:rsidRDefault="000206A3">
            <w:pPr>
              <w:keepNext/>
              <w:spacing w:before="60"/>
              <w:outlineLvl w:val="5"/>
              <w:rPr>
                <w:i/>
                <w:sz w:val="20"/>
              </w:rPr>
            </w:pPr>
            <w:r w:rsidRPr="000454F2">
              <w:rPr>
                <w:i/>
                <w:sz w:val="20"/>
              </w:rPr>
              <w:t>3’g7</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Agrobacterium </w:t>
            </w:r>
            <w:proofErr w:type="spellStart"/>
            <w:r w:rsidRPr="000454F2">
              <w:rPr>
                <w:rFonts w:ascii="Times New Roman" w:hAnsi="Times New Roman"/>
                <w:b w:val="0"/>
                <w:i/>
                <w:sz w:val="20"/>
              </w:rPr>
              <w:t>tumefaciens</w:t>
            </w:r>
            <w:proofErr w:type="spellEnd"/>
          </w:p>
        </w:tc>
      </w:tr>
      <w:bookmarkEnd w:id="24"/>
      <w:tr w:rsidR="000206A3">
        <w:tc>
          <w:tcPr>
            <w:tcW w:w="3403" w:type="dxa"/>
          </w:tcPr>
          <w:p w:rsidR="000206A3" w:rsidRPr="000454F2" w:rsidRDefault="000206A3">
            <w:pPr>
              <w:spacing w:before="60"/>
              <w:rPr>
                <w:i/>
                <w:sz w:val="20"/>
              </w:rPr>
            </w:pPr>
            <w:r w:rsidRPr="000454F2">
              <w:rPr>
                <w:i/>
                <w:sz w:val="20"/>
              </w:rPr>
              <w:t>Pat</w:t>
            </w:r>
          </w:p>
          <w:p w:rsidR="000206A3" w:rsidRPr="000454F2" w:rsidRDefault="000206A3">
            <w:pPr>
              <w:rPr>
                <w:i/>
                <w:sz w:val="20"/>
              </w:rPr>
            </w:pPr>
            <w:r w:rsidRPr="000454F2">
              <w:rPr>
                <w:i/>
                <w:sz w:val="20"/>
              </w:rPr>
              <w:t xml:space="preserve">Streptomyces </w:t>
            </w:r>
            <w:proofErr w:type="spellStart"/>
            <w:r w:rsidRPr="000454F2">
              <w:rPr>
                <w:i/>
                <w:sz w:val="20"/>
              </w:rPr>
              <w:t>viridichromogenes</w:t>
            </w:r>
            <w:proofErr w:type="spellEnd"/>
          </w:p>
        </w:tc>
        <w:tc>
          <w:tcPr>
            <w:tcW w:w="2835" w:type="dxa"/>
          </w:tcPr>
          <w:p w:rsidR="000206A3" w:rsidRPr="000454F2" w:rsidRDefault="000206A3">
            <w:pPr>
              <w:pStyle w:val="Heading6"/>
              <w:spacing w:before="60"/>
              <w:rPr>
                <w:sz w:val="20"/>
                <w:u w:val="none"/>
              </w:rPr>
            </w:pPr>
            <w:r w:rsidRPr="000454F2">
              <w:rPr>
                <w:sz w:val="20"/>
                <w:u w:val="none"/>
              </w:rPr>
              <w:t>P-35S</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Cauliflower mosaic virus</w:t>
            </w:r>
          </w:p>
        </w:tc>
        <w:tc>
          <w:tcPr>
            <w:tcW w:w="2976" w:type="dxa"/>
          </w:tcPr>
          <w:p w:rsidR="000206A3" w:rsidRPr="000454F2" w:rsidRDefault="000206A3">
            <w:pPr>
              <w:pStyle w:val="Heading6"/>
              <w:spacing w:before="60"/>
              <w:rPr>
                <w:sz w:val="20"/>
                <w:u w:val="none"/>
              </w:rPr>
            </w:pPr>
            <w:r w:rsidRPr="000454F2">
              <w:rPr>
                <w:sz w:val="20"/>
                <w:u w:val="none"/>
              </w:rPr>
              <w:t>T-35S</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Cauliflower mosaic virus</w:t>
            </w:r>
          </w:p>
        </w:tc>
      </w:tr>
      <w:tr w:rsidR="000206A3">
        <w:tc>
          <w:tcPr>
            <w:tcW w:w="3403" w:type="dxa"/>
          </w:tcPr>
          <w:p w:rsidR="000206A3" w:rsidRPr="000454F2" w:rsidRDefault="000206A3">
            <w:pPr>
              <w:spacing w:before="60"/>
              <w:rPr>
                <w:i/>
                <w:sz w:val="20"/>
              </w:rPr>
            </w:pPr>
            <w:proofErr w:type="spellStart"/>
            <w:r w:rsidRPr="000454F2">
              <w:rPr>
                <w:i/>
                <w:sz w:val="20"/>
              </w:rPr>
              <w:t>Barnase</w:t>
            </w:r>
            <w:proofErr w:type="spellEnd"/>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Bacillus </w:t>
            </w:r>
            <w:proofErr w:type="spellStart"/>
            <w:r w:rsidRPr="000454F2">
              <w:rPr>
                <w:rFonts w:ascii="Times New Roman" w:hAnsi="Times New Roman"/>
                <w:b w:val="0"/>
                <w:i/>
                <w:sz w:val="20"/>
              </w:rPr>
              <w:t>amyloliquifaciens</w:t>
            </w:r>
            <w:proofErr w:type="spellEnd"/>
          </w:p>
        </w:tc>
        <w:tc>
          <w:tcPr>
            <w:tcW w:w="2835" w:type="dxa"/>
          </w:tcPr>
          <w:p w:rsidR="000206A3" w:rsidRPr="000454F2" w:rsidRDefault="000206A3">
            <w:pPr>
              <w:pStyle w:val="Heading6"/>
              <w:spacing w:before="60"/>
              <w:rPr>
                <w:sz w:val="20"/>
                <w:u w:val="none"/>
              </w:rPr>
            </w:pPr>
            <w:r w:rsidRPr="000454F2">
              <w:rPr>
                <w:sz w:val="20"/>
                <w:u w:val="none"/>
              </w:rPr>
              <w:t>PTA29</w:t>
            </w:r>
          </w:p>
          <w:p w:rsidR="000206A3" w:rsidRPr="000454F2" w:rsidRDefault="000206A3">
            <w:pPr>
              <w:pStyle w:val="Heading5"/>
              <w:rPr>
                <w:rFonts w:ascii="Times New Roman" w:hAnsi="Times New Roman"/>
                <w:b w:val="0"/>
                <w:i/>
                <w:sz w:val="20"/>
              </w:rPr>
            </w:pPr>
            <w:proofErr w:type="spellStart"/>
            <w:r w:rsidRPr="000454F2">
              <w:rPr>
                <w:rFonts w:ascii="Times New Roman" w:hAnsi="Times New Roman"/>
                <w:b w:val="0"/>
                <w:i/>
                <w:sz w:val="20"/>
              </w:rPr>
              <w:t>Nicotiana</w:t>
            </w:r>
            <w:proofErr w:type="spellEnd"/>
            <w:r w:rsidRPr="000454F2">
              <w:rPr>
                <w:rFonts w:ascii="Times New Roman" w:hAnsi="Times New Roman"/>
                <w:b w:val="0"/>
                <w:i/>
                <w:sz w:val="20"/>
              </w:rPr>
              <w:t xml:space="preserve"> </w:t>
            </w:r>
            <w:proofErr w:type="spellStart"/>
            <w:r w:rsidRPr="000454F2">
              <w:rPr>
                <w:rFonts w:ascii="Times New Roman" w:hAnsi="Times New Roman"/>
                <w:b w:val="0"/>
                <w:i/>
                <w:sz w:val="20"/>
              </w:rPr>
              <w:t>tabacum</w:t>
            </w:r>
            <w:proofErr w:type="spellEnd"/>
          </w:p>
        </w:tc>
        <w:tc>
          <w:tcPr>
            <w:tcW w:w="2976" w:type="dxa"/>
          </w:tcPr>
          <w:p w:rsidR="000206A3" w:rsidRPr="000454F2" w:rsidRDefault="000206A3">
            <w:pPr>
              <w:keepNext/>
              <w:spacing w:before="60"/>
              <w:outlineLvl w:val="5"/>
              <w:rPr>
                <w:i/>
                <w:sz w:val="20"/>
              </w:rPr>
            </w:pPr>
            <w:r w:rsidRPr="000454F2">
              <w:rPr>
                <w:i/>
                <w:sz w:val="20"/>
              </w:rPr>
              <w:t>3’ nos</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Agrobacterium </w:t>
            </w:r>
            <w:proofErr w:type="spellStart"/>
            <w:r w:rsidRPr="000454F2">
              <w:rPr>
                <w:rFonts w:ascii="Times New Roman" w:hAnsi="Times New Roman"/>
                <w:b w:val="0"/>
                <w:i/>
                <w:sz w:val="20"/>
              </w:rPr>
              <w:t>tumefaciens</w:t>
            </w:r>
            <w:proofErr w:type="spellEnd"/>
          </w:p>
        </w:tc>
      </w:tr>
      <w:tr w:rsidR="000206A3">
        <w:tc>
          <w:tcPr>
            <w:tcW w:w="3403" w:type="dxa"/>
          </w:tcPr>
          <w:p w:rsidR="000206A3" w:rsidRPr="000454F2" w:rsidRDefault="000206A3">
            <w:pPr>
              <w:spacing w:before="60"/>
              <w:rPr>
                <w:i/>
                <w:sz w:val="20"/>
              </w:rPr>
            </w:pPr>
            <w:proofErr w:type="spellStart"/>
            <w:r w:rsidRPr="000454F2">
              <w:rPr>
                <w:i/>
                <w:sz w:val="20"/>
              </w:rPr>
              <w:t>Barstar</w:t>
            </w:r>
            <w:proofErr w:type="spellEnd"/>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Bacillus </w:t>
            </w:r>
            <w:proofErr w:type="spellStart"/>
            <w:r w:rsidRPr="000454F2">
              <w:rPr>
                <w:rFonts w:ascii="Times New Roman" w:hAnsi="Times New Roman"/>
                <w:b w:val="0"/>
                <w:i/>
                <w:sz w:val="20"/>
              </w:rPr>
              <w:t>amyloliquifaciens</w:t>
            </w:r>
            <w:proofErr w:type="spellEnd"/>
          </w:p>
        </w:tc>
        <w:tc>
          <w:tcPr>
            <w:tcW w:w="2835" w:type="dxa"/>
          </w:tcPr>
          <w:p w:rsidR="000206A3" w:rsidRPr="000454F2" w:rsidRDefault="000206A3">
            <w:pPr>
              <w:pStyle w:val="Heading6"/>
              <w:spacing w:before="60"/>
              <w:rPr>
                <w:sz w:val="20"/>
                <w:u w:val="none"/>
              </w:rPr>
            </w:pPr>
            <w:r w:rsidRPr="000454F2">
              <w:rPr>
                <w:sz w:val="20"/>
                <w:u w:val="none"/>
              </w:rPr>
              <w:t>PTA29</w:t>
            </w:r>
          </w:p>
          <w:p w:rsidR="000206A3" w:rsidRPr="000454F2" w:rsidRDefault="000206A3">
            <w:pPr>
              <w:pStyle w:val="Heading5"/>
              <w:rPr>
                <w:rFonts w:ascii="Times New Roman" w:hAnsi="Times New Roman"/>
                <w:b w:val="0"/>
                <w:i/>
                <w:sz w:val="20"/>
              </w:rPr>
            </w:pPr>
            <w:proofErr w:type="spellStart"/>
            <w:r w:rsidRPr="000454F2">
              <w:rPr>
                <w:rFonts w:ascii="Times New Roman" w:hAnsi="Times New Roman"/>
                <w:b w:val="0"/>
                <w:i/>
                <w:sz w:val="20"/>
              </w:rPr>
              <w:t>Nicotiana</w:t>
            </w:r>
            <w:proofErr w:type="spellEnd"/>
            <w:r w:rsidRPr="000454F2">
              <w:rPr>
                <w:rFonts w:ascii="Times New Roman" w:hAnsi="Times New Roman"/>
                <w:b w:val="0"/>
                <w:i/>
                <w:sz w:val="20"/>
              </w:rPr>
              <w:t xml:space="preserve"> </w:t>
            </w:r>
            <w:proofErr w:type="spellStart"/>
            <w:r w:rsidRPr="000454F2">
              <w:rPr>
                <w:rFonts w:ascii="Times New Roman" w:hAnsi="Times New Roman"/>
                <w:b w:val="0"/>
                <w:i/>
                <w:sz w:val="20"/>
              </w:rPr>
              <w:t>tabacum</w:t>
            </w:r>
            <w:proofErr w:type="spellEnd"/>
          </w:p>
        </w:tc>
        <w:tc>
          <w:tcPr>
            <w:tcW w:w="2976" w:type="dxa"/>
          </w:tcPr>
          <w:p w:rsidR="000206A3" w:rsidRPr="000454F2" w:rsidRDefault="000206A3">
            <w:pPr>
              <w:keepNext/>
              <w:spacing w:before="60"/>
              <w:outlineLvl w:val="5"/>
              <w:rPr>
                <w:i/>
                <w:sz w:val="20"/>
              </w:rPr>
            </w:pPr>
            <w:r w:rsidRPr="000454F2">
              <w:rPr>
                <w:i/>
                <w:sz w:val="20"/>
              </w:rPr>
              <w:t>3’ nos</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Agrobacterium </w:t>
            </w:r>
            <w:proofErr w:type="spellStart"/>
            <w:r w:rsidRPr="000454F2">
              <w:rPr>
                <w:rFonts w:ascii="Times New Roman" w:hAnsi="Times New Roman"/>
                <w:b w:val="0"/>
                <w:i/>
                <w:sz w:val="20"/>
              </w:rPr>
              <w:t>tumefaciens</w:t>
            </w:r>
            <w:proofErr w:type="spellEnd"/>
          </w:p>
        </w:tc>
      </w:tr>
      <w:tr w:rsidR="000206A3">
        <w:tc>
          <w:tcPr>
            <w:tcW w:w="3403" w:type="dxa"/>
          </w:tcPr>
          <w:p w:rsidR="000206A3" w:rsidRPr="000454F2" w:rsidRDefault="000206A3">
            <w:pPr>
              <w:rPr>
                <w:i/>
                <w:sz w:val="20"/>
              </w:rPr>
            </w:pPr>
            <w:proofErr w:type="spellStart"/>
            <w:r w:rsidRPr="000454F2">
              <w:rPr>
                <w:i/>
                <w:sz w:val="20"/>
              </w:rPr>
              <w:t>NptII</w:t>
            </w:r>
            <w:proofErr w:type="spellEnd"/>
          </w:p>
          <w:p w:rsidR="000206A3" w:rsidRPr="000454F2" w:rsidRDefault="000206A3">
            <w:pPr>
              <w:spacing w:after="120"/>
              <w:rPr>
                <w:i/>
                <w:sz w:val="20"/>
              </w:rPr>
            </w:pPr>
            <w:r w:rsidRPr="000454F2">
              <w:rPr>
                <w:i/>
                <w:sz w:val="20"/>
              </w:rPr>
              <w:t xml:space="preserve">Tn5 of </w:t>
            </w:r>
            <w:proofErr w:type="spellStart"/>
            <w:r w:rsidRPr="000454F2">
              <w:rPr>
                <w:i/>
                <w:sz w:val="20"/>
              </w:rPr>
              <w:t>Eschericia</w:t>
            </w:r>
            <w:proofErr w:type="spellEnd"/>
            <w:r w:rsidRPr="000454F2">
              <w:rPr>
                <w:i/>
                <w:sz w:val="20"/>
              </w:rPr>
              <w:t xml:space="preserve"> coli</w:t>
            </w:r>
          </w:p>
        </w:tc>
        <w:tc>
          <w:tcPr>
            <w:tcW w:w="2835" w:type="dxa"/>
          </w:tcPr>
          <w:p w:rsidR="000206A3" w:rsidRPr="000454F2" w:rsidRDefault="000206A3">
            <w:pPr>
              <w:pStyle w:val="Heading6"/>
              <w:spacing w:before="60"/>
              <w:rPr>
                <w:sz w:val="20"/>
                <w:u w:val="none"/>
              </w:rPr>
            </w:pPr>
            <w:r w:rsidRPr="000454F2">
              <w:rPr>
                <w:sz w:val="20"/>
                <w:u w:val="none"/>
              </w:rPr>
              <w:t>P-nos</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Agrobacterium </w:t>
            </w:r>
            <w:proofErr w:type="spellStart"/>
            <w:r w:rsidRPr="000454F2">
              <w:rPr>
                <w:rFonts w:ascii="Times New Roman" w:hAnsi="Times New Roman"/>
                <w:b w:val="0"/>
                <w:i/>
                <w:sz w:val="20"/>
              </w:rPr>
              <w:t>tumefaciens</w:t>
            </w:r>
            <w:proofErr w:type="spellEnd"/>
          </w:p>
        </w:tc>
        <w:tc>
          <w:tcPr>
            <w:tcW w:w="2976" w:type="dxa"/>
          </w:tcPr>
          <w:p w:rsidR="000206A3" w:rsidRPr="000454F2" w:rsidRDefault="000206A3">
            <w:pPr>
              <w:keepNext/>
              <w:spacing w:before="60"/>
              <w:outlineLvl w:val="5"/>
              <w:rPr>
                <w:i/>
                <w:sz w:val="20"/>
              </w:rPr>
            </w:pPr>
            <w:r w:rsidRPr="000454F2">
              <w:rPr>
                <w:i/>
                <w:sz w:val="20"/>
              </w:rPr>
              <w:t>3’ocs</w:t>
            </w:r>
          </w:p>
          <w:p w:rsidR="000206A3" w:rsidRPr="000454F2" w:rsidRDefault="000206A3">
            <w:pPr>
              <w:pStyle w:val="Heading5"/>
              <w:rPr>
                <w:rFonts w:ascii="Times New Roman" w:hAnsi="Times New Roman"/>
                <w:b w:val="0"/>
                <w:i/>
                <w:sz w:val="20"/>
              </w:rPr>
            </w:pPr>
            <w:r w:rsidRPr="000454F2">
              <w:rPr>
                <w:rFonts w:ascii="Times New Roman" w:hAnsi="Times New Roman"/>
                <w:b w:val="0"/>
                <w:i/>
                <w:sz w:val="20"/>
              </w:rPr>
              <w:t xml:space="preserve">Agrobacterium </w:t>
            </w:r>
            <w:proofErr w:type="spellStart"/>
            <w:r w:rsidRPr="000454F2">
              <w:rPr>
                <w:rFonts w:ascii="Times New Roman" w:hAnsi="Times New Roman"/>
                <w:b w:val="0"/>
                <w:i/>
                <w:sz w:val="20"/>
              </w:rPr>
              <w:t>tumefaciens</w:t>
            </w:r>
            <w:proofErr w:type="spellEnd"/>
          </w:p>
        </w:tc>
      </w:tr>
    </w:tbl>
    <w:p w:rsidR="000206A3" w:rsidRDefault="000206A3">
      <w:pPr>
        <w:pStyle w:val="Heading3"/>
      </w:pPr>
      <w:bookmarkStart w:id="25" w:name="_Toc30935231"/>
      <w:bookmarkStart w:id="26" w:name="_Toc30935929"/>
      <w:bookmarkStart w:id="27" w:name="_Toc31012093"/>
      <w:bookmarkStart w:id="28" w:name="_Toc31192852"/>
      <w:bookmarkStart w:id="29" w:name="_Toc31513496"/>
      <w:bookmarkStart w:id="30" w:name="_Toc31791680"/>
      <w:bookmarkStart w:id="31" w:name="_Toc31793278"/>
      <w:bookmarkStart w:id="32" w:name="_Toc30935232"/>
      <w:bookmarkStart w:id="33" w:name="_Toc30935930"/>
      <w:bookmarkStart w:id="34" w:name="_Toc31012094"/>
      <w:bookmarkStart w:id="35" w:name="_Toc31192853"/>
      <w:bookmarkStart w:id="36" w:name="_Toc31513497"/>
      <w:bookmarkStart w:id="37" w:name="_Toc31791681"/>
      <w:bookmarkStart w:id="38" w:name="_Toc31793279"/>
    </w:p>
    <w:p w:rsidR="000206A3" w:rsidRDefault="000206A3">
      <w:pPr>
        <w:pStyle w:val="Heading3"/>
      </w:pPr>
      <w:bookmarkStart w:id="39" w:name="_Toc36882511"/>
      <w:r>
        <w:t>Method of gene transfer</w:t>
      </w:r>
      <w:bookmarkEnd w:id="25"/>
      <w:bookmarkEnd w:id="26"/>
      <w:bookmarkEnd w:id="27"/>
      <w:bookmarkEnd w:id="28"/>
      <w:bookmarkEnd w:id="29"/>
      <w:bookmarkEnd w:id="30"/>
      <w:bookmarkEnd w:id="31"/>
      <w:bookmarkEnd w:id="39"/>
    </w:p>
    <w:p w:rsidR="000206A3" w:rsidRDefault="000206A3">
      <w:pPr>
        <w:pStyle w:val="PARA"/>
      </w:pPr>
      <w:r>
        <w:t xml:space="preserve">The canola lines </w:t>
      </w:r>
      <w:proofErr w:type="gramStart"/>
      <w:r>
        <w:t>are generated</w:t>
      </w:r>
      <w:proofErr w:type="gramEnd"/>
      <w:r>
        <w:t xml:space="preserve"> by inserting the various genes on a plasmid vector carried by </w:t>
      </w:r>
      <w:r>
        <w:rPr>
          <w:i/>
        </w:rPr>
        <w:t>Agrobacterium </w:t>
      </w:r>
      <w:proofErr w:type="spellStart"/>
      <w:r>
        <w:rPr>
          <w:i/>
        </w:rPr>
        <w:t>tumefaciens</w:t>
      </w:r>
      <w:proofErr w:type="spellEnd"/>
      <w:r>
        <w:t xml:space="preserve"> (a bacterium).  The vector is ‘disarmed’ since it lacks the genes that encode the tumour-inducing functions of </w:t>
      </w:r>
      <w:r>
        <w:rPr>
          <w:i/>
        </w:rPr>
        <w:t>A. </w:t>
      </w:r>
      <w:proofErr w:type="spellStart"/>
      <w:r>
        <w:rPr>
          <w:i/>
        </w:rPr>
        <w:t>tumefaciens</w:t>
      </w:r>
      <w:proofErr w:type="spellEnd"/>
      <w:r>
        <w:t xml:space="preserve"> (see Appendix 1 of the risk assessment and risk management plan for details).</w:t>
      </w:r>
    </w:p>
    <w:p w:rsidR="000206A3" w:rsidRDefault="000206A3">
      <w:pPr>
        <w:pStyle w:val="Heading2"/>
        <w:rPr>
          <w:color w:val="000000"/>
        </w:rPr>
      </w:pPr>
      <w:bookmarkStart w:id="40" w:name="_Toc36882512"/>
      <w:r>
        <w:rPr>
          <w:color w:val="000000"/>
        </w:rPr>
        <w:t>Previous releases and international approvals</w:t>
      </w:r>
      <w:bookmarkEnd w:id="32"/>
      <w:bookmarkEnd w:id="33"/>
      <w:bookmarkEnd w:id="34"/>
      <w:bookmarkEnd w:id="35"/>
      <w:bookmarkEnd w:id="36"/>
      <w:bookmarkEnd w:id="37"/>
      <w:bookmarkEnd w:id="38"/>
      <w:bookmarkEnd w:id="40"/>
    </w:p>
    <w:p w:rsidR="000206A3" w:rsidRDefault="000206A3">
      <w:pPr>
        <w:pStyle w:val="Heading3"/>
      </w:pPr>
      <w:bookmarkStart w:id="41" w:name="_Toc30935233"/>
      <w:bookmarkStart w:id="42" w:name="_Toc30935931"/>
      <w:bookmarkStart w:id="43" w:name="_Toc31012095"/>
      <w:bookmarkStart w:id="44" w:name="_Toc31192854"/>
      <w:bookmarkStart w:id="45" w:name="_Toc31513498"/>
      <w:bookmarkStart w:id="46" w:name="_Toc31791682"/>
      <w:bookmarkStart w:id="47" w:name="_Toc31793280"/>
      <w:bookmarkStart w:id="48" w:name="_Toc36882513"/>
      <w:r>
        <w:t>Previous Australian Releases</w:t>
      </w:r>
      <w:bookmarkEnd w:id="41"/>
      <w:bookmarkEnd w:id="42"/>
      <w:bookmarkEnd w:id="43"/>
      <w:bookmarkEnd w:id="44"/>
      <w:bookmarkEnd w:id="45"/>
      <w:bookmarkEnd w:id="46"/>
      <w:bookmarkEnd w:id="47"/>
      <w:bookmarkEnd w:id="48"/>
    </w:p>
    <w:p w:rsidR="000206A3" w:rsidRDefault="000206A3">
      <w:pPr>
        <w:pStyle w:val="PARA"/>
      </w:pPr>
      <w:r>
        <w:t xml:space="preserve">A number of limited and controlled releases (field trials) </w:t>
      </w:r>
      <w:proofErr w:type="gramStart"/>
      <w:r>
        <w:t>have been previously approved</w:t>
      </w:r>
      <w:proofErr w:type="gramEnd"/>
      <w:r>
        <w:t xml:space="preserve"> to assess the agronomic performance of all seven lines and their behaviour in the Australian environment.  Fourteen limited and controlled releases of the lines </w:t>
      </w:r>
      <w:proofErr w:type="gramStart"/>
      <w:r>
        <w:t>were conducted</w:t>
      </w:r>
      <w:proofErr w:type="gramEnd"/>
      <w:r>
        <w:t xml:space="preserve"> under the voluntary system overseen by GMAC, as listed below: </w:t>
      </w:r>
    </w:p>
    <w:p w:rsidR="000206A3" w:rsidRDefault="000206A3" w:rsidP="000206A3">
      <w:pPr>
        <w:numPr>
          <w:ilvl w:val="0"/>
          <w:numId w:val="9"/>
        </w:numPr>
        <w:spacing w:before="120"/>
      </w:pPr>
      <w:r>
        <w:t xml:space="preserve">Male sterile and fertility restorer lines (RF1, RF2, RF3, MS1 and MS8), including the resultant hybrids such as </w:t>
      </w:r>
      <w:proofErr w:type="spellStart"/>
      <w:r>
        <w:t>InVigor</w:t>
      </w:r>
      <w:proofErr w:type="spellEnd"/>
      <w:r>
        <w:rPr>
          <w:vertAlign w:val="superscript"/>
        </w:rPr>
        <w:sym w:font="Symbol" w:char="F0D2"/>
      </w:r>
      <w:r>
        <w:t xml:space="preserve"> (MS8 x RF3), PR-63, PR-63X, PR-63X(2), PR-63X(3), PR-63X(4), PR-63X(5), PR-63X(6) and PR-63X(7), and</w:t>
      </w:r>
    </w:p>
    <w:p w:rsidR="000206A3" w:rsidRDefault="000206A3" w:rsidP="000206A3">
      <w:pPr>
        <w:numPr>
          <w:ilvl w:val="0"/>
          <w:numId w:val="9"/>
        </w:numPr>
        <w:spacing w:before="120"/>
      </w:pPr>
      <w:proofErr w:type="spellStart"/>
      <w:r>
        <w:t>Glufosinate</w:t>
      </w:r>
      <w:proofErr w:type="spellEnd"/>
      <w:r>
        <w:t xml:space="preserve">-ammonium tolerant open-pollinated lines T45 and </w:t>
      </w:r>
      <w:proofErr w:type="spellStart"/>
      <w:r>
        <w:t>Topas</w:t>
      </w:r>
      <w:proofErr w:type="spellEnd"/>
      <w:r>
        <w:t xml:space="preserve"> 19/2</w:t>
      </w:r>
      <w:r w:rsidR="00A204DC">
        <w:t xml:space="preserve"> </w:t>
      </w:r>
      <w:r>
        <w:t>PR-62, PR-62X, PR-62X(2), PR-62X(3), PR-62X(4) and PR-62X(5).</w:t>
      </w:r>
    </w:p>
    <w:p w:rsidR="000206A3" w:rsidRDefault="000206A3">
      <w:pPr>
        <w:pStyle w:val="PARA"/>
      </w:pPr>
      <w:r>
        <w:t xml:space="preserve">The first release in Australia of lines covered by this application was in 1996.  All previous releases </w:t>
      </w:r>
      <w:proofErr w:type="gramStart"/>
      <w:r>
        <w:t>have been carried out</w:t>
      </w:r>
      <w:proofErr w:type="gramEnd"/>
      <w:r>
        <w:t xml:space="preserve"> under conditions to limit spread or persistence of the GMO in the environment.  The lines </w:t>
      </w:r>
      <w:proofErr w:type="gramStart"/>
      <w:r>
        <w:t>have been grown</w:t>
      </w:r>
      <w:proofErr w:type="gramEnd"/>
      <w:r>
        <w:t xml:space="preserve"> in various Australian locations and conditions in New South Wales, Victoria, South Australia, Western Australia, Queensland and Tasmania to select the best varieties for further development.  In the largest approved trial, the planting area was 712 hectares.  No adverse effects on human health and safety or the environment </w:t>
      </w:r>
      <w:proofErr w:type="gramStart"/>
      <w:r>
        <w:t>were reported</w:t>
      </w:r>
      <w:proofErr w:type="gramEnd"/>
      <w:r>
        <w:t xml:space="preserve"> for any of these releases.</w:t>
      </w:r>
    </w:p>
    <w:p w:rsidR="000206A3" w:rsidRDefault="000206A3">
      <w:pPr>
        <w:pStyle w:val="PARA"/>
      </w:pPr>
      <w:r>
        <w:t xml:space="preserve">On 30 July 2002 the Regulator issued a licence (DIR 010/2001) to Bayer for a limited and controlled release of </w:t>
      </w:r>
      <w:proofErr w:type="spellStart"/>
      <w:r>
        <w:t>InVigor</w:t>
      </w:r>
      <w:proofErr w:type="spellEnd"/>
      <w:r>
        <w:rPr>
          <w:vertAlign w:val="superscript"/>
        </w:rPr>
        <w:sym w:font="Symbol" w:char="F0D2"/>
      </w:r>
      <w:r>
        <w:t xml:space="preserve"> canola on 90 sites in 23 shires in New South Wales, Victoria, </w:t>
      </w:r>
      <w:r>
        <w:lastRenderedPageBreak/>
        <w:t>Western Australia and South Australia comprising a total area of 318 hectares over 3 years (106 hectares per annum).</w:t>
      </w:r>
    </w:p>
    <w:p w:rsidR="000206A3" w:rsidRDefault="000206A3">
      <w:pPr>
        <w:pStyle w:val="PARA"/>
      </w:pPr>
      <w:r>
        <w:t xml:space="preserve">The approvals issued by GMAC and the Regulator included conditions for the management of the trials to minimise the risks posed by the GM canola.  Monitoring undertaken by the IOGTR identified a number of instances of non-compliance with GMAC conditions, as detailed in IOGTR Quarterly Reports.  Some of these instances of non-compliance related to trials of </w:t>
      </w:r>
      <w:proofErr w:type="spellStart"/>
      <w:r>
        <w:t>InVigor</w:t>
      </w:r>
      <w:proofErr w:type="spellEnd"/>
      <w:r>
        <w:rPr>
          <w:vertAlign w:val="superscript"/>
        </w:rPr>
        <w:sym w:font="Symbol" w:char="F0D2"/>
      </w:r>
      <w:r>
        <w:t xml:space="preserve"> canola, specifically PR-</w:t>
      </w:r>
      <w:proofErr w:type="gramStart"/>
      <w:r>
        <w:t>63X(</w:t>
      </w:r>
      <w:proofErr w:type="gramEnd"/>
      <w:r>
        <w:t xml:space="preserve">4) and PR-62X(4).  In some of these </w:t>
      </w:r>
      <w:proofErr w:type="gramStart"/>
      <w:r>
        <w:t>instances</w:t>
      </w:r>
      <w:proofErr w:type="gramEnd"/>
      <w:r>
        <w:t xml:space="preserve"> Bayer notified the IOGTR of the non-compliance.  No instances of non-compliance </w:t>
      </w:r>
      <w:proofErr w:type="gramStart"/>
      <w:r>
        <w:t>were subsequently identified</w:t>
      </w:r>
      <w:proofErr w:type="gramEnd"/>
      <w:r>
        <w:t xml:space="preserve"> by the IOGTR or the OGTR for the reporting periods April-June 2001 and July-September 2001.  There were no instances of non-compliance in the periods October-December 2001, January-March 2002, April-June 2002, and July-September 2002.</w:t>
      </w:r>
    </w:p>
    <w:p w:rsidR="000206A3" w:rsidRDefault="000206A3">
      <w:pPr>
        <w:pStyle w:val="PARA"/>
      </w:pPr>
      <w:r>
        <w:t xml:space="preserve">Most of the instances of non-compliance related to post-harvest monitoring licence conditions, in particular the requirement to remove volunteer canola from the trial site prior to flowering.  In each </w:t>
      </w:r>
      <w:proofErr w:type="gramStart"/>
      <w:r>
        <w:t>instance</w:t>
      </w:r>
      <w:proofErr w:type="gramEnd"/>
      <w:r>
        <w:t xml:space="preserve"> GMAC and the IOGTR/OGTR assessed the risks posed to human health and safety or the environment as a result of the non-compliances as negligible.  Bayer also undertook management actions </w:t>
      </w:r>
      <w:proofErr w:type="gramStart"/>
      <w:r>
        <w:t>to further minimise</w:t>
      </w:r>
      <w:proofErr w:type="gramEnd"/>
      <w:r>
        <w:t xml:space="preserve"> any risks, including the removal of volunteers, destruction of the current crop on the site and extension of the monitoring period for non-compliant sites. </w:t>
      </w:r>
    </w:p>
    <w:p w:rsidR="000206A3" w:rsidRDefault="000206A3">
      <w:pPr>
        <w:pStyle w:val="PARA"/>
      </w:pPr>
      <w:r>
        <w:t xml:space="preserve">Studies commissioned by the OGTR on gene flow from non-compliant sites did not demonstrate any gene flow to other </w:t>
      </w:r>
      <w:proofErr w:type="spellStart"/>
      <w:r>
        <w:t>Brassicaceous</w:t>
      </w:r>
      <w:proofErr w:type="spellEnd"/>
      <w:r>
        <w:t xml:space="preserve"> species. There have been no observed adverse effects on human health and safety or the environment from these incidents.</w:t>
      </w:r>
    </w:p>
    <w:p w:rsidR="000206A3" w:rsidRDefault="000206A3">
      <w:pPr>
        <w:pStyle w:val="PARA"/>
      </w:pPr>
      <w:r>
        <w:t xml:space="preserve">Organisations are also required to provide monthly monitoring data to the OGTR.  In October and November 2002 Bayer provided a number of monitoring reports to the OGTR </w:t>
      </w:r>
      <w:proofErr w:type="gramStart"/>
      <w:r>
        <w:t>in regard to</w:t>
      </w:r>
      <w:proofErr w:type="gramEnd"/>
      <w:r>
        <w:t xml:space="preserve"> former GM canola sites in Tasmania at which flowering volunteers had been identified.  The sites of concern were: PR-</w:t>
      </w:r>
      <w:proofErr w:type="gramStart"/>
      <w:r>
        <w:t>63X(</w:t>
      </w:r>
      <w:proofErr w:type="gramEnd"/>
      <w:r>
        <w:t xml:space="preserve">4), Site 73 PR-62X(4), Site 14 PR-62X(4), Site 13.  These sites were in </w:t>
      </w:r>
      <w:proofErr w:type="spellStart"/>
      <w:r>
        <w:t>post harvest</w:t>
      </w:r>
      <w:proofErr w:type="spellEnd"/>
      <w:r>
        <w:t xml:space="preserve"> monitoring phase, </w:t>
      </w:r>
      <w:proofErr w:type="spellStart"/>
      <w:r>
        <w:t>ie</w:t>
      </w:r>
      <w:proofErr w:type="spellEnd"/>
      <w:r>
        <w:t xml:space="preserve"> the GM canola </w:t>
      </w:r>
      <w:proofErr w:type="gramStart"/>
      <w:r>
        <w:t>had been harvested</w:t>
      </w:r>
      <w:proofErr w:type="gramEnd"/>
      <w:r>
        <w:t xml:space="preserve"> and 'post-harvest' crops (not canola) had been sown.</w:t>
      </w:r>
    </w:p>
    <w:p w:rsidR="000206A3" w:rsidRDefault="000206A3">
      <w:pPr>
        <w:pStyle w:val="PARA"/>
      </w:pPr>
      <w:r>
        <w:t xml:space="preserve">A risk assessment conducted by the OGTR determined that at two of these sites detection of volunteer GMO canola was difficult due to the cover crops and could lead to a risk of persistence of the GMO in the environment and its possible dissemination.  Bayer arranged to destroy the </w:t>
      </w:r>
      <w:proofErr w:type="spellStart"/>
      <w:r>
        <w:t>post harvest</w:t>
      </w:r>
      <w:proofErr w:type="spellEnd"/>
      <w:r>
        <w:t xml:space="preserve"> crops at the two sites to allow for control of volunteer plants.  The OGTR determined that continued monitoring by Bayer at the remaining site would allow for adequate control of GM volunteer canola growth.</w:t>
      </w:r>
    </w:p>
    <w:p w:rsidR="000206A3" w:rsidRDefault="000206A3">
      <w:pPr>
        <w:pStyle w:val="Heading3"/>
      </w:pPr>
      <w:bookmarkStart w:id="49" w:name="_Toc30935236"/>
      <w:bookmarkStart w:id="50" w:name="_Toc30935934"/>
      <w:bookmarkStart w:id="51" w:name="_Toc31012098"/>
      <w:bookmarkStart w:id="52" w:name="_Toc31192857"/>
      <w:bookmarkStart w:id="53" w:name="_Toc31513501"/>
      <w:bookmarkStart w:id="54" w:name="_Toc31791684"/>
      <w:bookmarkStart w:id="55" w:name="_Toc31793282"/>
      <w:bookmarkStart w:id="56" w:name="_Toc36882514"/>
      <w:r>
        <w:t>Approvals by Other Australian Government Agencies</w:t>
      </w:r>
      <w:bookmarkEnd w:id="49"/>
      <w:bookmarkEnd w:id="50"/>
      <w:bookmarkEnd w:id="51"/>
      <w:bookmarkEnd w:id="52"/>
      <w:bookmarkEnd w:id="53"/>
      <w:bookmarkEnd w:id="54"/>
      <w:bookmarkEnd w:id="55"/>
      <w:bookmarkEnd w:id="56"/>
    </w:p>
    <w:p w:rsidR="000206A3" w:rsidRDefault="000206A3">
      <w:pPr>
        <w:pStyle w:val="PARA"/>
      </w:pPr>
      <w:r>
        <w:t xml:space="preserve">The OGTR is responsible for assessing the biosafety risks to human health and the environment associated with development and use of GMOs.  Other government regulatory requirements </w:t>
      </w:r>
      <w:proofErr w:type="gramStart"/>
      <w:r>
        <w:t>must also be met</w:t>
      </w:r>
      <w:proofErr w:type="gramEnd"/>
      <w:r>
        <w:t xml:space="preserve"> in respect of the release of the GMOs, and the use of products of the GMO, including the requirements of the APVMA (formerly NRA) and FSANZ.</w:t>
      </w:r>
    </w:p>
    <w:p w:rsidR="000206A3" w:rsidRDefault="000206A3">
      <w:pPr>
        <w:rPr>
          <w:b/>
        </w:rPr>
      </w:pPr>
      <w:bookmarkStart w:id="57" w:name="_Toc20804202"/>
      <w:bookmarkStart w:id="58" w:name="_Toc30935238"/>
      <w:r>
        <w:rPr>
          <w:b/>
        </w:rPr>
        <w:t>Food Standards Australia New Zealand (FSANZ)</w:t>
      </w:r>
      <w:bookmarkEnd w:id="57"/>
      <w:bookmarkEnd w:id="58"/>
    </w:p>
    <w:p w:rsidR="000206A3" w:rsidRDefault="000206A3">
      <w:pPr>
        <w:pStyle w:val="PARA"/>
      </w:pPr>
      <w:r>
        <w:t>The safety and labelling of foods derived from genetically modified plants are the responsibility of FSANZ, rather than the OGTR.</w:t>
      </w:r>
    </w:p>
    <w:p w:rsidR="000206A3" w:rsidRDefault="000206A3">
      <w:pPr>
        <w:pStyle w:val="PARA"/>
      </w:pPr>
      <w:proofErr w:type="gramStart"/>
      <w:r>
        <w:t>Only canola oil is consumed by humans in Australia (OGTR, 2002)</w:t>
      </w:r>
      <w:proofErr w:type="gramEnd"/>
      <w:r>
        <w:t xml:space="preserve">.  FSANZ (formerly ANZFA) have approved the use of oil derived from the </w:t>
      </w:r>
      <w:proofErr w:type="spellStart"/>
      <w:r>
        <w:t>glufosinate</w:t>
      </w:r>
      <w:proofErr w:type="spellEnd"/>
      <w:r>
        <w:t xml:space="preserve">-ammonium tolerant male sterile, fertility restorer and resultant hybrid lines for use in food in Australia.  FSANZ has determined that refined oil derived from these lines of canola is as safe for human </w:t>
      </w:r>
      <w:r>
        <w:lastRenderedPageBreak/>
        <w:t>consumption as refined oil derived from conventional canola (non-GM) varieties (see Appendix 2 of the risk assessment and risk management plan).</w:t>
      </w:r>
    </w:p>
    <w:p w:rsidR="000206A3" w:rsidRDefault="000206A3">
      <w:pPr>
        <w:pStyle w:val="PARA"/>
      </w:pPr>
      <w:r>
        <w:t xml:space="preserve">Further details of the risk analysis conducted by FSANZ on lines </w:t>
      </w:r>
      <w:r>
        <w:rPr>
          <w:i/>
        </w:rPr>
        <w:t xml:space="preserve">T45, </w:t>
      </w:r>
      <w:proofErr w:type="spellStart"/>
      <w:r>
        <w:rPr>
          <w:i/>
        </w:rPr>
        <w:t>Topas</w:t>
      </w:r>
      <w:proofErr w:type="spellEnd"/>
      <w:r>
        <w:rPr>
          <w:i/>
        </w:rPr>
        <w:t xml:space="preserve"> 19/2, MS1, RF1, RF2, RF3</w:t>
      </w:r>
      <w:r>
        <w:t xml:space="preserve"> and </w:t>
      </w:r>
      <w:r>
        <w:rPr>
          <w:i/>
        </w:rPr>
        <w:t xml:space="preserve">MS8 </w:t>
      </w:r>
      <w:r>
        <w:t>and information about food labelling are available from FSANZ:</w:t>
      </w:r>
    </w:p>
    <w:p w:rsidR="000206A3" w:rsidRDefault="000206A3">
      <w:pPr>
        <w:jc w:val="center"/>
      </w:pPr>
      <w:r>
        <w:t>Food Standards Australia New Zealand</w:t>
      </w:r>
    </w:p>
    <w:p w:rsidR="000206A3" w:rsidRDefault="000206A3">
      <w:pPr>
        <w:jc w:val="center"/>
      </w:pPr>
      <w:r>
        <w:t xml:space="preserve">PO Box 7186 Canberra Mail </w:t>
      </w:r>
      <w:proofErr w:type="gramStart"/>
      <w:r>
        <w:t>Centre  ACT</w:t>
      </w:r>
      <w:proofErr w:type="gramEnd"/>
      <w:r>
        <w:t xml:space="preserve">  2610</w:t>
      </w:r>
    </w:p>
    <w:p w:rsidR="000206A3" w:rsidRDefault="000206A3">
      <w:pPr>
        <w:jc w:val="center"/>
      </w:pPr>
      <w:r>
        <w:t>Phone:  (02) 6271 2222</w:t>
      </w:r>
    </w:p>
    <w:p w:rsidR="000206A3" w:rsidRDefault="000206A3">
      <w:pPr>
        <w:jc w:val="center"/>
      </w:pPr>
      <w:r>
        <w:t>Fax:  (02) 6271 2278</w:t>
      </w:r>
    </w:p>
    <w:p w:rsidR="000206A3" w:rsidRDefault="000206A3">
      <w:pPr>
        <w:jc w:val="center"/>
        <w:rPr>
          <w:b/>
          <w:color w:val="000000"/>
        </w:rPr>
      </w:pPr>
      <w:r>
        <w:t>E-mail:  info@foodstandards.gov.au</w:t>
      </w:r>
    </w:p>
    <w:p w:rsidR="000206A3" w:rsidRDefault="000206A3">
      <w:pPr>
        <w:jc w:val="center"/>
      </w:pPr>
      <w:r>
        <w:t>http://www.foodstandards.gov.au</w:t>
      </w:r>
    </w:p>
    <w:p w:rsidR="000206A3" w:rsidRDefault="000206A3">
      <w:pPr>
        <w:rPr>
          <w:b/>
          <w:color w:val="000000"/>
        </w:rPr>
      </w:pPr>
    </w:p>
    <w:p w:rsidR="000206A3" w:rsidRDefault="000206A3">
      <w:pPr>
        <w:rPr>
          <w:b/>
        </w:rPr>
      </w:pPr>
      <w:r>
        <w:rPr>
          <w:b/>
        </w:rPr>
        <w:t>Australian Pesticides and Veterinary Medicines Authority (APVMA)</w:t>
      </w:r>
    </w:p>
    <w:p w:rsidR="000206A3" w:rsidRDefault="000206A3">
      <w:pPr>
        <w:pStyle w:val="PARA"/>
      </w:pPr>
      <w:r>
        <w:t>The registration of herbicides is the responsibility of the Australian Pesticides and Veterinary Medicines Authority (APVMA), formerly known as the National Registration Authority (NRA), rather than the OGTR.</w:t>
      </w:r>
    </w:p>
    <w:p w:rsidR="000206A3" w:rsidRDefault="000206A3"/>
    <w:p w:rsidR="000206A3" w:rsidRDefault="000206A3">
      <w:proofErr w:type="spellStart"/>
      <w:r>
        <w:t>Glufosinate</w:t>
      </w:r>
      <w:proofErr w:type="spellEnd"/>
      <w:r>
        <w:t xml:space="preserve"> ammonium </w:t>
      </w:r>
      <w:proofErr w:type="gramStart"/>
      <w:r>
        <w:t>is not registered</w:t>
      </w:r>
      <w:proofErr w:type="gramEnd"/>
      <w:r>
        <w:t xml:space="preserve"> for use in broad-acre cropping in Australia.  </w:t>
      </w:r>
      <w:proofErr w:type="gramStart"/>
      <w:r>
        <w:t>It is a limited-use herbicide that</w:t>
      </w:r>
      <w:proofErr w:type="gramEnd"/>
      <w:r>
        <w:t xml:space="preserve"> is most commonly used as </w:t>
      </w:r>
      <w:proofErr w:type="spellStart"/>
      <w:r>
        <w:t>Basta</w:t>
      </w:r>
      <w:proofErr w:type="spellEnd"/>
      <w:r>
        <w:rPr>
          <w:vertAlign w:val="superscript"/>
        </w:rPr>
        <w:t>®</w:t>
      </w:r>
      <w:r>
        <w:t xml:space="preserve"> for weed control in horticultural crops. Bayer is seeking registration of </w:t>
      </w:r>
      <w:proofErr w:type="spellStart"/>
      <w:r>
        <w:t>glufosinate</w:t>
      </w:r>
      <w:proofErr w:type="spellEnd"/>
      <w:r>
        <w:t xml:space="preserve"> ammonium for use on </w:t>
      </w:r>
      <w:proofErr w:type="spellStart"/>
      <w:r>
        <w:t>InVigor</w:t>
      </w:r>
      <w:proofErr w:type="spellEnd"/>
      <w:r>
        <w:rPr>
          <w:vertAlign w:val="superscript"/>
        </w:rPr>
        <w:t>®</w:t>
      </w:r>
      <w:r>
        <w:t xml:space="preserve"> canola under the trade name Liberty</w:t>
      </w:r>
      <w:r>
        <w:rPr>
          <w:vertAlign w:val="superscript"/>
        </w:rPr>
        <w:t>®</w:t>
      </w:r>
      <w:r>
        <w:t>. APVMA is considering this application.  If registered by APVMA, Liberty</w:t>
      </w:r>
      <w:r>
        <w:rPr>
          <w:vertAlign w:val="superscript"/>
        </w:rPr>
        <w:t xml:space="preserve">® </w:t>
      </w:r>
      <w:proofErr w:type="gramStart"/>
      <w:r>
        <w:t>would only be used</w:t>
      </w:r>
      <w:proofErr w:type="gramEnd"/>
      <w:r>
        <w:t xml:space="preserve"> on </w:t>
      </w:r>
      <w:proofErr w:type="spellStart"/>
      <w:r>
        <w:t>InVigor</w:t>
      </w:r>
      <w:proofErr w:type="spellEnd"/>
      <w:r>
        <w:rPr>
          <w:vertAlign w:val="superscript"/>
        </w:rPr>
        <w:t>®</w:t>
      </w:r>
      <w:r>
        <w:t xml:space="preserve"> canola crops, not for weed control in other crops.  Appendix 4 of the risk assessment and risk management plan contains further details.</w:t>
      </w:r>
    </w:p>
    <w:p w:rsidR="000206A3" w:rsidRDefault="000206A3"/>
    <w:p w:rsidR="000206A3" w:rsidRDefault="000206A3">
      <w:r>
        <w:t xml:space="preserve">Further information </w:t>
      </w:r>
      <w:r>
        <w:rPr>
          <w:color w:val="000000"/>
        </w:rPr>
        <w:t xml:space="preserve">about the use and safety of insecticides and herbicides </w:t>
      </w:r>
      <w:proofErr w:type="gramStart"/>
      <w:r>
        <w:t>can be obtained</w:t>
      </w:r>
      <w:proofErr w:type="gramEnd"/>
      <w:r>
        <w:t xml:space="preserve"> from:</w:t>
      </w:r>
    </w:p>
    <w:p w:rsidR="000206A3" w:rsidRDefault="000206A3">
      <w:pPr>
        <w:jc w:val="center"/>
      </w:pPr>
      <w:bookmarkStart w:id="59" w:name="_Toc30935235"/>
      <w:bookmarkStart w:id="60" w:name="_Toc30935933"/>
      <w:bookmarkStart w:id="61" w:name="_Toc31012097"/>
      <w:bookmarkStart w:id="62" w:name="_Toc31192856"/>
      <w:bookmarkStart w:id="63" w:name="_Toc31513500"/>
      <w:bookmarkStart w:id="64" w:name="_Toc31791685"/>
      <w:bookmarkStart w:id="65" w:name="_Toc31793283"/>
      <w:r>
        <w:tab/>
        <w:t>Australian Pesticides and Veterinary Medicines Authority (APVMA)</w:t>
      </w:r>
    </w:p>
    <w:p w:rsidR="000206A3" w:rsidRDefault="000206A3">
      <w:pPr>
        <w:jc w:val="center"/>
      </w:pPr>
      <w:r>
        <w:t xml:space="preserve">PO Box E240 </w:t>
      </w:r>
      <w:proofErr w:type="gramStart"/>
      <w:r>
        <w:t>KINGSTON  ACT</w:t>
      </w:r>
      <w:proofErr w:type="gramEnd"/>
      <w:r>
        <w:t xml:space="preserve">  2604</w:t>
      </w:r>
    </w:p>
    <w:p w:rsidR="000206A3" w:rsidRDefault="000206A3">
      <w:pPr>
        <w:jc w:val="center"/>
      </w:pPr>
      <w:r>
        <w:t>Phone: (02) 6272 5158</w:t>
      </w:r>
    </w:p>
    <w:p w:rsidR="000206A3" w:rsidRDefault="000206A3">
      <w:pPr>
        <w:jc w:val="center"/>
      </w:pPr>
      <w:r>
        <w:t>Fax:  (02) 6272 4753</w:t>
      </w:r>
    </w:p>
    <w:p w:rsidR="000206A3" w:rsidRDefault="000206A3">
      <w:pPr>
        <w:jc w:val="center"/>
      </w:pPr>
      <w:r>
        <w:t>Email:  contact@apvma.gov.au</w:t>
      </w:r>
    </w:p>
    <w:p w:rsidR="000206A3" w:rsidRDefault="000206A3">
      <w:pPr>
        <w:jc w:val="center"/>
      </w:pPr>
      <w:r>
        <w:t>http://www.apvma.gov.au</w:t>
      </w:r>
    </w:p>
    <w:p w:rsidR="000206A3" w:rsidRDefault="000206A3">
      <w:pPr>
        <w:pStyle w:val="Heading3"/>
      </w:pPr>
      <w:bookmarkStart w:id="66" w:name="_Toc36882515"/>
      <w:r>
        <w:t>International Approvals for the seven canola lines</w:t>
      </w:r>
      <w:bookmarkEnd w:id="66"/>
    </w:p>
    <w:bookmarkEnd w:id="59"/>
    <w:bookmarkEnd w:id="60"/>
    <w:bookmarkEnd w:id="61"/>
    <w:bookmarkEnd w:id="62"/>
    <w:bookmarkEnd w:id="63"/>
    <w:bookmarkEnd w:id="64"/>
    <w:bookmarkEnd w:id="65"/>
    <w:p w:rsidR="000206A3" w:rsidRDefault="000206A3">
      <w:pPr>
        <w:pStyle w:val="PARA"/>
      </w:pPr>
      <w:r>
        <w:t xml:space="preserve">The seven lines included in the application lines </w:t>
      </w:r>
      <w:proofErr w:type="gramStart"/>
      <w:r>
        <w:t>have been approved</w:t>
      </w:r>
      <w:proofErr w:type="gramEnd"/>
      <w:r>
        <w:t xml:space="preserve"> for food (Table 1), feed (Table 2) and environmental (Table 3) safety in a number of countries.  </w:t>
      </w:r>
    </w:p>
    <w:p w:rsidR="000206A3" w:rsidRDefault="000206A3">
      <w:pPr>
        <w:spacing w:before="120" w:after="120"/>
        <w:rPr>
          <w:b/>
          <w:i/>
          <w:sz w:val="22"/>
        </w:rPr>
      </w:pPr>
      <w:r>
        <w:rPr>
          <w:b/>
          <w:i/>
          <w:sz w:val="22"/>
        </w:rPr>
        <w:br w:type="page"/>
      </w:r>
      <w:r>
        <w:rPr>
          <w:b/>
          <w:i/>
          <w:sz w:val="22"/>
        </w:rPr>
        <w:lastRenderedPageBreak/>
        <w:t>Table 3: Food regulatory approvals obtained for the seven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0206A3">
        <w:tc>
          <w:tcPr>
            <w:tcW w:w="3080" w:type="dxa"/>
          </w:tcPr>
          <w:p w:rsidR="000206A3" w:rsidRDefault="000206A3">
            <w:pPr>
              <w:jc w:val="center"/>
              <w:rPr>
                <w:b/>
                <w:sz w:val="20"/>
              </w:rPr>
            </w:pPr>
            <w:r>
              <w:rPr>
                <w:b/>
                <w:sz w:val="20"/>
              </w:rPr>
              <w:t>Country</w:t>
            </w:r>
          </w:p>
        </w:tc>
        <w:tc>
          <w:tcPr>
            <w:tcW w:w="3080" w:type="dxa"/>
          </w:tcPr>
          <w:p w:rsidR="000206A3" w:rsidRDefault="000206A3">
            <w:pPr>
              <w:jc w:val="center"/>
              <w:rPr>
                <w:b/>
                <w:sz w:val="20"/>
              </w:rPr>
            </w:pPr>
            <w:r>
              <w:rPr>
                <w:b/>
                <w:sz w:val="20"/>
              </w:rPr>
              <w:t>Event</w:t>
            </w:r>
          </w:p>
        </w:tc>
        <w:tc>
          <w:tcPr>
            <w:tcW w:w="3080" w:type="dxa"/>
          </w:tcPr>
          <w:p w:rsidR="000206A3" w:rsidRDefault="000206A3">
            <w:pPr>
              <w:jc w:val="center"/>
              <w:rPr>
                <w:b/>
                <w:sz w:val="20"/>
              </w:rPr>
            </w:pPr>
            <w:r>
              <w:rPr>
                <w:b/>
                <w:sz w:val="20"/>
              </w:rPr>
              <w:t>Year Approved</w:t>
            </w:r>
          </w:p>
        </w:tc>
      </w:tr>
      <w:tr w:rsidR="000206A3">
        <w:tc>
          <w:tcPr>
            <w:tcW w:w="3080" w:type="dxa"/>
          </w:tcPr>
          <w:p w:rsidR="000206A3" w:rsidRDefault="000206A3">
            <w:pPr>
              <w:spacing w:before="40" w:after="40"/>
              <w:jc w:val="center"/>
              <w:rPr>
                <w:sz w:val="20"/>
              </w:rPr>
            </w:pPr>
            <w:r>
              <w:rPr>
                <w:sz w:val="20"/>
              </w:rPr>
              <w:t>Australia</w:t>
            </w:r>
          </w:p>
        </w:tc>
        <w:tc>
          <w:tcPr>
            <w:tcW w:w="3080" w:type="dxa"/>
          </w:tcPr>
          <w:p w:rsidR="000206A3" w:rsidRDefault="000206A3">
            <w:pPr>
              <w:spacing w:before="40" w:after="40"/>
              <w:jc w:val="center"/>
              <w:rPr>
                <w:sz w:val="20"/>
              </w:rPr>
            </w:pPr>
            <w:r>
              <w:rPr>
                <w:sz w:val="20"/>
              </w:rPr>
              <w:t>MS1/RF1/RF2/MS8/RF3</w:t>
            </w:r>
          </w:p>
        </w:tc>
        <w:tc>
          <w:tcPr>
            <w:tcW w:w="3080" w:type="dxa"/>
          </w:tcPr>
          <w:p w:rsidR="000206A3" w:rsidRDefault="000206A3">
            <w:pPr>
              <w:spacing w:before="40" w:after="40"/>
              <w:jc w:val="center"/>
              <w:rPr>
                <w:sz w:val="20"/>
              </w:rPr>
            </w:pPr>
            <w:r>
              <w:rPr>
                <w:sz w:val="20"/>
              </w:rPr>
              <w:t>2002</w:t>
            </w:r>
          </w:p>
        </w:tc>
      </w:tr>
      <w:tr w:rsidR="000206A3">
        <w:tc>
          <w:tcPr>
            <w:tcW w:w="3080" w:type="dxa"/>
          </w:tcPr>
          <w:p w:rsidR="000206A3" w:rsidRDefault="000206A3">
            <w:pPr>
              <w:spacing w:before="40" w:after="40"/>
              <w:jc w:val="center"/>
              <w:rPr>
                <w:sz w:val="20"/>
              </w:rPr>
            </w:pPr>
            <w:r>
              <w:rPr>
                <w:sz w:val="20"/>
              </w:rPr>
              <w:t>Australia</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2002</w:t>
            </w:r>
          </w:p>
        </w:tc>
      </w:tr>
      <w:tr w:rsidR="000206A3">
        <w:tc>
          <w:tcPr>
            <w:tcW w:w="3080" w:type="dxa"/>
          </w:tcPr>
          <w:p w:rsidR="000206A3" w:rsidRDefault="000206A3">
            <w:pPr>
              <w:spacing w:before="40" w:after="40"/>
              <w:jc w:val="center"/>
              <w:rPr>
                <w:sz w:val="20"/>
              </w:rPr>
            </w:pPr>
            <w:r>
              <w:rPr>
                <w:sz w:val="20"/>
              </w:rPr>
              <w:t>Australia</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2002</w:t>
            </w:r>
          </w:p>
        </w:tc>
      </w:tr>
      <w:tr w:rsidR="000206A3">
        <w:tc>
          <w:tcPr>
            <w:tcW w:w="3080" w:type="dxa"/>
          </w:tcPr>
          <w:p w:rsidR="000206A3" w:rsidRDefault="000206A3">
            <w:pPr>
              <w:spacing w:before="40" w:after="40"/>
              <w:jc w:val="center"/>
              <w:rPr>
                <w:sz w:val="20"/>
              </w:rPr>
            </w:pPr>
            <w:r>
              <w:rPr>
                <w:sz w:val="20"/>
              </w:rPr>
              <w:t>Belgium</w:t>
            </w:r>
          </w:p>
        </w:tc>
        <w:tc>
          <w:tcPr>
            <w:tcW w:w="3080" w:type="dxa"/>
          </w:tcPr>
          <w:p w:rsidR="000206A3" w:rsidRDefault="000206A3" w:rsidP="000206A3">
            <w:pPr>
              <w:pStyle w:val="RIGHTLIST"/>
              <w:keepNext w:val="0"/>
              <w:numPr>
                <w:ilvl w:val="0"/>
                <w:numId w:val="1"/>
              </w:numPr>
              <w:tabs>
                <w:tab w:val="clear" w:pos="9356"/>
              </w:tabs>
              <w:spacing w:before="40"/>
              <w:jc w:val="center"/>
              <w:rPr>
                <w:sz w:val="20"/>
              </w:rPr>
            </w:pPr>
            <w:r>
              <w:rPr>
                <w:sz w:val="20"/>
              </w:rPr>
              <w:t>MS1/RF1</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1994</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MS1/RF2</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Europe</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Submitted</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MS1/RF1/RF2</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UK</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UK</w:t>
            </w:r>
          </w:p>
        </w:tc>
        <w:tc>
          <w:tcPr>
            <w:tcW w:w="3080" w:type="dxa"/>
          </w:tcPr>
          <w:p w:rsidR="000206A3" w:rsidRDefault="000206A3">
            <w:pPr>
              <w:spacing w:before="40" w:after="40"/>
              <w:jc w:val="center"/>
              <w:rPr>
                <w:sz w:val="20"/>
              </w:rPr>
            </w:pPr>
            <w:r>
              <w:rPr>
                <w:sz w:val="20"/>
              </w:rPr>
              <w:t>MS1/RF2</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UK</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MS1/RF2</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1998</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1995</w:t>
            </w:r>
          </w:p>
        </w:tc>
      </w:tr>
    </w:tbl>
    <w:p w:rsidR="000206A3" w:rsidRDefault="000206A3">
      <w:pPr>
        <w:spacing w:before="40" w:after="40"/>
        <w:rPr>
          <w:sz w:val="22"/>
        </w:rPr>
      </w:pPr>
    </w:p>
    <w:p w:rsidR="000206A3" w:rsidRDefault="000206A3">
      <w:pPr>
        <w:spacing w:before="120" w:after="120"/>
        <w:rPr>
          <w:b/>
          <w:i/>
          <w:sz w:val="22"/>
        </w:rPr>
      </w:pPr>
      <w:r>
        <w:rPr>
          <w:b/>
          <w:i/>
          <w:sz w:val="22"/>
        </w:rPr>
        <w:t>Table 4: Feed regulatory approvals obtained for obtained for the seven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0206A3">
        <w:tc>
          <w:tcPr>
            <w:tcW w:w="3080" w:type="dxa"/>
          </w:tcPr>
          <w:p w:rsidR="000206A3" w:rsidRDefault="000206A3">
            <w:pPr>
              <w:jc w:val="center"/>
              <w:rPr>
                <w:b/>
                <w:sz w:val="20"/>
              </w:rPr>
            </w:pPr>
            <w:r>
              <w:rPr>
                <w:b/>
                <w:sz w:val="20"/>
              </w:rPr>
              <w:t>Country</w:t>
            </w:r>
          </w:p>
        </w:tc>
        <w:tc>
          <w:tcPr>
            <w:tcW w:w="3080" w:type="dxa"/>
          </w:tcPr>
          <w:p w:rsidR="000206A3" w:rsidRDefault="000206A3">
            <w:pPr>
              <w:jc w:val="center"/>
              <w:rPr>
                <w:b/>
                <w:sz w:val="20"/>
              </w:rPr>
            </w:pPr>
            <w:r>
              <w:rPr>
                <w:b/>
                <w:sz w:val="20"/>
              </w:rPr>
              <w:t>Event</w:t>
            </w:r>
          </w:p>
        </w:tc>
        <w:tc>
          <w:tcPr>
            <w:tcW w:w="3080" w:type="dxa"/>
          </w:tcPr>
          <w:p w:rsidR="000206A3" w:rsidRDefault="000206A3">
            <w:pPr>
              <w:jc w:val="center"/>
              <w:rPr>
                <w:b/>
                <w:sz w:val="20"/>
              </w:rPr>
            </w:pPr>
            <w:r>
              <w:rPr>
                <w:b/>
                <w:sz w:val="20"/>
              </w:rPr>
              <w:t>Year Approved</w:t>
            </w:r>
          </w:p>
        </w:tc>
      </w:tr>
      <w:tr w:rsidR="000206A3">
        <w:tc>
          <w:tcPr>
            <w:tcW w:w="3080" w:type="dxa"/>
          </w:tcPr>
          <w:p w:rsidR="000206A3" w:rsidRDefault="000206A3">
            <w:pPr>
              <w:spacing w:before="40" w:after="40"/>
              <w:jc w:val="center"/>
              <w:rPr>
                <w:sz w:val="20"/>
              </w:rPr>
            </w:pPr>
            <w:r>
              <w:rPr>
                <w:sz w:val="20"/>
              </w:rPr>
              <w:t>Belgium</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MS1/RF2</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Canada</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MS1/RF2</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1998</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Japan</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Mexico</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1998</w:t>
            </w:r>
          </w:p>
        </w:tc>
      </w:tr>
      <w:tr w:rsidR="000206A3">
        <w:tc>
          <w:tcPr>
            <w:tcW w:w="3080" w:type="dxa"/>
          </w:tcPr>
          <w:p w:rsidR="000206A3" w:rsidRDefault="000206A3">
            <w:pPr>
              <w:spacing w:before="40" w:after="40"/>
              <w:jc w:val="center"/>
              <w:rPr>
                <w:sz w:val="20"/>
              </w:rPr>
            </w:pPr>
            <w:r>
              <w:rPr>
                <w:sz w:val="20"/>
              </w:rPr>
              <w:t>UK</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1995</w:t>
            </w:r>
          </w:p>
        </w:tc>
      </w:tr>
      <w:tr w:rsidR="000206A3">
        <w:tc>
          <w:tcPr>
            <w:tcW w:w="3080" w:type="dxa"/>
          </w:tcPr>
          <w:p w:rsidR="000206A3" w:rsidRDefault="000206A3">
            <w:pPr>
              <w:spacing w:before="40" w:after="40"/>
              <w:jc w:val="center"/>
              <w:rPr>
                <w:sz w:val="20"/>
              </w:rPr>
            </w:pPr>
            <w:r>
              <w:rPr>
                <w:sz w:val="20"/>
              </w:rPr>
              <w:t>UK</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MS1/RF1</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MS1/RF2</w:t>
            </w:r>
          </w:p>
        </w:tc>
        <w:tc>
          <w:tcPr>
            <w:tcW w:w="3080" w:type="dxa"/>
          </w:tcPr>
          <w:p w:rsidR="000206A3" w:rsidRDefault="000206A3">
            <w:pPr>
              <w:spacing w:before="40" w:after="40"/>
              <w:jc w:val="center"/>
              <w:rPr>
                <w:sz w:val="20"/>
              </w:rPr>
            </w:pPr>
            <w:r>
              <w:rPr>
                <w:sz w:val="20"/>
              </w:rPr>
              <w:t>1996</w:t>
            </w:r>
          </w:p>
        </w:tc>
      </w:tr>
      <w:tr w:rsidR="000206A3">
        <w:tc>
          <w:tcPr>
            <w:tcW w:w="3080" w:type="dxa"/>
          </w:tcPr>
          <w:p w:rsidR="000206A3" w:rsidRDefault="000206A3">
            <w:pPr>
              <w:spacing w:before="40" w:after="40"/>
              <w:jc w:val="center"/>
              <w:rPr>
                <w:sz w:val="20"/>
              </w:rPr>
            </w:pPr>
            <w:r>
              <w:rPr>
                <w:sz w:val="20"/>
              </w:rPr>
              <w:lastRenderedPageBreak/>
              <w:t>USA</w:t>
            </w:r>
          </w:p>
        </w:tc>
        <w:tc>
          <w:tcPr>
            <w:tcW w:w="3080" w:type="dxa"/>
          </w:tcPr>
          <w:p w:rsidR="000206A3" w:rsidRDefault="000206A3">
            <w:pPr>
              <w:spacing w:before="40" w:after="40"/>
              <w:jc w:val="center"/>
              <w:rPr>
                <w:sz w:val="20"/>
              </w:rPr>
            </w:pPr>
            <w:r>
              <w:rPr>
                <w:sz w:val="20"/>
              </w:rPr>
              <w:t>MS8/RF3</w:t>
            </w:r>
          </w:p>
        </w:tc>
        <w:tc>
          <w:tcPr>
            <w:tcW w:w="3080" w:type="dxa"/>
          </w:tcPr>
          <w:p w:rsidR="000206A3" w:rsidRDefault="000206A3">
            <w:pPr>
              <w:spacing w:before="40" w:after="40"/>
              <w:jc w:val="center"/>
              <w:rPr>
                <w:sz w:val="20"/>
              </w:rPr>
            </w:pPr>
            <w:r>
              <w:rPr>
                <w:sz w:val="20"/>
              </w:rPr>
              <w:t>1998</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r>
              <w:rPr>
                <w:sz w:val="20"/>
              </w:rPr>
              <w:t>T45</w:t>
            </w:r>
          </w:p>
        </w:tc>
        <w:tc>
          <w:tcPr>
            <w:tcW w:w="3080" w:type="dxa"/>
          </w:tcPr>
          <w:p w:rsidR="000206A3" w:rsidRDefault="000206A3">
            <w:pPr>
              <w:spacing w:before="40" w:after="40"/>
              <w:jc w:val="center"/>
              <w:rPr>
                <w:sz w:val="20"/>
              </w:rPr>
            </w:pPr>
            <w:r>
              <w:rPr>
                <w:sz w:val="20"/>
              </w:rPr>
              <w:t>1997</w:t>
            </w:r>
          </w:p>
        </w:tc>
      </w:tr>
      <w:tr w:rsidR="000206A3">
        <w:tc>
          <w:tcPr>
            <w:tcW w:w="3080" w:type="dxa"/>
          </w:tcPr>
          <w:p w:rsidR="000206A3" w:rsidRDefault="000206A3">
            <w:pPr>
              <w:spacing w:before="40" w:after="40"/>
              <w:jc w:val="center"/>
              <w:rPr>
                <w:sz w:val="20"/>
              </w:rPr>
            </w:pPr>
            <w:r>
              <w:rPr>
                <w:sz w:val="20"/>
              </w:rPr>
              <w:t>USA</w:t>
            </w:r>
          </w:p>
        </w:tc>
        <w:tc>
          <w:tcPr>
            <w:tcW w:w="3080" w:type="dxa"/>
          </w:tcPr>
          <w:p w:rsidR="000206A3" w:rsidRDefault="000206A3">
            <w:pPr>
              <w:spacing w:before="40" w:after="4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40" w:after="40"/>
              <w:jc w:val="center"/>
              <w:rPr>
                <w:sz w:val="20"/>
              </w:rPr>
            </w:pPr>
            <w:r>
              <w:rPr>
                <w:sz w:val="20"/>
              </w:rPr>
              <w:t>1995</w:t>
            </w:r>
          </w:p>
        </w:tc>
      </w:tr>
    </w:tbl>
    <w:p w:rsidR="000206A3" w:rsidRDefault="000206A3">
      <w:pPr>
        <w:keepNext/>
        <w:keepLines/>
        <w:spacing w:before="120" w:after="120"/>
      </w:pPr>
      <w:r>
        <w:rPr>
          <w:b/>
          <w:i/>
          <w:sz w:val="22"/>
        </w:rPr>
        <w:t>Table 5: Environmental regulatory approvals obtained for the seven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0206A3">
        <w:tc>
          <w:tcPr>
            <w:tcW w:w="3080" w:type="dxa"/>
          </w:tcPr>
          <w:p w:rsidR="000206A3" w:rsidRDefault="000206A3">
            <w:pPr>
              <w:keepNext/>
              <w:keepLines/>
              <w:jc w:val="center"/>
              <w:rPr>
                <w:b/>
                <w:sz w:val="20"/>
              </w:rPr>
            </w:pPr>
            <w:r>
              <w:rPr>
                <w:b/>
                <w:sz w:val="20"/>
              </w:rPr>
              <w:t>Country</w:t>
            </w:r>
          </w:p>
        </w:tc>
        <w:tc>
          <w:tcPr>
            <w:tcW w:w="3080" w:type="dxa"/>
          </w:tcPr>
          <w:p w:rsidR="000206A3" w:rsidRDefault="000206A3">
            <w:pPr>
              <w:keepNext/>
              <w:keepLines/>
              <w:jc w:val="center"/>
              <w:rPr>
                <w:b/>
                <w:sz w:val="20"/>
              </w:rPr>
            </w:pPr>
            <w:r>
              <w:rPr>
                <w:b/>
                <w:sz w:val="20"/>
              </w:rPr>
              <w:t>Event</w:t>
            </w:r>
          </w:p>
        </w:tc>
        <w:tc>
          <w:tcPr>
            <w:tcW w:w="3080" w:type="dxa"/>
          </w:tcPr>
          <w:p w:rsidR="000206A3" w:rsidRDefault="000206A3">
            <w:pPr>
              <w:keepNext/>
              <w:keepLines/>
              <w:jc w:val="center"/>
              <w:rPr>
                <w:b/>
                <w:sz w:val="20"/>
              </w:rPr>
            </w:pPr>
            <w:r>
              <w:rPr>
                <w:b/>
                <w:sz w:val="20"/>
              </w:rPr>
              <w:t>Year Approved</w:t>
            </w:r>
          </w:p>
        </w:tc>
      </w:tr>
      <w:tr w:rsidR="000206A3">
        <w:tc>
          <w:tcPr>
            <w:tcW w:w="3080" w:type="dxa"/>
          </w:tcPr>
          <w:p w:rsidR="000206A3" w:rsidRDefault="000206A3">
            <w:pPr>
              <w:keepNext/>
              <w:keepLines/>
              <w:spacing w:before="20" w:after="20"/>
              <w:jc w:val="center"/>
              <w:rPr>
                <w:sz w:val="20"/>
              </w:rPr>
            </w:pPr>
            <w:r>
              <w:rPr>
                <w:sz w:val="20"/>
              </w:rPr>
              <w:t>Canada</w:t>
            </w:r>
          </w:p>
        </w:tc>
        <w:tc>
          <w:tcPr>
            <w:tcW w:w="3080" w:type="dxa"/>
          </w:tcPr>
          <w:p w:rsidR="000206A3" w:rsidRDefault="000206A3">
            <w:pPr>
              <w:keepNext/>
              <w:keepLines/>
              <w:spacing w:before="20" w:after="20"/>
              <w:jc w:val="center"/>
              <w:rPr>
                <w:sz w:val="20"/>
              </w:rPr>
            </w:pPr>
            <w:r>
              <w:rPr>
                <w:sz w:val="20"/>
              </w:rPr>
              <w:t>MS1/RF1</w:t>
            </w:r>
          </w:p>
        </w:tc>
        <w:tc>
          <w:tcPr>
            <w:tcW w:w="3080" w:type="dxa"/>
          </w:tcPr>
          <w:p w:rsidR="000206A3" w:rsidRDefault="000206A3">
            <w:pPr>
              <w:keepNext/>
              <w:keepLines/>
              <w:spacing w:before="20" w:after="20"/>
              <w:jc w:val="center"/>
              <w:rPr>
                <w:sz w:val="20"/>
              </w:rPr>
            </w:pPr>
            <w:r>
              <w:rPr>
                <w:sz w:val="20"/>
              </w:rPr>
              <w:t>1995</w:t>
            </w:r>
          </w:p>
        </w:tc>
      </w:tr>
      <w:tr w:rsidR="000206A3">
        <w:tc>
          <w:tcPr>
            <w:tcW w:w="3080" w:type="dxa"/>
          </w:tcPr>
          <w:p w:rsidR="000206A3" w:rsidRDefault="000206A3">
            <w:pPr>
              <w:keepNext/>
              <w:keepLines/>
              <w:spacing w:before="20" w:after="20"/>
              <w:jc w:val="center"/>
              <w:rPr>
                <w:sz w:val="20"/>
              </w:rPr>
            </w:pPr>
            <w:r>
              <w:rPr>
                <w:sz w:val="20"/>
              </w:rPr>
              <w:t>Canada</w:t>
            </w:r>
          </w:p>
        </w:tc>
        <w:tc>
          <w:tcPr>
            <w:tcW w:w="3080" w:type="dxa"/>
          </w:tcPr>
          <w:p w:rsidR="000206A3" w:rsidRDefault="000206A3">
            <w:pPr>
              <w:keepNext/>
              <w:keepLines/>
              <w:spacing w:before="20" w:after="20"/>
              <w:jc w:val="center"/>
              <w:rPr>
                <w:sz w:val="20"/>
              </w:rPr>
            </w:pPr>
            <w:r>
              <w:rPr>
                <w:sz w:val="20"/>
              </w:rPr>
              <w:t>MS1/RF2</w:t>
            </w:r>
          </w:p>
        </w:tc>
        <w:tc>
          <w:tcPr>
            <w:tcW w:w="3080" w:type="dxa"/>
          </w:tcPr>
          <w:p w:rsidR="000206A3" w:rsidRDefault="000206A3">
            <w:pPr>
              <w:keepNext/>
              <w:keepLines/>
              <w:spacing w:before="20" w:after="20"/>
              <w:jc w:val="center"/>
              <w:rPr>
                <w:sz w:val="20"/>
              </w:rPr>
            </w:pPr>
            <w:r>
              <w:rPr>
                <w:sz w:val="20"/>
              </w:rPr>
              <w:t>1995</w:t>
            </w:r>
          </w:p>
        </w:tc>
      </w:tr>
      <w:tr w:rsidR="000206A3">
        <w:tc>
          <w:tcPr>
            <w:tcW w:w="3080" w:type="dxa"/>
          </w:tcPr>
          <w:p w:rsidR="000206A3" w:rsidRDefault="000206A3">
            <w:pPr>
              <w:keepNext/>
              <w:keepLines/>
              <w:spacing w:before="20" w:after="20"/>
              <w:jc w:val="center"/>
              <w:rPr>
                <w:sz w:val="20"/>
              </w:rPr>
            </w:pPr>
            <w:r>
              <w:rPr>
                <w:sz w:val="20"/>
              </w:rPr>
              <w:t>Canada</w:t>
            </w:r>
          </w:p>
        </w:tc>
        <w:tc>
          <w:tcPr>
            <w:tcW w:w="3080" w:type="dxa"/>
          </w:tcPr>
          <w:p w:rsidR="000206A3" w:rsidRDefault="000206A3">
            <w:pPr>
              <w:keepNext/>
              <w:keepLines/>
              <w:spacing w:before="20" w:after="20"/>
              <w:jc w:val="center"/>
              <w:rPr>
                <w:sz w:val="20"/>
              </w:rPr>
            </w:pPr>
            <w:r>
              <w:rPr>
                <w:sz w:val="20"/>
              </w:rPr>
              <w:t>MS8/RF3</w:t>
            </w:r>
          </w:p>
        </w:tc>
        <w:tc>
          <w:tcPr>
            <w:tcW w:w="3080" w:type="dxa"/>
          </w:tcPr>
          <w:p w:rsidR="000206A3" w:rsidRDefault="000206A3">
            <w:pPr>
              <w:keepNext/>
              <w:keepLines/>
              <w:spacing w:before="20" w:after="20"/>
              <w:jc w:val="center"/>
              <w:rPr>
                <w:sz w:val="20"/>
              </w:rPr>
            </w:pPr>
            <w:r>
              <w:rPr>
                <w:sz w:val="20"/>
              </w:rPr>
              <w:t>1996</w:t>
            </w:r>
          </w:p>
        </w:tc>
      </w:tr>
      <w:tr w:rsidR="000206A3">
        <w:tc>
          <w:tcPr>
            <w:tcW w:w="3080" w:type="dxa"/>
          </w:tcPr>
          <w:p w:rsidR="000206A3" w:rsidRDefault="000206A3">
            <w:pPr>
              <w:keepNext/>
              <w:keepLines/>
              <w:spacing w:before="20" w:after="20"/>
              <w:jc w:val="center"/>
              <w:rPr>
                <w:sz w:val="20"/>
              </w:rPr>
            </w:pPr>
            <w:r>
              <w:rPr>
                <w:sz w:val="20"/>
              </w:rPr>
              <w:t>Canada</w:t>
            </w:r>
          </w:p>
        </w:tc>
        <w:tc>
          <w:tcPr>
            <w:tcW w:w="3080" w:type="dxa"/>
          </w:tcPr>
          <w:p w:rsidR="000206A3" w:rsidRDefault="000206A3">
            <w:pPr>
              <w:keepNext/>
              <w:keepLines/>
              <w:spacing w:before="20" w:after="20"/>
              <w:jc w:val="center"/>
              <w:rPr>
                <w:sz w:val="20"/>
              </w:rPr>
            </w:pPr>
            <w:r>
              <w:rPr>
                <w:sz w:val="20"/>
              </w:rPr>
              <w:t>T45</w:t>
            </w:r>
          </w:p>
        </w:tc>
        <w:tc>
          <w:tcPr>
            <w:tcW w:w="3080" w:type="dxa"/>
          </w:tcPr>
          <w:p w:rsidR="000206A3" w:rsidRDefault="000206A3">
            <w:pPr>
              <w:keepNext/>
              <w:keepLines/>
              <w:spacing w:before="20" w:after="20"/>
              <w:jc w:val="center"/>
              <w:rPr>
                <w:sz w:val="20"/>
              </w:rPr>
            </w:pPr>
            <w:r>
              <w:rPr>
                <w:sz w:val="20"/>
              </w:rPr>
              <w:t>1996</w:t>
            </w:r>
          </w:p>
        </w:tc>
      </w:tr>
      <w:tr w:rsidR="000206A3">
        <w:tc>
          <w:tcPr>
            <w:tcW w:w="3080" w:type="dxa"/>
          </w:tcPr>
          <w:p w:rsidR="000206A3" w:rsidRDefault="000206A3">
            <w:pPr>
              <w:keepNext/>
              <w:keepLines/>
              <w:spacing w:before="20" w:after="20"/>
              <w:jc w:val="center"/>
              <w:rPr>
                <w:sz w:val="20"/>
              </w:rPr>
            </w:pPr>
            <w:r>
              <w:rPr>
                <w:sz w:val="20"/>
              </w:rPr>
              <w:t>Canada</w:t>
            </w:r>
          </w:p>
        </w:tc>
        <w:tc>
          <w:tcPr>
            <w:tcW w:w="3080" w:type="dxa"/>
          </w:tcPr>
          <w:p w:rsidR="000206A3" w:rsidRDefault="000206A3">
            <w:pPr>
              <w:keepNext/>
              <w:keepLines/>
              <w:spacing w:before="20" w:after="20"/>
              <w:jc w:val="center"/>
              <w:rPr>
                <w:sz w:val="20"/>
              </w:rPr>
            </w:pPr>
            <w:proofErr w:type="spellStart"/>
            <w:r>
              <w:rPr>
                <w:sz w:val="20"/>
              </w:rPr>
              <w:t>Topas</w:t>
            </w:r>
            <w:proofErr w:type="spellEnd"/>
            <w:r>
              <w:rPr>
                <w:sz w:val="20"/>
              </w:rPr>
              <w:t xml:space="preserve"> 19/2</w:t>
            </w:r>
          </w:p>
        </w:tc>
        <w:tc>
          <w:tcPr>
            <w:tcW w:w="3080" w:type="dxa"/>
          </w:tcPr>
          <w:p w:rsidR="000206A3" w:rsidRDefault="000206A3">
            <w:pPr>
              <w:keepNext/>
              <w:keepLines/>
              <w:spacing w:before="20" w:after="20"/>
              <w:jc w:val="center"/>
              <w:rPr>
                <w:sz w:val="20"/>
              </w:rPr>
            </w:pPr>
            <w:r>
              <w:rPr>
                <w:sz w:val="20"/>
              </w:rPr>
              <w:t>1995</w:t>
            </w:r>
          </w:p>
        </w:tc>
      </w:tr>
      <w:tr w:rsidR="000206A3">
        <w:tc>
          <w:tcPr>
            <w:tcW w:w="3080" w:type="dxa"/>
          </w:tcPr>
          <w:p w:rsidR="000206A3" w:rsidRDefault="000206A3">
            <w:pPr>
              <w:spacing w:before="20" w:after="20"/>
              <w:jc w:val="center"/>
              <w:rPr>
                <w:sz w:val="20"/>
              </w:rPr>
            </w:pPr>
            <w:r>
              <w:rPr>
                <w:sz w:val="20"/>
              </w:rPr>
              <w:t>Europe*</w:t>
            </w:r>
          </w:p>
        </w:tc>
        <w:tc>
          <w:tcPr>
            <w:tcW w:w="3080" w:type="dxa"/>
          </w:tcPr>
          <w:p w:rsidR="000206A3" w:rsidRDefault="000206A3">
            <w:pPr>
              <w:spacing w:before="20" w:after="20"/>
              <w:jc w:val="center"/>
              <w:rPr>
                <w:sz w:val="20"/>
              </w:rPr>
            </w:pPr>
            <w:r>
              <w:rPr>
                <w:sz w:val="20"/>
              </w:rPr>
              <w:t>MS1/RF1</w:t>
            </w:r>
          </w:p>
        </w:tc>
        <w:tc>
          <w:tcPr>
            <w:tcW w:w="3080" w:type="dxa"/>
          </w:tcPr>
          <w:p w:rsidR="000206A3" w:rsidRDefault="000206A3">
            <w:pPr>
              <w:spacing w:before="20" w:after="20"/>
              <w:jc w:val="center"/>
              <w:rPr>
                <w:sz w:val="20"/>
              </w:rPr>
            </w:pPr>
            <w:r>
              <w:rPr>
                <w:sz w:val="20"/>
              </w:rPr>
              <w:t>1996 &amp; 1997</w:t>
            </w:r>
          </w:p>
        </w:tc>
      </w:tr>
      <w:tr w:rsidR="000206A3">
        <w:tc>
          <w:tcPr>
            <w:tcW w:w="3080" w:type="dxa"/>
          </w:tcPr>
          <w:p w:rsidR="000206A3" w:rsidRDefault="000206A3">
            <w:pPr>
              <w:spacing w:before="20" w:after="20"/>
              <w:jc w:val="center"/>
              <w:rPr>
                <w:sz w:val="20"/>
              </w:rPr>
            </w:pPr>
            <w:r>
              <w:rPr>
                <w:sz w:val="20"/>
              </w:rPr>
              <w:t>Europe*</w:t>
            </w:r>
          </w:p>
        </w:tc>
        <w:tc>
          <w:tcPr>
            <w:tcW w:w="3080" w:type="dxa"/>
          </w:tcPr>
          <w:p w:rsidR="000206A3" w:rsidRDefault="000206A3">
            <w:pPr>
              <w:spacing w:before="20" w:after="20"/>
              <w:jc w:val="center"/>
              <w:rPr>
                <w:sz w:val="20"/>
              </w:rPr>
            </w:pPr>
            <w:r>
              <w:rPr>
                <w:sz w:val="20"/>
              </w:rPr>
              <w:t>MS1/RF2</w:t>
            </w:r>
          </w:p>
        </w:tc>
        <w:tc>
          <w:tcPr>
            <w:tcW w:w="3080" w:type="dxa"/>
          </w:tcPr>
          <w:p w:rsidR="000206A3" w:rsidRDefault="000206A3">
            <w:pPr>
              <w:spacing w:before="20" w:after="20"/>
              <w:jc w:val="center"/>
              <w:rPr>
                <w:sz w:val="20"/>
              </w:rPr>
            </w:pPr>
            <w:r>
              <w:rPr>
                <w:sz w:val="20"/>
              </w:rPr>
              <w:t>1997</w:t>
            </w:r>
          </w:p>
        </w:tc>
      </w:tr>
      <w:tr w:rsidR="000206A3">
        <w:tc>
          <w:tcPr>
            <w:tcW w:w="3080" w:type="dxa"/>
          </w:tcPr>
          <w:p w:rsidR="000206A3" w:rsidRDefault="000206A3">
            <w:pPr>
              <w:spacing w:before="20" w:after="20"/>
              <w:jc w:val="center"/>
              <w:rPr>
                <w:sz w:val="20"/>
              </w:rPr>
            </w:pPr>
            <w:r>
              <w:rPr>
                <w:sz w:val="20"/>
              </w:rPr>
              <w:t>Europe*</w:t>
            </w:r>
          </w:p>
        </w:tc>
        <w:tc>
          <w:tcPr>
            <w:tcW w:w="3080" w:type="dxa"/>
          </w:tcPr>
          <w:p w:rsidR="000206A3" w:rsidRDefault="000206A3">
            <w:pPr>
              <w:spacing w:before="20" w:after="20"/>
              <w:jc w:val="center"/>
              <w:rPr>
                <w:sz w:val="20"/>
              </w:rPr>
            </w:pPr>
            <w:r>
              <w:rPr>
                <w:sz w:val="20"/>
              </w:rPr>
              <w:t>MS8/RF3</w:t>
            </w:r>
          </w:p>
        </w:tc>
        <w:tc>
          <w:tcPr>
            <w:tcW w:w="3080" w:type="dxa"/>
          </w:tcPr>
          <w:p w:rsidR="000206A3" w:rsidRDefault="000206A3">
            <w:pPr>
              <w:spacing w:before="20" w:after="20"/>
              <w:jc w:val="center"/>
              <w:rPr>
                <w:sz w:val="20"/>
              </w:rPr>
            </w:pPr>
            <w:r>
              <w:rPr>
                <w:sz w:val="20"/>
              </w:rPr>
              <w:t>Submitted</w:t>
            </w:r>
          </w:p>
        </w:tc>
      </w:tr>
      <w:tr w:rsidR="000206A3">
        <w:tc>
          <w:tcPr>
            <w:tcW w:w="3080" w:type="dxa"/>
          </w:tcPr>
          <w:p w:rsidR="000206A3" w:rsidRDefault="000206A3">
            <w:pPr>
              <w:spacing w:before="20" w:after="20"/>
              <w:jc w:val="center"/>
              <w:rPr>
                <w:sz w:val="20"/>
              </w:rPr>
            </w:pPr>
            <w:r>
              <w:rPr>
                <w:sz w:val="20"/>
              </w:rPr>
              <w:t>Europe/UK</w:t>
            </w:r>
          </w:p>
        </w:tc>
        <w:tc>
          <w:tcPr>
            <w:tcW w:w="3080" w:type="dxa"/>
          </w:tcPr>
          <w:p w:rsidR="000206A3" w:rsidRDefault="000206A3">
            <w:pPr>
              <w:spacing w:before="20" w:after="2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20" w:after="20"/>
              <w:jc w:val="center"/>
              <w:rPr>
                <w:sz w:val="20"/>
              </w:rPr>
            </w:pPr>
            <w:r>
              <w:rPr>
                <w:sz w:val="20"/>
              </w:rPr>
              <w:t>1998</w:t>
            </w:r>
          </w:p>
        </w:tc>
      </w:tr>
      <w:tr w:rsidR="000206A3">
        <w:tc>
          <w:tcPr>
            <w:tcW w:w="3080" w:type="dxa"/>
          </w:tcPr>
          <w:p w:rsidR="000206A3" w:rsidRDefault="000206A3">
            <w:pPr>
              <w:spacing w:before="20" w:after="20"/>
              <w:jc w:val="center"/>
              <w:rPr>
                <w:sz w:val="20"/>
              </w:rPr>
            </w:pPr>
            <w:r>
              <w:rPr>
                <w:sz w:val="20"/>
              </w:rPr>
              <w:t>Japan (import only)</w:t>
            </w:r>
          </w:p>
        </w:tc>
        <w:tc>
          <w:tcPr>
            <w:tcW w:w="3080" w:type="dxa"/>
          </w:tcPr>
          <w:p w:rsidR="000206A3" w:rsidRDefault="000206A3">
            <w:pPr>
              <w:spacing w:before="20" w:after="20"/>
              <w:jc w:val="center"/>
              <w:rPr>
                <w:sz w:val="20"/>
              </w:rPr>
            </w:pPr>
            <w:r>
              <w:rPr>
                <w:sz w:val="20"/>
              </w:rPr>
              <w:t>MS1/RF1</w:t>
            </w:r>
          </w:p>
        </w:tc>
        <w:tc>
          <w:tcPr>
            <w:tcW w:w="3080" w:type="dxa"/>
          </w:tcPr>
          <w:p w:rsidR="000206A3" w:rsidRDefault="000206A3">
            <w:pPr>
              <w:spacing w:before="20" w:after="20"/>
              <w:jc w:val="center"/>
              <w:rPr>
                <w:sz w:val="20"/>
              </w:rPr>
            </w:pPr>
            <w:r>
              <w:rPr>
                <w:sz w:val="20"/>
              </w:rPr>
              <w:t>1996</w:t>
            </w:r>
          </w:p>
        </w:tc>
      </w:tr>
      <w:tr w:rsidR="000206A3">
        <w:tc>
          <w:tcPr>
            <w:tcW w:w="3080" w:type="dxa"/>
          </w:tcPr>
          <w:p w:rsidR="000206A3" w:rsidRDefault="000206A3">
            <w:pPr>
              <w:spacing w:before="20" w:after="20"/>
              <w:jc w:val="center"/>
              <w:rPr>
                <w:sz w:val="20"/>
              </w:rPr>
            </w:pPr>
            <w:r>
              <w:rPr>
                <w:sz w:val="20"/>
              </w:rPr>
              <w:t>Japan (import only)</w:t>
            </w:r>
          </w:p>
        </w:tc>
        <w:tc>
          <w:tcPr>
            <w:tcW w:w="3080" w:type="dxa"/>
          </w:tcPr>
          <w:p w:rsidR="000206A3" w:rsidRDefault="000206A3">
            <w:pPr>
              <w:spacing w:before="20" w:after="20"/>
              <w:jc w:val="center"/>
              <w:rPr>
                <w:sz w:val="20"/>
              </w:rPr>
            </w:pPr>
            <w:r>
              <w:rPr>
                <w:sz w:val="20"/>
              </w:rPr>
              <w:t>MS1/RF2</w:t>
            </w:r>
          </w:p>
        </w:tc>
        <w:tc>
          <w:tcPr>
            <w:tcW w:w="3080" w:type="dxa"/>
          </w:tcPr>
          <w:p w:rsidR="000206A3" w:rsidRDefault="000206A3">
            <w:pPr>
              <w:spacing w:before="20" w:after="20"/>
              <w:jc w:val="center"/>
              <w:rPr>
                <w:sz w:val="20"/>
              </w:rPr>
            </w:pPr>
            <w:r>
              <w:rPr>
                <w:sz w:val="20"/>
              </w:rPr>
              <w:t>1997</w:t>
            </w:r>
          </w:p>
        </w:tc>
      </w:tr>
      <w:tr w:rsidR="000206A3">
        <w:tc>
          <w:tcPr>
            <w:tcW w:w="3080" w:type="dxa"/>
          </w:tcPr>
          <w:p w:rsidR="000206A3" w:rsidRDefault="000206A3">
            <w:pPr>
              <w:spacing w:before="20" w:after="20"/>
              <w:jc w:val="center"/>
              <w:rPr>
                <w:sz w:val="20"/>
              </w:rPr>
            </w:pPr>
            <w:r>
              <w:rPr>
                <w:sz w:val="20"/>
              </w:rPr>
              <w:t>Japan</w:t>
            </w:r>
          </w:p>
        </w:tc>
        <w:tc>
          <w:tcPr>
            <w:tcW w:w="3080" w:type="dxa"/>
          </w:tcPr>
          <w:p w:rsidR="000206A3" w:rsidRDefault="000206A3">
            <w:pPr>
              <w:spacing w:before="20" w:after="20"/>
              <w:jc w:val="center"/>
              <w:rPr>
                <w:sz w:val="20"/>
              </w:rPr>
            </w:pPr>
            <w:r>
              <w:rPr>
                <w:sz w:val="20"/>
              </w:rPr>
              <w:t>MS8/RF3</w:t>
            </w:r>
          </w:p>
        </w:tc>
        <w:tc>
          <w:tcPr>
            <w:tcW w:w="3080" w:type="dxa"/>
          </w:tcPr>
          <w:p w:rsidR="000206A3" w:rsidRDefault="000206A3">
            <w:pPr>
              <w:spacing w:before="20" w:after="20"/>
              <w:jc w:val="center"/>
              <w:rPr>
                <w:sz w:val="20"/>
              </w:rPr>
            </w:pPr>
            <w:r>
              <w:rPr>
                <w:sz w:val="20"/>
              </w:rPr>
              <w:t>1998</w:t>
            </w:r>
          </w:p>
        </w:tc>
      </w:tr>
      <w:tr w:rsidR="000206A3">
        <w:tc>
          <w:tcPr>
            <w:tcW w:w="3080" w:type="dxa"/>
          </w:tcPr>
          <w:p w:rsidR="000206A3" w:rsidRDefault="000206A3">
            <w:pPr>
              <w:spacing w:before="20" w:after="20"/>
              <w:jc w:val="center"/>
              <w:rPr>
                <w:sz w:val="20"/>
              </w:rPr>
            </w:pPr>
            <w:r>
              <w:rPr>
                <w:sz w:val="20"/>
              </w:rPr>
              <w:t>Japan</w:t>
            </w:r>
          </w:p>
        </w:tc>
        <w:tc>
          <w:tcPr>
            <w:tcW w:w="3080" w:type="dxa"/>
          </w:tcPr>
          <w:p w:rsidR="000206A3" w:rsidRDefault="000206A3">
            <w:pPr>
              <w:spacing w:before="20" w:after="20"/>
              <w:jc w:val="center"/>
              <w:rPr>
                <w:sz w:val="20"/>
              </w:rPr>
            </w:pPr>
            <w:r>
              <w:rPr>
                <w:sz w:val="20"/>
              </w:rPr>
              <w:t>T45</w:t>
            </w:r>
          </w:p>
        </w:tc>
        <w:tc>
          <w:tcPr>
            <w:tcW w:w="3080" w:type="dxa"/>
          </w:tcPr>
          <w:p w:rsidR="000206A3" w:rsidRDefault="000206A3">
            <w:pPr>
              <w:spacing w:before="20" w:after="20"/>
              <w:jc w:val="center"/>
              <w:rPr>
                <w:sz w:val="20"/>
              </w:rPr>
            </w:pPr>
            <w:r>
              <w:rPr>
                <w:sz w:val="20"/>
              </w:rPr>
              <w:t>1997</w:t>
            </w:r>
          </w:p>
        </w:tc>
      </w:tr>
      <w:tr w:rsidR="000206A3">
        <w:tc>
          <w:tcPr>
            <w:tcW w:w="3080" w:type="dxa"/>
          </w:tcPr>
          <w:p w:rsidR="000206A3" w:rsidRDefault="000206A3">
            <w:pPr>
              <w:spacing w:before="20" w:after="20"/>
              <w:jc w:val="center"/>
              <w:rPr>
                <w:sz w:val="20"/>
              </w:rPr>
            </w:pPr>
            <w:r>
              <w:rPr>
                <w:sz w:val="20"/>
              </w:rPr>
              <w:t>Japan</w:t>
            </w:r>
          </w:p>
        </w:tc>
        <w:tc>
          <w:tcPr>
            <w:tcW w:w="3080" w:type="dxa"/>
          </w:tcPr>
          <w:p w:rsidR="000206A3" w:rsidRDefault="000206A3">
            <w:pPr>
              <w:spacing w:before="20" w:after="2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20" w:after="20"/>
              <w:jc w:val="center"/>
              <w:rPr>
                <w:sz w:val="20"/>
              </w:rPr>
            </w:pPr>
            <w:r>
              <w:rPr>
                <w:sz w:val="20"/>
              </w:rPr>
              <w:t>1998</w:t>
            </w:r>
          </w:p>
        </w:tc>
      </w:tr>
      <w:tr w:rsidR="000206A3">
        <w:tc>
          <w:tcPr>
            <w:tcW w:w="3080" w:type="dxa"/>
          </w:tcPr>
          <w:p w:rsidR="000206A3" w:rsidRDefault="000206A3">
            <w:pPr>
              <w:spacing w:before="20" w:after="20"/>
              <w:jc w:val="center"/>
              <w:rPr>
                <w:sz w:val="20"/>
              </w:rPr>
            </w:pPr>
            <w:r>
              <w:rPr>
                <w:sz w:val="20"/>
              </w:rPr>
              <w:t>UK*</w:t>
            </w:r>
          </w:p>
        </w:tc>
        <w:tc>
          <w:tcPr>
            <w:tcW w:w="3080" w:type="dxa"/>
          </w:tcPr>
          <w:p w:rsidR="000206A3" w:rsidRDefault="000206A3">
            <w:pPr>
              <w:spacing w:before="20" w:after="20"/>
              <w:jc w:val="center"/>
              <w:rPr>
                <w:sz w:val="20"/>
              </w:rPr>
            </w:pPr>
            <w:r>
              <w:rPr>
                <w:sz w:val="20"/>
              </w:rPr>
              <w:t>MS1/RF1</w:t>
            </w:r>
          </w:p>
        </w:tc>
        <w:tc>
          <w:tcPr>
            <w:tcW w:w="3080" w:type="dxa"/>
          </w:tcPr>
          <w:p w:rsidR="000206A3" w:rsidRDefault="000206A3">
            <w:pPr>
              <w:spacing w:before="20" w:after="20"/>
              <w:jc w:val="center"/>
              <w:rPr>
                <w:sz w:val="20"/>
              </w:rPr>
            </w:pPr>
            <w:r>
              <w:rPr>
                <w:sz w:val="20"/>
              </w:rPr>
              <w:t>1996</w:t>
            </w:r>
          </w:p>
        </w:tc>
      </w:tr>
      <w:tr w:rsidR="000206A3">
        <w:tc>
          <w:tcPr>
            <w:tcW w:w="3080" w:type="dxa"/>
          </w:tcPr>
          <w:p w:rsidR="000206A3" w:rsidRDefault="000206A3">
            <w:pPr>
              <w:spacing w:before="20" w:after="20"/>
              <w:jc w:val="center"/>
              <w:rPr>
                <w:sz w:val="20"/>
              </w:rPr>
            </w:pPr>
            <w:r>
              <w:rPr>
                <w:sz w:val="20"/>
              </w:rPr>
              <w:t>UK*</w:t>
            </w:r>
          </w:p>
        </w:tc>
        <w:tc>
          <w:tcPr>
            <w:tcW w:w="3080" w:type="dxa"/>
          </w:tcPr>
          <w:p w:rsidR="000206A3" w:rsidRDefault="000206A3">
            <w:pPr>
              <w:spacing w:before="20" w:after="20"/>
              <w:jc w:val="center"/>
              <w:rPr>
                <w:sz w:val="20"/>
              </w:rPr>
            </w:pPr>
            <w:r>
              <w:rPr>
                <w:sz w:val="20"/>
              </w:rPr>
              <w:t>T45</w:t>
            </w:r>
          </w:p>
        </w:tc>
        <w:tc>
          <w:tcPr>
            <w:tcW w:w="3080" w:type="dxa"/>
          </w:tcPr>
          <w:p w:rsidR="000206A3" w:rsidRDefault="000206A3">
            <w:pPr>
              <w:spacing w:before="20" w:after="20"/>
              <w:jc w:val="center"/>
              <w:rPr>
                <w:sz w:val="20"/>
              </w:rPr>
            </w:pPr>
            <w:r>
              <w:rPr>
                <w:sz w:val="20"/>
              </w:rPr>
              <w:t>Submitted</w:t>
            </w:r>
          </w:p>
        </w:tc>
      </w:tr>
      <w:tr w:rsidR="000206A3">
        <w:tc>
          <w:tcPr>
            <w:tcW w:w="3080" w:type="dxa"/>
          </w:tcPr>
          <w:p w:rsidR="000206A3" w:rsidRDefault="000206A3">
            <w:pPr>
              <w:spacing w:before="20" w:after="20"/>
              <w:jc w:val="center"/>
              <w:rPr>
                <w:sz w:val="20"/>
              </w:rPr>
            </w:pPr>
            <w:r>
              <w:rPr>
                <w:sz w:val="20"/>
              </w:rPr>
              <w:t>UK*</w:t>
            </w:r>
          </w:p>
        </w:tc>
        <w:tc>
          <w:tcPr>
            <w:tcW w:w="3080" w:type="dxa"/>
          </w:tcPr>
          <w:p w:rsidR="000206A3" w:rsidRDefault="000206A3">
            <w:pPr>
              <w:spacing w:before="20" w:after="2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20" w:after="20"/>
              <w:jc w:val="center"/>
              <w:rPr>
                <w:sz w:val="20"/>
              </w:rPr>
            </w:pPr>
            <w:r>
              <w:rPr>
                <w:sz w:val="20"/>
              </w:rPr>
              <w:t>1996</w:t>
            </w:r>
          </w:p>
        </w:tc>
      </w:tr>
      <w:tr w:rsidR="000206A3">
        <w:tc>
          <w:tcPr>
            <w:tcW w:w="3080" w:type="dxa"/>
          </w:tcPr>
          <w:p w:rsidR="000206A3" w:rsidRDefault="000206A3">
            <w:pPr>
              <w:spacing w:before="20" w:after="20"/>
              <w:jc w:val="center"/>
              <w:rPr>
                <w:sz w:val="20"/>
              </w:rPr>
            </w:pPr>
            <w:r>
              <w:rPr>
                <w:sz w:val="20"/>
              </w:rPr>
              <w:t>USA</w:t>
            </w:r>
          </w:p>
        </w:tc>
        <w:tc>
          <w:tcPr>
            <w:tcW w:w="3080" w:type="dxa"/>
          </w:tcPr>
          <w:p w:rsidR="000206A3" w:rsidRDefault="000206A3">
            <w:pPr>
              <w:spacing w:before="20" w:after="20"/>
              <w:jc w:val="center"/>
              <w:rPr>
                <w:sz w:val="20"/>
              </w:rPr>
            </w:pPr>
            <w:r>
              <w:rPr>
                <w:sz w:val="20"/>
              </w:rPr>
              <w:t>T45</w:t>
            </w:r>
          </w:p>
        </w:tc>
        <w:tc>
          <w:tcPr>
            <w:tcW w:w="3080" w:type="dxa"/>
          </w:tcPr>
          <w:p w:rsidR="000206A3" w:rsidRDefault="000206A3">
            <w:pPr>
              <w:spacing w:before="20" w:after="20"/>
              <w:jc w:val="center"/>
              <w:rPr>
                <w:sz w:val="20"/>
              </w:rPr>
            </w:pPr>
            <w:r>
              <w:rPr>
                <w:sz w:val="20"/>
              </w:rPr>
              <w:t>1998</w:t>
            </w:r>
          </w:p>
        </w:tc>
      </w:tr>
      <w:tr w:rsidR="000206A3">
        <w:tc>
          <w:tcPr>
            <w:tcW w:w="3080" w:type="dxa"/>
          </w:tcPr>
          <w:p w:rsidR="000206A3" w:rsidRDefault="000206A3">
            <w:pPr>
              <w:spacing w:before="20" w:after="20"/>
              <w:jc w:val="center"/>
              <w:rPr>
                <w:sz w:val="20"/>
              </w:rPr>
            </w:pPr>
            <w:r>
              <w:rPr>
                <w:sz w:val="20"/>
              </w:rPr>
              <w:t>USA</w:t>
            </w:r>
          </w:p>
        </w:tc>
        <w:tc>
          <w:tcPr>
            <w:tcW w:w="3080" w:type="dxa"/>
          </w:tcPr>
          <w:p w:rsidR="000206A3" w:rsidRDefault="000206A3">
            <w:pPr>
              <w:spacing w:before="20" w:after="20"/>
              <w:jc w:val="center"/>
              <w:rPr>
                <w:sz w:val="20"/>
              </w:rPr>
            </w:pPr>
            <w:r>
              <w:rPr>
                <w:sz w:val="20"/>
              </w:rPr>
              <w:t>MS8/RF3</w:t>
            </w:r>
          </w:p>
        </w:tc>
        <w:tc>
          <w:tcPr>
            <w:tcW w:w="3080" w:type="dxa"/>
          </w:tcPr>
          <w:p w:rsidR="000206A3" w:rsidRDefault="000206A3">
            <w:pPr>
              <w:spacing w:before="20" w:after="20"/>
              <w:jc w:val="center"/>
              <w:rPr>
                <w:sz w:val="20"/>
              </w:rPr>
            </w:pPr>
            <w:r>
              <w:rPr>
                <w:sz w:val="20"/>
              </w:rPr>
              <w:t>1999</w:t>
            </w:r>
          </w:p>
        </w:tc>
      </w:tr>
      <w:tr w:rsidR="000206A3">
        <w:tc>
          <w:tcPr>
            <w:tcW w:w="3080" w:type="dxa"/>
          </w:tcPr>
          <w:p w:rsidR="000206A3" w:rsidRDefault="000206A3">
            <w:pPr>
              <w:spacing w:before="20" w:after="20"/>
              <w:jc w:val="center"/>
              <w:rPr>
                <w:sz w:val="20"/>
              </w:rPr>
            </w:pPr>
            <w:r>
              <w:rPr>
                <w:sz w:val="20"/>
              </w:rPr>
              <w:t>USA</w:t>
            </w:r>
          </w:p>
        </w:tc>
        <w:tc>
          <w:tcPr>
            <w:tcW w:w="3080" w:type="dxa"/>
          </w:tcPr>
          <w:p w:rsidR="000206A3" w:rsidRDefault="000206A3">
            <w:pPr>
              <w:spacing w:before="20" w:after="20"/>
              <w:jc w:val="center"/>
              <w:rPr>
                <w:sz w:val="20"/>
              </w:rPr>
            </w:pPr>
            <w:r>
              <w:rPr>
                <w:sz w:val="20"/>
              </w:rPr>
              <w:t>MS1/RF1/RF2</w:t>
            </w:r>
          </w:p>
        </w:tc>
        <w:tc>
          <w:tcPr>
            <w:tcW w:w="3080" w:type="dxa"/>
          </w:tcPr>
          <w:p w:rsidR="000206A3" w:rsidRDefault="000206A3">
            <w:pPr>
              <w:spacing w:before="20" w:after="20"/>
              <w:jc w:val="center"/>
              <w:rPr>
                <w:sz w:val="20"/>
              </w:rPr>
            </w:pPr>
            <w:r>
              <w:rPr>
                <w:sz w:val="20"/>
              </w:rPr>
              <w:t>2002</w:t>
            </w:r>
          </w:p>
        </w:tc>
      </w:tr>
      <w:tr w:rsidR="000206A3">
        <w:tc>
          <w:tcPr>
            <w:tcW w:w="3080" w:type="dxa"/>
          </w:tcPr>
          <w:p w:rsidR="000206A3" w:rsidRDefault="000206A3">
            <w:pPr>
              <w:spacing w:before="20" w:after="20"/>
              <w:jc w:val="center"/>
              <w:rPr>
                <w:sz w:val="20"/>
              </w:rPr>
            </w:pPr>
            <w:r>
              <w:rPr>
                <w:sz w:val="20"/>
              </w:rPr>
              <w:t>USA</w:t>
            </w:r>
          </w:p>
        </w:tc>
        <w:tc>
          <w:tcPr>
            <w:tcW w:w="3080" w:type="dxa"/>
          </w:tcPr>
          <w:p w:rsidR="000206A3" w:rsidRDefault="000206A3">
            <w:pPr>
              <w:spacing w:before="20" w:after="20"/>
              <w:jc w:val="center"/>
              <w:rPr>
                <w:sz w:val="20"/>
              </w:rPr>
            </w:pPr>
            <w:proofErr w:type="spellStart"/>
            <w:r>
              <w:rPr>
                <w:sz w:val="20"/>
              </w:rPr>
              <w:t>Topas</w:t>
            </w:r>
            <w:proofErr w:type="spellEnd"/>
            <w:r>
              <w:rPr>
                <w:sz w:val="20"/>
              </w:rPr>
              <w:t xml:space="preserve"> 19/2</w:t>
            </w:r>
          </w:p>
        </w:tc>
        <w:tc>
          <w:tcPr>
            <w:tcW w:w="3080" w:type="dxa"/>
          </w:tcPr>
          <w:p w:rsidR="000206A3" w:rsidRDefault="000206A3">
            <w:pPr>
              <w:spacing w:before="20" w:after="20"/>
              <w:jc w:val="center"/>
              <w:rPr>
                <w:sz w:val="20"/>
              </w:rPr>
            </w:pPr>
            <w:r>
              <w:rPr>
                <w:sz w:val="20"/>
              </w:rPr>
              <w:t>2002</w:t>
            </w:r>
          </w:p>
        </w:tc>
      </w:tr>
    </w:tbl>
    <w:p w:rsidR="000206A3" w:rsidRDefault="000206A3">
      <w:pPr>
        <w:pStyle w:val="FootnoteText"/>
      </w:pPr>
      <w:r>
        <w:t>* European Union countries currently have a moratorium on commercial cultivation of GM crops</w:t>
      </w:r>
    </w:p>
    <w:p w:rsidR="000206A3" w:rsidRDefault="000206A3">
      <w:pPr>
        <w:pStyle w:val="PARA"/>
      </w:pPr>
      <w:proofErr w:type="gramStart"/>
      <w:r>
        <w:t>The Bayer canola lines MS8 and RF3, and their hybrid (line MS8 x RF3) have been approved for growing and consumption in the US, Canada and Japan and their environmental and food safety are currently being assessed by regulators in Europe</w:t>
      </w:r>
      <w:proofErr w:type="gramEnd"/>
      <w:r>
        <w:t xml:space="preserve">.  The Scientific Committee on Plants of the European Commission concluded that </w:t>
      </w:r>
      <w:proofErr w:type="spellStart"/>
      <w:r>
        <w:t>InVigor</w:t>
      </w:r>
      <w:proofErr w:type="spellEnd"/>
      <w:r>
        <w:rPr>
          <w:vertAlign w:val="superscript"/>
        </w:rPr>
        <w:t>®</w:t>
      </w:r>
      <w:r>
        <w:t xml:space="preserve"> canola was unlikely to cause adverse effects on human health and the environment.</w:t>
      </w:r>
    </w:p>
    <w:p w:rsidR="000206A3" w:rsidRDefault="000206A3">
      <w:pPr>
        <w:pStyle w:val="PARA"/>
      </w:pPr>
      <w:r>
        <w:t xml:space="preserve">The Belgian Government has refused to approve an application from Bayer to conduct field tests with GM herbicide tolerant canola.  In the communique on the decision, the Belgian Minister noted that pollen </w:t>
      </w:r>
      <w:proofErr w:type="gramStart"/>
      <w:r>
        <w:t>may be transferred</w:t>
      </w:r>
      <w:proofErr w:type="gramEnd"/>
      <w:r>
        <w:t xml:space="preserve"> up to 4 km by bees and that there was therefore a chance of dissemination of the GMO even with containment measures and that in their assessment there was uncertainty regarding possible effects on the environment.  The issue of pollen transfer </w:t>
      </w:r>
      <w:proofErr w:type="gramStart"/>
      <w:r>
        <w:t>is considered</w:t>
      </w:r>
      <w:proofErr w:type="gramEnd"/>
      <w:r>
        <w:t xml:space="preserve"> in detail in Appendix 5 of the risk assessment and risk management plan.  Subsequent advice from the Service of Biosafety and Biotechnology indicated that the minister’s decision included considerations of adventitious presence of GM canola in the surrounding farms or in honey and isolation measures towards nature reserves. </w:t>
      </w:r>
    </w:p>
    <w:p w:rsidR="000206A3" w:rsidRDefault="000206A3">
      <w:pPr>
        <w:pStyle w:val="PARA"/>
      </w:pPr>
      <w:r>
        <w:t xml:space="preserve">No other country is known to have refused an application for the release of </w:t>
      </w:r>
      <w:proofErr w:type="spellStart"/>
      <w:r>
        <w:t>glufosinate</w:t>
      </w:r>
      <w:proofErr w:type="spellEnd"/>
      <w:r>
        <w:t xml:space="preserve"> ammonium tolerant male sterile, fertility restorer and the hybrid lines </w:t>
      </w:r>
      <w:proofErr w:type="gramStart"/>
      <w:r>
        <w:t>on the basis of</w:t>
      </w:r>
      <w:proofErr w:type="gramEnd"/>
      <w:r>
        <w:t xml:space="preserve"> risks to human health and safety or the environment.  </w:t>
      </w:r>
    </w:p>
    <w:p w:rsidR="000206A3" w:rsidRDefault="000206A3">
      <w:pPr>
        <w:pStyle w:val="PARA"/>
        <w:rPr>
          <w:color w:val="000000"/>
        </w:rPr>
      </w:pPr>
      <w:r>
        <w:t xml:space="preserve">There have been no reports of adverse effects on human health or the environment resulting from the use or release of any of the </w:t>
      </w:r>
      <w:proofErr w:type="gramStart"/>
      <w:r>
        <w:t>seven canola</w:t>
      </w:r>
      <w:proofErr w:type="gramEnd"/>
      <w:r>
        <w:t xml:space="preserve"> lines in Australia or any other countries in which they have been approved.</w:t>
      </w:r>
    </w:p>
    <w:sectPr w:rsidR="000206A3">
      <w:footerReference w:type="default" r:id="rId9"/>
      <w:headerReference w:type="first" r:id="rId10"/>
      <w:pgSz w:w="11906" w:h="16838" w:code="9"/>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A3" w:rsidRDefault="000206A3">
      <w:r>
        <w:separator/>
      </w:r>
    </w:p>
  </w:endnote>
  <w:endnote w:type="continuationSeparator" w:id="0">
    <w:p w:rsidR="000206A3" w:rsidRDefault="000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A3" w:rsidRDefault="000206A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54F2">
      <w:rPr>
        <w:rStyle w:val="PageNumber"/>
        <w:noProof/>
      </w:rPr>
      <w:t>4</w:t>
    </w:r>
    <w:r>
      <w:rPr>
        <w:rStyle w:val="PageNumber"/>
      </w:rPr>
      <w:fldChar w:fldCharType="end"/>
    </w:r>
  </w:p>
  <w:p w:rsidR="000206A3" w:rsidRDefault="00020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A3" w:rsidRDefault="000206A3">
      <w:r>
        <w:separator/>
      </w:r>
    </w:p>
  </w:footnote>
  <w:footnote w:type="continuationSeparator" w:id="0">
    <w:p w:rsidR="000206A3" w:rsidRDefault="000206A3">
      <w:r>
        <w:continuationSeparator/>
      </w:r>
    </w:p>
  </w:footnote>
  <w:footnote w:id="1">
    <w:p w:rsidR="000206A3" w:rsidRDefault="000206A3">
      <w:pPr>
        <w:pStyle w:val="FootnoteText"/>
      </w:pPr>
      <w:r>
        <w:rPr>
          <w:rStyle w:val="FootnoteReference"/>
        </w:rPr>
        <w:footnoteRef/>
      </w:r>
      <w:r>
        <w:t xml:space="preserve"> The term ‘line’ </w:t>
      </w:r>
      <w:proofErr w:type="gramStart"/>
      <w:r>
        <w:t>has been used</w:t>
      </w:r>
      <w:proofErr w:type="gramEnd"/>
      <w:r>
        <w:t xml:space="preserve"> throughout this risk assessment.  ‘Line’ </w:t>
      </w:r>
      <w:proofErr w:type="gramStart"/>
      <w:r>
        <w:t>is used</w:t>
      </w:r>
      <w:proofErr w:type="gramEnd"/>
      <w:r>
        <w:t xml:space="preserve"> to denote canola with a specific genetic modification derived from a single transformation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A3" w:rsidRDefault="000206A3">
    <w:pPr>
      <w:pStyle w:val="Header"/>
    </w:pPr>
  </w:p>
  <w:p w:rsidR="000206A3" w:rsidRDefault="00020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460766"/>
    <w:lvl w:ilvl="0">
      <w:start w:val="1"/>
      <w:numFmt w:val="decimal"/>
      <w:lvlText w:val="%1."/>
      <w:lvlJc w:val="left"/>
      <w:pPr>
        <w:tabs>
          <w:tab w:val="num" w:pos="360"/>
        </w:tabs>
        <w:ind w:left="360" w:hanging="360"/>
      </w:pPr>
    </w:lvl>
  </w:abstractNum>
  <w:abstractNum w:abstractNumId="1">
    <w:nsid w:val="08101023"/>
    <w:multiLevelType w:val="singleLevel"/>
    <w:tmpl w:val="E7E0FB98"/>
    <w:lvl w:ilvl="0">
      <w:start w:val="1"/>
      <w:numFmt w:val="bullet"/>
      <w:pStyle w:val="Dash"/>
      <w:lvlText w:val="-"/>
      <w:lvlJc w:val="left"/>
      <w:pPr>
        <w:tabs>
          <w:tab w:val="num" w:pos="1701"/>
        </w:tabs>
        <w:ind w:left="1701" w:hanging="567"/>
      </w:pPr>
      <w:rPr>
        <w:rFonts w:ascii="Tahoma" w:hAnsi="Tahoma" w:hint="default"/>
        <w:sz w:val="16"/>
      </w:rPr>
    </w:lvl>
  </w:abstractNum>
  <w:abstractNum w:abstractNumId="2">
    <w:nsid w:val="26F966AA"/>
    <w:multiLevelType w:val="singleLevel"/>
    <w:tmpl w:val="32A674E2"/>
    <w:lvl w:ilvl="0">
      <w:start w:val="1"/>
      <w:numFmt w:val="decimal"/>
      <w:pStyle w:val="conditions"/>
      <w:lvlText w:val="%1."/>
      <w:lvlJc w:val="left"/>
      <w:pPr>
        <w:tabs>
          <w:tab w:val="num" w:pos="360"/>
        </w:tabs>
      </w:pPr>
    </w:lvl>
  </w:abstractNum>
  <w:abstractNum w:abstractNumId="3">
    <w:nsid w:val="355F415C"/>
    <w:multiLevelType w:val="singleLevel"/>
    <w:tmpl w:val="024C6A52"/>
    <w:lvl w:ilvl="0">
      <w:start w:val="1"/>
      <w:numFmt w:val="lowerLetter"/>
      <w:pStyle w:val="pra"/>
      <w:lvlText w:val="(%1)"/>
      <w:lvlJc w:val="left"/>
      <w:pPr>
        <w:tabs>
          <w:tab w:val="num" w:pos="1137"/>
        </w:tabs>
        <w:ind w:left="1137" w:hanging="570"/>
      </w:pPr>
      <w:rPr>
        <w:rFonts w:hint="default"/>
      </w:rPr>
    </w:lvl>
  </w:abstractNum>
  <w:abstractNum w:abstractNumId="4">
    <w:nsid w:val="3A3D7E10"/>
    <w:multiLevelType w:val="singleLevel"/>
    <w:tmpl w:val="414EA960"/>
    <w:lvl w:ilvl="0">
      <w:start w:val="6"/>
      <w:numFmt w:val="bullet"/>
      <w:lvlText w:val="-"/>
      <w:lvlJc w:val="left"/>
      <w:pPr>
        <w:tabs>
          <w:tab w:val="num" w:pos="720"/>
        </w:tabs>
        <w:ind w:left="720" w:hanging="720"/>
      </w:pPr>
      <w:rPr>
        <w:rFonts w:hint="default"/>
      </w:rPr>
    </w:lvl>
  </w:abstractNum>
  <w:abstractNum w:abstractNumId="5">
    <w:nsid w:val="59880C53"/>
    <w:multiLevelType w:val="singleLevel"/>
    <w:tmpl w:val="BBCAC442"/>
    <w:lvl w:ilvl="0">
      <w:start w:val="1"/>
      <w:numFmt w:val="bullet"/>
      <w:pStyle w:val="Dot"/>
      <w:lvlText w:val=""/>
      <w:lvlJc w:val="left"/>
      <w:pPr>
        <w:tabs>
          <w:tab w:val="num" w:pos="1134"/>
        </w:tabs>
        <w:ind w:left="1134" w:hanging="567"/>
      </w:pPr>
      <w:rPr>
        <w:rFonts w:ascii="Symbol" w:hAnsi="Symbol" w:hint="default"/>
      </w:rPr>
    </w:lvl>
  </w:abstractNum>
  <w:abstractNum w:abstractNumId="6">
    <w:nsid w:val="6E713B37"/>
    <w:multiLevelType w:val="singleLevel"/>
    <w:tmpl w:val="8A6A80F4"/>
    <w:lvl w:ilvl="0">
      <w:start w:val="1"/>
      <w:numFmt w:val="decimal"/>
      <w:pStyle w:val="ListNumber"/>
      <w:lvlText w:val="%1."/>
      <w:lvlJc w:val="left"/>
      <w:pPr>
        <w:tabs>
          <w:tab w:val="num" w:pos="360"/>
        </w:tabs>
      </w:pPr>
      <w:rPr>
        <w:b w:val="0"/>
        <w:i w:val="0"/>
      </w:rPr>
    </w:lvl>
  </w:abstractNum>
  <w:abstractNum w:abstractNumId="7">
    <w:nsid w:val="7A9F67A8"/>
    <w:multiLevelType w:val="singleLevel"/>
    <w:tmpl w:val="C1CC6958"/>
    <w:lvl w:ilvl="0">
      <w:start w:val="1"/>
      <w:numFmt w:val="decimal"/>
      <w:pStyle w:val="Bibliography1"/>
      <w:lvlText w:val="%1."/>
      <w:lvlJc w:val="left"/>
      <w:pPr>
        <w:tabs>
          <w:tab w:val="num" w:pos="360"/>
        </w:tabs>
        <w:ind w:left="360" w:hanging="360"/>
      </w:pPr>
    </w:lvl>
  </w:abstractNum>
  <w:abstractNum w:abstractNumId="8">
    <w:nsid w:val="7BA6732D"/>
    <w:multiLevelType w:val="singleLevel"/>
    <w:tmpl w:val="0C090001"/>
    <w:lvl w:ilvl="0">
      <w:start w:val="1"/>
      <w:numFmt w:val="bullet"/>
      <w:pStyle w:val="cond"/>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7"/>
  </w:num>
  <w:num w:numId="5">
    <w:abstractNumId w:val="2"/>
  </w:num>
  <w:num w:numId="6">
    <w:abstractNumId w:val="8"/>
  </w:num>
  <w:num w:numId="7">
    <w:abstractNumId w:val="3"/>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8D"/>
    <w:rsid w:val="000206A3"/>
    <w:rsid w:val="000454F2"/>
    <w:rsid w:val="00160959"/>
    <w:rsid w:val="00427E8D"/>
    <w:rsid w:val="006B7178"/>
    <w:rsid w:val="00A10CB4"/>
    <w:rsid w:val="00A20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aliases w:val="c"/>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widowControl w:val="0"/>
      <w:jc w:val="center"/>
      <w:outlineLvl w:val="3"/>
    </w:pPr>
    <w:rPr>
      <w:rFonts w:ascii="Arial Narrow" w:hAnsi="Arial Narrow"/>
      <w:b/>
      <w:snapToGrid w:val="0"/>
      <w:sz w:val="28"/>
    </w:rPr>
  </w:style>
  <w:style w:type="paragraph" w:styleId="Heading5">
    <w:name w:val="heading 5"/>
    <w:basedOn w:val="Normal"/>
    <w:next w:val="Normal"/>
    <w:qFormat/>
    <w:pPr>
      <w:keepNext/>
      <w:widowControl w:val="0"/>
      <w:jc w:val="center"/>
      <w:outlineLvl w:val="4"/>
    </w:pPr>
    <w:rPr>
      <w:rFonts w:ascii="Arial" w:hAnsi="Arial"/>
      <w:b/>
      <w:snapToGrid w:val="0"/>
    </w:rPr>
  </w:style>
  <w:style w:type="paragraph" w:styleId="Heading6">
    <w:name w:val="heading 6"/>
    <w:basedOn w:val="Normal"/>
    <w:next w:val="Normal"/>
    <w:qFormat/>
    <w:pPr>
      <w:keepNext/>
      <w:spacing w:before="120" w:after="120"/>
      <w:outlineLvl w:val="5"/>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rFonts w:ascii="Arial Narrow" w:hAnsi="Arial Narrow"/>
      <w:b/>
      <w:sz w:val="28"/>
    </w:rPr>
  </w:style>
  <w:style w:type="paragraph" w:customStyle="1" w:styleId="LEFTLIST">
    <w:name w:val="LEFTLIST"/>
    <w:basedOn w:val="Heading1"/>
    <w:pPr>
      <w:tabs>
        <w:tab w:val="right" w:leader="dot" w:pos="9356"/>
      </w:tabs>
      <w:spacing w:before="80" w:after="40"/>
      <w:outlineLvl w:val="9"/>
    </w:pPr>
    <w:rPr>
      <w:rFonts w:ascii="Arial Narrow" w:hAnsi="Arial Narrow"/>
      <w:kern w:val="0"/>
      <w:sz w:val="22"/>
    </w:rPr>
  </w:style>
  <w:style w:type="paragraph" w:customStyle="1" w:styleId="RIGHTLIST">
    <w:name w:val="RIGHTLIST"/>
    <w:basedOn w:val="LEFTLIST"/>
    <w:rPr>
      <w:rFonts w:ascii="Times New Roman" w:hAnsi="Times New Roman"/>
      <w:b w:val="0"/>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customStyle="1" w:styleId="PISTEXT">
    <w:name w:val="PISTEXT"/>
    <w:basedOn w:val="Normal"/>
    <w:pPr>
      <w:tabs>
        <w:tab w:val="left" w:pos="3686"/>
        <w:tab w:val="left" w:pos="8364"/>
        <w:tab w:val="right" w:leader="dot" w:pos="9356"/>
      </w:tabs>
      <w:spacing w:before="60" w:after="100"/>
    </w:pPr>
    <w:rPr>
      <w:sz w:val="22"/>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PARA">
    <w:name w:val="PARA"/>
    <w:basedOn w:val="Normal"/>
    <w:autoRedefine/>
    <w:pPr>
      <w:tabs>
        <w:tab w:val="left" w:pos="567"/>
        <w:tab w:val="left" w:pos="1134"/>
      </w:tabs>
      <w:spacing w:before="120" w:after="120"/>
    </w:pPr>
  </w:style>
  <w:style w:type="paragraph" w:customStyle="1" w:styleId="Arrow">
    <w:name w:val="Arrow"/>
    <w:basedOn w:val="Normal"/>
    <w:autoRedefine/>
    <w:pPr>
      <w:spacing w:after="120"/>
    </w:pPr>
    <w:rPr>
      <w:rFonts w:ascii="Arial Narrow" w:hAnsi="Arial Narrow"/>
      <w:snapToGrid w:val="0"/>
    </w:rPr>
  </w:style>
  <w:style w:type="paragraph" w:customStyle="1" w:styleId="Dash">
    <w:name w:val="Dash"/>
    <w:basedOn w:val="Normal"/>
    <w:next w:val="Normal"/>
    <w:autoRedefine/>
    <w:pPr>
      <w:numPr>
        <w:numId w:val="2"/>
      </w:numPr>
      <w:tabs>
        <w:tab w:val="clear" w:pos="1701"/>
        <w:tab w:val="left" w:pos="2268"/>
      </w:tabs>
    </w:pPr>
    <w:rPr>
      <w:snapToGrid w:val="0"/>
    </w:rPr>
  </w:style>
  <w:style w:type="paragraph" w:customStyle="1" w:styleId="Dot">
    <w:name w:val="Dot"/>
    <w:basedOn w:val="Normal"/>
    <w:autoRedefine/>
    <w:pPr>
      <w:numPr>
        <w:numId w:val="3"/>
      </w:numPr>
      <w:tabs>
        <w:tab w:val="clear" w:pos="1134"/>
        <w:tab w:val="left" w:pos="1701"/>
      </w:tabs>
      <w:spacing w:after="120"/>
      <w:ind w:left="1701"/>
    </w:pPr>
    <w:rPr>
      <w:snapToGrid w:val="0"/>
    </w:rPr>
  </w:style>
  <w:style w:type="paragraph" w:customStyle="1" w:styleId="Bibliography1">
    <w:name w:val="Bibliography1"/>
    <w:basedOn w:val="Normal"/>
    <w:pPr>
      <w:numPr>
        <w:numId w:val="4"/>
      </w:numPr>
      <w:tabs>
        <w:tab w:val="left" w:pos="540"/>
      </w:tabs>
      <w:spacing w:after="240"/>
    </w:pPr>
    <w:rPr>
      <w:b/>
      <w:snapToGrid w:val="0"/>
    </w:rPr>
  </w:style>
  <w:style w:type="paragraph" w:customStyle="1" w:styleId="conditions">
    <w:name w:val="conditions"/>
    <w:basedOn w:val="PARA"/>
    <w:autoRedefine/>
    <w:pPr>
      <w:widowControl w:val="0"/>
      <w:numPr>
        <w:numId w:val="5"/>
      </w:numPr>
    </w:pPr>
  </w:style>
  <w:style w:type="paragraph" w:customStyle="1" w:styleId="cond">
    <w:name w:val="cond"/>
    <w:basedOn w:val="PARA"/>
    <w:autoRedefine/>
    <w:pPr>
      <w:keepLines/>
      <w:numPr>
        <w:numId w:val="6"/>
      </w:numPr>
    </w:pPr>
  </w:style>
  <w:style w:type="paragraph" w:customStyle="1" w:styleId="WebTextList">
    <w:name w:val="Web Text List"/>
    <w:basedOn w:val="Normal"/>
  </w:style>
  <w:style w:type="paragraph" w:customStyle="1" w:styleId="hangindent">
    <w:name w:val="hangindent"/>
    <w:basedOn w:val="Normal"/>
    <w:autoRedefine/>
    <w:pPr>
      <w:keepLines/>
      <w:spacing w:after="120"/>
      <w:ind w:left="1134"/>
    </w:pPr>
  </w:style>
  <w:style w:type="paragraph" w:customStyle="1" w:styleId="pra">
    <w:name w:val="pra"/>
    <w:basedOn w:val="PARA"/>
    <w:pPr>
      <w:keepLines/>
      <w:numPr>
        <w:numId w:val="7"/>
      </w:numPr>
    </w:pPr>
  </w:style>
  <w:style w:type="paragraph" w:styleId="ListNumber">
    <w:name w:val="List Number"/>
    <w:basedOn w:val="Normal"/>
    <w:semiHidden/>
    <w:pPr>
      <w:numPr>
        <w:numId w:val="8"/>
      </w:numPr>
      <w:spacing w:before="120" w:after="120"/>
    </w:pPr>
  </w:style>
  <w:style w:type="paragraph" w:customStyle="1" w:styleId="Style1">
    <w:name w:val="Style1"/>
    <w:basedOn w:val="Heading3"/>
    <w:pPr>
      <w:keepNext w:val="0"/>
      <w:tabs>
        <w:tab w:val="left" w:pos="1418"/>
      </w:tabs>
      <w:spacing w:before="120" w:after="120"/>
      <w:ind w:left="1418" w:hanging="1418"/>
    </w:pPr>
    <w:rPr>
      <w:rFonts w:ascii="Times New Roman" w:hAnsi="Times New Roman"/>
    </w:rPr>
  </w:style>
  <w:style w:type="character" w:styleId="FootnoteReference">
    <w:name w:val="footnote reference"/>
    <w:semiHidden/>
    <w:rPr>
      <w:vertAlign w:val="superscript"/>
    </w:rPr>
  </w:style>
  <w:style w:type="paragraph" w:styleId="TOC4">
    <w:name w:val="toc 4"/>
    <w:basedOn w:val="Normal"/>
    <w:next w:val="Normal"/>
    <w:autoRedefine/>
    <w:semiHidden/>
    <w:pPr>
      <w:ind w:left="720"/>
    </w:pPr>
    <w:rPr>
      <w:sz w:val="18"/>
    </w:rPr>
  </w:style>
  <w:style w:type="paragraph" w:styleId="FootnoteText">
    <w:name w:val="footnote text"/>
    <w:basedOn w:val="Normal"/>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aliases w:val="c"/>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widowControl w:val="0"/>
      <w:jc w:val="center"/>
      <w:outlineLvl w:val="3"/>
    </w:pPr>
    <w:rPr>
      <w:rFonts w:ascii="Arial Narrow" w:hAnsi="Arial Narrow"/>
      <w:b/>
      <w:snapToGrid w:val="0"/>
      <w:sz w:val="28"/>
    </w:rPr>
  </w:style>
  <w:style w:type="paragraph" w:styleId="Heading5">
    <w:name w:val="heading 5"/>
    <w:basedOn w:val="Normal"/>
    <w:next w:val="Normal"/>
    <w:qFormat/>
    <w:pPr>
      <w:keepNext/>
      <w:widowControl w:val="0"/>
      <w:jc w:val="center"/>
      <w:outlineLvl w:val="4"/>
    </w:pPr>
    <w:rPr>
      <w:rFonts w:ascii="Arial" w:hAnsi="Arial"/>
      <w:b/>
      <w:snapToGrid w:val="0"/>
    </w:rPr>
  </w:style>
  <w:style w:type="paragraph" w:styleId="Heading6">
    <w:name w:val="heading 6"/>
    <w:basedOn w:val="Normal"/>
    <w:next w:val="Normal"/>
    <w:qFormat/>
    <w:pPr>
      <w:keepNext/>
      <w:spacing w:before="120" w:after="120"/>
      <w:outlineLvl w:val="5"/>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rFonts w:ascii="Arial Narrow" w:hAnsi="Arial Narrow"/>
      <w:b/>
      <w:sz w:val="28"/>
    </w:rPr>
  </w:style>
  <w:style w:type="paragraph" w:customStyle="1" w:styleId="LEFTLIST">
    <w:name w:val="LEFTLIST"/>
    <w:basedOn w:val="Heading1"/>
    <w:pPr>
      <w:tabs>
        <w:tab w:val="right" w:leader="dot" w:pos="9356"/>
      </w:tabs>
      <w:spacing w:before="80" w:after="40"/>
      <w:outlineLvl w:val="9"/>
    </w:pPr>
    <w:rPr>
      <w:rFonts w:ascii="Arial Narrow" w:hAnsi="Arial Narrow"/>
      <w:kern w:val="0"/>
      <w:sz w:val="22"/>
    </w:rPr>
  </w:style>
  <w:style w:type="paragraph" w:customStyle="1" w:styleId="RIGHTLIST">
    <w:name w:val="RIGHTLIST"/>
    <w:basedOn w:val="LEFTLIST"/>
    <w:rPr>
      <w:rFonts w:ascii="Times New Roman" w:hAnsi="Times New Roman"/>
      <w:b w:val="0"/>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customStyle="1" w:styleId="PISTEXT">
    <w:name w:val="PISTEXT"/>
    <w:basedOn w:val="Normal"/>
    <w:pPr>
      <w:tabs>
        <w:tab w:val="left" w:pos="3686"/>
        <w:tab w:val="left" w:pos="8364"/>
        <w:tab w:val="right" w:leader="dot" w:pos="9356"/>
      </w:tabs>
      <w:spacing w:before="60" w:after="100"/>
    </w:pPr>
    <w:rPr>
      <w:sz w:val="22"/>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PARA">
    <w:name w:val="PARA"/>
    <w:basedOn w:val="Normal"/>
    <w:autoRedefine/>
    <w:pPr>
      <w:tabs>
        <w:tab w:val="left" w:pos="567"/>
        <w:tab w:val="left" w:pos="1134"/>
      </w:tabs>
      <w:spacing w:before="120" w:after="120"/>
    </w:pPr>
  </w:style>
  <w:style w:type="paragraph" w:customStyle="1" w:styleId="Arrow">
    <w:name w:val="Arrow"/>
    <w:basedOn w:val="Normal"/>
    <w:autoRedefine/>
    <w:pPr>
      <w:spacing w:after="120"/>
    </w:pPr>
    <w:rPr>
      <w:rFonts w:ascii="Arial Narrow" w:hAnsi="Arial Narrow"/>
      <w:snapToGrid w:val="0"/>
    </w:rPr>
  </w:style>
  <w:style w:type="paragraph" w:customStyle="1" w:styleId="Dash">
    <w:name w:val="Dash"/>
    <w:basedOn w:val="Normal"/>
    <w:next w:val="Normal"/>
    <w:autoRedefine/>
    <w:pPr>
      <w:numPr>
        <w:numId w:val="2"/>
      </w:numPr>
      <w:tabs>
        <w:tab w:val="clear" w:pos="1701"/>
        <w:tab w:val="left" w:pos="2268"/>
      </w:tabs>
    </w:pPr>
    <w:rPr>
      <w:snapToGrid w:val="0"/>
    </w:rPr>
  </w:style>
  <w:style w:type="paragraph" w:customStyle="1" w:styleId="Dot">
    <w:name w:val="Dot"/>
    <w:basedOn w:val="Normal"/>
    <w:autoRedefine/>
    <w:pPr>
      <w:numPr>
        <w:numId w:val="3"/>
      </w:numPr>
      <w:tabs>
        <w:tab w:val="clear" w:pos="1134"/>
        <w:tab w:val="left" w:pos="1701"/>
      </w:tabs>
      <w:spacing w:after="120"/>
      <w:ind w:left="1701"/>
    </w:pPr>
    <w:rPr>
      <w:snapToGrid w:val="0"/>
    </w:rPr>
  </w:style>
  <w:style w:type="paragraph" w:customStyle="1" w:styleId="Bibliography1">
    <w:name w:val="Bibliography1"/>
    <w:basedOn w:val="Normal"/>
    <w:pPr>
      <w:numPr>
        <w:numId w:val="4"/>
      </w:numPr>
      <w:tabs>
        <w:tab w:val="left" w:pos="540"/>
      </w:tabs>
      <w:spacing w:after="240"/>
    </w:pPr>
    <w:rPr>
      <w:b/>
      <w:snapToGrid w:val="0"/>
    </w:rPr>
  </w:style>
  <w:style w:type="paragraph" w:customStyle="1" w:styleId="conditions">
    <w:name w:val="conditions"/>
    <w:basedOn w:val="PARA"/>
    <w:autoRedefine/>
    <w:pPr>
      <w:widowControl w:val="0"/>
      <w:numPr>
        <w:numId w:val="5"/>
      </w:numPr>
    </w:pPr>
  </w:style>
  <w:style w:type="paragraph" w:customStyle="1" w:styleId="cond">
    <w:name w:val="cond"/>
    <w:basedOn w:val="PARA"/>
    <w:autoRedefine/>
    <w:pPr>
      <w:keepLines/>
      <w:numPr>
        <w:numId w:val="6"/>
      </w:numPr>
    </w:pPr>
  </w:style>
  <w:style w:type="paragraph" w:customStyle="1" w:styleId="WebTextList">
    <w:name w:val="Web Text List"/>
    <w:basedOn w:val="Normal"/>
  </w:style>
  <w:style w:type="paragraph" w:customStyle="1" w:styleId="hangindent">
    <w:name w:val="hangindent"/>
    <w:basedOn w:val="Normal"/>
    <w:autoRedefine/>
    <w:pPr>
      <w:keepLines/>
      <w:spacing w:after="120"/>
      <w:ind w:left="1134"/>
    </w:pPr>
  </w:style>
  <w:style w:type="paragraph" w:customStyle="1" w:styleId="pra">
    <w:name w:val="pra"/>
    <w:basedOn w:val="PARA"/>
    <w:pPr>
      <w:keepLines/>
      <w:numPr>
        <w:numId w:val="7"/>
      </w:numPr>
    </w:pPr>
  </w:style>
  <w:style w:type="paragraph" w:styleId="ListNumber">
    <w:name w:val="List Number"/>
    <w:basedOn w:val="Normal"/>
    <w:semiHidden/>
    <w:pPr>
      <w:numPr>
        <w:numId w:val="8"/>
      </w:numPr>
      <w:spacing w:before="120" w:after="120"/>
    </w:pPr>
  </w:style>
  <w:style w:type="paragraph" w:customStyle="1" w:styleId="Style1">
    <w:name w:val="Style1"/>
    <w:basedOn w:val="Heading3"/>
    <w:pPr>
      <w:keepNext w:val="0"/>
      <w:tabs>
        <w:tab w:val="left" w:pos="1418"/>
      </w:tabs>
      <w:spacing w:before="120" w:after="120"/>
      <w:ind w:left="1418" w:hanging="1418"/>
    </w:pPr>
    <w:rPr>
      <w:rFonts w:ascii="Times New Roman" w:hAnsi="Times New Roman"/>
    </w:rPr>
  </w:style>
  <w:style w:type="character" w:styleId="FootnoteReference">
    <w:name w:val="footnote reference"/>
    <w:semiHidden/>
    <w:rPr>
      <w:vertAlign w:val="superscript"/>
    </w:rPr>
  </w:style>
  <w:style w:type="paragraph" w:styleId="TOC4">
    <w:name w:val="toc 4"/>
    <w:basedOn w:val="Normal"/>
    <w:next w:val="Normal"/>
    <w:autoRedefine/>
    <w:semiHidden/>
    <w:pPr>
      <w:ind w:left="720"/>
    </w:pPr>
    <w:rPr>
      <w:sz w:val="18"/>
    </w:rPr>
  </w:style>
  <w:style w:type="paragraph" w:styleId="FootnoteText">
    <w:name w:val="footnote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2889</Words>
  <Characters>16295</Characters>
  <Application>Microsoft Office Word</Application>
  <DocSecurity>0</DocSecurity>
  <Lines>543</Lines>
  <Paragraphs>417</Paragraphs>
  <ScaleCrop>false</ScaleCrop>
  <HeadingPairs>
    <vt:vector size="2" baseType="variant">
      <vt:variant>
        <vt:lpstr>Title</vt:lpstr>
      </vt:variant>
      <vt:variant>
        <vt:i4>1</vt:i4>
      </vt:variant>
    </vt:vector>
  </HeadingPairs>
  <TitlesOfParts>
    <vt:vector size="1" baseType="lpstr">
      <vt:lpstr/>
    </vt:vector>
  </TitlesOfParts>
  <Company>HFS</Company>
  <LinksUpToDate>false</LinksUpToDate>
  <CharactersWithSpaces>18767</CharactersWithSpaces>
  <SharedDoc>false</SharedDoc>
  <HLinks>
    <vt:vector size="6" baseType="variant">
      <vt:variant>
        <vt:i4>327708</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Thygesen</dc:creator>
  <cp:lastModifiedBy>Adam Yvonne</cp:lastModifiedBy>
  <cp:revision>3</cp:revision>
  <cp:lastPrinted>2003-03-31T07:34:00Z</cp:lastPrinted>
  <dcterms:created xsi:type="dcterms:W3CDTF">2015-05-08T05:47:00Z</dcterms:created>
  <dcterms:modified xsi:type="dcterms:W3CDTF">2015-05-08T05:50:00Z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
    <vt:lpwstr> </vt:lpwstr>
  </property>
  <property fmtid="{D5CDD505-2E9C-101B-9397-08002B2CF9AE}" pid="3" name="Address">
    <vt:lpwstr> </vt:lpwstr>
  </property>
  <property fmtid="{D5CDD505-2E9C-101B-9397-08002B2CF9AE}" pid="4" name="Salutation">
    <vt:lpwstr> </vt:lpwstr>
  </property>
  <property fmtid="{D5CDD505-2E9C-101B-9397-08002B2CF9AE}" pid="5" name="Subject">
    <vt:lpwstr> </vt:lpwstr>
  </property>
  <property fmtid="{D5CDD505-2E9C-101B-9397-08002B2CF9AE}" pid="6" name="DMSDOCTYPE">
    <vt:lpwstr>NTSave</vt:lpwstr>
  </property>
</Properties>
</file>