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DEE" w:rsidRPr="00532549" w:rsidRDefault="00206DBB">
      <w:pPr>
        <w:pStyle w:val="1RARMP"/>
        <w:rPr>
          <w:color w:val="auto"/>
        </w:rPr>
      </w:pPr>
      <w:bookmarkStart w:id="0" w:name="_GoBack"/>
      <w:bookmarkEnd w:id="0"/>
      <w:r w:rsidRPr="00031D91">
        <w:rPr>
          <w:noProof/>
        </w:rPr>
        <w:drawing>
          <wp:inline distT="0" distB="0" distL="0" distR="0" wp14:anchorId="712E3D9E" wp14:editId="15FED6D4">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B41DEE" w:rsidRPr="00532549" w:rsidRDefault="00B41DEE" w:rsidP="009F478B">
      <w:pPr>
        <w:spacing w:before="960"/>
        <w:jc w:val="center"/>
        <w:rPr>
          <w:rFonts w:ascii="Arial" w:hAnsi="Arial" w:cs="Arial"/>
          <w:b/>
          <w:bCs/>
          <w:sz w:val="52"/>
          <w:szCs w:val="52"/>
        </w:rPr>
      </w:pPr>
      <w:r w:rsidRPr="00532549">
        <w:rPr>
          <w:rFonts w:ascii="Arial" w:hAnsi="Arial" w:cs="Arial"/>
          <w:b/>
          <w:bCs/>
          <w:sz w:val="52"/>
          <w:szCs w:val="52"/>
        </w:rPr>
        <w:t>Licence for dealings involving an intentional release of a GMO into the environment</w:t>
      </w:r>
    </w:p>
    <w:p w:rsidR="00B41DEE" w:rsidRPr="002F2B5D" w:rsidRDefault="004A0694" w:rsidP="00746928">
      <w:pPr>
        <w:spacing w:before="960"/>
        <w:jc w:val="center"/>
        <w:rPr>
          <w:rFonts w:ascii="Arial" w:hAnsi="Arial" w:cs="Arial"/>
          <w:b/>
          <w:bCs/>
          <w:sz w:val="36"/>
          <w:szCs w:val="36"/>
          <w:lang w:val="en-US"/>
        </w:rPr>
      </w:pPr>
      <w:proofErr w:type="spellStart"/>
      <w:r w:rsidRPr="00532549">
        <w:rPr>
          <w:rFonts w:ascii="Arial" w:hAnsi="Arial" w:cs="Arial"/>
          <w:b/>
          <w:bCs/>
          <w:sz w:val="36"/>
          <w:szCs w:val="36"/>
          <w:lang w:val="en-US"/>
        </w:rPr>
        <w:t>Licence</w:t>
      </w:r>
      <w:proofErr w:type="spellEnd"/>
      <w:r w:rsidRPr="00532549">
        <w:rPr>
          <w:rFonts w:ascii="Arial" w:hAnsi="Arial" w:cs="Arial"/>
          <w:b/>
          <w:bCs/>
          <w:sz w:val="36"/>
          <w:szCs w:val="36"/>
          <w:lang w:val="en-US"/>
        </w:rPr>
        <w:t xml:space="preserve"> No.: DIR </w:t>
      </w:r>
      <w:r w:rsidR="00206DBB" w:rsidRPr="002F2B5D">
        <w:rPr>
          <w:rFonts w:ascii="Arial" w:hAnsi="Arial" w:cs="Arial"/>
          <w:b/>
          <w:bCs/>
          <w:sz w:val="36"/>
          <w:szCs w:val="36"/>
          <w:lang w:val="en-US"/>
        </w:rPr>
        <w:t>127</w:t>
      </w:r>
    </w:p>
    <w:p w:rsidR="00B41DEE" w:rsidRPr="002F2B5D" w:rsidRDefault="00B41DEE" w:rsidP="00746928">
      <w:pPr>
        <w:spacing w:before="960"/>
        <w:jc w:val="center"/>
        <w:rPr>
          <w:rFonts w:ascii="Arial" w:hAnsi="Arial" w:cs="Arial"/>
          <w:b/>
          <w:bCs/>
          <w:sz w:val="32"/>
          <w:szCs w:val="32"/>
          <w:lang w:val="en-US"/>
        </w:rPr>
      </w:pPr>
      <w:proofErr w:type="spellStart"/>
      <w:r w:rsidRPr="002F2B5D">
        <w:rPr>
          <w:rFonts w:ascii="Arial" w:hAnsi="Arial" w:cs="Arial"/>
          <w:b/>
          <w:bCs/>
          <w:sz w:val="32"/>
          <w:szCs w:val="32"/>
          <w:lang w:val="en-US"/>
        </w:rPr>
        <w:t>Licence</w:t>
      </w:r>
      <w:proofErr w:type="spellEnd"/>
      <w:r w:rsidRPr="002F2B5D">
        <w:rPr>
          <w:rFonts w:ascii="Arial" w:hAnsi="Arial" w:cs="Arial"/>
          <w:b/>
          <w:bCs/>
          <w:sz w:val="32"/>
          <w:szCs w:val="32"/>
          <w:lang w:val="en-US"/>
        </w:rPr>
        <w:t xml:space="preserve"> holder: </w:t>
      </w:r>
      <w:r w:rsidR="00705A19" w:rsidRPr="002F2B5D">
        <w:rPr>
          <w:rFonts w:ascii="Arial" w:hAnsi="Arial" w:cs="Arial"/>
          <w:b/>
          <w:bCs/>
          <w:sz w:val="32"/>
          <w:szCs w:val="32"/>
          <w:lang w:val="en-US"/>
        </w:rPr>
        <w:t>Monsanto Australia Ltd</w:t>
      </w:r>
    </w:p>
    <w:p w:rsidR="000C3567" w:rsidRPr="002F2B5D" w:rsidRDefault="000C3567" w:rsidP="00746928">
      <w:pPr>
        <w:spacing w:before="960"/>
        <w:jc w:val="center"/>
        <w:rPr>
          <w:rFonts w:ascii="Arial" w:hAnsi="Arial" w:cs="Arial"/>
          <w:b/>
          <w:bCs/>
          <w:sz w:val="28"/>
          <w:szCs w:val="28"/>
        </w:rPr>
      </w:pPr>
      <w:r w:rsidRPr="002F2B5D">
        <w:rPr>
          <w:rFonts w:ascii="Arial" w:hAnsi="Arial" w:cs="Arial"/>
          <w:b/>
          <w:bCs/>
          <w:sz w:val="32"/>
          <w:szCs w:val="32"/>
        </w:rPr>
        <w:t>Commercial release</w:t>
      </w:r>
      <w:r w:rsidRPr="002F2B5D">
        <w:rPr>
          <w:rFonts w:ascii="Arial" w:hAnsi="Arial" w:cs="Arial"/>
          <w:b/>
          <w:sz w:val="32"/>
          <w:szCs w:val="32"/>
        </w:rPr>
        <w:t xml:space="preserve"> </w:t>
      </w:r>
      <w:r w:rsidRPr="002F2B5D">
        <w:rPr>
          <w:rFonts w:ascii="Arial" w:hAnsi="Arial" w:cs="Arial"/>
          <w:b/>
          <w:bCs/>
          <w:sz w:val="32"/>
          <w:szCs w:val="32"/>
        </w:rPr>
        <w:t>of</w:t>
      </w:r>
      <w:r w:rsidRPr="002F2B5D">
        <w:rPr>
          <w:rFonts w:ascii="Arial" w:hAnsi="Arial" w:cs="Arial"/>
          <w:b/>
          <w:sz w:val="32"/>
          <w:szCs w:val="32"/>
        </w:rPr>
        <w:t xml:space="preserve"> GM</w:t>
      </w:r>
      <w:r w:rsidRPr="002F2B5D">
        <w:rPr>
          <w:rFonts w:ascii="Arial" w:hAnsi="Arial" w:cs="Arial"/>
          <w:b/>
          <w:bCs/>
          <w:sz w:val="32"/>
          <w:szCs w:val="32"/>
        </w:rPr>
        <w:t xml:space="preserve"> herbicide tolerant</w:t>
      </w:r>
      <w:r w:rsidRPr="002F2B5D">
        <w:rPr>
          <w:rFonts w:ascii="Arial" w:hAnsi="Arial" w:cs="Arial"/>
          <w:b/>
          <w:sz w:val="32"/>
          <w:szCs w:val="32"/>
        </w:rPr>
        <w:t xml:space="preserve"> </w:t>
      </w:r>
      <w:r w:rsidRPr="002F2B5D">
        <w:rPr>
          <w:rFonts w:ascii="Arial" w:hAnsi="Arial" w:cs="Arial"/>
          <w:b/>
          <w:bCs/>
          <w:sz w:val="32"/>
          <w:szCs w:val="32"/>
        </w:rPr>
        <w:t>(</w:t>
      </w:r>
      <w:r w:rsidR="00206DBB" w:rsidRPr="002F2B5D">
        <w:rPr>
          <w:rFonts w:ascii="Arial" w:hAnsi="Arial" w:cs="Arial"/>
          <w:b/>
          <w:bCs/>
          <w:sz w:val="32"/>
          <w:szCs w:val="32"/>
        </w:rPr>
        <w:t>MON 88302</w:t>
      </w:r>
      <w:r w:rsidRPr="002F2B5D">
        <w:rPr>
          <w:rFonts w:ascii="Arial" w:hAnsi="Arial" w:cs="Arial"/>
          <w:b/>
          <w:bCs/>
          <w:sz w:val="32"/>
          <w:szCs w:val="32"/>
        </w:rPr>
        <w:t>)</w:t>
      </w:r>
      <w:r w:rsidR="00206DBB" w:rsidRPr="002F2B5D">
        <w:rPr>
          <w:rFonts w:ascii="Arial" w:hAnsi="Arial" w:cs="Arial"/>
          <w:b/>
          <w:bCs/>
          <w:sz w:val="32"/>
          <w:szCs w:val="32"/>
        </w:rPr>
        <w:t xml:space="preserve"> canola</w:t>
      </w:r>
    </w:p>
    <w:p w:rsidR="00871C72" w:rsidRDefault="00B41DEE" w:rsidP="00871C72">
      <w:pPr>
        <w:spacing w:before="960"/>
        <w:jc w:val="center"/>
        <w:rPr>
          <w:rFonts w:ascii="Arial" w:hAnsi="Arial" w:cs="Arial"/>
          <w:sz w:val="28"/>
          <w:szCs w:val="28"/>
        </w:rPr>
      </w:pPr>
      <w:r w:rsidRPr="0088612A">
        <w:rPr>
          <w:rFonts w:ascii="Arial" w:hAnsi="Arial" w:cs="Arial"/>
          <w:sz w:val="28"/>
          <w:szCs w:val="28"/>
        </w:rPr>
        <w:t>Issued</w:t>
      </w:r>
      <w:r w:rsidR="00935383" w:rsidRPr="0088612A">
        <w:rPr>
          <w:rFonts w:ascii="Arial" w:hAnsi="Arial" w:cs="Arial"/>
          <w:sz w:val="28"/>
          <w:szCs w:val="28"/>
        </w:rPr>
        <w:t xml:space="preserve">: </w:t>
      </w:r>
      <w:r w:rsidR="002F2B5D" w:rsidRPr="002F2B5D">
        <w:rPr>
          <w:rFonts w:ascii="Arial" w:hAnsi="Arial" w:cs="Arial"/>
          <w:sz w:val="28"/>
          <w:szCs w:val="28"/>
        </w:rPr>
        <w:t>2</w:t>
      </w:r>
      <w:r w:rsidR="00B9340E">
        <w:rPr>
          <w:rFonts w:ascii="Arial" w:hAnsi="Arial" w:cs="Arial"/>
          <w:sz w:val="28"/>
          <w:szCs w:val="28"/>
        </w:rPr>
        <w:t>1</w:t>
      </w:r>
      <w:r w:rsidR="0088612A" w:rsidRPr="002F2B5D">
        <w:rPr>
          <w:rFonts w:ascii="Arial" w:hAnsi="Arial" w:cs="Arial"/>
          <w:sz w:val="28"/>
          <w:szCs w:val="28"/>
        </w:rPr>
        <w:t xml:space="preserve"> </w:t>
      </w:r>
      <w:r w:rsidR="00061876" w:rsidRPr="002F2B5D">
        <w:rPr>
          <w:rFonts w:ascii="Arial" w:hAnsi="Arial" w:cs="Arial"/>
          <w:sz w:val="28"/>
          <w:szCs w:val="28"/>
        </w:rPr>
        <w:t>November</w:t>
      </w:r>
      <w:r w:rsidR="00935383" w:rsidRPr="002F2B5D">
        <w:rPr>
          <w:rFonts w:ascii="Arial" w:hAnsi="Arial" w:cs="Arial"/>
          <w:sz w:val="28"/>
          <w:szCs w:val="28"/>
        </w:rPr>
        <w:t xml:space="preserve"> </w:t>
      </w:r>
      <w:r w:rsidR="00935383" w:rsidRPr="0088612A">
        <w:rPr>
          <w:rFonts w:ascii="Arial" w:hAnsi="Arial" w:cs="Arial"/>
          <w:sz w:val="28"/>
          <w:szCs w:val="28"/>
        </w:rPr>
        <w:t>201</w:t>
      </w:r>
      <w:r w:rsidR="00E359D5" w:rsidRPr="0088612A">
        <w:rPr>
          <w:rFonts w:ascii="Arial" w:hAnsi="Arial" w:cs="Arial"/>
          <w:sz w:val="28"/>
          <w:szCs w:val="28"/>
        </w:rPr>
        <w:t>4</w:t>
      </w:r>
    </w:p>
    <w:p w:rsidR="00B41DEE" w:rsidRPr="00871C72" w:rsidRDefault="00B41DEE" w:rsidP="00871C72">
      <w:pPr>
        <w:spacing w:before="960"/>
        <w:jc w:val="center"/>
        <w:rPr>
          <w:rFonts w:ascii="Arial" w:hAnsi="Arial" w:cs="Arial"/>
          <w:sz w:val="28"/>
          <w:szCs w:val="28"/>
        </w:rPr>
      </w:pPr>
      <w:r w:rsidRPr="00532549">
        <w:rPr>
          <w:b/>
          <w:bCs/>
        </w:rPr>
        <w:t>More information about the decision to issue this licence is contained in the Risk Assessment and Risk Management Plan prepared in connection with the assessment of the application for the licence. This document can be obtained from the Office of the Gene Technology Regulator website at &lt;</w:t>
      </w:r>
      <w:hyperlink r:id="rId9" w:history="1">
        <w:r w:rsidRPr="00532549">
          <w:rPr>
            <w:rStyle w:val="Hyperlink"/>
            <w:color w:val="auto"/>
          </w:rPr>
          <w:t>http://www.ogtr.gov.au</w:t>
        </w:r>
      </w:hyperlink>
      <w:r w:rsidRPr="00532549">
        <w:rPr>
          <w:b/>
          <w:bCs/>
        </w:rPr>
        <w:t>&gt;, or by telephoning the Office on 1800 181 030.</w:t>
      </w:r>
    </w:p>
    <w:p w:rsidR="00B41DEE" w:rsidRPr="00532549" w:rsidRDefault="00B41DEE">
      <w:pPr>
        <w:pStyle w:val="1RARMP"/>
        <w:rPr>
          <w:color w:val="auto"/>
        </w:rPr>
        <w:sectPr w:rsidR="00B41DEE" w:rsidRPr="00532549" w:rsidSect="009F478B">
          <w:pgSz w:w="11906" w:h="16838" w:code="9"/>
          <w:pgMar w:top="1361" w:right="1361" w:bottom="1361" w:left="1361"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rsidR="00B41DEE" w:rsidRPr="00532549" w:rsidRDefault="00B41DEE" w:rsidP="003D208C">
      <w:pPr>
        <w:outlineLvl w:val="1"/>
      </w:pPr>
      <w:bookmarkStart w:id="1" w:name="_Toc224461066"/>
      <w:bookmarkStart w:id="2" w:name="_Toc225060512"/>
      <w:bookmarkStart w:id="3" w:name="_Toc229802025"/>
      <w:bookmarkStart w:id="4" w:name="_Toc256179509"/>
      <w:bookmarkStart w:id="5" w:name="_Toc257386394"/>
      <w:r w:rsidRPr="00532549">
        <w:rPr>
          <w:b/>
          <w:bCs/>
          <w:i/>
          <w:iCs/>
          <w:u w:val="single"/>
        </w:rPr>
        <w:lastRenderedPageBreak/>
        <w:t xml:space="preserve">Gene Technology Regulation in </w:t>
      </w:r>
      <w:smartTag w:uri="urn:schemas-microsoft-com:office:smarttags" w:element="country-region">
        <w:smartTag w:uri="urn:schemas-microsoft-com:office:smarttags" w:element="place">
          <w:r w:rsidRPr="00532549">
            <w:rPr>
              <w:b/>
              <w:bCs/>
              <w:i/>
              <w:iCs/>
              <w:u w:val="single"/>
            </w:rPr>
            <w:t>Australia</w:t>
          </w:r>
        </w:smartTag>
      </w:smartTag>
    </w:p>
    <w:p w:rsidR="00B41DEE" w:rsidRPr="00532549" w:rsidRDefault="00B41DEE" w:rsidP="003D208C">
      <w:pPr>
        <w:spacing w:before="240"/>
      </w:pPr>
      <w:r w:rsidRPr="00532549">
        <w:t xml:space="preserve">Australia’s gene technology regulatory system operates as part of an integrated legislative framework. The </w:t>
      </w:r>
      <w:r w:rsidRPr="00532549">
        <w:rPr>
          <w:i/>
          <w:iCs/>
        </w:rPr>
        <w:t>Gene Technology Act 2000</w:t>
      </w:r>
      <w:r w:rsidRPr="00532549">
        <w:t xml:space="preserve"> (</w:t>
      </w:r>
      <w:proofErr w:type="spellStart"/>
      <w:r w:rsidRPr="00532549">
        <w:t>Cth</w:t>
      </w:r>
      <w:proofErr w:type="spellEnd"/>
      <w:r w:rsidRPr="00532549">
        <w:t>) and corresponding state and territory legislation form a substantial part of a nationally consistent regulatory system controlling the development and use of genetically modified organisms (GMOs).</w:t>
      </w:r>
    </w:p>
    <w:p w:rsidR="00B41DEE" w:rsidRPr="00532549" w:rsidRDefault="00B41DEE" w:rsidP="001B0DD9">
      <w:pPr>
        <w:spacing w:before="240"/>
        <w:rPr>
          <w:iCs/>
        </w:rPr>
      </w:pPr>
      <w:r w:rsidRPr="00532549">
        <w:rPr>
          <w:iCs/>
        </w:rPr>
        <w:t xml:space="preserve">This </w:t>
      </w:r>
      <w:r w:rsidRPr="001B0DD9">
        <w:t>licence</w:t>
      </w:r>
      <w:r w:rsidRPr="00532549">
        <w:rPr>
          <w:iCs/>
        </w:rPr>
        <w:t xml:space="preserve"> is issued by the Gene Technology Regulator in accordance with the </w:t>
      </w:r>
      <w:r w:rsidRPr="00532549">
        <w:rPr>
          <w:i/>
          <w:iCs/>
        </w:rPr>
        <w:t>Gene Technology Act 2000</w:t>
      </w:r>
      <w:r w:rsidRPr="00532549">
        <w:rPr>
          <w:iCs/>
        </w:rPr>
        <w:t xml:space="preserve"> and, as applicable, Corresponding State Law.</w:t>
      </w:r>
    </w:p>
    <w:p w:rsidR="00B41DEE" w:rsidRPr="00532549" w:rsidRDefault="00B41DEE" w:rsidP="001B0DD9">
      <w:pPr>
        <w:spacing w:before="240"/>
      </w:pPr>
      <w:r w:rsidRPr="00532549">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rsidR="00B41DEE" w:rsidRPr="00532549" w:rsidRDefault="00B41DEE" w:rsidP="001B0DD9">
      <w:pPr>
        <w:spacing w:before="240"/>
      </w:pPr>
      <w:r w:rsidRPr="00532549">
        <w:t>Other agencies that also regulate GMOs or GM products include Food Standards Australia New Zealand, Australian Pesticides and Veterinary Medicines Authority, Therapeutic Goods Administration, National Industrial Chemicals Noti</w:t>
      </w:r>
      <w:r w:rsidR="002B3BAD">
        <w:t xml:space="preserve">fication and Assessment Scheme </w:t>
      </w:r>
      <w:r w:rsidRPr="00532549">
        <w:t xml:space="preserve">and </w:t>
      </w:r>
      <w:r w:rsidR="005174AB" w:rsidRPr="00532549">
        <w:t>the Department of Agri</w:t>
      </w:r>
      <w:r w:rsidR="00BC6877" w:rsidRPr="00532549">
        <w:t>culture</w:t>
      </w:r>
      <w:r w:rsidRPr="00532549">
        <w:t>. Dealings conducted under any licence issued by the Regulator may also be subject to regulation by one or more of these agencies. It is recommended that the licence holder consult the relevant agency (or agencies) about their regulatory requirements.</w:t>
      </w:r>
    </w:p>
    <w:p w:rsidR="00B41DEE" w:rsidRPr="00532549" w:rsidRDefault="00B41DEE" w:rsidP="001B0DD9">
      <w:pPr>
        <w:spacing w:before="240"/>
        <w:rPr>
          <w:iCs/>
        </w:rPr>
      </w:pPr>
      <w:r w:rsidRPr="00532549">
        <w:rPr>
          <w:iCs/>
        </w:rPr>
        <w:t xml:space="preserve">The </w:t>
      </w:r>
      <w:r w:rsidRPr="001B0DD9">
        <w:t>licence</w:t>
      </w:r>
      <w:r w:rsidRPr="00532549">
        <w:rPr>
          <w:iCs/>
        </w:rPr>
        <w:t xml:space="preserve"> authorises the licence holder and persons covered by the licence to conduct specified dealings with the genetically modified organism(s) listed in Attachment </w:t>
      </w:r>
      <w:r w:rsidR="00895D83">
        <w:rPr>
          <w:iCs/>
        </w:rPr>
        <w:t>A</w:t>
      </w:r>
      <w:r w:rsidR="00895D83" w:rsidRPr="00532549">
        <w:rPr>
          <w:iCs/>
        </w:rPr>
        <w:t xml:space="preserve"> </w:t>
      </w:r>
      <w:r w:rsidRPr="00532549">
        <w:rPr>
          <w:iCs/>
        </w:rPr>
        <w:t>of this licence.</w:t>
      </w:r>
    </w:p>
    <w:p w:rsidR="00B41DEE" w:rsidRPr="00532549" w:rsidRDefault="00B41DEE">
      <w:bookmarkStart w:id="6" w:name="OLE_LINK1"/>
      <w:bookmarkStart w:id="7" w:name="OLE_LINK2"/>
      <w:r w:rsidRPr="00532549">
        <w:t>Dealings permitted by this licence may also be subject to the operation of State legislation declaring areas to be GM, GM free, or both, for marketing purposes</w:t>
      </w:r>
      <w:bookmarkEnd w:id="6"/>
      <w:bookmarkEnd w:id="7"/>
      <w:r w:rsidRPr="00532549">
        <w:t>.</w:t>
      </w:r>
    </w:p>
    <w:p w:rsidR="00061876" w:rsidRPr="00031D91" w:rsidRDefault="00B41DEE" w:rsidP="00061876">
      <w:pPr>
        <w:pStyle w:val="2RARMP"/>
        <w:numPr>
          <w:ilvl w:val="1"/>
          <w:numId w:val="21"/>
        </w:numPr>
        <w:tabs>
          <w:tab w:val="clear" w:pos="284"/>
          <w:tab w:val="clear" w:pos="567"/>
          <w:tab w:val="clear" w:pos="1440"/>
          <w:tab w:val="num" w:pos="1531"/>
        </w:tabs>
        <w:ind w:left="1531" w:hanging="1531"/>
      </w:pPr>
      <w:r w:rsidRPr="00532549">
        <w:br w:type="page"/>
      </w:r>
      <w:bookmarkStart w:id="8" w:name="_Toc202859591"/>
      <w:bookmarkStart w:id="9" w:name="_Toc223510491"/>
      <w:bookmarkStart w:id="10" w:name="_Toc301341873"/>
      <w:bookmarkStart w:id="11" w:name="_Toc392070067"/>
      <w:bookmarkEnd w:id="1"/>
      <w:bookmarkEnd w:id="2"/>
      <w:bookmarkEnd w:id="3"/>
      <w:bookmarkEnd w:id="4"/>
      <w:bookmarkEnd w:id="5"/>
      <w:r w:rsidR="00061876" w:rsidRPr="00031D91">
        <w:lastRenderedPageBreak/>
        <w:t>Interpretations and Definitions</w:t>
      </w:r>
      <w:bookmarkEnd w:id="8"/>
      <w:bookmarkEnd w:id="9"/>
      <w:bookmarkEnd w:id="10"/>
      <w:bookmarkEnd w:id="11"/>
    </w:p>
    <w:p w:rsidR="00061876" w:rsidRPr="00031D91" w:rsidRDefault="00061876" w:rsidP="00061876">
      <w:pPr>
        <w:pStyle w:val="1Para"/>
        <w:numPr>
          <w:ilvl w:val="0"/>
          <w:numId w:val="23"/>
        </w:numPr>
        <w:tabs>
          <w:tab w:val="clear" w:pos="360"/>
          <w:tab w:val="clear" w:pos="540"/>
          <w:tab w:val="clear" w:pos="567"/>
          <w:tab w:val="num" w:pos="426"/>
        </w:tabs>
      </w:pPr>
      <w:r w:rsidRPr="00031D91">
        <w:t>In this licence:</w:t>
      </w:r>
    </w:p>
    <w:p w:rsidR="00061876" w:rsidRPr="00031D91" w:rsidRDefault="00061876" w:rsidP="00061876">
      <w:pPr>
        <w:pStyle w:val="letteredRARMP"/>
        <w:numPr>
          <w:ilvl w:val="0"/>
          <w:numId w:val="22"/>
        </w:numPr>
        <w:tabs>
          <w:tab w:val="clear" w:pos="567"/>
        </w:tabs>
      </w:pPr>
      <w:r w:rsidRPr="00031D91">
        <w:t>unless defined otherwise in this licence, words and phrases used in this licence have the same meaning as they do in the Act and the Regulations;</w:t>
      </w:r>
    </w:p>
    <w:p w:rsidR="00061876" w:rsidRPr="00031D91" w:rsidRDefault="00061876" w:rsidP="00061876">
      <w:pPr>
        <w:pStyle w:val="letteredRARMP"/>
        <w:numPr>
          <w:ilvl w:val="0"/>
          <w:numId w:val="22"/>
        </w:numPr>
        <w:tabs>
          <w:tab w:val="clear" w:pos="567"/>
        </w:tabs>
      </w:pPr>
      <w:r w:rsidRPr="00031D91">
        <w:t>words importing a gender include any other gender;</w:t>
      </w:r>
    </w:p>
    <w:p w:rsidR="00061876" w:rsidRPr="00031D91" w:rsidRDefault="00061876" w:rsidP="00061876">
      <w:pPr>
        <w:pStyle w:val="letteredRARMP"/>
        <w:numPr>
          <w:ilvl w:val="0"/>
          <w:numId w:val="22"/>
        </w:numPr>
        <w:tabs>
          <w:tab w:val="clear" w:pos="567"/>
        </w:tabs>
      </w:pPr>
      <w:r w:rsidRPr="00031D91">
        <w:t>words in the singular include the plural and words in the plural include the singular;</w:t>
      </w:r>
    </w:p>
    <w:p w:rsidR="00061876" w:rsidRPr="00031D91" w:rsidRDefault="00061876" w:rsidP="00061876">
      <w:pPr>
        <w:pStyle w:val="letteredRARMP"/>
        <w:numPr>
          <w:ilvl w:val="0"/>
          <w:numId w:val="22"/>
        </w:numPr>
        <w:tabs>
          <w:tab w:val="clear" w:pos="567"/>
        </w:tabs>
      </w:pPr>
      <w:r w:rsidRPr="00031D91">
        <w:t>words importing persons include a partnership and a body whether corporate or otherwise;</w:t>
      </w:r>
    </w:p>
    <w:p w:rsidR="00061876" w:rsidRPr="00031D91" w:rsidRDefault="00061876" w:rsidP="00061876">
      <w:pPr>
        <w:pStyle w:val="letteredRARMP"/>
        <w:numPr>
          <w:ilvl w:val="0"/>
          <w:numId w:val="22"/>
        </w:numPr>
        <w:tabs>
          <w:tab w:val="clear" w:pos="567"/>
        </w:tabs>
      </w:pPr>
      <w:r w:rsidRPr="00031D91">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061876" w:rsidRPr="00031D91" w:rsidRDefault="00061876" w:rsidP="00061876">
      <w:pPr>
        <w:pStyle w:val="letteredRARMP"/>
        <w:numPr>
          <w:ilvl w:val="0"/>
          <w:numId w:val="22"/>
        </w:numPr>
        <w:tabs>
          <w:tab w:val="clear" w:pos="567"/>
        </w:tabs>
      </w:pPr>
      <w:r w:rsidRPr="00031D91">
        <w:t>where any word or phrase is given a defined meaning, any other part of speech or other grammatical form in respect of that word has a corresponding meaning;</w:t>
      </w:r>
    </w:p>
    <w:p w:rsidR="00061876" w:rsidRPr="00031D91" w:rsidRDefault="00061876" w:rsidP="00061876">
      <w:pPr>
        <w:pStyle w:val="letteredRARMP"/>
        <w:numPr>
          <w:ilvl w:val="0"/>
          <w:numId w:val="22"/>
        </w:numPr>
        <w:tabs>
          <w:tab w:val="clear" w:pos="567"/>
        </w:tabs>
      </w:pPr>
      <w:r w:rsidRPr="00031D91">
        <w:t>specific conditions prevail over standard conditions to the extent of any inconsistency.</w:t>
      </w:r>
    </w:p>
    <w:p w:rsidR="00061876" w:rsidRPr="00031D91" w:rsidRDefault="00061876" w:rsidP="00061876">
      <w:pPr>
        <w:pStyle w:val="1Para"/>
        <w:numPr>
          <w:ilvl w:val="0"/>
          <w:numId w:val="20"/>
        </w:numPr>
        <w:tabs>
          <w:tab w:val="clear" w:pos="360"/>
          <w:tab w:val="clear" w:pos="540"/>
          <w:tab w:val="clear" w:pos="567"/>
          <w:tab w:val="num" w:pos="426"/>
        </w:tabs>
      </w:pPr>
      <w:r w:rsidRPr="00031D91">
        <w:t>In this licence:</w:t>
      </w:r>
    </w:p>
    <w:p w:rsidR="00061876" w:rsidRPr="00031D91" w:rsidRDefault="00061876" w:rsidP="00061876">
      <w:pPr>
        <w:pStyle w:val="Paranonumbers"/>
      </w:pPr>
      <w:r w:rsidRPr="00031D91">
        <w:t>‘</w:t>
      </w:r>
      <w:r w:rsidRPr="00031D91">
        <w:rPr>
          <w:b/>
        </w:rPr>
        <w:t>Act</w:t>
      </w:r>
      <w:r w:rsidRPr="00031D91">
        <w:t xml:space="preserve">’ means the </w:t>
      </w:r>
      <w:r w:rsidRPr="00031D91">
        <w:rPr>
          <w:i/>
        </w:rPr>
        <w:t>Gene Technology Act 2000</w:t>
      </w:r>
      <w:r w:rsidRPr="00031D91">
        <w:t xml:space="preserve"> (</w:t>
      </w:r>
      <w:proofErr w:type="spellStart"/>
      <w:r w:rsidRPr="00031D91">
        <w:t>Cth</w:t>
      </w:r>
      <w:proofErr w:type="spellEnd"/>
      <w:r w:rsidRPr="00031D91">
        <w:t>) or the corresponding State legislation under which this licence is issued.</w:t>
      </w:r>
    </w:p>
    <w:p w:rsidR="00061876" w:rsidRPr="00031D91" w:rsidRDefault="00061876" w:rsidP="00061876">
      <w:pPr>
        <w:pStyle w:val="Paranonumbers"/>
      </w:pPr>
      <w:r w:rsidRPr="00031D91">
        <w:t>‘</w:t>
      </w:r>
      <w:r w:rsidRPr="00031D91">
        <w:rPr>
          <w:b/>
        </w:rPr>
        <w:t>Annual</w:t>
      </w:r>
      <w:r w:rsidRPr="00031D91">
        <w:t xml:space="preserve"> </w:t>
      </w:r>
      <w:r w:rsidRPr="00031D91">
        <w:rPr>
          <w:b/>
        </w:rPr>
        <w:t>Report</w:t>
      </w:r>
      <w:r w:rsidRPr="00031D91">
        <w:t xml:space="preserve">’ means a written report provided to the Regulator </w:t>
      </w:r>
      <w:r>
        <w:t xml:space="preserve">by the end of July each year </w:t>
      </w:r>
      <w:r w:rsidRPr="00031D91">
        <w:t>containing all the information required by this licence to be provided in the Annual Report.</w:t>
      </w:r>
    </w:p>
    <w:p w:rsidR="00061876" w:rsidRPr="00031D91" w:rsidRDefault="00061876" w:rsidP="00061876">
      <w:pPr>
        <w:pStyle w:val="Paranonumbers"/>
      </w:pPr>
      <w:r w:rsidRPr="00031D91">
        <w:t>‘</w:t>
      </w:r>
      <w:r w:rsidRPr="00031D91">
        <w:rPr>
          <w:b/>
        </w:rPr>
        <w:t>Canola</w:t>
      </w:r>
      <w:r w:rsidRPr="00031D91">
        <w:t xml:space="preserve">’ means plants of the species </w:t>
      </w:r>
      <w:r w:rsidRPr="00031D91">
        <w:rPr>
          <w:i/>
        </w:rPr>
        <w:t xml:space="preserve">Brassica </w:t>
      </w:r>
      <w:proofErr w:type="spellStart"/>
      <w:r w:rsidRPr="00031D91">
        <w:rPr>
          <w:i/>
        </w:rPr>
        <w:t>napus</w:t>
      </w:r>
      <w:proofErr w:type="spellEnd"/>
      <w:r w:rsidRPr="00031D91">
        <w:t xml:space="preserve"> L.</w:t>
      </w:r>
    </w:p>
    <w:p w:rsidR="00061876" w:rsidRPr="00031D91" w:rsidRDefault="00061876" w:rsidP="00061876">
      <w:pPr>
        <w:pStyle w:val="Paranonumbers"/>
      </w:pPr>
      <w:r w:rsidRPr="00031D91">
        <w:t>‘</w:t>
      </w:r>
      <w:r w:rsidRPr="00031D91">
        <w:rPr>
          <w:b/>
        </w:rPr>
        <w:t>GM</w:t>
      </w:r>
      <w:r w:rsidRPr="00031D91">
        <w:t>’ means genetically modified.</w:t>
      </w:r>
    </w:p>
    <w:p w:rsidR="00061876" w:rsidRPr="00031D91" w:rsidRDefault="00061876" w:rsidP="00061876">
      <w:pPr>
        <w:pStyle w:val="Paranonumbers"/>
      </w:pPr>
      <w:r w:rsidRPr="00031D91">
        <w:t>‘</w:t>
      </w:r>
      <w:r w:rsidRPr="00031D91">
        <w:rPr>
          <w:b/>
        </w:rPr>
        <w:t>GMOs</w:t>
      </w:r>
      <w:r w:rsidRPr="00031D91">
        <w:t>’ means the genetically modified organisms that are the subject of the dealings authorised by this licence.</w:t>
      </w:r>
    </w:p>
    <w:p w:rsidR="00061876" w:rsidRPr="00031D91" w:rsidRDefault="00061876" w:rsidP="00061876">
      <w:pPr>
        <w:pStyle w:val="Paranonumbers"/>
      </w:pPr>
      <w:r w:rsidRPr="00031D91">
        <w:t>‘</w:t>
      </w:r>
      <w:r w:rsidRPr="00031D91">
        <w:rPr>
          <w:b/>
        </w:rPr>
        <w:t>OGTR</w:t>
      </w:r>
      <w:r w:rsidRPr="00031D91">
        <w:t>’ means the Office of the Gene Technology Regulator.</w:t>
      </w:r>
    </w:p>
    <w:p w:rsidR="00061876" w:rsidRPr="00031D91" w:rsidRDefault="00061876" w:rsidP="00061876">
      <w:pPr>
        <w:pStyle w:val="2RARMP"/>
        <w:numPr>
          <w:ilvl w:val="1"/>
          <w:numId w:val="21"/>
        </w:numPr>
        <w:tabs>
          <w:tab w:val="clear" w:pos="284"/>
          <w:tab w:val="clear" w:pos="567"/>
          <w:tab w:val="clear" w:pos="1440"/>
          <w:tab w:val="num" w:pos="1531"/>
        </w:tabs>
        <w:ind w:left="1531" w:hanging="1531"/>
      </w:pPr>
      <w:bookmarkStart w:id="12" w:name="_Toc202859592"/>
      <w:bookmarkStart w:id="13" w:name="_Toc223510492"/>
      <w:bookmarkStart w:id="14" w:name="_Toc301341874"/>
      <w:bookmarkStart w:id="15" w:name="_Toc392070068"/>
      <w:r w:rsidRPr="00031D91">
        <w:t>Licence conditions</w:t>
      </w:r>
      <w:bookmarkEnd w:id="12"/>
      <w:bookmarkEnd w:id="13"/>
      <w:bookmarkEnd w:id="14"/>
      <w:r w:rsidRPr="00031D91">
        <w:t xml:space="preserve"> and obligations</w:t>
      </w:r>
      <w:bookmarkEnd w:id="15"/>
    </w:p>
    <w:p w:rsidR="00061876" w:rsidRPr="00031D91" w:rsidRDefault="00061876" w:rsidP="00061876">
      <w:pPr>
        <w:pStyle w:val="1Para"/>
        <w:numPr>
          <w:ilvl w:val="0"/>
          <w:numId w:val="20"/>
        </w:numPr>
        <w:tabs>
          <w:tab w:val="clear" w:pos="360"/>
          <w:tab w:val="clear" w:pos="540"/>
          <w:tab w:val="clear" w:pos="567"/>
          <w:tab w:val="num" w:pos="426"/>
        </w:tabs>
      </w:pPr>
      <w:r w:rsidRPr="00031D91">
        <w:t>This licence does not authorise dealings with GMOs that are otherwise prohibited as a result of the operation of State legislation declaring areas to be GM, GM free, or both, for marketing purposes.</w:t>
      </w:r>
    </w:p>
    <w:p w:rsidR="00061876" w:rsidRPr="00031D91" w:rsidRDefault="00061876" w:rsidP="00061876">
      <w:pPr>
        <w:pStyle w:val="1Para"/>
        <w:numPr>
          <w:ilvl w:val="0"/>
          <w:numId w:val="20"/>
        </w:numPr>
        <w:tabs>
          <w:tab w:val="clear" w:pos="360"/>
          <w:tab w:val="clear" w:pos="540"/>
          <w:tab w:val="clear" w:pos="567"/>
          <w:tab w:val="num" w:pos="426"/>
        </w:tabs>
      </w:pPr>
      <w:r w:rsidRPr="00031D91">
        <w:t>This licence remains in force until it is suspended, cancelled or surrendered. No dealings with GMOs are authorised during any period of suspension.</w:t>
      </w:r>
    </w:p>
    <w:p w:rsidR="00061876" w:rsidRPr="00031D91" w:rsidRDefault="00061876" w:rsidP="00061876">
      <w:pPr>
        <w:pStyle w:val="1Para"/>
        <w:numPr>
          <w:ilvl w:val="0"/>
          <w:numId w:val="20"/>
        </w:numPr>
        <w:tabs>
          <w:tab w:val="clear" w:pos="360"/>
          <w:tab w:val="clear" w:pos="540"/>
          <w:tab w:val="clear" w:pos="567"/>
          <w:tab w:val="num" w:pos="426"/>
        </w:tabs>
      </w:pPr>
      <w:r w:rsidRPr="00031D91">
        <w:t>The holder of this licence ('the licence holder') is Monsanto Australia Ltd.</w:t>
      </w:r>
    </w:p>
    <w:p w:rsidR="00061876" w:rsidRPr="00031D91" w:rsidRDefault="00061876" w:rsidP="00061876">
      <w:pPr>
        <w:pStyle w:val="1Para"/>
        <w:numPr>
          <w:ilvl w:val="0"/>
          <w:numId w:val="20"/>
        </w:numPr>
        <w:tabs>
          <w:tab w:val="clear" w:pos="360"/>
          <w:tab w:val="clear" w:pos="540"/>
          <w:tab w:val="clear" w:pos="567"/>
          <w:tab w:val="num" w:pos="426"/>
        </w:tabs>
      </w:pPr>
      <w:r w:rsidRPr="00031D91">
        <w:t>The licence holder must immediately notify the Regulator, via OGTR.</w:t>
      </w:r>
      <w:r w:rsidR="006D619B">
        <w:t>applications</w:t>
      </w:r>
      <w:r w:rsidRPr="00031D91">
        <w:t>@health.gov.au, if any of the contact details of the project supervisor change.</w:t>
      </w:r>
    </w:p>
    <w:p w:rsidR="00061876" w:rsidRPr="00031D91" w:rsidRDefault="00061876" w:rsidP="00061876">
      <w:pPr>
        <w:pStyle w:val="1Para"/>
        <w:numPr>
          <w:ilvl w:val="0"/>
          <w:numId w:val="20"/>
        </w:numPr>
        <w:tabs>
          <w:tab w:val="clear" w:pos="360"/>
          <w:tab w:val="clear" w:pos="540"/>
          <w:tab w:val="clear" w:pos="567"/>
          <w:tab w:val="num" w:pos="426"/>
        </w:tabs>
      </w:pPr>
      <w:r w:rsidRPr="00031D91">
        <w:t>Any person, including the licence holder, may conduct any permitted dealing(s) with the GMO.</w:t>
      </w:r>
    </w:p>
    <w:p w:rsidR="00061876" w:rsidRPr="00031D91" w:rsidRDefault="00061876" w:rsidP="00061876">
      <w:pPr>
        <w:pStyle w:val="1Para"/>
        <w:numPr>
          <w:ilvl w:val="0"/>
          <w:numId w:val="20"/>
        </w:numPr>
        <w:tabs>
          <w:tab w:val="clear" w:pos="360"/>
          <w:tab w:val="clear" w:pos="540"/>
          <w:tab w:val="clear" w:pos="567"/>
          <w:tab w:val="num" w:pos="426"/>
        </w:tabs>
      </w:pPr>
      <w:r w:rsidRPr="00031D91">
        <w:t>All dealings with the GMOs are permitted.</w:t>
      </w:r>
    </w:p>
    <w:p w:rsidR="00061876" w:rsidRPr="00031D91" w:rsidRDefault="00061876" w:rsidP="00061876">
      <w:pPr>
        <w:pStyle w:val="1Para"/>
        <w:numPr>
          <w:ilvl w:val="0"/>
          <w:numId w:val="20"/>
        </w:numPr>
        <w:tabs>
          <w:tab w:val="clear" w:pos="360"/>
          <w:tab w:val="clear" w:pos="540"/>
          <w:tab w:val="clear" w:pos="567"/>
          <w:tab w:val="num" w:pos="426"/>
        </w:tabs>
      </w:pPr>
      <w:r w:rsidRPr="00031D91">
        <w:t>Dealings with the GMO may be conducted in all areas of Australia.</w:t>
      </w:r>
    </w:p>
    <w:p w:rsidR="00061876" w:rsidRPr="00031D91" w:rsidRDefault="00061876" w:rsidP="00061876">
      <w:pPr>
        <w:pStyle w:val="1Para"/>
        <w:numPr>
          <w:ilvl w:val="0"/>
          <w:numId w:val="20"/>
        </w:numPr>
        <w:tabs>
          <w:tab w:val="clear" w:pos="360"/>
          <w:tab w:val="clear" w:pos="540"/>
          <w:tab w:val="clear" w:pos="567"/>
          <w:tab w:val="num" w:pos="426"/>
        </w:tabs>
      </w:pPr>
      <w:r w:rsidRPr="00031D91">
        <w:t>The GMOs covered by this licence are described in Attachment A of the licence.</w:t>
      </w:r>
    </w:p>
    <w:p w:rsidR="00061876" w:rsidRPr="00031D91" w:rsidRDefault="00061876" w:rsidP="00061876">
      <w:pPr>
        <w:pStyle w:val="1Para"/>
        <w:numPr>
          <w:ilvl w:val="0"/>
          <w:numId w:val="20"/>
        </w:numPr>
        <w:tabs>
          <w:tab w:val="clear" w:pos="360"/>
          <w:tab w:val="clear" w:pos="540"/>
          <w:tab w:val="clear" w:pos="567"/>
          <w:tab w:val="num" w:pos="426"/>
        </w:tabs>
      </w:pPr>
      <w:r w:rsidRPr="00031D91">
        <w:lastRenderedPageBreak/>
        <w:t>To the extent that the conditions of any prior licence authorising dealings with the GMO are inconsistent with the conditions of this licence, the conditions of this licence will prevail.</w:t>
      </w:r>
    </w:p>
    <w:p w:rsidR="00061876" w:rsidRPr="00031D91" w:rsidRDefault="00061876" w:rsidP="00061876">
      <w:pPr>
        <w:pStyle w:val="3RARMP"/>
        <w:numPr>
          <w:ilvl w:val="2"/>
          <w:numId w:val="21"/>
        </w:numPr>
        <w:tabs>
          <w:tab w:val="clear" w:pos="567"/>
        </w:tabs>
      </w:pPr>
      <w:bookmarkStart w:id="16" w:name="_Toc381716027"/>
      <w:bookmarkStart w:id="17" w:name="_Toc392070069"/>
      <w:r w:rsidRPr="00031D91">
        <w:t>Obligations of the Licence Holder</w:t>
      </w:r>
      <w:bookmarkEnd w:id="16"/>
      <w:bookmarkEnd w:id="17"/>
    </w:p>
    <w:p w:rsidR="00061876" w:rsidRPr="00031D91" w:rsidRDefault="00061876" w:rsidP="00061876">
      <w:pPr>
        <w:spacing w:before="120" w:after="120"/>
        <w:rPr>
          <w:i/>
        </w:rPr>
      </w:pPr>
      <w:r w:rsidRPr="00031D91">
        <w:rPr>
          <w:i/>
        </w:rPr>
        <w:t>Prior to issuing a licence, the Regulator considers suitability of the applicant to hold a licence. The following conditions address ongoing suitability of the licence holder.</w:t>
      </w:r>
    </w:p>
    <w:p w:rsidR="00061876" w:rsidRPr="00031D91" w:rsidRDefault="00061876" w:rsidP="00061876">
      <w:pPr>
        <w:pStyle w:val="1Para"/>
        <w:numPr>
          <w:ilvl w:val="0"/>
          <w:numId w:val="20"/>
        </w:numPr>
        <w:tabs>
          <w:tab w:val="clear" w:pos="360"/>
          <w:tab w:val="clear" w:pos="540"/>
          <w:tab w:val="clear" w:pos="567"/>
          <w:tab w:val="num" w:pos="426"/>
        </w:tabs>
      </w:pPr>
      <w:r w:rsidRPr="00031D91">
        <w:t>The licence holder must, at all times, remain an accredited organisation in accordance with the Act and must comply with its instrument of accreditation.</w:t>
      </w:r>
    </w:p>
    <w:p w:rsidR="00061876" w:rsidRPr="00031D91" w:rsidRDefault="00061876" w:rsidP="00061876">
      <w:pPr>
        <w:pStyle w:val="1Para"/>
        <w:numPr>
          <w:ilvl w:val="0"/>
          <w:numId w:val="20"/>
        </w:numPr>
        <w:tabs>
          <w:tab w:val="clear" w:pos="360"/>
          <w:tab w:val="clear" w:pos="540"/>
          <w:tab w:val="clear" w:pos="567"/>
          <w:tab w:val="num" w:pos="426"/>
        </w:tabs>
      </w:pPr>
      <w:bookmarkStart w:id="18" w:name="_Ref323636475"/>
      <w:r w:rsidRPr="00031D91">
        <w:t>The licence holder must:</w:t>
      </w:r>
      <w:bookmarkEnd w:id="18"/>
    </w:p>
    <w:p w:rsidR="00061876" w:rsidRPr="00031D91" w:rsidRDefault="00061876" w:rsidP="00061876">
      <w:pPr>
        <w:numPr>
          <w:ilvl w:val="1"/>
          <w:numId w:val="26"/>
        </w:numPr>
        <w:tabs>
          <w:tab w:val="clear" w:pos="567"/>
          <w:tab w:val="clear" w:pos="1440"/>
          <w:tab w:val="num" w:pos="851"/>
        </w:tabs>
        <w:spacing w:before="120" w:after="120"/>
        <w:ind w:left="851" w:hanging="425"/>
      </w:pPr>
      <w:bookmarkStart w:id="19" w:name="_Ref323628619"/>
      <w:r w:rsidRPr="00031D91">
        <w:t>inform the Regulator immediately in writing, of</w:t>
      </w:r>
      <w:bookmarkEnd w:id="19"/>
      <w:r w:rsidRPr="00031D91">
        <w:t>:</w:t>
      </w:r>
    </w:p>
    <w:p w:rsidR="00061876" w:rsidRPr="00031D91" w:rsidRDefault="00061876" w:rsidP="00061876">
      <w:pPr>
        <w:numPr>
          <w:ilvl w:val="0"/>
          <w:numId w:val="30"/>
        </w:numPr>
        <w:tabs>
          <w:tab w:val="clear" w:pos="567"/>
          <w:tab w:val="clear" w:pos="720"/>
        </w:tabs>
        <w:spacing w:before="120" w:after="120"/>
        <w:ind w:left="1276" w:hanging="283"/>
      </w:pPr>
      <w:r w:rsidRPr="00031D91">
        <w:t>any relevant conviction of the licence holder occurring after the commencement of this licence; and</w:t>
      </w:r>
    </w:p>
    <w:p w:rsidR="00061876" w:rsidRPr="00031D91" w:rsidRDefault="00061876" w:rsidP="00061876">
      <w:pPr>
        <w:numPr>
          <w:ilvl w:val="0"/>
          <w:numId w:val="30"/>
        </w:numPr>
        <w:tabs>
          <w:tab w:val="clear" w:pos="567"/>
          <w:tab w:val="clear" w:pos="720"/>
        </w:tabs>
        <w:spacing w:before="120" w:after="120"/>
        <w:ind w:left="1276" w:hanging="283"/>
      </w:pPr>
      <w:r w:rsidRPr="00031D91">
        <w:t>any revocation or suspension of a licence or permit held by the licence holder under a law of the Australian Government, a State or a foreign country, being a law relating to the health and safety of people or the environment; and</w:t>
      </w:r>
    </w:p>
    <w:p w:rsidR="00061876" w:rsidRPr="00031D91" w:rsidRDefault="00061876" w:rsidP="00061876">
      <w:pPr>
        <w:numPr>
          <w:ilvl w:val="0"/>
          <w:numId w:val="30"/>
        </w:numPr>
        <w:tabs>
          <w:tab w:val="clear" w:pos="567"/>
          <w:tab w:val="clear" w:pos="720"/>
        </w:tabs>
        <w:spacing w:before="120" w:after="120"/>
        <w:ind w:left="1276" w:hanging="283"/>
      </w:pPr>
      <w:r w:rsidRPr="00031D91">
        <w:t>any event or circumstances occurring after the commencement of this licence that would affect the capacity of the holder of this licence to meet the conditions in it; and</w:t>
      </w:r>
    </w:p>
    <w:p w:rsidR="00061876" w:rsidRPr="00031D91" w:rsidRDefault="00061876" w:rsidP="00061876">
      <w:pPr>
        <w:numPr>
          <w:ilvl w:val="1"/>
          <w:numId w:val="26"/>
        </w:numPr>
        <w:tabs>
          <w:tab w:val="clear" w:pos="567"/>
          <w:tab w:val="clear" w:pos="1440"/>
          <w:tab w:val="num" w:pos="851"/>
        </w:tabs>
        <w:spacing w:before="120" w:after="120"/>
        <w:ind w:left="851" w:hanging="425"/>
      </w:pPr>
      <w:bookmarkStart w:id="20" w:name="_Ref323914573"/>
      <w:r w:rsidRPr="00031D91">
        <w:t>provide any information related to the licence holder's ongoing suitability to hold a licence, if requested, within the stipulated timeframe.</w:t>
      </w:r>
      <w:bookmarkEnd w:id="20"/>
    </w:p>
    <w:p w:rsidR="00061876" w:rsidRPr="00031D91" w:rsidRDefault="00061876" w:rsidP="00061876">
      <w:pPr>
        <w:pStyle w:val="1Para"/>
        <w:numPr>
          <w:ilvl w:val="0"/>
          <w:numId w:val="20"/>
        </w:numPr>
        <w:tabs>
          <w:tab w:val="clear" w:pos="360"/>
          <w:tab w:val="clear" w:pos="540"/>
          <w:tab w:val="clear" w:pos="567"/>
          <w:tab w:val="num" w:pos="426"/>
        </w:tabs>
      </w:pPr>
      <w:r w:rsidRPr="00031D91">
        <w:t>The licence holder must inform any person covered by this licence, to whom a particular condition of the licence applies, of the following:</w:t>
      </w:r>
    </w:p>
    <w:p w:rsidR="00061876" w:rsidRPr="00031D91" w:rsidRDefault="00061876" w:rsidP="00061876">
      <w:pPr>
        <w:numPr>
          <w:ilvl w:val="0"/>
          <w:numId w:val="27"/>
        </w:numPr>
        <w:tabs>
          <w:tab w:val="clear" w:pos="567"/>
          <w:tab w:val="clear" w:pos="720"/>
          <w:tab w:val="num" w:pos="851"/>
        </w:tabs>
        <w:spacing w:before="120" w:after="120"/>
        <w:ind w:left="851" w:hanging="425"/>
      </w:pPr>
      <w:r w:rsidRPr="00031D91">
        <w:t xml:space="preserve"> the particular condition (including any variations of it); and</w:t>
      </w:r>
    </w:p>
    <w:p w:rsidR="00061876" w:rsidRPr="00031D91" w:rsidRDefault="00061876" w:rsidP="00061876">
      <w:pPr>
        <w:numPr>
          <w:ilvl w:val="0"/>
          <w:numId w:val="27"/>
        </w:numPr>
        <w:tabs>
          <w:tab w:val="clear" w:pos="567"/>
          <w:tab w:val="clear" w:pos="720"/>
          <w:tab w:val="num" w:pos="851"/>
        </w:tabs>
        <w:spacing w:before="120" w:after="120"/>
        <w:ind w:left="851" w:hanging="425"/>
      </w:pPr>
      <w:r w:rsidRPr="00031D91">
        <w:t xml:space="preserve"> the cancellation or suspension of the licence; and</w:t>
      </w:r>
    </w:p>
    <w:p w:rsidR="00061876" w:rsidRPr="00031D91" w:rsidRDefault="00061876" w:rsidP="00061876">
      <w:pPr>
        <w:numPr>
          <w:ilvl w:val="0"/>
          <w:numId w:val="27"/>
        </w:numPr>
        <w:tabs>
          <w:tab w:val="clear" w:pos="567"/>
          <w:tab w:val="clear" w:pos="720"/>
          <w:tab w:val="num" w:pos="851"/>
        </w:tabs>
        <w:spacing w:before="120" w:after="120"/>
        <w:ind w:left="851" w:hanging="425"/>
      </w:pPr>
      <w:r w:rsidRPr="00031D91">
        <w:t xml:space="preserve"> the surrender of the licence</w:t>
      </w:r>
      <w:bookmarkStart w:id="21" w:name="_Ref320885412"/>
      <w:r w:rsidRPr="00031D91">
        <w:t>.</w:t>
      </w:r>
    </w:p>
    <w:p w:rsidR="00061876" w:rsidRPr="00031D91" w:rsidRDefault="00061876" w:rsidP="00061876">
      <w:pPr>
        <w:pStyle w:val="3RARMP"/>
        <w:numPr>
          <w:ilvl w:val="2"/>
          <w:numId w:val="21"/>
        </w:numPr>
        <w:tabs>
          <w:tab w:val="clear" w:pos="567"/>
        </w:tabs>
      </w:pPr>
      <w:bookmarkStart w:id="22" w:name="_Toc392070070"/>
      <w:bookmarkEnd w:id="21"/>
      <w:r w:rsidRPr="00031D91">
        <w:t>Provision of new information to the Regulator</w:t>
      </w:r>
      <w:bookmarkEnd w:id="22"/>
    </w:p>
    <w:p w:rsidR="00061876" w:rsidRPr="00031D91" w:rsidRDefault="00061876" w:rsidP="00061876">
      <w:pPr>
        <w:tabs>
          <w:tab w:val="num" w:pos="426"/>
        </w:tabs>
        <w:spacing w:before="120" w:after="120"/>
      </w:pPr>
      <w:r w:rsidRPr="00031D91">
        <w:rPr>
          <w:i/>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rsidR="00061876" w:rsidRPr="00031D91" w:rsidRDefault="00061876" w:rsidP="00061876">
      <w:pPr>
        <w:pStyle w:val="1Para"/>
        <w:numPr>
          <w:ilvl w:val="0"/>
          <w:numId w:val="20"/>
        </w:numPr>
        <w:tabs>
          <w:tab w:val="clear" w:pos="360"/>
          <w:tab w:val="clear" w:pos="540"/>
          <w:tab w:val="clear" w:pos="567"/>
          <w:tab w:val="num" w:pos="426"/>
        </w:tabs>
      </w:pPr>
      <w:bookmarkStart w:id="23" w:name="_Ref323636545"/>
      <w:r w:rsidRPr="00031D91">
        <w:t>The licence holder must inform the Regulator if the licence holder becomes aware of:</w:t>
      </w:r>
      <w:bookmarkEnd w:id="23"/>
    </w:p>
    <w:p w:rsidR="00061876" w:rsidRPr="00031D91" w:rsidRDefault="00061876" w:rsidP="00061876">
      <w:pPr>
        <w:numPr>
          <w:ilvl w:val="0"/>
          <w:numId w:val="28"/>
        </w:numPr>
        <w:tabs>
          <w:tab w:val="clear" w:pos="567"/>
          <w:tab w:val="clear" w:pos="1440"/>
          <w:tab w:val="num" w:pos="851"/>
        </w:tabs>
        <w:spacing w:before="120" w:after="120"/>
        <w:ind w:left="851" w:hanging="425"/>
      </w:pPr>
      <w:bookmarkStart w:id="24" w:name="_Ref341084475"/>
      <w:r w:rsidRPr="00031D91">
        <w:t>additional information as to any risks to the health and safety of people, or to the environment, associated with the dealings authorised by the licence; or</w:t>
      </w:r>
      <w:bookmarkEnd w:id="24"/>
    </w:p>
    <w:p w:rsidR="00061876" w:rsidRPr="00031D91" w:rsidRDefault="00061876" w:rsidP="00061876">
      <w:pPr>
        <w:numPr>
          <w:ilvl w:val="0"/>
          <w:numId w:val="28"/>
        </w:numPr>
        <w:tabs>
          <w:tab w:val="clear" w:pos="567"/>
          <w:tab w:val="clear" w:pos="1440"/>
          <w:tab w:val="num" w:pos="851"/>
        </w:tabs>
        <w:spacing w:before="120" w:after="120"/>
        <w:ind w:left="851" w:hanging="425"/>
      </w:pPr>
      <w:bookmarkStart w:id="25" w:name="_Ref341084819"/>
      <w:r w:rsidRPr="00031D91">
        <w:t>any contraventions of the licence by a person covered by the licence; or</w:t>
      </w:r>
      <w:bookmarkEnd w:id="25"/>
    </w:p>
    <w:p w:rsidR="00061876" w:rsidRPr="00031D91" w:rsidRDefault="00061876" w:rsidP="00061876">
      <w:pPr>
        <w:numPr>
          <w:ilvl w:val="0"/>
          <w:numId w:val="28"/>
        </w:numPr>
        <w:tabs>
          <w:tab w:val="clear" w:pos="567"/>
          <w:tab w:val="clear" w:pos="1440"/>
          <w:tab w:val="num" w:pos="851"/>
        </w:tabs>
        <w:spacing w:before="120" w:after="120"/>
        <w:ind w:left="851" w:hanging="425"/>
      </w:pPr>
      <w:bookmarkStart w:id="26" w:name="_Ref390680734"/>
      <w:r w:rsidRPr="00031D91">
        <w:t>any unintended effects of the dealings authorised by the licence.</w:t>
      </w:r>
      <w:bookmarkEnd w:id="26"/>
    </w:p>
    <w:p w:rsidR="00061876" w:rsidRPr="00031D91" w:rsidRDefault="00061876" w:rsidP="00061876">
      <w:pPr>
        <w:spacing w:before="120" w:after="120"/>
        <w:rPr>
          <w:i/>
        </w:rPr>
      </w:pPr>
      <w:r w:rsidRPr="00031D91">
        <w:rPr>
          <w:i/>
        </w:rPr>
        <w:t>Note: The Act requires, for the purposes of the above condition, that:</w:t>
      </w:r>
    </w:p>
    <w:p w:rsidR="00061876" w:rsidRPr="00031D91" w:rsidRDefault="00061876" w:rsidP="00061876">
      <w:pPr>
        <w:numPr>
          <w:ilvl w:val="0"/>
          <w:numId w:val="29"/>
        </w:numPr>
        <w:tabs>
          <w:tab w:val="clear" w:pos="567"/>
          <w:tab w:val="clear" w:pos="1080"/>
          <w:tab w:val="num" w:pos="851"/>
        </w:tabs>
        <w:spacing w:before="120" w:after="120"/>
        <w:ind w:left="851" w:hanging="425"/>
        <w:rPr>
          <w:i/>
        </w:rPr>
      </w:pPr>
      <w:r w:rsidRPr="00031D91">
        <w:rPr>
          <w:i/>
        </w:rPr>
        <w:t xml:space="preserve">the licence holder will be taken to have become aware of additional information of a kind mentioned in paragraph </w:t>
      </w:r>
      <w:r w:rsidRPr="00031D91">
        <w:rPr>
          <w:i/>
        </w:rPr>
        <w:fldChar w:fldCharType="begin"/>
      </w:r>
      <w:r w:rsidRPr="00031D91">
        <w:rPr>
          <w:i/>
        </w:rPr>
        <w:instrText xml:space="preserve"> REF _Ref323636545 \n \h  \* MERGEFORMAT </w:instrText>
      </w:r>
      <w:r w:rsidRPr="00031D91">
        <w:rPr>
          <w:i/>
        </w:rPr>
      </w:r>
      <w:r w:rsidRPr="00031D91">
        <w:rPr>
          <w:i/>
        </w:rPr>
        <w:fldChar w:fldCharType="separate"/>
      </w:r>
      <w:r w:rsidR="00C74B6E">
        <w:rPr>
          <w:i/>
        </w:rPr>
        <w:t>15</w:t>
      </w:r>
      <w:r w:rsidRPr="00031D91">
        <w:rPr>
          <w:i/>
        </w:rPr>
        <w:fldChar w:fldCharType="end"/>
      </w:r>
      <w:r w:rsidRPr="00031D91">
        <w:rPr>
          <w:i/>
        </w:rPr>
        <w:fldChar w:fldCharType="begin"/>
      </w:r>
      <w:r w:rsidRPr="00031D91">
        <w:rPr>
          <w:i/>
        </w:rPr>
        <w:instrText xml:space="preserve"> REF _Ref341084475 \n \h  \* MERGEFORMAT </w:instrText>
      </w:r>
      <w:r w:rsidRPr="00031D91">
        <w:rPr>
          <w:i/>
        </w:rPr>
      </w:r>
      <w:r w:rsidRPr="00031D91">
        <w:rPr>
          <w:i/>
        </w:rPr>
        <w:fldChar w:fldCharType="separate"/>
      </w:r>
      <w:r w:rsidR="00C74B6E">
        <w:rPr>
          <w:i/>
        </w:rPr>
        <w:t>(a)</w:t>
      </w:r>
      <w:r w:rsidRPr="00031D91">
        <w:rPr>
          <w:i/>
        </w:rPr>
        <w:fldChar w:fldCharType="end"/>
      </w:r>
      <w:r w:rsidRPr="00031D91">
        <w:rPr>
          <w:i/>
        </w:rPr>
        <w:t xml:space="preserve"> if he or she was reckless as to whether such information existed; and</w:t>
      </w:r>
    </w:p>
    <w:p w:rsidR="00061876" w:rsidRPr="00031D91" w:rsidRDefault="00061876" w:rsidP="00061876">
      <w:pPr>
        <w:numPr>
          <w:ilvl w:val="0"/>
          <w:numId w:val="29"/>
        </w:numPr>
        <w:tabs>
          <w:tab w:val="clear" w:pos="567"/>
          <w:tab w:val="clear" w:pos="1080"/>
          <w:tab w:val="num" w:pos="851"/>
        </w:tabs>
        <w:spacing w:before="120" w:after="120"/>
        <w:ind w:left="851" w:hanging="425"/>
        <w:rPr>
          <w:i/>
        </w:rPr>
      </w:pPr>
      <w:proofErr w:type="gramStart"/>
      <w:r w:rsidRPr="00031D91">
        <w:rPr>
          <w:i/>
        </w:rPr>
        <w:t>the</w:t>
      </w:r>
      <w:proofErr w:type="gramEnd"/>
      <w:r w:rsidRPr="00031D91">
        <w:rPr>
          <w:i/>
        </w:rPr>
        <w:t xml:space="preserve"> licence holder will be taken to have become aware of contraventions, or unintended effects, of a kind mentioned in paragraph </w:t>
      </w:r>
      <w:r w:rsidRPr="00031D91">
        <w:rPr>
          <w:i/>
        </w:rPr>
        <w:fldChar w:fldCharType="begin"/>
      </w:r>
      <w:r w:rsidRPr="00031D91">
        <w:rPr>
          <w:i/>
        </w:rPr>
        <w:instrText xml:space="preserve"> REF _Ref323636545 \n \h  \* MERGEFORMAT </w:instrText>
      </w:r>
      <w:r w:rsidRPr="00031D91">
        <w:rPr>
          <w:i/>
        </w:rPr>
      </w:r>
      <w:r w:rsidRPr="00031D91">
        <w:rPr>
          <w:i/>
        </w:rPr>
        <w:fldChar w:fldCharType="separate"/>
      </w:r>
      <w:r w:rsidR="00C74B6E">
        <w:rPr>
          <w:i/>
        </w:rPr>
        <w:t>15</w:t>
      </w:r>
      <w:r w:rsidRPr="00031D91">
        <w:rPr>
          <w:i/>
        </w:rPr>
        <w:fldChar w:fldCharType="end"/>
      </w:r>
      <w:r w:rsidRPr="00031D91">
        <w:rPr>
          <w:i/>
        </w:rPr>
        <w:fldChar w:fldCharType="begin"/>
      </w:r>
      <w:r w:rsidRPr="00031D91">
        <w:rPr>
          <w:i/>
        </w:rPr>
        <w:instrText xml:space="preserve"> REF _Ref341084819 \n \h  \* MERGEFORMAT </w:instrText>
      </w:r>
      <w:r w:rsidRPr="00031D91">
        <w:rPr>
          <w:i/>
        </w:rPr>
      </w:r>
      <w:r w:rsidRPr="00031D91">
        <w:rPr>
          <w:i/>
        </w:rPr>
        <w:fldChar w:fldCharType="separate"/>
      </w:r>
      <w:r w:rsidR="00C74B6E">
        <w:rPr>
          <w:i/>
        </w:rPr>
        <w:t>(b)</w:t>
      </w:r>
      <w:r w:rsidRPr="00031D91">
        <w:rPr>
          <w:i/>
        </w:rPr>
        <w:fldChar w:fldCharType="end"/>
      </w:r>
      <w:r w:rsidRPr="00031D91">
        <w:rPr>
          <w:i/>
        </w:rPr>
        <w:t>, if he or she was reckless as to whether such contraventions had occurred, or such unintended effects existed.</w:t>
      </w:r>
    </w:p>
    <w:p w:rsidR="00061876" w:rsidRPr="00031D91" w:rsidRDefault="00061876" w:rsidP="00061876">
      <w:pPr>
        <w:spacing w:before="120" w:after="120"/>
        <w:rPr>
          <w:i/>
          <w:iCs/>
        </w:rPr>
      </w:pPr>
      <w:r w:rsidRPr="00031D91">
        <w:rPr>
          <w:i/>
          <w:iCs/>
        </w:rPr>
        <w:lastRenderedPageBreak/>
        <w:t xml:space="preserve">Note: Contraventions of the licence may occur through the </w:t>
      </w:r>
      <w:r>
        <w:rPr>
          <w:i/>
          <w:iCs/>
        </w:rPr>
        <w:t>action or inaction of a person.</w:t>
      </w:r>
    </w:p>
    <w:p w:rsidR="00061876" w:rsidRPr="00031D91" w:rsidRDefault="00061876" w:rsidP="00061876">
      <w:pPr>
        <w:pStyle w:val="1Para"/>
        <w:numPr>
          <w:ilvl w:val="0"/>
          <w:numId w:val="20"/>
        </w:numPr>
        <w:tabs>
          <w:tab w:val="clear" w:pos="360"/>
          <w:tab w:val="clear" w:pos="540"/>
          <w:tab w:val="clear" w:pos="567"/>
          <w:tab w:val="num" w:pos="426"/>
        </w:tabs>
      </w:pPr>
      <w:r w:rsidRPr="00031D91">
        <w:t>If the licence holder is required to inform the Regulator under the immediately preceding condition, the Regulator must be informed without delay.</w:t>
      </w:r>
    </w:p>
    <w:p w:rsidR="00061876" w:rsidRPr="00031D91" w:rsidRDefault="00061876" w:rsidP="00061876">
      <w:pPr>
        <w:tabs>
          <w:tab w:val="left" w:pos="426"/>
          <w:tab w:val="left" w:pos="540"/>
        </w:tabs>
        <w:spacing w:before="120" w:after="120"/>
      </w:pPr>
      <w:r w:rsidRPr="00031D91">
        <w:rPr>
          <w:i/>
          <w:iCs/>
        </w:rPr>
        <w:t>Note: An example of informing without delay is contact made at the time of the incident via the OGTR free call phone number 1800 181 030, which provides emergency numbers for incidents that occur out of business hours. Notification without delay will allow the OGTR to conduct a risk assessment on the incident and attend the location if required.</w:t>
      </w:r>
    </w:p>
    <w:p w:rsidR="00061876" w:rsidRPr="00031D91" w:rsidRDefault="00061876" w:rsidP="00061876">
      <w:pPr>
        <w:pStyle w:val="1Para"/>
        <w:numPr>
          <w:ilvl w:val="0"/>
          <w:numId w:val="20"/>
        </w:numPr>
        <w:tabs>
          <w:tab w:val="clear" w:pos="360"/>
          <w:tab w:val="clear" w:pos="540"/>
          <w:tab w:val="clear" w:pos="567"/>
          <w:tab w:val="num" w:pos="426"/>
        </w:tabs>
      </w:pPr>
      <w:r w:rsidRPr="00031D91">
        <w:t>If at any time the Regulator requests the licence holder to collect and provide information about any matter to do with the progress of the dealings authorised by this licence, including but not confined to:</w:t>
      </w:r>
    </w:p>
    <w:p w:rsidR="00061876" w:rsidRPr="00031D91" w:rsidRDefault="00061876" w:rsidP="00061876">
      <w:pPr>
        <w:pStyle w:val="letteredRARMP"/>
        <w:numPr>
          <w:ilvl w:val="0"/>
          <w:numId w:val="25"/>
        </w:numPr>
        <w:tabs>
          <w:tab w:val="clear" w:pos="567"/>
        </w:tabs>
        <w:ind w:hanging="429"/>
      </w:pPr>
      <w:r w:rsidRPr="00031D91">
        <w:t xml:space="preserve">additional information as to any risks to the health and safety of people, or to the environment, associated with the dealings authorised by the licence, whether or not the licence holder has provided information to the Regulator under condition </w:t>
      </w:r>
      <w:r w:rsidRPr="00031D91">
        <w:fldChar w:fldCharType="begin"/>
      </w:r>
      <w:r w:rsidRPr="00031D91">
        <w:instrText xml:space="preserve"> REF _Ref323636545 \n \h  \* MERGEFORMAT </w:instrText>
      </w:r>
      <w:r w:rsidRPr="00031D91">
        <w:fldChar w:fldCharType="separate"/>
      </w:r>
      <w:r w:rsidR="00C74B6E">
        <w:t>15</w:t>
      </w:r>
      <w:r w:rsidRPr="00031D91">
        <w:fldChar w:fldCharType="end"/>
      </w:r>
      <w:r w:rsidRPr="00031D91">
        <w:fldChar w:fldCharType="begin"/>
      </w:r>
      <w:r w:rsidRPr="00031D91">
        <w:instrText xml:space="preserve"> REF _Ref341084475 \n \h  \* MERGEFORMAT </w:instrText>
      </w:r>
      <w:r w:rsidRPr="00031D91">
        <w:fldChar w:fldCharType="separate"/>
      </w:r>
      <w:r w:rsidR="00C74B6E">
        <w:t>(a)</w:t>
      </w:r>
      <w:r w:rsidRPr="00031D91">
        <w:fldChar w:fldCharType="end"/>
      </w:r>
      <w:r>
        <w:t>;</w:t>
      </w:r>
    </w:p>
    <w:p w:rsidR="00061876" w:rsidRPr="00031D91" w:rsidRDefault="00061876" w:rsidP="00061876">
      <w:pPr>
        <w:pStyle w:val="letteredRARMP"/>
        <w:numPr>
          <w:ilvl w:val="0"/>
          <w:numId w:val="25"/>
        </w:numPr>
        <w:tabs>
          <w:tab w:val="clear" w:pos="567"/>
        </w:tabs>
        <w:ind w:hanging="429"/>
      </w:pPr>
      <w:r w:rsidRPr="00031D91">
        <w:t xml:space="preserve">any contraventions of the licence by a person covered by the licence, whether or not the licence holder has provided information to the Regulator under condition </w:t>
      </w:r>
      <w:r w:rsidRPr="00031D91">
        <w:fldChar w:fldCharType="begin"/>
      </w:r>
      <w:r w:rsidRPr="00031D91">
        <w:instrText xml:space="preserve"> REF _Ref323636545 \n \h  \* MERGEFORMAT </w:instrText>
      </w:r>
      <w:r w:rsidRPr="00031D91">
        <w:fldChar w:fldCharType="separate"/>
      </w:r>
      <w:r w:rsidR="00C74B6E">
        <w:t>15</w:t>
      </w:r>
      <w:r w:rsidRPr="00031D91">
        <w:fldChar w:fldCharType="end"/>
      </w:r>
      <w:r w:rsidRPr="00031D91">
        <w:fldChar w:fldCharType="begin"/>
      </w:r>
      <w:r w:rsidRPr="00031D91">
        <w:instrText xml:space="preserve"> REF _Ref341084819 \n \h  \* MERGEFORMAT </w:instrText>
      </w:r>
      <w:r w:rsidRPr="00031D91">
        <w:fldChar w:fldCharType="separate"/>
      </w:r>
      <w:r w:rsidR="00C74B6E">
        <w:t>(b)</w:t>
      </w:r>
      <w:r w:rsidRPr="00031D91">
        <w:fldChar w:fldCharType="end"/>
      </w:r>
      <w:r>
        <w:t>;</w:t>
      </w:r>
    </w:p>
    <w:p w:rsidR="00061876" w:rsidRPr="00031D91" w:rsidRDefault="00061876" w:rsidP="00061876">
      <w:pPr>
        <w:pStyle w:val="letteredRARMP"/>
        <w:numPr>
          <w:ilvl w:val="0"/>
          <w:numId w:val="25"/>
        </w:numPr>
        <w:tabs>
          <w:tab w:val="clear" w:pos="567"/>
        </w:tabs>
        <w:ind w:hanging="429"/>
      </w:pPr>
      <w:r w:rsidRPr="00031D91">
        <w:t xml:space="preserve">any unintended effects of the dealings authorised by the licence, whether or not the licence holder has provided information to the Regulator under condition </w:t>
      </w:r>
      <w:r w:rsidRPr="00031D91">
        <w:fldChar w:fldCharType="begin"/>
      </w:r>
      <w:r w:rsidRPr="00031D91">
        <w:instrText xml:space="preserve"> REF _Ref323636545 \n \h </w:instrText>
      </w:r>
      <w:r w:rsidRPr="00031D91">
        <w:fldChar w:fldCharType="separate"/>
      </w:r>
      <w:r w:rsidR="00C74B6E">
        <w:t>15</w:t>
      </w:r>
      <w:r w:rsidRPr="00031D91">
        <w:fldChar w:fldCharType="end"/>
      </w:r>
      <w:r w:rsidRPr="00031D91">
        <w:fldChar w:fldCharType="begin"/>
      </w:r>
      <w:r w:rsidRPr="00031D91">
        <w:instrText xml:space="preserve"> REF _Ref390680734 \n \h </w:instrText>
      </w:r>
      <w:r w:rsidRPr="00031D91">
        <w:fldChar w:fldCharType="separate"/>
      </w:r>
      <w:r w:rsidR="00C74B6E">
        <w:t>(c)</w:t>
      </w:r>
      <w:r w:rsidRPr="00031D91">
        <w:fldChar w:fldCharType="end"/>
      </w:r>
      <w:r>
        <w:t>;</w:t>
      </w:r>
    </w:p>
    <w:p w:rsidR="00061876" w:rsidRPr="00031D91" w:rsidRDefault="00061876" w:rsidP="00061876">
      <w:pPr>
        <w:pStyle w:val="letteredRARMP"/>
        <w:numPr>
          <w:ilvl w:val="0"/>
          <w:numId w:val="25"/>
        </w:numPr>
        <w:tabs>
          <w:tab w:val="clear" w:pos="567"/>
        </w:tabs>
        <w:ind w:hanging="429"/>
      </w:pPr>
      <w:r w:rsidRPr="00031D91">
        <w:t>research, including by way of survey, to verify predictions of the risk assessment, or for any purpose related to risks to the health and safety of people, or to the environment</w:t>
      </w:r>
      <w:r>
        <w:t>;</w:t>
      </w:r>
    </w:p>
    <w:p w:rsidR="00061876" w:rsidRPr="00031D91" w:rsidRDefault="00061876" w:rsidP="00061876">
      <w:pPr>
        <w:pStyle w:val="letteredRARMP"/>
        <w:numPr>
          <w:ilvl w:val="0"/>
          <w:numId w:val="25"/>
        </w:numPr>
        <w:tabs>
          <w:tab w:val="clear" w:pos="567"/>
        </w:tabs>
        <w:ind w:hanging="429"/>
      </w:pPr>
      <w:r w:rsidRPr="00031D91">
        <w:t>scientific literature and reports in respect of the GMO authorised by this licence, for a nominated period</w:t>
      </w:r>
      <w:r>
        <w:t>;</w:t>
      </w:r>
    </w:p>
    <w:p w:rsidR="00061876" w:rsidRPr="00031D91" w:rsidRDefault="00061876" w:rsidP="00061876">
      <w:pPr>
        <w:pStyle w:val="letteredRARMP"/>
        <w:numPr>
          <w:ilvl w:val="0"/>
          <w:numId w:val="25"/>
        </w:numPr>
        <w:tabs>
          <w:tab w:val="clear" w:pos="567"/>
        </w:tabs>
        <w:ind w:hanging="429"/>
      </w:pPr>
      <w:r w:rsidRPr="00031D91">
        <w:t>details of any refusals of applications for licences or permits (however described) to deal with the GMO made pursuant to the regulatory laws of a foreign country</w:t>
      </w:r>
      <w:r>
        <w:t>;</w:t>
      </w:r>
    </w:p>
    <w:p w:rsidR="00061876" w:rsidRPr="00031D91" w:rsidRDefault="00061876" w:rsidP="00061876">
      <w:pPr>
        <w:pStyle w:val="Paranonumbers"/>
      </w:pPr>
      <w:r w:rsidRPr="00031D91">
        <w:t>and the request is reasonable, having regard to consistency with the Act and relevance to its purpose, then the licence holder must collect the information and provide it to the Regulator at a time and in the manner requested by the Regulator.</w:t>
      </w:r>
    </w:p>
    <w:p w:rsidR="00061876" w:rsidRPr="00031D91" w:rsidRDefault="00061876" w:rsidP="00061876">
      <w:pPr>
        <w:pStyle w:val="1Para"/>
        <w:numPr>
          <w:ilvl w:val="0"/>
          <w:numId w:val="0"/>
        </w:numPr>
      </w:pPr>
      <w:r w:rsidRPr="00031D91">
        <w:rPr>
          <w:i/>
          <w:iCs/>
        </w:rPr>
        <w:t>Note: The Regulator may invite the licence holder to make a submission on the reasonability of a request by the Regulator to collect and provide information relevant the progress of the GMO.</w:t>
      </w:r>
    </w:p>
    <w:p w:rsidR="00061876" w:rsidRPr="00031D91" w:rsidRDefault="00061876" w:rsidP="00061876">
      <w:pPr>
        <w:pStyle w:val="3RARMP"/>
        <w:numPr>
          <w:ilvl w:val="2"/>
          <w:numId w:val="21"/>
        </w:numPr>
        <w:tabs>
          <w:tab w:val="clear" w:pos="567"/>
        </w:tabs>
      </w:pPr>
      <w:bookmarkStart w:id="27" w:name="_Toc392070071"/>
      <w:r w:rsidRPr="00031D91">
        <w:t>Obligations of persons covered by the licence</w:t>
      </w:r>
      <w:bookmarkEnd w:id="27"/>
    </w:p>
    <w:p w:rsidR="00061876" w:rsidRPr="00031D91" w:rsidRDefault="00061876" w:rsidP="00061876">
      <w:pPr>
        <w:pStyle w:val="1Para"/>
        <w:numPr>
          <w:ilvl w:val="0"/>
          <w:numId w:val="20"/>
        </w:numPr>
        <w:tabs>
          <w:tab w:val="clear" w:pos="360"/>
          <w:tab w:val="clear" w:pos="540"/>
          <w:tab w:val="clear" w:pos="567"/>
          <w:tab w:val="num" w:pos="426"/>
        </w:tabs>
      </w:pPr>
      <w:r w:rsidRPr="00031D91">
        <w:t>Persons covered by this licence must not deal with the GMOs except as expressly permitted by this licence.</w:t>
      </w:r>
    </w:p>
    <w:p w:rsidR="00061876" w:rsidRPr="00031D91" w:rsidRDefault="00061876" w:rsidP="00061876">
      <w:pPr>
        <w:pStyle w:val="1Para"/>
        <w:numPr>
          <w:ilvl w:val="0"/>
          <w:numId w:val="20"/>
        </w:numPr>
        <w:tabs>
          <w:tab w:val="clear" w:pos="360"/>
          <w:tab w:val="clear" w:pos="540"/>
          <w:tab w:val="clear" w:pos="567"/>
          <w:tab w:val="num" w:pos="426"/>
        </w:tabs>
      </w:pPr>
      <w:r w:rsidRPr="00031D91">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rsidR="00061876" w:rsidRPr="00031D91" w:rsidRDefault="00061876" w:rsidP="00323C14">
      <w:pPr>
        <w:pStyle w:val="2RARMP"/>
        <w:numPr>
          <w:ilvl w:val="1"/>
          <w:numId w:val="21"/>
        </w:numPr>
        <w:tabs>
          <w:tab w:val="clear" w:pos="284"/>
          <w:tab w:val="clear" w:pos="567"/>
          <w:tab w:val="clear" w:pos="1440"/>
          <w:tab w:val="num" w:pos="1531"/>
        </w:tabs>
        <w:ind w:left="1531" w:hanging="1531"/>
      </w:pPr>
      <w:bookmarkStart w:id="28" w:name="_Toc301341875"/>
      <w:bookmarkStart w:id="29" w:name="_Toc392070072"/>
      <w:r w:rsidRPr="00031D91">
        <w:t>Reporting and Documentation Requirements</w:t>
      </w:r>
      <w:bookmarkEnd w:id="28"/>
      <w:bookmarkEnd w:id="29"/>
    </w:p>
    <w:p w:rsidR="00061876" w:rsidRPr="00031D91" w:rsidRDefault="00061876" w:rsidP="00323C14">
      <w:pPr>
        <w:pStyle w:val="3RARMP"/>
        <w:numPr>
          <w:ilvl w:val="2"/>
          <w:numId w:val="21"/>
        </w:numPr>
        <w:tabs>
          <w:tab w:val="clear" w:pos="567"/>
        </w:tabs>
      </w:pPr>
      <w:bookmarkStart w:id="30" w:name="_Toc392070073"/>
      <w:r w:rsidRPr="00031D91">
        <w:t>Annual Report</w:t>
      </w:r>
      <w:bookmarkEnd w:id="30"/>
    </w:p>
    <w:p w:rsidR="00061876" w:rsidRPr="00031D91" w:rsidRDefault="00061876" w:rsidP="00323C14">
      <w:pPr>
        <w:pStyle w:val="1Para"/>
        <w:keepNext/>
        <w:numPr>
          <w:ilvl w:val="0"/>
          <w:numId w:val="20"/>
        </w:numPr>
        <w:tabs>
          <w:tab w:val="clear" w:pos="360"/>
          <w:tab w:val="clear" w:pos="540"/>
          <w:tab w:val="clear" w:pos="567"/>
          <w:tab w:val="num" w:pos="426"/>
        </w:tabs>
      </w:pPr>
      <w:r w:rsidRPr="00031D91">
        <w:t>The licence holder must provide an Annual Report to the Regulator. An Annual Report must include the following:</w:t>
      </w:r>
    </w:p>
    <w:p w:rsidR="00061876" w:rsidRPr="00031D91" w:rsidRDefault="00061876" w:rsidP="00061876">
      <w:pPr>
        <w:pStyle w:val="letteredRARMP"/>
        <w:numPr>
          <w:ilvl w:val="0"/>
          <w:numId w:val="24"/>
        </w:numPr>
        <w:tabs>
          <w:tab w:val="clear" w:pos="567"/>
        </w:tabs>
        <w:ind w:hanging="429"/>
      </w:pPr>
      <w:r w:rsidRPr="00031D91">
        <w:t>information about any adverse impacts, unintended effects, or new information relating to risks, to human health and safety or the environment caused by the GMOs or material from the GMOs;</w:t>
      </w:r>
    </w:p>
    <w:p w:rsidR="00061876" w:rsidRPr="00031D91" w:rsidRDefault="00061876" w:rsidP="00061876">
      <w:pPr>
        <w:pStyle w:val="letteredRARMP"/>
        <w:numPr>
          <w:ilvl w:val="0"/>
          <w:numId w:val="24"/>
        </w:numPr>
        <w:tabs>
          <w:tab w:val="clear" w:pos="567"/>
        </w:tabs>
        <w:ind w:hanging="429"/>
      </w:pPr>
      <w:r w:rsidRPr="00031D91">
        <w:lastRenderedPageBreak/>
        <w:t>information about the volumes of the GMOs grown for commercial purposes, including seed increase operations, in each State and Territory for each growing season in the period;</w:t>
      </w:r>
    </w:p>
    <w:p w:rsidR="00061876" w:rsidRPr="00031D91" w:rsidRDefault="00061876" w:rsidP="00061876">
      <w:pPr>
        <w:pStyle w:val="letteredRARMP"/>
        <w:numPr>
          <w:ilvl w:val="0"/>
          <w:numId w:val="24"/>
        </w:numPr>
        <w:tabs>
          <w:tab w:val="clear" w:pos="567"/>
        </w:tabs>
        <w:ind w:hanging="429"/>
      </w:pPr>
      <w:r w:rsidRPr="00031D91">
        <w:t>information about the volumes of the GMOs grown for non-commercial (</w:t>
      </w:r>
      <w:proofErr w:type="spellStart"/>
      <w:r w:rsidRPr="00031D91">
        <w:t>eg</w:t>
      </w:r>
      <w:proofErr w:type="spellEnd"/>
      <w:r w:rsidRPr="00031D91">
        <w:t xml:space="preserve"> research) purposes in each State and Territory for each growing season in the period.</w:t>
      </w:r>
    </w:p>
    <w:p w:rsidR="00061876" w:rsidRPr="00031D91" w:rsidRDefault="00061876" w:rsidP="00061876">
      <w:pPr>
        <w:pStyle w:val="3RARMP"/>
        <w:numPr>
          <w:ilvl w:val="2"/>
          <w:numId w:val="21"/>
        </w:numPr>
        <w:tabs>
          <w:tab w:val="clear" w:pos="567"/>
        </w:tabs>
      </w:pPr>
      <w:bookmarkStart w:id="31" w:name="_Toc392070074"/>
      <w:r w:rsidRPr="00031D91">
        <w:t>Testing methodology</w:t>
      </w:r>
      <w:bookmarkEnd w:id="31"/>
    </w:p>
    <w:p w:rsidR="00061876" w:rsidRPr="00532549" w:rsidRDefault="00061876" w:rsidP="00061876">
      <w:pPr>
        <w:pStyle w:val="1Para"/>
        <w:numPr>
          <w:ilvl w:val="0"/>
          <w:numId w:val="20"/>
        </w:numPr>
        <w:tabs>
          <w:tab w:val="clear" w:pos="360"/>
          <w:tab w:val="clear" w:pos="540"/>
          <w:tab w:val="clear" w:pos="567"/>
          <w:tab w:val="num" w:pos="426"/>
        </w:tabs>
      </w:pPr>
      <w:r w:rsidRPr="00031D91">
        <w:t>Prior to conducting any dealings with the GMOs, the licence holder must provide to the Regulator a written methodology to reliably detect the GMOs, and the presence of the genetic modifications described in this licence in a recipient organism. The detection method must be capable of reliably distinguishing between the specific genetic modifications in the GMOs described in this licence and other genetic modifications in the GM canola described in other licences.</w:t>
      </w:r>
    </w:p>
    <w:p w:rsidR="00E951B0" w:rsidRPr="00532549" w:rsidRDefault="00E951B0" w:rsidP="00995263">
      <w:pPr>
        <w:numPr>
          <w:ilvl w:val="0"/>
          <w:numId w:val="9"/>
        </w:numPr>
        <w:tabs>
          <w:tab w:val="clear" w:pos="360"/>
        </w:tabs>
        <w:spacing w:before="120" w:after="120"/>
        <w:sectPr w:rsidR="00E951B0" w:rsidRPr="00532549" w:rsidSect="00057C04">
          <w:headerReference w:type="even" r:id="rId10"/>
          <w:headerReference w:type="default" r:id="rId11"/>
          <w:footerReference w:type="default" r:id="rId12"/>
          <w:headerReference w:type="first" r:id="rId13"/>
          <w:pgSz w:w="11906" w:h="16838" w:code="9"/>
          <w:pgMar w:top="1361" w:right="1247" w:bottom="1247" w:left="1247" w:header="680" w:footer="567" w:gutter="0"/>
          <w:cols w:space="720"/>
          <w:docGrid w:linePitch="326"/>
        </w:sectPr>
      </w:pPr>
    </w:p>
    <w:p w:rsidR="003578CB" w:rsidRPr="00532549" w:rsidRDefault="003578CB" w:rsidP="00653E7C">
      <w:pPr>
        <w:tabs>
          <w:tab w:val="num" w:pos="851"/>
        </w:tabs>
        <w:jc w:val="right"/>
        <w:outlineLvl w:val="1"/>
        <w:rPr>
          <w:b/>
          <w:bCs/>
          <w:sz w:val="28"/>
          <w:szCs w:val="28"/>
        </w:rPr>
      </w:pPr>
      <w:r w:rsidRPr="00532549">
        <w:rPr>
          <w:b/>
          <w:bCs/>
          <w:sz w:val="28"/>
          <w:szCs w:val="28"/>
        </w:rPr>
        <w:lastRenderedPageBreak/>
        <w:t>ATTACHMENT A</w:t>
      </w:r>
    </w:p>
    <w:p w:rsidR="003578CB" w:rsidRPr="002F2B5D" w:rsidRDefault="00283F2B" w:rsidP="003578CB">
      <w:pPr>
        <w:tabs>
          <w:tab w:val="left" w:pos="90"/>
          <w:tab w:val="left" w:pos="2040"/>
          <w:tab w:val="left" w:pos="4975"/>
          <w:tab w:val="left" w:pos="6812"/>
        </w:tabs>
        <w:spacing w:after="120"/>
        <w:rPr>
          <w:b/>
          <w:bCs/>
        </w:rPr>
      </w:pPr>
      <w:r w:rsidRPr="00532549">
        <w:rPr>
          <w:b/>
          <w:bCs/>
        </w:rPr>
        <w:t>DIR No</w:t>
      </w:r>
      <w:r w:rsidRPr="002F2B5D">
        <w:rPr>
          <w:b/>
          <w:bCs/>
        </w:rPr>
        <w:t xml:space="preserve">: </w:t>
      </w:r>
      <w:r w:rsidR="003405EE" w:rsidRPr="002F2B5D">
        <w:rPr>
          <w:b/>
          <w:bCs/>
        </w:rPr>
        <w:t>1</w:t>
      </w:r>
      <w:r w:rsidR="00871C72" w:rsidRPr="002F2B5D">
        <w:rPr>
          <w:b/>
          <w:bCs/>
        </w:rPr>
        <w:t>2</w:t>
      </w:r>
      <w:r w:rsidR="00EF2F42" w:rsidRPr="002F2B5D">
        <w:rPr>
          <w:b/>
          <w:bCs/>
        </w:rPr>
        <w:t>7</w:t>
      </w:r>
    </w:p>
    <w:p w:rsidR="003578CB" w:rsidRPr="002F2B5D" w:rsidRDefault="003578CB" w:rsidP="00444556">
      <w:pPr>
        <w:spacing w:before="120"/>
        <w:ind w:left="2268" w:hanging="2268"/>
        <w:rPr>
          <w:bCs/>
        </w:rPr>
      </w:pPr>
      <w:r w:rsidRPr="002F2B5D">
        <w:rPr>
          <w:b/>
          <w:bCs/>
        </w:rPr>
        <w:t>Full Title:</w:t>
      </w:r>
      <w:r w:rsidRPr="002F2B5D">
        <w:t xml:space="preserve"> </w:t>
      </w:r>
      <w:r w:rsidRPr="002F2B5D">
        <w:tab/>
      </w:r>
      <w:r w:rsidR="00FD7A3A" w:rsidRPr="002F2B5D">
        <w:t xml:space="preserve">Commercial release of </w:t>
      </w:r>
      <w:r w:rsidR="00F51E5D" w:rsidRPr="002F2B5D">
        <w:t xml:space="preserve">GM </w:t>
      </w:r>
      <w:r w:rsidR="00FD7A3A" w:rsidRPr="002F2B5D">
        <w:t>herbicide tolerant (</w:t>
      </w:r>
      <w:r w:rsidR="00EF2F42" w:rsidRPr="002F2B5D">
        <w:t>MON 88302) canola</w:t>
      </w:r>
    </w:p>
    <w:p w:rsidR="003578CB" w:rsidRPr="002F2B5D" w:rsidRDefault="003578CB" w:rsidP="00653E7C">
      <w:pPr>
        <w:spacing w:before="180"/>
        <w:ind w:left="2835" w:hanging="2835"/>
        <w:rPr>
          <w:b/>
          <w:bCs/>
          <w:u w:val="single"/>
        </w:rPr>
      </w:pPr>
      <w:r w:rsidRPr="002F2B5D">
        <w:rPr>
          <w:b/>
          <w:bCs/>
          <w:u w:val="single"/>
        </w:rPr>
        <w:t>Organisation Details</w:t>
      </w:r>
    </w:p>
    <w:p w:rsidR="00167A19" w:rsidRPr="002F2B5D" w:rsidRDefault="003578CB" w:rsidP="00CB5FEC">
      <w:pPr>
        <w:tabs>
          <w:tab w:val="clear" w:pos="567"/>
          <w:tab w:val="left" w:pos="2268"/>
        </w:tabs>
        <w:spacing w:before="60"/>
        <w:ind w:left="2262" w:hanging="2262"/>
      </w:pPr>
      <w:r w:rsidRPr="002F2B5D">
        <w:rPr>
          <w:bCs/>
        </w:rPr>
        <w:t>Postal address:</w:t>
      </w:r>
      <w:r w:rsidRPr="002F2B5D">
        <w:tab/>
      </w:r>
      <w:r w:rsidR="00E744AD" w:rsidRPr="002F2B5D">
        <w:t>Monsanto Australia Ltd</w:t>
      </w:r>
      <w:r w:rsidR="008E7DC3" w:rsidRPr="002F2B5D">
        <w:br/>
      </w:r>
      <w:r w:rsidR="00E744AD" w:rsidRPr="002F2B5D">
        <w:t>Level 12, 600 St Kilda Road</w:t>
      </w:r>
      <w:r w:rsidR="00995263" w:rsidRPr="002F2B5D">
        <w:br/>
      </w:r>
      <w:r w:rsidR="00167A19" w:rsidRPr="002F2B5D">
        <w:tab/>
      </w:r>
      <w:r w:rsidR="00995263" w:rsidRPr="002F2B5D">
        <w:tab/>
      </w:r>
      <w:r w:rsidR="00E744AD" w:rsidRPr="002F2B5D">
        <w:t>MELBOURNE VIC 3004</w:t>
      </w:r>
    </w:p>
    <w:p w:rsidR="003578CB" w:rsidRPr="002F2B5D" w:rsidRDefault="003578CB" w:rsidP="00CB5FEC">
      <w:pPr>
        <w:tabs>
          <w:tab w:val="clear" w:pos="567"/>
          <w:tab w:val="left" w:pos="2268"/>
        </w:tabs>
        <w:spacing w:before="60"/>
        <w:ind w:left="2262" w:hanging="2262"/>
      </w:pPr>
      <w:r w:rsidRPr="002F2B5D">
        <w:rPr>
          <w:bCs/>
        </w:rPr>
        <w:t>Phone No:</w:t>
      </w:r>
      <w:r w:rsidRPr="002F2B5D">
        <w:rPr>
          <w:b/>
          <w:bCs/>
        </w:rPr>
        <w:tab/>
      </w:r>
      <w:r w:rsidR="000C7A77" w:rsidRPr="002F2B5D">
        <w:rPr>
          <w:bCs/>
        </w:rPr>
        <w:t>(03</w:t>
      </w:r>
      <w:r w:rsidR="0066257E" w:rsidRPr="002F2B5D">
        <w:rPr>
          <w:bCs/>
        </w:rPr>
        <w:t xml:space="preserve">) </w:t>
      </w:r>
      <w:r w:rsidR="000C7A77" w:rsidRPr="002F2B5D">
        <w:rPr>
          <w:bCs/>
        </w:rPr>
        <w:t>9522 7122</w:t>
      </w:r>
    </w:p>
    <w:p w:rsidR="003578CB" w:rsidRPr="002F2B5D" w:rsidRDefault="003578CB" w:rsidP="00653E7C">
      <w:pPr>
        <w:spacing w:before="180"/>
        <w:ind w:left="2835" w:hanging="2835"/>
        <w:rPr>
          <w:b/>
          <w:u w:val="single"/>
        </w:rPr>
      </w:pPr>
      <w:r w:rsidRPr="002F2B5D">
        <w:rPr>
          <w:b/>
          <w:bCs/>
          <w:u w:val="single"/>
        </w:rPr>
        <w:t>IBC</w:t>
      </w:r>
      <w:r w:rsidRPr="002F2B5D">
        <w:rPr>
          <w:b/>
          <w:u w:val="single"/>
        </w:rPr>
        <w:t xml:space="preserve"> Details</w:t>
      </w:r>
    </w:p>
    <w:p w:rsidR="003578CB" w:rsidRPr="002F2B5D" w:rsidRDefault="003578CB" w:rsidP="00CB5FEC">
      <w:pPr>
        <w:tabs>
          <w:tab w:val="clear" w:pos="567"/>
          <w:tab w:val="left" w:pos="2268"/>
        </w:tabs>
        <w:spacing w:before="60"/>
        <w:ind w:left="2262" w:hanging="2262"/>
      </w:pPr>
      <w:r w:rsidRPr="002F2B5D">
        <w:rPr>
          <w:bCs/>
        </w:rPr>
        <w:t>IBC Name:</w:t>
      </w:r>
      <w:r w:rsidRPr="002F2B5D">
        <w:t xml:space="preserve"> </w:t>
      </w:r>
      <w:r w:rsidRPr="002F2B5D">
        <w:tab/>
      </w:r>
      <w:r w:rsidRPr="002F2B5D">
        <w:rPr>
          <w:highlight w:val="yellow"/>
        </w:rPr>
        <w:tab/>
      </w:r>
      <w:r w:rsidR="00E744AD" w:rsidRPr="002F2B5D">
        <w:t>Monsanto Australia Ltd</w:t>
      </w:r>
      <w:r w:rsidR="000C7A77" w:rsidRPr="002F2B5D">
        <w:t xml:space="preserve"> IBC</w:t>
      </w:r>
    </w:p>
    <w:p w:rsidR="003578CB" w:rsidRPr="002F2B5D" w:rsidRDefault="003578CB" w:rsidP="00653E7C">
      <w:pPr>
        <w:spacing w:before="180"/>
        <w:ind w:left="2835" w:hanging="2835"/>
        <w:rPr>
          <w:b/>
          <w:u w:val="single"/>
        </w:rPr>
      </w:pPr>
      <w:r w:rsidRPr="002F2B5D">
        <w:rPr>
          <w:b/>
          <w:bCs/>
          <w:u w:val="single"/>
        </w:rPr>
        <w:t>GMO</w:t>
      </w:r>
      <w:r w:rsidRPr="002F2B5D">
        <w:rPr>
          <w:b/>
          <w:u w:val="single"/>
        </w:rPr>
        <w:t xml:space="preserve"> Description</w:t>
      </w:r>
    </w:p>
    <w:p w:rsidR="003578CB" w:rsidRPr="002F2B5D" w:rsidRDefault="003578CB" w:rsidP="00B82B36">
      <w:pPr>
        <w:tabs>
          <w:tab w:val="left" w:pos="0"/>
        </w:tabs>
        <w:spacing w:before="120"/>
        <w:rPr>
          <w:b/>
          <w:bCs/>
        </w:rPr>
      </w:pPr>
      <w:r w:rsidRPr="002F2B5D">
        <w:rPr>
          <w:b/>
          <w:bCs/>
        </w:rPr>
        <w:t>GMOs covered by this licence:</w:t>
      </w:r>
    </w:p>
    <w:p w:rsidR="00503DF5" w:rsidRPr="002F2B5D" w:rsidRDefault="00B67D12" w:rsidP="00503DF5">
      <w:pPr>
        <w:pStyle w:val="1Para"/>
        <w:keepLines/>
        <w:numPr>
          <w:ilvl w:val="0"/>
          <w:numId w:val="0"/>
        </w:numPr>
        <w:tabs>
          <w:tab w:val="clear" w:pos="540"/>
        </w:tabs>
        <w:rPr>
          <w:bCs/>
        </w:rPr>
      </w:pPr>
      <w:r w:rsidRPr="002F2B5D">
        <w:rPr>
          <w:i/>
        </w:rPr>
        <w:t xml:space="preserve">Brassica </w:t>
      </w:r>
      <w:proofErr w:type="spellStart"/>
      <w:r w:rsidRPr="002F2B5D">
        <w:rPr>
          <w:i/>
        </w:rPr>
        <w:t>napus</w:t>
      </w:r>
      <w:proofErr w:type="spellEnd"/>
      <w:r w:rsidRPr="002F2B5D">
        <w:rPr>
          <w:i/>
        </w:rPr>
        <w:t xml:space="preserve"> </w:t>
      </w:r>
      <w:r w:rsidR="000B0B19" w:rsidRPr="002F2B5D">
        <w:t xml:space="preserve">L. </w:t>
      </w:r>
      <w:r w:rsidR="00053C76" w:rsidRPr="002F2B5D">
        <w:t xml:space="preserve">genetically modified by introduction of </w:t>
      </w:r>
      <w:r w:rsidR="000B0B19" w:rsidRPr="002F2B5D">
        <w:t>only the gene</w:t>
      </w:r>
      <w:r w:rsidR="00503DF5" w:rsidRPr="002F2B5D">
        <w:t xml:space="preserve"> listed below.</w:t>
      </w:r>
    </w:p>
    <w:p w:rsidR="00503DF5" w:rsidRPr="002F2B5D" w:rsidRDefault="00503DF5" w:rsidP="00503DF5">
      <w:pPr>
        <w:tabs>
          <w:tab w:val="left" w:pos="90"/>
        </w:tabs>
        <w:spacing w:before="120"/>
        <w:rPr>
          <w:b/>
          <w:bCs/>
        </w:rPr>
      </w:pPr>
      <w:r w:rsidRPr="002F2B5D">
        <w:rPr>
          <w:b/>
          <w:bCs/>
        </w:rPr>
        <w:t>Parent Organism:</w:t>
      </w:r>
    </w:p>
    <w:p w:rsidR="00503DF5" w:rsidRPr="002F2B5D" w:rsidRDefault="00503DF5" w:rsidP="00CB5FEC">
      <w:pPr>
        <w:tabs>
          <w:tab w:val="clear" w:pos="567"/>
          <w:tab w:val="left" w:pos="2268"/>
        </w:tabs>
        <w:spacing w:before="60"/>
        <w:ind w:left="2262" w:hanging="2262"/>
      </w:pPr>
      <w:r w:rsidRPr="002F2B5D">
        <w:t>Common Name:</w:t>
      </w:r>
      <w:r w:rsidRPr="002F2B5D">
        <w:tab/>
      </w:r>
      <w:r w:rsidRPr="002F2B5D">
        <w:tab/>
      </w:r>
      <w:r w:rsidR="00510D49" w:rsidRPr="002F2B5D">
        <w:t>C</w:t>
      </w:r>
      <w:r w:rsidR="00B67D12" w:rsidRPr="002F2B5D">
        <w:t>anola</w:t>
      </w:r>
    </w:p>
    <w:p w:rsidR="00503DF5" w:rsidRPr="002F2B5D" w:rsidRDefault="000B0B19" w:rsidP="00CB5FEC">
      <w:pPr>
        <w:tabs>
          <w:tab w:val="clear" w:pos="567"/>
          <w:tab w:val="left" w:pos="2268"/>
        </w:tabs>
        <w:spacing w:before="60"/>
        <w:ind w:left="2262" w:hanging="2262"/>
        <w:rPr>
          <w:i/>
        </w:rPr>
      </w:pPr>
      <w:r w:rsidRPr="002F2B5D">
        <w:t>Scientific Name</w:t>
      </w:r>
      <w:r w:rsidR="00503DF5" w:rsidRPr="002F2B5D">
        <w:t>:</w:t>
      </w:r>
      <w:r w:rsidR="00503DF5" w:rsidRPr="002F2B5D">
        <w:tab/>
      </w:r>
      <w:r w:rsidR="00E9799E" w:rsidRPr="002F2B5D">
        <w:tab/>
      </w:r>
      <w:r w:rsidR="00B67D12" w:rsidRPr="002F2B5D">
        <w:rPr>
          <w:i/>
        </w:rPr>
        <w:t xml:space="preserve">Brassica </w:t>
      </w:r>
      <w:proofErr w:type="spellStart"/>
      <w:r w:rsidR="00B67D12" w:rsidRPr="002F2B5D">
        <w:rPr>
          <w:i/>
        </w:rPr>
        <w:t>napus</w:t>
      </w:r>
      <w:proofErr w:type="spellEnd"/>
      <w:r w:rsidR="00B67D12" w:rsidRPr="002F2B5D">
        <w:rPr>
          <w:i/>
        </w:rPr>
        <w:t xml:space="preserve"> </w:t>
      </w:r>
      <w:r w:rsidR="00E744AD" w:rsidRPr="002F2B5D">
        <w:t>L.</w:t>
      </w:r>
    </w:p>
    <w:p w:rsidR="00871C72" w:rsidRPr="002F2B5D" w:rsidRDefault="00871C72" w:rsidP="00871C72">
      <w:pPr>
        <w:tabs>
          <w:tab w:val="left" w:pos="90"/>
        </w:tabs>
        <w:spacing w:before="118"/>
        <w:rPr>
          <w:b/>
          <w:bCs/>
        </w:rPr>
      </w:pPr>
      <w:r w:rsidRPr="002F2B5D">
        <w:rPr>
          <w:b/>
          <w:bCs/>
        </w:rPr>
        <w:t>Modified traits:</w:t>
      </w:r>
    </w:p>
    <w:p w:rsidR="00871C72" w:rsidRPr="002F2B5D" w:rsidRDefault="00871C72" w:rsidP="00B67D12">
      <w:pPr>
        <w:tabs>
          <w:tab w:val="clear" w:pos="567"/>
          <w:tab w:val="left" w:pos="2268"/>
        </w:tabs>
        <w:spacing w:before="60"/>
        <w:ind w:left="2262" w:hanging="2262"/>
      </w:pPr>
      <w:r w:rsidRPr="002F2B5D">
        <w:t xml:space="preserve">Categories: </w:t>
      </w:r>
      <w:r w:rsidRPr="002F2B5D">
        <w:tab/>
      </w:r>
      <w:r w:rsidR="00B67D12" w:rsidRPr="002F2B5D">
        <w:tab/>
      </w:r>
      <w:r w:rsidRPr="002F2B5D">
        <w:t>Herbicide tolerance</w:t>
      </w:r>
    </w:p>
    <w:p w:rsidR="00871C72" w:rsidRPr="002F2B5D" w:rsidRDefault="00871C72" w:rsidP="00CB5FEC">
      <w:pPr>
        <w:tabs>
          <w:tab w:val="clear" w:pos="567"/>
          <w:tab w:val="left" w:pos="2268"/>
        </w:tabs>
        <w:spacing w:before="60"/>
        <w:ind w:left="2262" w:hanging="2262"/>
      </w:pPr>
      <w:r w:rsidRPr="002F2B5D">
        <w:t>Description:</w:t>
      </w:r>
      <w:r w:rsidRPr="002F2B5D">
        <w:tab/>
      </w:r>
      <w:r w:rsidRPr="002F2B5D">
        <w:tab/>
      </w:r>
      <w:r w:rsidR="00B67D12" w:rsidRPr="002F2B5D">
        <w:t>MON 88302</w:t>
      </w:r>
      <w:r w:rsidRPr="002F2B5D">
        <w:rPr>
          <w:bCs/>
          <w:iCs/>
          <w:vertAlign w:val="superscript"/>
        </w:rPr>
        <w:t xml:space="preserve"> </w:t>
      </w:r>
      <w:r w:rsidR="00B67D12" w:rsidRPr="002F2B5D">
        <w:t xml:space="preserve">canola </w:t>
      </w:r>
      <w:r w:rsidR="00CB1F06" w:rsidRPr="002F2B5D">
        <w:t xml:space="preserve">(also referred to as </w:t>
      </w:r>
      <w:proofErr w:type="spellStart"/>
      <w:r w:rsidR="00CB1F06" w:rsidRPr="002F2B5D">
        <w:t>TruFlex</w:t>
      </w:r>
      <w:proofErr w:type="spellEnd"/>
      <w:r w:rsidR="00CB1F06" w:rsidRPr="002F2B5D">
        <w:t>™ Roundup Ready</w:t>
      </w:r>
      <w:r w:rsidR="00CB1F06" w:rsidRPr="002F2B5D">
        <w:rPr>
          <w:vertAlign w:val="superscript"/>
        </w:rPr>
        <w:t>®</w:t>
      </w:r>
      <w:r w:rsidR="00CB1F06" w:rsidRPr="002F2B5D">
        <w:t xml:space="preserve"> canola) </w:t>
      </w:r>
      <w:r w:rsidR="00B67D12" w:rsidRPr="002F2B5D">
        <w:t>has</w:t>
      </w:r>
      <w:r w:rsidRPr="002F2B5D">
        <w:t xml:space="preserve"> been genetically modified for herbicide tolerance</w:t>
      </w:r>
      <w:r w:rsidR="009A4B66" w:rsidRPr="002F2B5D">
        <w:t xml:space="preserve">. It was generated by </w:t>
      </w:r>
      <w:r w:rsidR="009A4B66" w:rsidRPr="002F2B5D">
        <w:rPr>
          <w:i/>
        </w:rPr>
        <w:t>Agrobacterium</w:t>
      </w:r>
      <w:r w:rsidR="00444556" w:rsidRPr="002F2B5D">
        <w:t>-mediated transformation and contains</w:t>
      </w:r>
      <w:r w:rsidR="009A4B66" w:rsidRPr="002F2B5D">
        <w:t xml:space="preserve"> the gene described below</w:t>
      </w:r>
      <w:r w:rsidRPr="002F2B5D">
        <w:t xml:space="preserve">. </w:t>
      </w:r>
    </w:p>
    <w:p w:rsidR="00871C72" w:rsidRPr="002F2B5D" w:rsidRDefault="00871C72" w:rsidP="00871C72">
      <w:pPr>
        <w:tabs>
          <w:tab w:val="left" w:pos="90"/>
        </w:tabs>
        <w:spacing w:before="118"/>
        <w:rPr>
          <w:b/>
          <w:bCs/>
        </w:rPr>
      </w:pPr>
      <w:r w:rsidRPr="002F2B5D">
        <w:rPr>
          <w:b/>
          <w:bCs/>
        </w:rPr>
        <w:t xml:space="preserve">Genetic elements responsible for conferring the modified </w:t>
      </w:r>
      <w:r w:rsidR="00B67D12" w:rsidRPr="002F2B5D">
        <w:rPr>
          <w:b/>
          <w:bCs/>
        </w:rPr>
        <w:t>trait</w:t>
      </w:r>
      <w:r w:rsidRPr="002F2B5D">
        <w:rPr>
          <w:b/>
          <w:bCs/>
        </w:rPr>
        <w:t>:</w:t>
      </w:r>
    </w:p>
    <w:p w:rsidR="00444556" w:rsidRPr="002F2B5D" w:rsidRDefault="00444556" w:rsidP="00444556">
      <w:pPr>
        <w:tabs>
          <w:tab w:val="clear" w:pos="567"/>
          <w:tab w:val="left" w:pos="709"/>
        </w:tabs>
        <w:spacing w:before="60" w:after="60"/>
        <w:ind w:left="2835" w:hanging="2835"/>
        <w:rPr>
          <w:iCs/>
        </w:rPr>
      </w:pPr>
      <w:r w:rsidRPr="002F2B5D">
        <w:rPr>
          <w:lang w:val="pt-BR"/>
        </w:rPr>
        <w:t>Gene:</w:t>
      </w:r>
      <w:r w:rsidRPr="002F2B5D">
        <w:rPr>
          <w:lang w:val="pt-BR"/>
        </w:rPr>
        <w:tab/>
      </w:r>
      <w:r w:rsidRPr="002F2B5D">
        <w:rPr>
          <w:lang w:val="pt-BR"/>
        </w:rPr>
        <w:tab/>
      </w:r>
      <w:r w:rsidRPr="002F2B5D">
        <w:rPr>
          <w:lang w:val="pt-BR"/>
        </w:rPr>
        <w:tab/>
        <w:t xml:space="preserve">One copy of </w:t>
      </w:r>
      <w:r w:rsidRPr="002F2B5D">
        <w:rPr>
          <w:i/>
          <w:iCs/>
        </w:rPr>
        <w:t>the 5-</w:t>
      </w:r>
      <w:r w:rsidRPr="002F2B5D">
        <w:rPr>
          <w:i/>
        </w:rPr>
        <w:t>enolpyruvylshikimate</w:t>
      </w:r>
      <w:r w:rsidRPr="002F2B5D">
        <w:rPr>
          <w:i/>
          <w:iCs/>
        </w:rPr>
        <w:t xml:space="preserve">-3-phosphate synthase </w:t>
      </w:r>
      <w:r w:rsidRPr="002F2B5D">
        <w:rPr>
          <w:iCs/>
        </w:rPr>
        <w:t>gene</w:t>
      </w:r>
      <w:r w:rsidRPr="002F2B5D">
        <w:rPr>
          <w:i/>
          <w:iCs/>
        </w:rPr>
        <w:t xml:space="preserve"> </w:t>
      </w:r>
      <w:r w:rsidRPr="002F2B5D">
        <w:rPr>
          <w:iCs/>
        </w:rPr>
        <w:t>from the bacterium</w:t>
      </w:r>
      <w:r w:rsidRPr="002F2B5D">
        <w:rPr>
          <w:i/>
          <w:iCs/>
        </w:rPr>
        <w:t xml:space="preserve"> Agrobacterium </w:t>
      </w:r>
      <w:r w:rsidRPr="002F2B5D">
        <w:rPr>
          <w:iCs/>
        </w:rPr>
        <w:t>sp. strain CP4 (</w:t>
      </w:r>
      <w:r w:rsidRPr="002F2B5D">
        <w:rPr>
          <w:i/>
          <w:iCs/>
        </w:rPr>
        <w:t>cp4</w:t>
      </w:r>
      <w:r w:rsidRPr="002F2B5D">
        <w:rPr>
          <w:iCs/>
        </w:rPr>
        <w:t> </w:t>
      </w:r>
      <w:proofErr w:type="spellStart"/>
      <w:r w:rsidRPr="002F2B5D">
        <w:rPr>
          <w:i/>
          <w:iCs/>
        </w:rPr>
        <w:t>epsps</w:t>
      </w:r>
      <w:proofErr w:type="spellEnd"/>
      <w:r w:rsidRPr="002F2B5D">
        <w:rPr>
          <w:iCs/>
        </w:rPr>
        <w:t>)</w:t>
      </w:r>
      <w:r w:rsidR="00B3285A" w:rsidRPr="002F2B5D">
        <w:rPr>
          <w:iCs/>
        </w:rPr>
        <w:t>.</w:t>
      </w:r>
    </w:p>
    <w:p w:rsidR="00CB1F06" w:rsidRPr="002F2B5D" w:rsidRDefault="00B3285A" w:rsidP="00CB1F06">
      <w:pPr>
        <w:tabs>
          <w:tab w:val="left" w:pos="2835"/>
        </w:tabs>
        <w:spacing w:before="60"/>
        <w:ind w:left="2835" w:hanging="2835"/>
        <w:rPr>
          <w:iCs/>
        </w:rPr>
      </w:pPr>
      <w:r w:rsidRPr="002F2B5D">
        <w:rPr>
          <w:iCs/>
        </w:rPr>
        <w:t>Transit p</w:t>
      </w:r>
      <w:r w:rsidR="00CB1F06" w:rsidRPr="002F2B5D">
        <w:rPr>
          <w:iCs/>
        </w:rPr>
        <w:t>eptide:</w:t>
      </w:r>
      <w:r w:rsidR="00CB1F06" w:rsidRPr="002F2B5D">
        <w:rPr>
          <w:iCs/>
        </w:rPr>
        <w:tab/>
      </w:r>
      <w:r w:rsidRPr="002F2B5D">
        <w:t xml:space="preserve">Chloroplast transit peptide coding sequence </w:t>
      </w:r>
      <w:r w:rsidR="00CB1F06" w:rsidRPr="002F2B5D">
        <w:rPr>
          <w:i/>
          <w:iCs/>
        </w:rPr>
        <w:t>ctp2</w:t>
      </w:r>
      <w:r w:rsidR="00CB1F06" w:rsidRPr="002F2B5D">
        <w:rPr>
          <w:iCs/>
        </w:rPr>
        <w:t xml:space="preserve"> </w:t>
      </w:r>
      <w:r w:rsidR="00CB1F06" w:rsidRPr="002F2B5D">
        <w:t xml:space="preserve">from the </w:t>
      </w:r>
      <w:proofErr w:type="spellStart"/>
      <w:r w:rsidR="00CB1F06" w:rsidRPr="002F2B5D">
        <w:rPr>
          <w:i/>
          <w:iCs/>
        </w:rPr>
        <w:t>epsps</w:t>
      </w:r>
      <w:proofErr w:type="spellEnd"/>
      <w:r w:rsidR="00CB1F06" w:rsidRPr="002F2B5D">
        <w:t xml:space="preserve"> gene of </w:t>
      </w:r>
      <w:r w:rsidR="00CB1F06" w:rsidRPr="002F2B5D">
        <w:rPr>
          <w:i/>
          <w:iCs/>
        </w:rPr>
        <w:t xml:space="preserve">Arabidopsis </w:t>
      </w:r>
      <w:r w:rsidRPr="002F2B5D">
        <w:rPr>
          <w:i/>
          <w:iCs/>
        </w:rPr>
        <w:t>thaliana</w:t>
      </w:r>
      <w:r w:rsidR="00CB1F06" w:rsidRPr="002F2B5D">
        <w:rPr>
          <w:i/>
          <w:iCs/>
        </w:rPr>
        <w:t>.</w:t>
      </w:r>
    </w:p>
    <w:p w:rsidR="00C07F69" w:rsidRPr="002F2B5D" w:rsidRDefault="00444556" w:rsidP="00444556">
      <w:pPr>
        <w:tabs>
          <w:tab w:val="clear" w:pos="567"/>
          <w:tab w:val="left" w:pos="709"/>
        </w:tabs>
        <w:spacing w:before="60" w:after="60"/>
        <w:ind w:left="2835" w:hanging="2835"/>
        <w:rPr>
          <w:lang w:val="pt-BR"/>
        </w:rPr>
      </w:pPr>
      <w:r w:rsidRPr="002F2B5D">
        <w:rPr>
          <w:lang w:val="pt-BR"/>
        </w:rPr>
        <w:t>Promoter:</w:t>
      </w:r>
      <w:r w:rsidRPr="002F2B5D">
        <w:rPr>
          <w:lang w:val="pt-BR"/>
        </w:rPr>
        <w:tab/>
      </w:r>
      <w:r w:rsidRPr="002F2B5D">
        <w:rPr>
          <w:lang w:val="pt-BR"/>
        </w:rPr>
        <w:tab/>
      </w:r>
      <w:r w:rsidRPr="002F2B5D">
        <w:t xml:space="preserve">chimeric promoter of sequences from the figwort mosaic virus 35S gene (FMV 35S) promoter and the </w:t>
      </w:r>
      <w:r w:rsidRPr="002F2B5D">
        <w:rPr>
          <w:i/>
        </w:rPr>
        <w:t>Arabidopsis thaliana Tsf1</w:t>
      </w:r>
      <w:r w:rsidRPr="002F2B5D">
        <w:t xml:space="preserve"> </w:t>
      </w:r>
      <w:r w:rsidR="00CB1F06" w:rsidRPr="002F2B5D">
        <w:t>gene promoter</w:t>
      </w:r>
      <w:r w:rsidRPr="002F2B5D">
        <w:t>.</w:t>
      </w:r>
    </w:p>
    <w:p w:rsidR="00C07F69" w:rsidRPr="002F2B5D" w:rsidRDefault="00444556" w:rsidP="00444556">
      <w:pPr>
        <w:tabs>
          <w:tab w:val="clear" w:pos="567"/>
          <w:tab w:val="left" w:pos="709"/>
        </w:tabs>
        <w:spacing w:before="60" w:after="60"/>
        <w:ind w:left="2835" w:hanging="2835"/>
        <w:rPr>
          <w:lang w:val="pt-BR"/>
        </w:rPr>
      </w:pPr>
      <w:r w:rsidRPr="002F2B5D">
        <w:rPr>
          <w:lang w:val="pt-BR"/>
        </w:rPr>
        <w:t>Terminator:</w:t>
      </w:r>
      <w:r w:rsidRPr="002F2B5D">
        <w:rPr>
          <w:lang w:val="pt-BR"/>
        </w:rPr>
        <w:tab/>
      </w:r>
      <w:r w:rsidRPr="002F2B5D">
        <w:rPr>
          <w:lang w:val="pt-BR"/>
        </w:rPr>
        <w:tab/>
      </w:r>
      <w:r w:rsidRPr="002F2B5D">
        <w:rPr>
          <w:iCs/>
        </w:rPr>
        <w:t xml:space="preserve">T-E9, </w:t>
      </w:r>
      <w:r w:rsidRPr="002F2B5D">
        <w:t xml:space="preserve">derived from the </w:t>
      </w:r>
      <w:proofErr w:type="spellStart"/>
      <w:r w:rsidRPr="002F2B5D">
        <w:rPr>
          <w:i/>
        </w:rPr>
        <w:t>Pisum</w:t>
      </w:r>
      <w:proofErr w:type="spellEnd"/>
      <w:r w:rsidRPr="002F2B5D">
        <w:rPr>
          <w:i/>
        </w:rPr>
        <w:t xml:space="preserve"> </w:t>
      </w:r>
      <w:proofErr w:type="spellStart"/>
      <w:r w:rsidRPr="002F2B5D">
        <w:rPr>
          <w:i/>
        </w:rPr>
        <w:t>sativum</w:t>
      </w:r>
      <w:proofErr w:type="spellEnd"/>
      <w:r w:rsidRPr="002F2B5D">
        <w:t xml:space="preserve"> (pea) ribulose-1,5-bisphosphate carboxylase (</w:t>
      </w:r>
      <w:proofErr w:type="spellStart"/>
      <w:r w:rsidRPr="002F2B5D">
        <w:t>rbc</w:t>
      </w:r>
      <w:proofErr w:type="spellEnd"/>
      <w:r w:rsidRPr="002F2B5D">
        <w:t>) small subunit E9 gene.</w:t>
      </w:r>
    </w:p>
    <w:p w:rsidR="00871C72" w:rsidRPr="002F2B5D" w:rsidRDefault="00C07F69" w:rsidP="00CB1F06">
      <w:pPr>
        <w:tabs>
          <w:tab w:val="clear" w:pos="567"/>
          <w:tab w:val="left" w:pos="709"/>
        </w:tabs>
        <w:spacing w:before="60" w:after="60"/>
        <w:ind w:left="2835" w:hanging="2835"/>
        <w:rPr>
          <w:i/>
          <w:lang w:val="pt-BR"/>
        </w:rPr>
      </w:pPr>
      <w:r w:rsidRPr="002F2B5D">
        <w:rPr>
          <w:lang w:val="pt-BR"/>
        </w:rPr>
        <w:t xml:space="preserve">Other regulatory elements: </w:t>
      </w:r>
      <w:r w:rsidRPr="002F2B5D">
        <w:rPr>
          <w:lang w:val="pt-BR"/>
        </w:rPr>
        <w:tab/>
      </w:r>
      <w:r w:rsidRPr="002F2B5D">
        <w:rPr>
          <w:i/>
          <w:lang w:val="pt-BR"/>
        </w:rPr>
        <w:t>Tsf1</w:t>
      </w:r>
      <w:r w:rsidR="00B3285A" w:rsidRPr="002F2B5D">
        <w:rPr>
          <w:lang w:val="pt-BR"/>
        </w:rPr>
        <w:t xml:space="preserve"> leader and intron sequences</w:t>
      </w:r>
      <w:r w:rsidR="00CB1F06" w:rsidRPr="002F2B5D">
        <w:rPr>
          <w:lang w:val="pt-BR"/>
        </w:rPr>
        <w:t xml:space="preserve"> from </w:t>
      </w:r>
      <w:r w:rsidRPr="002F2B5D">
        <w:rPr>
          <w:i/>
          <w:lang w:val="pt-BR"/>
        </w:rPr>
        <w:t>Arabidposis thaliana</w:t>
      </w:r>
      <w:r w:rsidR="00B3285A" w:rsidRPr="002F2B5D">
        <w:rPr>
          <w:i/>
          <w:lang w:val="pt-BR"/>
        </w:rPr>
        <w:t>.</w:t>
      </w:r>
    </w:p>
    <w:p w:rsidR="00503DF5" w:rsidRPr="002F2B5D" w:rsidRDefault="00503DF5" w:rsidP="00653E7C">
      <w:pPr>
        <w:spacing w:before="180"/>
        <w:ind w:left="2835" w:hanging="2835"/>
        <w:rPr>
          <w:b/>
          <w:bCs/>
          <w:u w:val="single"/>
        </w:rPr>
      </w:pPr>
      <w:r w:rsidRPr="002F2B5D">
        <w:rPr>
          <w:b/>
          <w:bCs/>
          <w:u w:val="single"/>
        </w:rPr>
        <w:t>Purpo</w:t>
      </w:r>
      <w:r w:rsidR="00CB1F06" w:rsidRPr="002F2B5D">
        <w:rPr>
          <w:b/>
          <w:bCs/>
          <w:u w:val="single"/>
        </w:rPr>
        <w:t>se of the dealings with the GMO</w:t>
      </w:r>
    </w:p>
    <w:p w:rsidR="00266ADC" w:rsidRPr="002F2B5D" w:rsidRDefault="004B6D8C" w:rsidP="00653E7C">
      <w:pPr>
        <w:spacing w:before="120"/>
      </w:pPr>
      <w:r w:rsidRPr="002F2B5D">
        <w:t>C</w:t>
      </w:r>
      <w:r w:rsidR="00D80203" w:rsidRPr="002F2B5D">
        <w:t xml:space="preserve">ommercial production of </w:t>
      </w:r>
      <w:r w:rsidR="00444556" w:rsidRPr="002F2B5D">
        <w:t>MON 88302 canola</w:t>
      </w:r>
      <w:r w:rsidR="000C3567" w:rsidRPr="002F2B5D">
        <w:rPr>
          <w:i/>
        </w:rPr>
        <w:t xml:space="preserve"> </w:t>
      </w:r>
      <w:r w:rsidR="00D80203" w:rsidRPr="002F2B5D">
        <w:t>in all areas of Australia, and for products of the GMO to enter general commerce.</w:t>
      </w:r>
    </w:p>
    <w:sectPr w:rsidR="00266ADC" w:rsidRPr="002F2B5D" w:rsidSect="00057C04">
      <w:pgSz w:w="11906" w:h="16838" w:code="9"/>
      <w:pgMar w:top="1361" w:right="1247" w:bottom="1134" w:left="1247" w:header="680" w:footer="567"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6CC" w:rsidRDefault="003A36CC">
      <w:r>
        <w:separator/>
      </w:r>
    </w:p>
  </w:endnote>
  <w:endnote w:type="continuationSeparator" w:id="0">
    <w:p w:rsidR="003A36CC" w:rsidRDefault="003A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91" w:rsidRPr="006A3C4A" w:rsidRDefault="004A5691" w:rsidP="009F478B">
    <w:pPr>
      <w:pStyle w:val="Footer"/>
      <w:pBdr>
        <w:top w:val="single" w:sz="4" w:space="1" w:color="auto"/>
      </w:pBdr>
      <w:tabs>
        <w:tab w:val="clear" w:pos="4153"/>
        <w:tab w:val="clear" w:pos="8306"/>
        <w:tab w:val="center" w:pos="4820"/>
        <w:tab w:val="right" w:pos="9356"/>
      </w:tabs>
      <w:rPr>
        <w:sz w:val="16"/>
        <w:szCs w:val="16"/>
      </w:rPr>
    </w:pPr>
    <w:r>
      <w:rPr>
        <w:sz w:val="16"/>
        <w:szCs w:val="16"/>
      </w:rPr>
      <w:t xml:space="preserve">LICENCE NO. DIR </w:t>
    </w:r>
    <w:r w:rsidR="00061876" w:rsidRPr="002F2B5D">
      <w:rPr>
        <w:sz w:val="16"/>
        <w:szCs w:val="16"/>
      </w:rPr>
      <w:t>127</w:t>
    </w:r>
    <w:r w:rsidRPr="002F2B5D">
      <w:rPr>
        <w:sz w:val="16"/>
        <w:szCs w:val="16"/>
      </w:rPr>
      <w:t>, ISS</w:t>
    </w:r>
    <w:r w:rsidR="00E359D5" w:rsidRPr="002F2B5D">
      <w:rPr>
        <w:sz w:val="16"/>
        <w:szCs w:val="16"/>
      </w:rPr>
      <w:t xml:space="preserve">UED </w:t>
    </w:r>
    <w:r w:rsidR="002F2B5D">
      <w:rPr>
        <w:sz w:val="16"/>
        <w:szCs w:val="16"/>
      </w:rPr>
      <w:t>24</w:t>
    </w:r>
    <w:r w:rsidR="00061876" w:rsidRPr="002F2B5D">
      <w:rPr>
        <w:sz w:val="16"/>
        <w:szCs w:val="16"/>
      </w:rPr>
      <w:t xml:space="preserve"> NOVEMBER </w:t>
    </w:r>
    <w:r w:rsidR="00E359D5" w:rsidRPr="0088612A">
      <w:rPr>
        <w:sz w:val="16"/>
        <w:szCs w:val="16"/>
      </w:rPr>
      <w:t>2014</w:t>
    </w:r>
    <w:r>
      <w:rPr>
        <w:sz w:val="16"/>
        <w:szCs w:val="16"/>
      </w:rPr>
      <w:tab/>
    </w:r>
    <w:r w:rsidRPr="006A3C4A">
      <w:rPr>
        <w:rStyle w:val="PageNumber"/>
        <w:sz w:val="16"/>
        <w:szCs w:val="16"/>
      </w:rPr>
      <w:tab/>
    </w:r>
    <w:r w:rsidRPr="006A3C4A">
      <w:rPr>
        <w:rStyle w:val="PageNumber"/>
        <w:sz w:val="16"/>
        <w:szCs w:val="16"/>
      </w:rPr>
      <w:fldChar w:fldCharType="begin"/>
    </w:r>
    <w:r w:rsidRPr="006A3C4A">
      <w:rPr>
        <w:rStyle w:val="PageNumber"/>
        <w:sz w:val="16"/>
        <w:szCs w:val="16"/>
      </w:rPr>
      <w:instrText xml:space="preserve"> PAGE </w:instrText>
    </w:r>
    <w:r w:rsidRPr="006A3C4A">
      <w:rPr>
        <w:rStyle w:val="PageNumber"/>
        <w:sz w:val="16"/>
        <w:szCs w:val="16"/>
      </w:rPr>
      <w:fldChar w:fldCharType="separate"/>
    </w:r>
    <w:r w:rsidR="00C74B6E">
      <w:rPr>
        <w:rStyle w:val="PageNumber"/>
        <w:noProof/>
        <w:sz w:val="16"/>
        <w:szCs w:val="16"/>
      </w:rPr>
      <w:t>7</w:t>
    </w:r>
    <w:r w:rsidRPr="006A3C4A">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6CC" w:rsidRDefault="003A36CC">
      <w:r>
        <w:separator/>
      </w:r>
    </w:p>
  </w:footnote>
  <w:footnote w:type="continuationSeparator" w:id="0">
    <w:p w:rsidR="003A36CC" w:rsidRDefault="003A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91" w:rsidRDefault="004A56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91" w:rsidRDefault="004A5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91" w:rsidRDefault="004A56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D915E4"/>
    <w:multiLevelType w:val="hybridMultilevel"/>
    <w:tmpl w:val="A48E7C86"/>
    <w:lvl w:ilvl="0" w:tplc="FFFFFFFF">
      <w:start w:val="1"/>
      <w:numFmt w:val="lowerLetter"/>
      <w:lvlText w:val="(%1)"/>
      <w:lvlJc w:val="left"/>
      <w:pPr>
        <w:tabs>
          <w:tab w:val="num" w:pos="855"/>
        </w:tabs>
        <w:ind w:left="855" w:hanging="51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7CF3C27"/>
    <w:multiLevelType w:val="hybridMultilevel"/>
    <w:tmpl w:val="BFFA8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7054F4"/>
    <w:multiLevelType w:val="hybridMultilevel"/>
    <w:tmpl w:val="1818A386"/>
    <w:lvl w:ilvl="0" w:tplc="3CAE7262">
      <w:start w:val="1"/>
      <w:numFmt w:val="decimal"/>
      <w:pStyle w:val="figure"/>
      <w:lvlText w:val="Figure %1."/>
      <w:lvlJc w:val="left"/>
      <w:pPr>
        <w:tabs>
          <w:tab w:val="num" w:pos="1858"/>
        </w:tabs>
        <w:ind w:left="1858"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4">
    <w:nsid w:val="0CD03E5F"/>
    <w:multiLevelType w:val="hybridMultilevel"/>
    <w:tmpl w:val="A48E7C86"/>
    <w:lvl w:ilvl="0" w:tplc="FFFFFFFF">
      <w:start w:val="1"/>
      <w:numFmt w:val="lowerLetter"/>
      <w:lvlText w:val="(%1)"/>
      <w:lvlJc w:val="left"/>
      <w:pPr>
        <w:tabs>
          <w:tab w:val="num" w:pos="855"/>
        </w:tabs>
        <w:ind w:left="855" w:hanging="51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12EA3FBE"/>
    <w:multiLevelType w:val="hybridMultilevel"/>
    <w:tmpl w:val="A48E7C86"/>
    <w:lvl w:ilvl="0" w:tplc="FFFFFFFF">
      <w:start w:val="1"/>
      <w:numFmt w:val="lowerLetter"/>
      <w:lvlText w:val="(%1)"/>
      <w:lvlJc w:val="left"/>
      <w:pPr>
        <w:tabs>
          <w:tab w:val="num" w:pos="855"/>
        </w:tabs>
        <w:ind w:left="855" w:hanging="51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1B4F610C"/>
    <w:multiLevelType w:val="hybridMultilevel"/>
    <w:tmpl w:val="A48E7C86"/>
    <w:lvl w:ilvl="0" w:tplc="FFFFFFFF">
      <w:start w:val="1"/>
      <w:numFmt w:val="lowerLetter"/>
      <w:lvlText w:val="(%1)"/>
      <w:lvlJc w:val="left"/>
      <w:pPr>
        <w:tabs>
          <w:tab w:val="num" w:pos="855"/>
        </w:tabs>
        <w:ind w:left="855" w:hanging="51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BB82021"/>
    <w:multiLevelType w:val="hybridMultilevel"/>
    <w:tmpl w:val="1720A9DC"/>
    <w:lvl w:ilvl="0" w:tplc="D93A01BC">
      <w:start w:val="1"/>
      <w:numFmt w:val="bullet"/>
      <w:pStyle w:val="dot"/>
      <w:lvlText w:val=""/>
      <w:lvlJc w:val="left"/>
      <w:pPr>
        <w:tabs>
          <w:tab w:val="num" w:pos="680"/>
        </w:tabs>
        <w:ind w:left="680" w:hanging="396"/>
      </w:pPr>
      <w:rPr>
        <w:rFonts w:ascii="Symbol" w:hAnsi="Symbol" w:hint="default"/>
      </w:rPr>
    </w:lvl>
    <w:lvl w:ilvl="1" w:tplc="6C10FC8A">
      <w:start w:val="1"/>
      <w:numFmt w:val="bullet"/>
      <w:lvlText w:val="-"/>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1E795240"/>
    <w:multiLevelType w:val="hybridMultilevel"/>
    <w:tmpl w:val="A48E7C86"/>
    <w:lvl w:ilvl="0" w:tplc="FFFFFFFF">
      <w:start w:val="1"/>
      <w:numFmt w:val="lowerLetter"/>
      <w:lvlText w:val="(%1)"/>
      <w:lvlJc w:val="left"/>
      <w:pPr>
        <w:tabs>
          <w:tab w:val="num" w:pos="855"/>
        </w:tabs>
        <w:ind w:left="855" w:hanging="51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36AE6ABF"/>
    <w:multiLevelType w:val="multilevel"/>
    <w:tmpl w:val="D820DDC4"/>
    <w:lvl w:ilvl="0">
      <w:start w:val="1"/>
      <w:numFmt w:val="decimal"/>
      <w:lvlText w:val="Risk scenario %1."/>
      <w:lvlJc w:val="left"/>
      <w:pPr>
        <w:tabs>
          <w:tab w:val="num" w:pos="1021"/>
        </w:tabs>
        <w:ind w:left="1021" w:hanging="1021"/>
      </w:pPr>
      <w:rPr>
        <w:rFonts w:ascii="Arial Bold" w:hAnsi="Arial Bold" w:cs="Times New Roman" w:hint="default"/>
        <w:b/>
        <w:bCs/>
        <w:i/>
        <w:iCs w:val="0"/>
        <w:color w:val="000000"/>
        <w:sz w:val="22"/>
        <w:szCs w:val="22"/>
        <w:u w:val="none"/>
      </w:rPr>
    </w:lvl>
    <w:lvl w:ilvl="1">
      <w:start w:val="1"/>
      <w:numFmt w:val="decimal"/>
      <w:lvlText w:val="Section %2"/>
      <w:lvlJc w:val="left"/>
      <w:pPr>
        <w:tabs>
          <w:tab w:val="num" w:pos="284"/>
        </w:tabs>
        <w:ind w:left="0" w:firstLine="0"/>
      </w:pPr>
      <w:rPr>
        <w:rFonts w:ascii="Arial" w:hAnsi="Arial" w:cs="Arial" w:hint="default"/>
        <w:b/>
        <w:bCs/>
        <w:i/>
        <w:iCs/>
        <w:color w:val="auto"/>
        <w:sz w:val="28"/>
        <w:szCs w:val="28"/>
        <w:u w:val="none"/>
      </w:rPr>
    </w:lvl>
    <w:lvl w:ilvl="2">
      <w:start w:val="1"/>
      <w:numFmt w:val="decimal"/>
      <w:lvlText w:val="%2.%3"/>
      <w:lvlJc w:val="left"/>
      <w:pPr>
        <w:tabs>
          <w:tab w:val="num" w:pos="284"/>
        </w:tabs>
        <w:ind w:left="0" w:firstLine="0"/>
      </w:pPr>
      <w:rPr>
        <w:rFonts w:ascii="Arial" w:hAnsi="Arial" w:cs="Arial" w:hint="default"/>
        <w:b/>
        <w:bCs/>
        <w:i w:val="0"/>
        <w:iCs w:val="0"/>
        <w:sz w:val="24"/>
        <w:szCs w:val="24"/>
        <w:u w:val="none"/>
      </w:rPr>
    </w:lvl>
    <w:lvl w:ilvl="3">
      <w:start w:val="1"/>
      <w:numFmt w:val="none"/>
      <w:suff w:val="nothing"/>
      <w:lvlText w:val=""/>
      <w:lvlJc w:val="left"/>
      <w:pPr>
        <w:ind w:left="0" w:firstLine="0"/>
      </w:pPr>
      <w:rPr>
        <w:rFonts w:ascii="Arial" w:hAnsi="Arial" w:cs="Arial" w:hint="default"/>
        <w:b w:val="0"/>
        <w:bCs w:val="0"/>
        <w:i w:val="0"/>
        <w:iCs w:val="0"/>
        <w:color w:val="auto"/>
        <w:sz w:val="24"/>
        <w:szCs w:val="24"/>
        <w:u w:val="singl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3A30062E"/>
    <w:multiLevelType w:val="multilevel"/>
    <w:tmpl w:val="97202386"/>
    <w:lvl w:ilvl="0">
      <w:start w:val="1"/>
      <w:numFmt w:val="decimal"/>
      <w:pStyle w:val="Events"/>
      <w:lvlText w:val="Risk scenario %1."/>
      <w:lvlJc w:val="left"/>
      <w:pPr>
        <w:tabs>
          <w:tab w:val="num" w:pos="1021"/>
        </w:tabs>
        <w:ind w:left="1021" w:hanging="1021"/>
      </w:pPr>
      <w:rPr>
        <w:rFonts w:ascii="Arial Bold" w:hAnsi="Arial Bold" w:cs="Times New Roman" w:hint="default"/>
        <w:b/>
        <w:bCs/>
        <w:i/>
        <w:iCs w:val="0"/>
        <w:color w:val="000000"/>
        <w:sz w:val="22"/>
        <w:szCs w:val="22"/>
        <w:u w:val="none"/>
      </w:rPr>
    </w:lvl>
    <w:lvl w:ilvl="1">
      <w:start w:val="1"/>
      <w:numFmt w:val="decimal"/>
      <w:lvlText w:val="Section %2"/>
      <w:lvlJc w:val="left"/>
      <w:pPr>
        <w:tabs>
          <w:tab w:val="num" w:pos="284"/>
        </w:tabs>
      </w:pPr>
      <w:rPr>
        <w:rFonts w:ascii="Arial" w:hAnsi="Arial" w:cs="Arial" w:hint="default"/>
        <w:b/>
        <w:bCs/>
        <w:i/>
        <w:iCs/>
        <w:sz w:val="28"/>
        <w:szCs w:val="28"/>
        <w:u w:val="none"/>
      </w:rPr>
    </w:lvl>
    <w:lvl w:ilvl="2">
      <w:start w:val="1"/>
      <w:numFmt w:val="decimal"/>
      <w:lvlText w:val="%2.%3"/>
      <w:lvlJc w:val="left"/>
      <w:pPr>
        <w:tabs>
          <w:tab w:val="num" w:pos="284"/>
        </w:tabs>
      </w:pPr>
      <w:rPr>
        <w:rFonts w:ascii="Arial" w:hAnsi="Arial" w:cs="Arial" w:hint="default"/>
        <w:b/>
        <w:bCs/>
        <w:i w:val="0"/>
        <w:iCs w:val="0"/>
        <w:sz w:val="24"/>
        <w:szCs w:val="24"/>
        <w:u w:val="none"/>
      </w:rPr>
    </w:lvl>
    <w:lvl w:ilvl="3">
      <w:start w:val="1"/>
      <w:numFmt w:val="none"/>
      <w:pStyle w:val="Heading4"/>
      <w:suff w:val="nothing"/>
      <w:lvlText w:val=""/>
      <w:lvlJc w:val="left"/>
      <w:rPr>
        <w:rFonts w:ascii="Arial" w:hAnsi="Arial" w:cs="Arial" w:hint="default"/>
        <w:b w:val="0"/>
        <w:bCs w:val="0"/>
        <w:i w:val="0"/>
        <w:iCs w:val="0"/>
        <w:sz w:val="24"/>
        <w:szCs w:val="24"/>
        <w:u w:val="singl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414A6F0C"/>
    <w:multiLevelType w:val="hybridMultilevel"/>
    <w:tmpl w:val="DD00FCFA"/>
    <w:lvl w:ilvl="0" w:tplc="FFFFFFFF">
      <w:start w:val="1"/>
      <w:numFmt w:val="bullet"/>
      <w:pStyle w:val="BulletedRARMP"/>
      <w:lvlText w:val=""/>
      <w:lvlJc w:val="left"/>
      <w:pPr>
        <w:tabs>
          <w:tab w:val="num" w:pos="567"/>
        </w:tabs>
        <w:ind w:left="567" w:hanging="283"/>
      </w:pPr>
      <w:rPr>
        <w:rFonts w:ascii="Symbol" w:hAnsi="Symbol" w:cs="Symbol" w:hint="default"/>
        <w:color w:val="auto"/>
      </w:rPr>
    </w:lvl>
    <w:lvl w:ilvl="1" w:tplc="B7DC00F8">
      <w:start w:val="1"/>
      <w:numFmt w:val="bullet"/>
      <w:lvlText w:val="o"/>
      <w:lvlJc w:val="left"/>
      <w:pPr>
        <w:tabs>
          <w:tab w:val="num" w:pos="1557"/>
        </w:tabs>
        <w:ind w:left="1557" w:hanging="360"/>
      </w:pPr>
      <w:rPr>
        <w:rFonts w:ascii="Arial Bold" w:hAnsi="Arial Bold" w:cs="Courier New" w:hint="default"/>
        <w:b/>
        <w:i/>
        <w:sz w:val="28"/>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EC7DE5"/>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5">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62E66735"/>
    <w:multiLevelType w:val="hybridMultilevel"/>
    <w:tmpl w:val="A48E7C86"/>
    <w:lvl w:ilvl="0" w:tplc="FFFFFFFF">
      <w:start w:val="1"/>
      <w:numFmt w:val="lowerLetter"/>
      <w:lvlText w:val="(%1)"/>
      <w:lvlJc w:val="left"/>
      <w:pPr>
        <w:tabs>
          <w:tab w:val="num" w:pos="855"/>
        </w:tabs>
        <w:ind w:left="855" w:hanging="51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63DE051F"/>
    <w:multiLevelType w:val="hybridMultilevel"/>
    <w:tmpl w:val="A48E7C86"/>
    <w:lvl w:ilvl="0" w:tplc="FFFFFFFF">
      <w:start w:val="1"/>
      <w:numFmt w:val="lowerLetter"/>
      <w:lvlText w:val="(%1)"/>
      <w:lvlJc w:val="left"/>
      <w:pPr>
        <w:tabs>
          <w:tab w:val="num" w:pos="855"/>
        </w:tabs>
        <w:ind w:left="855" w:hanging="51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6C874507"/>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70AC4C6D"/>
    <w:multiLevelType w:val="hybridMultilevel"/>
    <w:tmpl w:val="FA3EB00A"/>
    <w:lvl w:ilvl="0" w:tplc="720251AE">
      <w:start w:val="1"/>
      <w:numFmt w:val="lowerLetter"/>
      <w:lvlText w:val="(%1)"/>
      <w:lvlJc w:val="left"/>
      <w:pPr>
        <w:tabs>
          <w:tab w:val="num" w:pos="855"/>
        </w:tabs>
        <w:ind w:left="855" w:hanging="515"/>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3A9772D"/>
    <w:multiLevelType w:val="hybridMultilevel"/>
    <w:tmpl w:val="32425DA2"/>
    <w:lvl w:ilvl="0" w:tplc="AC2490A4">
      <w:start w:val="1"/>
      <w:numFmt w:val="decimal"/>
      <w:pStyle w:val="table"/>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81810AD"/>
    <w:multiLevelType w:val="hybridMultilevel"/>
    <w:tmpl w:val="A954868A"/>
    <w:lvl w:ilvl="0" w:tplc="F760C51E">
      <w:start w:val="1"/>
      <w:numFmt w:val="decimal"/>
      <w:pStyle w:val="1Para"/>
      <w:lvlText w:val="%1."/>
      <w:lvlJc w:val="left"/>
      <w:pPr>
        <w:tabs>
          <w:tab w:val="num" w:pos="709"/>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24">
    <w:nsid w:val="7ACE741B"/>
    <w:multiLevelType w:val="hybridMultilevel"/>
    <w:tmpl w:val="09623D2E"/>
    <w:lvl w:ilvl="0" w:tplc="337A526A">
      <w:start w:val="1"/>
      <w:numFmt w:val="bullet"/>
      <w:pStyle w:val="tablebullets"/>
      <w:lvlText w:val=""/>
      <w:lvlJc w:val="left"/>
      <w:pPr>
        <w:tabs>
          <w:tab w:val="num" w:pos="340"/>
        </w:tabs>
        <w:ind w:left="340" w:hanging="227"/>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EE2AFB6"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7BE304C5"/>
    <w:multiLevelType w:val="hybridMultilevel"/>
    <w:tmpl w:val="47FCE6F2"/>
    <w:lvl w:ilvl="0" w:tplc="FFFFFFFF">
      <w:start w:val="1"/>
      <w:numFmt w:val="lowerLetter"/>
      <w:lvlText w:val="(%1)"/>
      <w:lvlJc w:val="left"/>
      <w:pPr>
        <w:tabs>
          <w:tab w:val="num" w:pos="855"/>
        </w:tabs>
        <w:ind w:left="855" w:hanging="51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E821C16"/>
    <w:multiLevelType w:val="hybridMultilevel"/>
    <w:tmpl w:val="AC5E1DBA"/>
    <w:lvl w:ilvl="0" w:tplc="FFFFFFFF">
      <w:start w:val="1"/>
      <w:numFmt w:val="decimal"/>
      <w:lvlText w:val="%1."/>
      <w:lvlJc w:val="left"/>
      <w:pPr>
        <w:tabs>
          <w:tab w:val="num" w:pos="360"/>
        </w:tabs>
        <w:ind w:left="0" w:firstLine="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23"/>
  </w:num>
  <w:num w:numId="3">
    <w:abstractNumId w:val="11"/>
  </w:num>
  <w:num w:numId="4">
    <w:abstractNumId w:val="15"/>
  </w:num>
  <w:num w:numId="5">
    <w:abstractNumId w:val="12"/>
  </w:num>
  <w:num w:numId="6">
    <w:abstractNumId w:val="24"/>
  </w:num>
  <w:num w:numId="7">
    <w:abstractNumId w:val="2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8"/>
  </w:num>
  <w:num w:numId="20">
    <w:abstractNumId w:val="26"/>
  </w:num>
  <w:num w:numId="21">
    <w:abstractNumId w:val="10"/>
  </w:num>
  <w:num w:numId="22">
    <w:abstractNumId w:val="18"/>
  </w:num>
  <w:num w:numId="23">
    <w:abstractNumId w:val="26"/>
    <w:lvlOverride w:ilvl="0">
      <w:startOverride w:val="1"/>
    </w:lvlOverride>
  </w:num>
  <w:num w:numId="24">
    <w:abstractNumId w:val="14"/>
  </w:num>
  <w:num w:numId="25">
    <w:abstractNumId w:val="25"/>
  </w:num>
  <w:num w:numId="26">
    <w:abstractNumId w:val="19"/>
  </w:num>
  <w:num w:numId="27">
    <w:abstractNumId w:val="6"/>
  </w:num>
  <w:num w:numId="28">
    <w:abstractNumId w:val="22"/>
  </w:num>
  <w:num w:numId="29">
    <w:abstractNumId w:val="13"/>
  </w:num>
  <w:num w:numId="30">
    <w:abstractNumId w:val="0"/>
  </w:num>
  <w:num w:numId="31">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57"/>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DEE"/>
    <w:rsid w:val="00006509"/>
    <w:rsid w:val="0002091B"/>
    <w:rsid w:val="00041525"/>
    <w:rsid w:val="000424B7"/>
    <w:rsid w:val="000437AD"/>
    <w:rsid w:val="00046267"/>
    <w:rsid w:val="00046C7F"/>
    <w:rsid w:val="00046DFF"/>
    <w:rsid w:val="00047C29"/>
    <w:rsid w:val="00053C76"/>
    <w:rsid w:val="00057C04"/>
    <w:rsid w:val="00061876"/>
    <w:rsid w:val="00063AAB"/>
    <w:rsid w:val="00065BFE"/>
    <w:rsid w:val="00066F70"/>
    <w:rsid w:val="00071442"/>
    <w:rsid w:val="00080CB8"/>
    <w:rsid w:val="00084501"/>
    <w:rsid w:val="000A17CB"/>
    <w:rsid w:val="000B00E7"/>
    <w:rsid w:val="000B0B19"/>
    <w:rsid w:val="000B6ACE"/>
    <w:rsid w:val="000C099D"/>
    <w:rsid w:val="000C3567"/>
    <w:rsid w:val="000C7A77"/>
    <w:rsid w:val="000D5D4F"/>
    <w:rsid w:val="000E1579"/>
    <w:rsid w:val="000E2877"/>
    <w:rsid w:val="000F47CB"/>
    <w:rsid w:val="000F4861"/>
    <w:rsid w:val="000F74AE"/>
    <w:rsid w:val="00120AD6"/>
    <w:rsid w:val="0012420D"/>
    <w:rsid w:val="00131661"/>
    <w:rsid w:val="00142419"/>
    <w:rsid w:val="001515BA"/>
    <w:rsid w:val="00164EB2"/>
    <w:rsid w:val="00167A19"/>
    <w:rsid w:val="001753C8"/>
    <w:rsid w:val="001830F7"/>
    <w:rsid w:val="00187557"/>
    <w:rsid w:val="00194350"/>
    <w:rsid w:val="00196C46"/>
    <w:rsid w:val="001971CB"/>
    <w:rsid w:val="00197C78"/>
    <w:rsid w:val="001A5EAD"/>
    <w:rsid w:val="001A6889"/>
    <w:rsid w:val="001B0DD9"/>
    <w:rsid w:val="001C39D7"/>
    <w:rsid w:val="001C65F2"/>
    <w:rsid w:val="001D2DAB"/>
    <w:rsid w:val="001D30DE"/>
    <w:rsid w:val="001D312A"/>
    <w:rsid w:val="001E2583"/>
    <w:rsid w:val="001E2CAA"/>
    <w:rsid w:val="001F0A98"/>
    <w:rsid w:val="001F5F41"/>
    <w:rsid w:val="00202F30"/>
    <w:rsid w:val="002047AE"/>
    <w:rsid w:val="00204E51"/>
    <w:rsid w:val="00206DBB"/>
    <w:rsid w:val="00207A1E"/>
    <w:rsid w:val="00210510"/>
    <w:rsid w:val="002208B2"/>
    <w:rsid w:val="00220AA5"/>
    <w:rsid w:val="00224E6B"/>
    <w:rsid w:val="00233008"/>
    <w:rsid w:val="00236B3D"/>
    <w:rsid w:val="002426A2"/>
    <w:rsid w:val="00247AA8"/>
    <w:rsid w:val="00247BF4"/>
    <w:rsid w:val="00266014"/>
    <w:rsid w:val="002663CA"/>
    <w:rsid w:val="00266ADC"/>
    <w:rsid w:val="00275F27"/>
    <w:rsid w:val="00276A17"/>
    <w:rsid w:val="00283F2B"/>
    <w:rsid w:val="002B0BF7"/>
    <w:rsid w:val="002B3BAD"/>
    <w:rsid w:val="002B3D6C"/>
    <w:rsid w:val="002C03F1"/>
    <w:rsid w:val="002C2E3E"/>
    <w:rsid w:val="002D2D03"/>
    <w:rsid w:val="002E1AF7"/>
    <w:rsid w:val="002E25F4"/>
    <w:rsid w:val="002E29AD"/>
    <w:rsid w:val="002F2B5D"/>
    <w:rsid w:val="002F48A6"/>
    <w:rsid w:val="00302756"/>
    <w:rsid w:val="00302A90"/>
    <w:rsid w:val="00323C14"/>
    <w:rsid w:val="00324555"/>
    <w:rsid w:val="00327E3C"/>
    <w:rsid w:val="003405EE"/>
    <w:rsid w:val="00344CDA"/>
    <w:rsid w:val="00357389"/>
    <w:rsid w:val="003578CB"/>
    <w:rsid w:val="0036439A"/>
    <w:rsid w:val="00372127"/>
    <w:rsid w:val="00373361"/>
    <w:rsid w:val="00374A62"/>
    <w:rsid w:val="00376096"/>
    <w:rsid w:val="0037614F"/>
    <w:rsid w:val="00377728"/>
    <w:rsid w:val="00394274"/>
    <w:rsid w:val="003956C8"/>
    <w:rsid w:val="003A167E"/>
    <w:rsid w:val="003A2270"/>
    <w:rsid w:val="003A36CC"/>
    <w:rsid w:val="003B4EB2"/>
    <w:rsid w:val="003D208C"/>
    <w:rsid w:val="003D7539"/>
    <w:rsid w:val="003E368C"/>
    <w:rsid w:val="003E6ED8"/>
    <w:rsid w:val="003F6379"/>
    <w:rsid w:val="004002F2"/>
    <w:rsid w:val="004006FC"/>
    <w:rsid w:val="004015D8"/>
    <w:rsid w:val="0043319A"/>
    <w:rsid w:val="004430E2"/>
    <w:rsid w:val="00444556"/>
    <w:rsid w:val="004611F7"/>
    <w:rsid w:val="00462F65"/>
    <w:rsid w:val="00470BA9"/>
    <w:rsid w:val="004806A5"/>
    <w:rsid w:val="00483F21"/>
    <w:rsid w:val="004A0694"/>
    <w:rsid w:val="004A4407"/>
    <w:rsid w:val="004A5691"/>
    <w:rsid w:val="004B6D8C"/>
    <w:rsid w:val="004C0A0C"/>
    <w:rsid w:val="004C52DC"/>
    <w:rsid w:val="004D202B"/>
    <w:rsid w:val="004E1B8C"/>
    <w:rsid w:val="004E2359"/>
    <w:rsid w:val="00503DF5"/>
    <w:rsid w:val="005055A3"/>
    <w:rsid w:val="00510D49"/>
    <w:rsid w:val="005174AB"/>
    <w:rsid w:val="00520AAC"/>
    <w:rsid w:val="0052386D"/>
    <w:rsid w:val="00532549"/>
    <w:rsid w:val="00552403"/>
    <w:rsid w:val="00555E26"/>
    <w:rsid w:val="00581B2D"/>
    <w:rsid w:val="0058272B"/>
    <w:rsid w:val="0058493C"/>
    <w:rsid w:val="005A247D"/>
    <w:rsid w:val="005A6EB3"/>
    <w:rsid w:val="005C1F0C"/>
    <w:rsid w:val="005C5707"/>
    <w:rsid w:val="005C5B68"/>
    <w:rsid w:val="005D1523"/>
    <w:rsid w:val="005E0EBB"/>
    <w:rsid w:val="005F1FBF"/>
    <w:rsid w:val="0060460C"/>
    <w:rsid w:val="00607FDB"/>
    <w:rsid w:val="0061723F"/>
    <w:rsid w:val="00617244"/>
    <w:rsid w:val="00626194"/>
    <w:rsid w:val="00633D02"/>
    <w:rsid w:val="006441E3"/>
    <w:rsid w:val="006502DD"/>
    <w:rsid w:val="00653E7C"/>
    <w:rsid w:val="00655B07"/>
    <w:rsid w:val="00655EAE"/>
    <w:rsid w:val="00656F89"/>
    <w:rsid w:val="0066031B"/>
    <w:rsid w:val="0066130F"/>
    <w:rsid w:val="006615C6"/>
    <w:rsid w:val="00661D61"/>
    <w:rsid w:val="0066257E"/>
    <w:rsid w:val="0066263C"/>
    <w:rsid w:val="00663A6F"/>
    <w:rsid w:val="0067428D"/>
    <w:rsid w:val="0067600B"/>
    <w:rsid w:val="00680BDA"/>
    <w:rsid w:val="00691BEE"/>
    <w:rsid w:val="006924A2"/>
    <w:rsid w:val="0069721C"/>
    <w:rsid w:val="006A2E26"/>
    <w:rsid w:val="006A3C4A"/>
    <w:rsid w:val="006C0894"/>
    <w:rsid w:val="006C3AD2"/>
    <w:rsid w:val="006D619B"/>
    <w:rsid w:val="006E2165"/>
    <w:rsid w:val="006E24A3"/>
    <w:rsid w:val="006E5501"/>
    <w:rsid w:val="006F3B44"/>
    <w:rsid w:val="006F7A23"/>
    <w:rsid w:val="0070248A"/>
    <w:rsid w:val="00704876"/>
    <w:rsid w:val="00704E4E"/>
    <w:rsid w:val="00705A19"/>
    <w:rsid w:val="007064B7"/>
    <w:rsid w:val="00712426"/>
    <w:rsid w:val="00724C23"/>
    <w:rsid w:val="0074570E"/>
    <w:rsid w:val="00746928"/>
    <w:rsid w:val="007553DE"/>
    <w:rsid w:val="00765160"/>
    <w:rsid w:val="0077482C"/>
    <w:rsid w:val="0079445A"/>
    <w:rsid w:val="007B0248"/>
    <w:rsid w:val="007B6B4B"/>
    <w:rsid w:val="007B7C6B"/>
    <w:rsid w:val="007D2131"/>
    <w:rsid w:val="007E6C04"/>
    <w:rsid w:val="00814178"/>
    <w:rsid w:val="00817B74"/>
    <w:rsid w:val="00823754"/>
    <w:rsid w:val="00827F5A"/>
    <w:rsid w:val="00835DF4"/>
    <w:rsid w:val="008404EB"/>
    <w:rsid w:val="008435A6"/>
    <w:rsid w:val="00846D02"/>
    <w:rsid w:val="00853439"/>
    <w:rsid w:val="00860445"/>
    <w:rsid w:val="00860EEE"/>
    <w:rsid w:val="008615C0"/>
    <w:rsid w:val="00867EBB"/>
    <w:rsid w:val="00871C72"/>
    <w:rsid w:val="008744BD"/>
    <w:rsid w:val="008769DD"/>
    <w:rsid w:val="0088612A"/>
    <w:rsid w:val="00895D83"/>
    <w:rsid w:val="00896F57"/>
    <w:rsid w:val="008A28E5"/>
    <w:rsid w:val="008A4C19"/>
    <w:rsid w:val="008B3D8B"/>
    <w:rsid w:val="008D1331"/>
    <w:rsid w:val="008D4811"/>
    <w:rsid w:val="008D5757"/>
    <w:rsid w:val="008E7DC3"/>
    <w:rsid w:val="009055E0"/>
    <w:rsid w:val="00907074"/>
    <w:rsid w:val="009112C1"/>
    <w:rsid w:val="00916613"/>
    <w:rsid w:val="009204D0"/>
    <w:rsid w:val="00923C5A"/>
    <w:rsid w:val="00932466"/>
    <w:rsid w:val="00935383"/>
    <w:rsid w:val="00936D39"/>
    <w:rsid w:val="00943E17"/>
    <w:rsid w:val="009476E6"/>
    <w:rsid w:val="00957D2B"/>
    <w:rsid w:val="00972289"/>
    <w:rsid w:val="00974E31"/>
    <w:rsid w:val="00976AD5"/>
    <w:rsid w:val="009920C2"/>
    <w:rsid w:val="009934FE"/>
    <w:rsid w:val="00995263"/>
    <w:rsid w:val="009A4B66"/>
    <w:rsid w:val="009A62E0"/>
    <w:rsid w:val="009A698F"/>
    <w:rsid w:val="009B5DD6"/>
    <w:rsid w:val="009B76D8"/>
    <w:rsid w:val="009C3B1B"/>
    <w:rsid w:val="009E49A2"/>
    <w:rsid w:val="009E4AD5"/>
    <w:rsid w:val="009E602B"/>
    <w:rsid w:val="009E7907"/>
    <w:rsid w:val="009F478B"/>
    <w:rsid w:val="009F4E14"/>
    <w:rsid w:val="009F6D7B"/>
    <w:rsid w:val="00A00A36"/>
    <w:rsid w:val="00A02739"/>
    <w:rsid w:val="00A067FC"/>
    <w:rsid w:val="00A178A2"/>
    <w:rsid w:val="00A337D2"/>
    <w:rsid w:val="00A3456A"/>
    <w:rsid w:val="00A445ED"/>
    <w:rsid w:val="00A750FF"/>
    <w:rsid w:val="00A819FB"/>
    <w:rsid w:val="00A834BF"/>
    <w:rsid w:val="00A95E78"/>
    <w:rsid w:val="00AA06E7"/>
    <w:rsid w:val="00AB416A"/>
    <w:rsid w:val="00AE083F"/>
    <w:rsid w:val="00AF00FD"/>
    <w:rsid w:val="00AF167C"/>
    <w:rsid w:val="00AF512C"/>
    <w:rsid w:val="00AF79C4"/>
    <w:rsid w:val="00B01683"/>
    <w:rsid w:val="00B026D3"/>
    <w:rsid w:val="00B05DAB"/>
    <w:rsid w:val="00B12462"/>
    <w:rsid w:val="00B16916"/>
    <w:rsid w:val="00B2188C"/>
    <w:rsid w:val="00B24F45"/>
    <w:rsid w:val="00B3285A"/>
    <w:rsid w:val="00B378DD"/>
    <w:rsid w:val="00B41DEE"/>
    <w:rsid w:val="00B46AB3"/>
    <w:rsid w:val="00B5284E"/>
    <w:rsid w:val="00B578EA"/>
    <w:rsid w:val="00B65095"/>
    <w:rsid w:val="00B67D12"/>
    <w:rsid w:val="00B773E3"/>
    <w:rsid w:val="00B82B36"/>
    <w:rsid w:val="00B9061F"/>
    <w:rsid w:val="00B9340E"/>
    <w:rsid w:val="00BA5954"/>
    <w:rsid w:val="00BB4770"/>
    <w:rsid w:val="00BC1BE4"/>
    <w:rsid w:val="00BC6877"/>
    <w:rsid w:val="00BD0964"/>
    <w:rsid w:val="00BF29F1"/>
    <w:rsid w:val="00BF4D6B"/>
    <w:rsid w:val="00BF4EB7"/>
    <w:rsid w:val="00C07F52"/>
    <w:rsid w:val="00C07F69"/>
    <w:rsid w:val="00C132A8"/>
    <w:rsid w:val="00C1726B"/>
    <w:rsid w:val="00C23742"/>
    <w:rsid w:val="00C27A8C"/>
    <w:rsid w:val="00C31A1F"/>
    <w:rsid w:val="00C33C4A"/>
    <w:rsid w:val="00C40F7C"/>
    <w:rsid w:val="00C435D1"/>
    <w:rsid w:val="00C45D2C"/>
    <w:rsid w:val="00C52A17"/>
    <w:rsid w:val="00C74B6E"/>
    <w:rsid w:val="00C83B2F"/>
    <w:rsid w:val="00C95F6B"/>
    <w:rsid w:val="00CA5F75"/>
    <w:rsid w:val="00CB1F06"/>
    <w:rsid w:val="00CB5FEC"/>
    <w:rsid w:val="00CC1FDC"/>
    <w:rsid w:val="00CC43B1"/>
    <w:rsid w:val="00CD5C7D"/>
    <w:rsid w:val="00CD6DF8"/>
    <w:rsid w:val="00CE1A69"/>
    <w:rsid w:val="00CE34B1"/>
    <w:rsid w:val="00CF760D"/>
    <w:rsid w:val="00D127A9"/>
    <w:rsid w:val="00D134A3"/>
    <w:rsid w:val="00D14F4D"/>
    <w:rsid w:val="00D30651"/>
    <w:rsid w:val="00D32178"/>
    <w:rsid w:val="00D413D9"/>
    <w:rsid w:val="00D46EDC"/>
    <w:rsid w:val="00D618C3"/>
    <w:rsid w:val="00D651F6"/>
    <w:rsid w:val="00D80203"/>
    <w:rsid w:val="00D84858"/>
    <w:rsid w:val="00D85AD4"/>
    <w:rsid w:val="00D90F7C"/>
    <w:rsid w:val="00D932D0"/>
    <w:rsid w:val="00D96D76"/>
    <w:rsid w:val="00DA721D"/>
    <w:rsid w:val="00DB5C9A"/>
    <w:rsid w:val="00DB5D18"/>
    <w:rsid w:val="00DC0277"/>
    <w:rsid w:val="00DC5C2C"/>
    <w:rsid w:val="00DF1E22"/>
    <w:rsid w:val="00DF559A"/>
    <w:rsid w:val="00E11CAD"/>
    <w:rsid w:val="00E22706"/>
    <w:rsid w:val="00E359D5"/>
    <w:rsid w:val="00E518C0"/>
    <w:rsid w:val="00E644BC"/>
    <w:rsid w:val="00E744AD"/>
    <w:rsid w:val="00E824F9"/>
    <w:rsid w:val="00E87597"/>
    <w:rsid w:val="00E9211D"/>
    <w:rsid w:val="00E930DA"/>
    <w:rsid w:val="00E951B0"/>
    <w:rsid w:val="00E95286"/>
    <w:rsid w:val="00E9799E"/>
    <w:rsid w:val="00EB4A2B"/>
    <w:rsid w:val="00EE308B"/>
    <w:rsid w:val="00EF2374"/>
    <w:rsid w:val="00EF2F42"/>
    <w:rsid w:val="00EF48C0"/>
    <w:rsid w:val="00F034EE"/>
    <w:rsid w:val="00F0658F"/>
    <w:rsid w:val="00F10657"/>
    <w:rsid w:val="00F232E6"/>
    <w:rsid w:val="00F30198"/>
    <w:rsid w:val="00F4686D"/>
    <w:rsid w:val="00F4721F"/>
    <w:rsid w:val="00F51E5D"/>
    <w:rsid w:val="00F623CD"/>
    <w:rsid w:val="00F76ABA"/>
    <w:rsid w:val="00F76B04"/>
    <w:rsid w:val="00F80466"/>
    <w:rsid w:val="00F86BAA"/>
    <w:rsid w:val="00F95028"/>
    <w:rsid w:val="00FA6592"/>
    <w:rsid w:val="00FC18E4"/>
    <w:rsid w:val="00FD7A3A"/>
    <w:rsid w:val="00FE0C80"/>
    <w:rsid w:val="00FF4CA5"/>
    <w:rsid w:val="00FF5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BDA"/>
    <w:pPr>
      <w:tabs>
        <w:tab w:val="left" w:pos="567"/>
      </w:tabs>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pPr>
      <w:keepNext/>
      <w:numPr>
        <w:ilvl w:val="3"/>
        <w:numId w:val="3"/>
      </w:numPr>
      <w:spacing w:before="120" w:after="120"/>
      <w:outlineLvl w:val="3"/>
    </w:pPr>
    <w:rPr>
      <w:rFonts w:ascii="Arial" w:hAnsi="Arial" w:cs="Arial"/>
      <w:b/>
      <w:bCs/>
      <w:i/>
      <w:i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locked/>
    <w:rPr>
      <w:rFonts w:ascii="Arial" w:hAnsi="Arial" w:cs="Arial"/>
      <w:b/>
      <w:bCs/>
      <w:i/>
      <w:iCs/>
      <w:sz w:val="22"/>
      <w:szCs w:val="22"/>
    </w:rPr>
  </w:style>
  <w:style w:type="paragraph" w:customStyle="1" w:styleId="1RARMP">
    <w:name w:val="1 RARMP"/>
    <w:basedOn w:val="Normal"/>
    <w:pPr>
      <w:spacing w:before="120" w:after="120"/>
      <w:outlineLvl w:val="0"/>
    </w:pPr>
    <w:rPr>
      <w:rFonts w:ascii="Arial" w:hAnsi="Arial" w:cs="Arial"/>
      <w:b/>
      <w:bCs/>
      <w:color w:val="000000"/>
      <w:sz w:val="36"/>
      <w:szCs w:val="36"/>
    </w:rPr>
  </w:style>
  <w:style w:type="paragraph" w:customStyle="1" w:styleId="2RARMP">
    <w:name w:val="2 RARMP"/>
    <w:basedOn w:val="Normal"/>
    <w:pPr>
      <w:keepNext/>
      <w:tabs>
        <w:tab w:val="left" w:pos="1440"/>
      </w:tabs>
      <w:spacing w:before="240" w:after="120"/>
      <w:outlineLvl w:val="1"/>
    </w:pPr>
    <w:rPr>
      <w:rFonts w:ascii="Arial" w:hAnsi="Arial" w:cs="Arial"/>
      <w:b/>
      <w:bCs/>
      <w:i/>
      <w:iCs/>
      <w:sz w:val="28"/>
      <w:szCs w:val="28"/>
    </w:rPr>
  </w:style>
  <w:style w:type="paragraph" w:customStyle="1" w:styleId="3RARMP">
    <w:name w:val="3 RARMP"/>
    <w:basedOn w:val="Normal"/>
    <w:pPr>
      <w:keepNext/>
      <w:spacing w:before="120" w:after="120"/>
      <w:outlineLvl w:val="2"/>
    </w:pPr>
    <w:rPr>
      <w:rFonts w:ascii="Arial" w:hAnsi="Arial" w:cs="Arial"/>
      <w:b/>
      <w:bCs/>
    </w:rPr>
  </w:style>
  <w:style w:type="paragraph" w:customStyle="1" w:styleId="4RARMP">
    <w:name w:val="4 RARMP"/>
    <w:basedOn w:val="Normal"/>
    <w:link w:val="4RARMPChar"/>
    <w:pPr>
      <w:keepNext/>
      <w:keepLines/>
      <w:spacing w:before="120" w:after="120"/>
      <w:outlineLvl w:val="3"/>
    </w:pPr>
    <w:rPr>
      <w:rFonts w:ascii="Arial" w:hAnsi="Arial" w:cs="Arial"/>
      <w:b/>
      <w:bCs/>
      <w:i/>
      <w:iCs/>
      <w:sz w:val="22"/>
      <w:szCs w:val="22"/>
    </w:rPr>
  </w:style>
  <w:style w:type="paragraph" w:customStyle="1" w:styleId="1Para">
    <w:name w:val="1 Para"/>
    <w:basedOn w:val="Normal"/>
    <w:link w:val="1ParaChar"/>
    <w:pPr>
      <w:numPr>
        <w:numId w:val="2"/>
      </w:numPr>
      <w:tabs>
        <w:tab w:val="left" w:pos="540"/>
      </w:tabs>
      <w:spacing w:before="120" w:after="120"/>
    </w:pPr>
  </w:style>
  <w:style w:type="character" w:customStyle="1" w:styleId="1ParaChar">
    <w:name w:val="1 Para Char"/>
    <w:basedOn w:val="DefaultParagraphFont"/>
    <w:link w:val="1Para"/>
    <w:locked/>
    <w:rPr>
      <w:sz w:val="24"/>
      <w:szCs w:val="24"/>
    </w:rPr>
  </w:style>
  <w:style w:type="paragraph" w:customStyle="1" w:styleId="Events">
    <w:name w:val="Events"/>
    <w:basedOn w:val="Heading4"/>
    <w:pPr>
      <w:numPr>
        <w:ilvl w:val="0"/>
      </w:numPr>
    </w:pPr>
    <w:rPr>
      <w:color w:val="000000"/>
    </w:rPr>
  </w:style>
  <w:style w:type="paragraph" w:customStyle="1" w:styleId="letteredRARMP">
    <w:name w:val="lettered RARMP"/>
    <w:basedOn w:val="Normal"/>
    <w:pPr>
      <w:tabs>
        <w:tab w:val="num" w:pos="837"/>
      </w:tabs>
      <w:spacing w:before="60" w:after="120"/>
      <w:ind w:left="1404" w:hanging="680"/>
    </w:pPr>
  </w:style>
  <w:style w:type="paragraph" w:customStyle="1" w:styleId="figure">
    <w:name w:val="figure"/>
    <w:basedOn w:val="Normal"/>
    <w:next w:val="Normal"/>
    <w:pPr>
      <w:keepNext/>
      <w:numPr>
        <w:numId w:val="1"/>
      </w:numPr>
      <w:spacing w:before="120" w:after="120"/>
    </w:pPr>
    <w:rPr>
      <w:rFonts w:ascii="Arial Bold" w:hAnsi="Arial Bold"/>
      <w:b/>
      <w:sz w:val="20"/>
    </w:rPr>
  </w:style>
  <w:style w:type="paragraph" w:customStyle="1" w:styleId="Paranonumbers">
    <w:name w:val="Para no numbers"/>
    <w:basedOn w:val="Normal"/>
    <w:link w:val="ParanonumbersChar"/>
    <w:pPr>
      <w:spacing w:before="120" w:after="120"/>
    </w:pPr>
  </w:style>
  <w:style w:type="character" w:customStyle="1" w:styleId="ParanonumbersChar">
    <w:name w:val="Para no numbers Char"/>
    <w:basedOn w:val="DefaultParagraphFont"/>
    <w:link w:val="Paranonumbers"/>
    <w:locked/>
    <w:rPr>
      <w:rFonts w:cs="Times New Roman"/>
      <w:sz w:val="24"/>
      <w:szCs w:val="24"/>
      <w:lang w:val="en-AU" w:eastAsia="en-AU" w:bidi="ar-SA"/>
    </w:rPr>
  </w:style>
  <w:style w:type="paragraph" w:customStyle="1" w:styleId="CharChar1Char">
    <w:name w:val="Char Char1 Char"/>
    <w:basedOn w:val="Normal"/>
    <w:semiHidden/>
    <w:rPr>
      <w:rFonts w:ascii="Arial" w:hAnsi="Arial" w:cs="Arial"/>
      <w:sz w:val="22"/>
      <w:szCs w:val="22"/>
      <w:lang w:eastAsia="en-US"/>
    </w:rPr>
  </w:style>
  <w:style w:type="paragraph" w:customStyle="1" w:styleId="Legend">
    <w:name w:val="Legend"/>
    <w:basedOn w:val="Normal"/>
    <w:next w:val="Normal"/>
    <w:pPr>
      <w:tabs>
        <w:tab w:val="left" w:pos="1134"/>
      </w:tabs>
      <w:spacing w:before="120" w:after="120"/>
    </w:pPr>
    <w:rPr>
      <w:b/>
      <w:sz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b/>
      <w:bCs/>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Pr>
      <w:rFonts w:cs="Times New Roman"/>
      <w:color w:val="0000FF"/>
      <w:u w:val="single"/>
    </w:rPr>
  </w:style>
  <w:style w:type="character" w:styleId="PageNumber">
    <w:name w:val="page number"/>
    <w:basedOn w:val="DefaultParagraphFont"/>
    <w:rPr>
      <w:rFonts w:cs="Times New Roman"/>
    </w:rPr>
  </w:style>
  <w:style w:type="paragraph" w:styleId="BodyTextIndent3">
    <w:name w:val="Body Text Indent 3"/>
    <w:basedOn w:val="Normal"/>
    <w:pPr>
      <w:ind w:left="567" w:hanging="567"/>
    </w:pPr>
  </w:style>
  <w:style w:type="paragraph" w:customStyle="1" w:styleId="RARMP">
    <w:name w:val="RARMP"/>
    <w:basedOn w:val="Heading1"/>
    <w:next w:val="Normal"/>
    <w:autoRedefine/>
    <w:pPr>
      <w:numPr>
        <w:numId w:val="4"/>
      </w:numPr>
      <w:spacing w:after="120"/>
    </w:pPr>
    <w:rPr>
      <w:rFonts w:ascii="Arial Bold" w:hAnsi="Arial Bold" w:cs="Arial (W1)"/>
      <w:bCs w:val="0"/>
      <w:sz w:val="36"/>
      <w:szCs w:val="36"/>
    </w:rPr>
  </w:style>
  <w:style w:type="character" w:customStyle="1" w:styleId="CommentTextChar">
    <w:name w:val="Comment Text Char"/>
    <w:basedOn w:val="DefaultParagraphFont"/>
    <w:link w:val="CommentText"/>
    <w:semiHidden/>
    <w:locked/>
    <w:rPr>
      <w:lang w:val="en-AU" w:eastAsia="en-AU" w:bidi="ar-SA"/>
    </w:rPr>
  </w:style>
  <w:style w:type="paragraph" w:customStyle="1" w:styleId="BulletedRARMP">
    <w:name w:val="Bulleted RARMP"/>
    <w:basedOn w:val="Normal"/>
    <w:pPr>
      <w:numPr>
        <w:numId w:val="5"/>
      </w:numPr>
      <w:spacing w:after="60"/>
    </w:pPr>
  </w:style>
  <w:style w:type="paragraph" w:customStyle="1" w:styleId="table">
    <w:name w:val="table"/>
    <w:basedOn w:val="figure"/>
    <w:link w:val="tableChar"/>
    <w:autoRedefine/>
    <w:rsid w:val="00C132A8"/>
    <w:pPr>
      <w:numPr>
        <w:numId w:val="7"/>
      </w:numPr>
      <w:spacing w:before="240"/>
      <w:ind w:left="714" w:hanging="357"/>
    </w:pPr>
    <w:rPr>
      <w:rFonts w:ascii="Arial" w:hAnsi="Arial" w:cs="Arial"/>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link w:val="ParaCharChar"/>
    <w:pPr>
      <w:tabs>
        <w:tab w:val="num" w:pos="567"/>
        <w:tab w:val="num" w:pos="1021"/>
      </w:tabs>
      <w:spacing w:before="120" w:after="120"/>
      <w:ind w:left="1021" w:hanging="1021"/>
    </w:pPr>
  </w:style>
  <w:style w:type="character" w:customStyle="1" w:styleId="ParaCharChar">
    <w:name w:val="Para Char Char"/>
    <w:basedOn w:val="DefaultParagraphFont"/>
    <w:link w:val="Para"/>
    <w:locked/>
    <w:rPr>
      <w:sz w:val="24"/>
      <w:szCs w:val="24"/>
      <w:lang w:val="en-AU" w:eastAsia="en-AU" w:bidi="ar-SA"/>
    </w:rPr>
  </w:style>
  <w:style w:type="paragraph" w:styleId="BodyText">
    <w:name w:val="Body Text"/>
    <w:basedOn w:val="Normal"/>
    <w:link w:val="BodyTextChar"/>
    <w:pPr>
      <w:spacing w:after="120"/>
    </w:pPr>
  </w:style>
  <w:style w:type="character" w:customStyle="1" w:styleId="tableChar">
    <w:name w:val="table Char"/>
    <w:basedOn w:val="DefaultParagraphFont"/>
    <w:link w:val="table"/>
    <w:rsid w:val="00C132A8"/>
    <w:rPr>
      <w:rFonts w:ascii="Arial" w:hAnsi="Arial" w:cs="Arial"/>
      <w:b/>
    </w:rPr>
  </w:style>
  <w:style w:type="paragraph" w:customStyle="1" w:styleId="tablebullets">
    <w:name w:val="table bullets"/>
    <w:basedOn w:val="Normal"/>
    <w:rsid w:val="00283F2B"/>
    <w:pPr>
      <w:numPr>
        <w:numId w:val="6"/>
      </w:numPr>
    </w:pPr>
    <w:rPr>
      <w:szCs w:val="20"/>
    </w:rPr>
  </w:style>
  <w:style w:type="character" w:customStyle="1" w:styleId="4RARMPChar">
    <w:name w:val="4 RARMP Char"/>
    <w:basedOn w:val="DefaultParagraphFont"/>
    <w:link w:val="4RARMP"/>
    <w:rsid w:val="00283F2B"/>
    <w:rPr>
      <w:rFonts w:ascii="Arial" w:hAnsi="Arial" w:cs="Arial"/>
      <w:b/>
      <w:bCs/>
      <w:i/>
      <w:iCs/>
      <w:sz w:val="22"/>
      <w:szCs w:val="22"/>
      <w:lang w:val="en-AU" w:eastAsia="en-AU" w:bidi="ar-SA"/>
    </w:rPr>
  </w:style>
  <w:style w:type="paragraph" w:customStyle="1" w:styleId="Licencebullets">
    <w:name w:val="Licence bullets"/>
    <w:basedOn w:val="Paranonumbers"/>
    <w:rsid w:val="000F74AE"/>
  </w:style>
  <w:style w:type="paragraph" w:customStyle="1" w:styleId="RIGHTLIST">
    <w:name w:val="RIGHTLIST"/>
    <w:basedOn w:val="Normal"/>
    <w:rsid w:val="00835DF4"/>
    <w:pPr>
      <w:keepNext/>
      <w:tabs>
        <w:tab w:val="right" w:leader="dot" w:pos="9356"/>
      </w:tabs>
      <w:spacing w:before="80" w:after="40"/>
    </w:pPr>
    <w:rPr>
      <w:sz w:val="22"/>
      <w:szCs w:val="22"/>
    </w:rPr>
  </w:style>
  <w:style w:type="paragraph" w:styleId="FootnoteText">
    <w:name w:val="footnote text"/>
    <w:basedOn w:val="Normal"/>
    <w:link w:val="FootnoteTextChar"/>
    <w:rsid w:val="0043319A"/>
    <w:rPr>
      <w:sz w:val="20"/>
      <w:szCs w:val="20"/>
    </w:rPr>
  </w:style>
  <w:style w:type="character" w:customStyle="1" w:styleId="FootnoteTextChar">
    <w:name w:val="Footnote Text Char"/>
    <w:basedOn w:val="DefaultParagraphFont"/>
    <w:link w:val="FootnoteText"/>
    <w:rsid w:val="0043319A"/>
  </w:style>
  <w:style w:type="character" w:styleId="FootnoteReference">
    <w:name w:val="footnote reference"/>
    <w:basedOn w:val="DefaultParagraphFont"/>
    <w:rsid w:val="0043319A"/>
    <w:rPr>
      <w:vertAlign w:val="superscript"/>
    </w:rPr>
  </w:style>
  <w:style w:type="paragraph" w:customStyle="1" w:styleId="Tabletext">
    <w:name w:val="Table text"/>
    <w:basedOn w:val="Normal"/>
    <w:rsid w:val="00B82B36"/>
    <w:pPr>
      <w:spacing w:before="60" w:after="60"/>
    </w:pPr>
    <w:rPr>
      <w:rFonts w:ascii="Arial Narrow" w:hAnsi="Arial Narrow" w:cs="Arial Narrow"/>
      <w:sz w:val="20"/>
      <w:szCs w:val="20"/>
    </w:rPr>
  </w:style>
  <w:style w:type="table" w:customStyle="1" w:styleId="RARMPtable">
    <w:name w:val="RARMP table"/>
    <w:basedOn w:val="TableNormal"/>
    <w:rsid w:val="00B82B36"/>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styleId="ListParagraph">
    <w:name w:val="List Paragraph"/>
    <w:basedOn w:val="Normal"/>
    <w:uiPriority w:val="34"/>
    <w:qFormat/>
    <w:rsid w:val="006E24A3"/>
    <w:pPr>
      <w:ind w:left="720"/>
      <w:contextualSpacing/>
    </w:pPr>
  </w:style>
  <w:style w:type="character" w:customStyle="1" w:styleId="1ParaCharChar">
    <w:name w:val="1 Para Char Char"/>
    <w:locked/>
    <w:rsid w:val="00E951B0"/>
    <w:rPr>
      <w:sz w:val="24"/>
      <w:szCs w:val="24"/>
    </w:rPr>
  </w:style>
  <w:style w:type="paragraph" w:customStyle="1" w:styleId="romanRARMP">
    <w:name w:val="roman RARMP"/>
    <w:basedOn w:val="Normal"/>
    <w:qFormat/>
    <w:rsid w:val="00CD6DF8"/>
    <w:pPr>
      <w:tabs>
        <w:tab w:val="num" w:pos="1080"/>
      </w:tabs>
      <w:spacing w:before="120" w:after="120"/>
      <w:ind w:left="1080" w:hanging="360"/>
    </w:pPr>
  </w:style>
  <w:style w:type="paragraph" w:customStyle="1" w:styleId="Section">
    <w:name w:val="Section"/>
    <w:basedOn w:val="1RARMP"/>
    <w:qFormat/>
    <w:rsid w:val="00CD6DF8"/>
    <w:pPr>
      <w:keepNext/>
      <w:tabs>
        <w:tab w:val="num" w:pos="1531"/>
        <w:tab w:val="left" w:pos="1985"/>
      </w:tabs>
      <w:spacing w:before="240"/>
      <w:ind w:left="1531" w:hanging="1531"/>
      <w:outlineLvl w:val="1"/>
    </w:pPr>
    <w:rPr>
      <w:i/>
      <w:color w:val="auto"/>
      <w:sz w:val="28"/>
    </w:rPr>
  </w:style>
  <w:style w:type="character" w:customStyle="1" w:styleId="BodyTextChar">
    <w:name w:val="Body Text Char"/>
    <w:basedOn w:val="DefaultParagraphFont"/>
    <w:link w:val="BodyText"/>
    <w:rsid w:val="00680BDA"/>
    <w:rPr>
      <w:sz w:val="24"/>
      <w:szCs w:val="24"/>
    </w:rPr>
  </w:style>
  <w:style w:type="paragraph" w:customStyle="1" w:styleId="dot">
    <w:name w:val="dot"/>
    <w:basedOn w:val="Para"/>
    <w:link w:val="dotChar"/>
    <w:rsid w:val="00061876"/>
    <w:pPr>
      <w:numPr>
        <w:numId w:val="19"/>
      </w:numPr>
      <w:tabs>
        <w:tab w:val="clear" w:pos="1021"/>
      </w:tabs>
    </w:pPr>
    <w:rPr>
      <w:snapToGrid w:val="0"/>
      <w:szCs w:val="20"/>
      <w:lang w:eastAsia="en-US"/>
    </w:rPr>
  </w:style>
  <w:style w:type="character" w:customStyle="1" w:styleId="dotChar">
    <w:name w:val="dot Char"/>
    <w:basedOn w:val="DefaultParagraphFont"/>
    <w:link w:val="dot"/>
    <w:rsid w:val="00061876"/>
    <w:rPr>
      <w:snapToGrid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BDA"/>
    <w:pPr>
      <w:tabs>
        <w:tab w:val="left" w:pos="567"/>
      </w:tabs>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pPr>
      <w:keepNext/>
      <w:numPr>
        <w:ilvl w:val="3"/>
        <w:numId w:val="3"/>
      </w:numPr>
      <w:spacing w:before="120" w:after="120"/>
      <w:outlineLvl w:val="3"/>
    </w:pPr>
    <w:rPr>
      <w:rFonts w:ascii="Arial" w:hAnsi="Arial" w:cs="Arial"/>
      <w:b/>
      <w:bCs/>
      <w:i/>
      <w:i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locked/>
    <w:rPr>
      <w:rFonts w:ascii="Arial" w:hAnsi="Arial" w:cs="Arial"/>
      <w:b/>
      <w:bCs/>
      <w:i/>
      <w:iCs/>
      <w:sz w:val="22"/>
      <w:szCs w:val="22"/>
    </w:rPr>
  </w:style>
  <w:style w:type="paragraph" w:customStyle="1" w:styleId="1RARMP">
    <w:name w:val="1 RARMP"/>
    <w:basedOn w:val="Normal"/>
    <w:pPr>
      <w:spacing w:before="120" w:after="120"/>
      <w:outlineLvl w:val="0"/>
    </w:pPr>
    <w:rPr>
      <w:rFonts w:ascii="Arial" w:hAnsi="Arial" w:cs="Arial"/>
      <w:b/>
      <w:bCs/>
      <w:color w:val="000000"/>
      <w:sz w:val="36"/>
      <w:szCs w:val="36"/>
    </w:rPr>
  </w:style>
  <w:style w:type="paragraph" w:customStyle="1" w:styleId="2RARMP">
    <w:name w:val="2 RARMP"/>
    <w:basedOn w:val="Normal"/>
    <w:pPr>
      <w:keepNext/>
      <w:tabs>
        <w:tab w:val="left" w:pos="1440"/>
      </w:tabs>
      <w:spacing w:before="240" w:after="120"/>
      <w:outlineLvl w:val="1"/>
    </w:pPr>
    <w:rPr>
      <w:rFonts w:ascii="Arial" w:hAnsi="Arial" w:cs="Arial"/>
      <w:b/>
      <w:bCs/>
      <w:i/>
      <w:iCs/>
      <w:sz w:val="28"/>
      <w:szCs w:val="28"/>
    </w:rPr>
  </w:style>
  <w:style w:type="paragraph" w:customStyle="1" w:styleId="3RARMP">
    <w:name w:val="3 RARMP"/>
    <w:basedOn w:val="Normal"/>
    <w:pPr>
      <w:keepNext/>
      <w:spacing w:before="120" w:after="120"/>
      <w:outlineLvl w:val="2"/>
    </w:pPr>
    <w:rPr>
      <w:rFonts w:ascii="Arial" w:hAnsi="Arial" w:cs="Arial"/>
      <w:b/>
      <w:bCs/>
    </w:rPr>
  </w:style>
  <w:style w:type="paragraph" w:customStyle="1" w:styleId="4RARMP">
    <w:name w:val="4 RARMP"/>
    <w:basedOn w:val="Normal"/>
    <w:link w:val="4RARMPChar"/>
    <w:pPr>
      <w:keepNext/>
      <w:keepLines/>
      <w:spacing w:before="120" w:after="120"/>
      <w:outlineLvl w:val="3"/>
    </w:pPr>
    <w:rPr>
      <w:rFonts w:ascii="Arial" w:hAnsi="Arial" w:cs="Arial"/>
      <w:b/>
      <w:bCs/>
      <w:i/>
      <w:iCs/>
      <w:sz w:val="22"/>
      <w:szCs w:val="22"/>
    </w:rPr>
  </w:style>
  <w:style w:type="paragraph" w:customStyle="1" w:styleId="1Para">
    <w:name w:val="1 Para"/>
    <w:basedOn w:val="Normal"/>
    <w:link w:val="1ParaChar"/>
    <w:pPr>
      <w:numPr>
        <w:numId w:val="2"/>
      </w:numPr>
      <w:tabs>
        <w:tab w:val="left" w:pos="540"/>
      </w:tabs>
      <w:spacing w:before="120" w:after="120"/>
    </w:pPr>
  </w:style>
  <w:style w:type="character" w:customStyle="1" w:styleId="1ParaChar">
    <w:name w:val="1 Para Char"/>
    <w:basedOn w:val="DefaultParagraphFont"/>
    <w:link w:val="1Para"/>
    <w:locked/>
    <w:rPr>
      <w:sz w:val="24"/>
      <w:szCs w:val="24"/>
    </w:rPr>
  </w:style>
  <w:style w:type="paragraph" w:customStyle="1" w:styleId="Events">
    <w:name w:val="Events"/>
    <w:basedOn w:val="Heading4"/>
    <w:pPr>
      <w:numPr>
        <w:ilvl w:val="0"/>
      </w:numPr>
    </w:pPr>
    <w:rPr>
      <w:color w:val="000000"/>
    </w:rPr>
  </w:style>
  <w:style w:type="paragraph" w:customStyle="1" w:styleId="letteredRARMP">
    <w:name w:val="lettered RARMP"/>
    <w:basedOn w:val="Normal"/>
    <w:pPr>
      <w:tabs>
        <w:tab w:val="num" w:pos="837"/>
      </w:tabs>
      <w:spacing w:before="60" w:after="120"/>
      <w:ind w:left="1404" w:hanging="680"/>
    </w:pPr>
  </w:style>
  <w:style w:type="paragraph" w:customStyle="1" w:styleId="figure">
    <w:name w:val="figure"/>
    <w:basedOn w:val="Normal"/>
    <w:next w:val="Normal"/>
    <w:pPr>
      <w:keepNext/>
      <w:numPr>
        <w:numId w:val="1"/>
      </w:numPr>
      <w:spacing w:before="120" w:after="120"/>
    </w:pPr>
    <w:rPr>
      <w:rFonts w:ascii="Arial Bold" w:hAnsi="Arial Bold"/>
      <w:b/>
      <w:sz w:val="20"/>
    </w:rPr>
  </w:style>
  <w:style w:type="paragraph" w:customStyle="1" w:styleId="Paranonumbers">
    <w:name w:val="Para no numbers"/>
    <w:basedOn w:val="Normal"/>
    <w:link w:val="ParanonumbersChar"/>
    <w:pPr>
      <w:spacing w:before="120" w:after="120"/>
    </w:pPr>
  </w:style>
  <w:style w:type="character" w:customStyle="1" w:styleId="ParanonumbersChar">
    <w:name w:val="Para no numbers Char"/>
    <w:basedOn w:val="DefaultParagraphFont"/>
    <w:link w:val="Paranonumbers"/>
    <w:locked/>
    <w:rPr>
      <w:rFonts w:cs="Times New Roman"/>
      <w:sz w:val="24"/>
      <w:szCs w:val="24"/>
      <w:lang w:val="en-AU" w:eastAsia="en-AU" w:bidi="ar-SA"/>
    </w:rPr>
  </w:style>
  <w:style w:type="paragraph" w:customStyle="1" w:styleId="CharChar1Char">
    <w:name w:val="Char Char1 Char"/>
    <w:basedOn w:val="Normal"/>
    <w:semiHidden/>
    <w:rPr>
      <w:rFonts w:ascii="Arial" w:hAnsi="Arial" w:cs="Arial"/>
      <w:sz w:val="22"/>
      <w:szCs w:val="22"/>
      <w:lang w:eastAsia="en-US"/>
    </w:rPr>
  </w:style>
  <w:style w:type="paragraph" w:customStyle="1" w:styleId="Legend">
    <w:name w:val="Legend"/>
    <w:basedOn w:val="Normal"/>
    <w:next w:val="Normal"/>
    <w:pPr>
      <w:tabs>
        <w:tab w:val="left" w:pos="1134"/>
      </w:tabs>
      <w:spacing w:before="120" w:after="120"/>
    </w:pPr>
    <w:rPr>
      <w:b/>
      <w:sz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b/>
      <w:bCs/>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Pr>
      <w:rFonts w:cs="Times New Roman"/>
      <w:color w:val="0000FF"/>
      <w:u w:val="single"/>
    </w:rPr>
  </w:style>
  <w:style w:type="character" w:styleId="PageNumber">
    <w:name w:val="page number"/>
    <w:basedOn w:val="DefaultParagraphFont"/>
    <w:rPr>
      <w:rFonts w:cs="Times New Roman"/>
    </w:rPr>
  </w:style>
  <w:style w:type="paragraph" w:styleId="BodyTextIndent3">
    <w:name w:val="Body Text Indent 3"/>
    <w:basedOn w:val="Normal"/>
    <w:pPr>
      <w:ind w:left="567" w:hanging="567"/>
    </w:pPr>
  </w:style>
  <w:style w:type="paragraph" w:customStyle="1" w:styleId="RARMP">
    <w:name w:val="RARMP"/>
    <w:basedOn w:val="Heading1"/>
    <w:next w:val="Normal"/>
    <w:autoRedefine/>
    <w:pPr>
      <w:numPr>
        <w:numId w:val="4"/>
      </w:numPr>
      <w:spacing w:after="120"/>
    </w:pPr>
    <w:rPr>
      <w:rFonts w:ascii="Arial Bold" w:hAnsi="Arial Bold" w:cs="Arial (W1)"/>
      <w:bCs w:val="0"/>
      <w:sz w:val="36"/>
      <w:szCs w:val="36"/>
    </w:rPr>
  </w:style>
  <w:style w:type="character" w:customStyle="1" w:styleId="CommentTextChar">
    <w:name w:val="Comment Text Char"/>
    <w:basedOn w:val="DefaultParagraphFont"/>
    <w:link w:val="CommentText"/>
    <w:semiHidden/>
    <w:locked/>
    <w:rPr>
      <w:lang w:val="en-AU" w:eastAsia="en-AU" w:bidi="ar-SA"/>
    </w:rPr>
  </w:style>
  <w:style w:type="paragraph" w:customStyle="1" w:styleId="BulletedRARMP">
    <w:name w:val="Bulleted RARMP"/>
    <w:basedOn w:val="Normal"/>
    <w:pPr>
      <w:numPr>
        <w:numId w:val="5"/>
      </w:numPr>
      <w:spacing w:after="60"/>
    </w:pPr>
  </w:style>
  <w:style w:type="paragraph" w:customStyle="1" w:styleId="table">
    <w:name w:val="table"/>
    <w:basedOn w:val="figure"/>
    <w:link w:val="tableChar"/>
    <w:autoRedefine/>
    <w:rsid w:val="00C132A8"/>
    <w:pPr>
      <w:numPr>
        <w:numId w:val="7"/>
      </w:numPr>
      <w:spacing w:before="240"/>
      <w:ind w:left="714" w:hanging="357"/>
    </w:pPr>
    <w:rPr>
      <w:rFonts w:ascii="Arial" w:hAnsi="Arial" w:cs="Arial"/>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link w:val="ParaCharChar"/>
    <w:pPr>
      <w:tabs>
        <w:tab w:val="num" w:pos="567"/>
        <w:tab w:val="num" w:pos="1021"/>
      </w:tabs>
      <w:spacing w:before="120" w:after="120"/>
      <w:ind w:left="1021" w:hanging="1021"/>
    </w:pPr>
  </w:style>
  <w:style w:type="character" w:customStyle="1" w:styleId="ParaCharChar">
    <w:name w:val="Para Char Char"/>
    <w:basedOn w:val="DefaultParagraphFont"/>
    <w:link w:val="Para"/>
    <w:locked/>
    <w:rPr>
      <w:sz w:val="24"/>
      <w:szCs w:val="24"/>
      <w:lang w:val="en-AU" w:eastAsia="en-AU" w:bidi="ar-SA"/>
    </w:rPr>
  </w:style>
  <w:style w:type="paragraph" w:styleId="BodyText">
    <w:name w:val="Body Text"/>
    <w:basedOn w:val="Normal"/>
    <w:link w:val="BodyTextChar"/>
    <w:pPr>
      <w:spacing w:after="120"/>
    </w:pPr>
  </w:style>
  <w:style w:type="character" w:customStyle="1" w:styleId="tableChar">
    <w:name w:val="table Char"/>
    <w:basedOn w:val="DefaultParagraphFont"/>
    <w:link w:val="table"/>
    <w:rsid w:val="00C132A8"/>
    <w:rPr>
      <w:rFonts w:ascii="Arial" w:hAnsi="Arial" w:cs="Arial"/>
      <w:b/>
    </w:rPr>
  </w:style>
  <w:style w:type="paragraph" w:customStyle="1" w:styleId="tablebullets">
    <w:name w:val="table bullets"/>
    <w:basedOn w:val="Normal"/>
    <w:rsid w:val="00283F2B"/>
    <w:pPr>
      <w:numPr>
        <w:numId w:val="6"/>
      </w:numPr>
    </w:pPr>
    <w:rPr>
      <w:szCs w:val="20"/>
    </w:rPr>
  </w:style>
  <w:style w:type="character" w:customStyle="1" w:styleId="4RARMPChar">
    <w:name w:val="4 RARMP Char"/>
    <w:basedOn w:val="DefaultParagraphFont"/>
    <w:link w:val="4RARMP"/>
    <w:rsid w:val="00283F2B"/>
    <w:rPr>
      <w:rFonts w:ascii="Arial" w:hAnsi="Arial" w:cs="Arial"/>
      <w:b/>
      <w:bCs/>
      <w:i/>
      <w:iCs/>
      <w:sz w:val="22"/>
      <w:szCs w:val="22"/>
      <w:lang w:val="en-AU" w:eastAsia="en-AU" w:bidi="ar-SA"/>
    </w:rPr>
  </w:style>
  <w:style w:type="paragraph" w:customStyle="1" w:styleId="Licencebullets">
    <w:name w:val="Licence bullets"/>
    <w:basedOn w:val="Paranonumbers"/>
    <w:rsid w:val="000F74AE"/>
  </w:style>
  <w:style w:type="paragraph" w:customStyle="1" w:styleId="RIGHTLIST">
    <w:name w:val="RIGHTLIST"/>
    <w:basedOn w:val="Normal"/>
    <w:rsid w:val="00835DF4"/>
    <w:pPr>
      <w:keepNext/>
      <w:tabs>
        <w:tab w:val="right" w:leader="dot" w:pos="9356"/>
      </w:tabs>
      <w:spacing w:before="80" w:after="40"/>
    </w:pPr>
    <w:rPr>
      <w:sz w:val="22"/>
      <w:szCs w:val="22"/>
    </w:rPr>
  </w:style>
  <w:style w:type="paragraph" w:styleId="FootnoteText">
    <w:name w:val="footnote text"/>
    <w:basedOn w:val="Normal"/>
    <w:link w:val="FootnoteTextChar"/>
    <w:rsid w:val="0043319A"/>
    <w:rPr>
      <w:sz w:val="20"/>
      <w:szCs w:val="20"/>
    </w:rPr>
  </w:style>
  <w:style w:type="character" w:customStyle="1" w:styleId="FootnoteTextChar">
    <w:name w:val="Footnote Text Char"/>
    <w:basedOn w:val="DefaultParagraphFont"/>
    <w:link w:val="FootnoteText"/>
    <w:rsid w:val="0043319A"/>
  </w:style>
  <w:style w:type="character" w:styleId="FootnoteReference">
    <w:name w:val="footnote reference"/>
    <w:basedOn w:val="DefaultParagraphFont"/>
    <w:rsid w:val="0043319A"/>
    <w:rPr>
      <w:vertAlign w:val="superscript"/>
    </w:rPr>
  </w:style>
  <w:style w:type="paragraph" w:customStyle="1" w:styleId="Tabletext">
    <w:name w:val="Table text"/>
    <w:basedOn w:val="Normal"/>
    <w:rsid w:val="00B82B36"/>
    <w:pPr>
      <w:spacing w:before="60" w:after="60"/>
    </w:pPr>
    <w:rPr>
      <w:rFonts w:ascii="Arial Narrow" w:hAnsi="Arial Narrow" w:cs="Arial Narrow"/>
      <w:sz w:val="20"/>
      <w:szCs w:val="20"/>
    </w:rPr>
  </w:style>
  <w:style w:type="table" w:customStyle="1" w:styleId="RARMPtable">
    <w:name w:val="RARMP table"/>
    <w:basedOn w:val="TableNormal"/>
    <w:rsid w:val="00B82B36"/>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styleId="ListParagraph">
    <w:name w:val="List Paragraph"/>
    <w:basedOn w:val="Normal"/>
    <w:uiPriority w:val="34"/>
    <w:qFormat/>
    <w:rsid w:val="006E24A3"/>
    <w:pPr>
      <w:ind w:left="720"/>
      <w:contextualSpacing/>
    </w:pPr>
  </w:style>
  <w:style w:type="character" w:customStyle="1" w:styleId="1ParaCharChar">
    <w:name w:val="1 Para Char Char"/>
    <w:locked/>
    <w:rsid w:val="00E951B0"/>
    <w:rPr>
      <w:sz w:val="24"/>
      <w:szCs w:val="24"/>
    </w:rPr>
  </w:style>
  <w:style w:type="paragraph" w:customStyle="1" w:styleId="romanRARMP">
    <w:name w:val="roman RARMP"/>
    <w:basedOn w:val="Normal"/>
    <w:qFormat/>
    <w:rsid w:val="00CD6DF8"/>
    <w:pPr>
      <w:tabs>
        <w:tab w:val="num" w:pos="1080"/>
      </w:tabs>
      <w:spacing w:before="120" w:after="120"/>
      <w:ind w:left="1080" w:hanging="360"/>
    </w:pPr>
  </w:style>
  <w:style w:type="paragraph" w:customStyle="1" w:styleId="Section">
    <w:name w:val="Section"/>
    <w:basedOn w:val="1RARMP"/>
    <w:qFormat/>
    <w:rsid w:val="00CD6DF8"/>
    <w:pPr>
      <w:keepNext/>
      <w:tabs>
        <w:tab w:val="num" w:pos="1531"/>
        <w:tab w:val="left" w:pos="1985"/>
      </w:tabs>
      <w:spacing w:before="240"/>
      <w:ind w:left="1531" w:hanging="1531"/>
      <w:outlineLvl w:val="1"/>
    </w:pPr>
    <w:rPr>
      <w:i/>
      <w:color w:val="auto"/>
      <w:sz w:val="28"/>
    </w:rPr>
  </w:style>
  <w:style w:type="character" w:customStyle="1" w:styleId="BodyTextChar">
    <w:name w:val="Body Text Char"/>
    <w:basedOn w:val="DefaultParagraphFont"/>
    <w:link w:val="BodyText"/>
    <w:rsid w:val="00680BDA"/>
    <w:rPr>
      <w:sz w:val="24"/>
      <w:szCs w:val="24"/>
    </w:rPr>
  </w:style>
  <w:style w:type="paragraph" w:customStyle="1" w:styleId="dot">
    <w:name w:val="dot"/>
    <w:basedOn w:val="Para"/>
    <w:link w:val="dotChar"/>
    <w:rsid w:val="00061876"/>
    <w:pPr>
      <w:numPr>
        <w:numId w:val="19"/>
      </w:numPr>
      <w:tabs>
        <w:tab w:val="clear" w:pos="1021"/>
      </w:tabs>
    </w:pPr>
    <w:rPr>
      <w:snapToGrid w:val="0"/>
      <w:szCs w:val="20"/>
      <w:lang w:eastAsia="en-US"/>
    </w:rPr>
  </w:style>
  <w:style w:type="character" w:customStyle="1" w:styleId="dotChar">
    <w:name w:val="dot Char"/>
    <w:basedOn w:val="DefaultParagraphFont"/>
    <w:link w:val="dot"/>
    <w:rsid w:val="00061876"/>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5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2102</Words>
  <Characters>11496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DIR 127 - Licence conditions</vt:lpstr>
    </vt:vector>
  </TitlesOfParts>
  <Company>DHA</Company>
  <LinksUpToDate>false</LinksUpToDate>
  <CharactersWithSpaces>13571</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127 - Licence conditions</dc:title>
  <dc:creator>Office of the Gene Technology Regulator</dc:creator>
  <cp:lastModifiedBy>Smith Justine</cp:lastModifiedBy>
  <cp:revision>3</cp:revision>
  <cp:lastPrinted>2014-11-19T22:32:00Z</cp:lastPrinted>
  <dcterms:created xsi:type="dcterms:W3CDTF">2014-11-19T22:32:00Z</dcterms:created>
  <dcterms:modified xsi:type="dcterms:W3CDTF">2014-11-19T22:33:00Z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