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C36F4A" w:rsidRDefault="002D2867" w:rsidP="00003743">
      <w:pPr>
        <w:rPr>
          <w:rStyle w:val="IntenseReference"/>
          <w:b w:val="0"/>
          <w:bCs w:val="0"/>
          <w:i w:val="0"/>
          <w:smallCaps w:val="0"/>
          <w:color w:val="auto"/>
          <w:spacing w:val="0"/>
        </w:rPr>
      </w:pPr>
      <w:r w:rsidRPr="00C36F4A">
        <w:rPr>
          <w:noProof/>
        </w:rPr>
        <w:drawing>
          <wp:inline distT="0" distB="0" distL="0" distR="0" wp14:anchorId="582CFA48" wp14:editId="508A8E6C">
            <wp:extent cx="3343275" cy="958215"/>
            <wp:effectExtent l="0" t="0" r="9525" b="0"/>
            <wp:docPr id="5" name="Picture 5" descr="OGTR Letterhead with Australian Government crest" titl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958215"/>
                    </a:xfrm>
                    <a:prstGeom prst="rect">
                      <a:avLst/>
                    </a:prstGeom>
                    <a:noFill/>
                    <a:ln>
                      <a:noFill/>
                    </a:ln>
                  </pic:spPr>
                </pic:pic>
              </a:graphicData>
            </a:graphic>
          </wp:inline>
        </w:drawing>
      </w:r>
    </w:p>
    <w:p w:rsidR="002D2867" w:rsidRPr="00C36F4A" w:rsidRDefault="002D2867" w:rsidP="00135126">
      <w:pPr>
        <w:spacing w:before="1560"/>
        <w:jc w:val="center"/>
        <w:rPr>
          <w:sz w:val="48"/>
          <w:szCs w:val="48"/>
        </w:rPr>
      </w:pPr>
      <w:r w:rsidRPr="00C36F4A">
        <w:rPr>
          <w:sz w:val="48"/>
          <w:szCs w:val="48"/>
        </w:rPr>
        <w:t>Risk Assessment and</w:t>
      </w:r>
      <w:r w:rsidRPr="00C36F4A">
        <w:rPr>
          <w:sz w:val="48"/>
          <w:szCs w:val="48"/>
        </w:rPr>
        <w:br/>
        <w:t>Risk Management Plan for</w:t>
      </w:r>
    </w:p>
    <w:p w:rsidR="002D2867" w:rsidRPr="00C36F4A" w:rsidRDefault="00872779" w:rsidP="00135126">
      <w:pPr>
        <w:spacing w:before="720"/>
        <w:jc w:val="center"/>
        <w:rPr>
          <w:b/>
          <w:sz w:val="40"/>
          <w:szCs w:val="40"/>
        </w:rPr>
      </w:pPr>
      <w:r>
        <w:rPr>
          <w:b/>
          <w:sz w:val="48"/>
          <w:szCs w:val="48"/>
        </w:rPr>
        <w:t xml:space="preserve">DIR </w:t>
      </w:r>
      <w:r w:rsidR="002D2867" w:rsidRPr="00C36F4A">
        <w:rPr>
          <w:b/>
          <w:sz w:val="48"/>
          <w:szCs w:val="48"/>
        </w:rPr>
        <w:t>144</w:t>
      </w:r>
    </w:p>
    <w:p w:rsidR="002D2867" w:rsidRPr="00C36F4A" w:rsidRDefault="000601EF" w:rsidP="00135126">
      <w:pPr>
        <w:spacing w:before="720"/>
        <w:jc w:val="center"/>
        <w:rPr>
          <w:sz w:val="40"/>
          <w:szCs w:val="40"/>
        </w:rPr>
      </w:pPr>
      <w:r w:rsidRPr="00C36F4A">
        <w:rPr>
          <w:rFonts w:eastAsia="Times New Roman"/>
          <w:color w:val="000000" w:themeColor="text1"/>
          <w:sz w:val="40"/>
          <w:szCs w:val="40"/>
        </w:rPr>
        <w:t>Clinical trial of live attenuated genetically modified influenza vaccines</w:t>
      </w:r>
    </w:p>
    <w:p w:rsidR="002D2867" w:rsidRPr="00C36F4A" w:rsidRDefault="002D2867" w:rsidP="00135126">
      <w:pPr>
        <w:spacing w:before="720"/>
        <w:jc w:val="center"/>
        <w:rPr>
          <w:sz w:val="40"/>
          <w:szCs w:val="40"/>
        </w:rPr>
      </w:pPr>
      <w:r w:rsidRPr="00C36F4A">
        <w:rPr>
          <w:sz w:val="40"/>
          <w:szCs w:val="40"/>
        </w:rPr>
        <w:t xml:space="preserve">Applicant: Clinical Network Services </w:t>
      </w:r>
      <w:r w:rsidR="00F84ABB">
        <w:rPr>
          <w:sz w:val="40"/>
          <w:szCs w:val="40"/>
        </w:rPr>
        <w:t xml:space="preserve">(CNS) </w:t>
      </w:r>
      <w:r w:rsidRPr="00C36F4A">
        <w:rPr>
          <w:sz w:val="40"/>
          <w:szCs w:val="40"/>
        </w:rPr>
        <w:t>Pty Ltd</w:t>
      </w:r>
    </w:p>
    <w:p w:rsidR="009B7EDF" w:rsidRPr="00C36F4A" w:rsidRDefault="009C0A98" w:rsidP="003B0515">
      <w:pPr>
        <w:spacing w:before="720"/>
        <w:jc w:val="center"/>
        <w:rPr>
          <w:sz w:val="40"/>
          <w:szCs w:val="40"/>
        </w:rPr>
      </w:pPr>
      <w:r>
        <w:rPr>
          <w:sz w:val="40"/>
          <w:szCs w:val="40"/>
        </w:rPr>
        <w:t>July</w:t>
      </w:r>
      <w:r w:rsidRPr="00C36F4A">
        <w:rPr>
          <w:sz w:val="40"/>
          <w:szCs w:val="40"/>
        </w:rPr>
        <w:t xml:space="preserve"> </w:t>
      </w:r>
      <w:r w:rsidR="009B7EDF" w:rsidRPr="00C36F4A">
        <w:rPr>
          <w:sz w:val="40"/>
          <w:szCs w:val="40"/>
        </w:rPr>
        <w:t>2016</w:t>
      </w:r>
      <w:r w:rsidR="009B7EDF" w:rsidRPr="00C36F4A">
        <w:rPr>
          <w:sz w:val="40"/>
          <w:szCs w:val="40"/>
        </w:rPr>
        <w:br w:type="page"/>
      </w:r>
    </w:p>
    <w:p w:rsidR="009B7EDF" w:rsidRPr="00C36F4A" w:rsidRDefault="009B7EDF" w:rsidP="00135126">
      <w:pPr>
        <w:jc w:val="center"/>
        <w:sectPr w:rsidR="009B7EDF" w:rsidRPr="00C36F4A" w:rsidSect="00D46E00">
          <w:headerReference w:type="even" r:id="rId10"/>
          <w:headerReference w:type="default" r:id="rId11"/>
          <w:footerReference w:type="even" r:id="rId12"/>
          <w:footerReference w:type="default" r:id="rId13"/>
          <w:headerReference w:type="first" r:id="rId14"/>
          <w:footerReference w:type="first" r:id="rId15"/>
          <w:pgSz w:w="11906" w:h="16838"/>
          <w:pgMar w:top="1247" w:right="1361" w:bottom="1247" w:left="1361" w:header="680" w:footer="567" w:gutter="0"/>
          <w:cols w:space="708"/>
          <w:docGrid w:linePitch="360"/>
        </w:sectPr>
      </w:pPr>
      <w:r w:rsidRPr="00C36F4A">
        <w:lastRenderedPageBreak/>
        <w:t>PAGE INTENTIONALLY LEFT BLANK</w:t>
      </w:r>
    </w:p>
    <w:p w:rsidR="00E94339" w:rsidRPr="00C36F4A" w:rsidRDefault="00E94339" w:rsidP="009D43C5">
      <w:pPr>
        <w:pStyle w:val="Heading1"/>
      </w:pPr>
      <w:bookmarkStart w:id="0" w:name="_Toc426973509"/>
      <w:bookmarkStart w:id="1" w:name="_Toc437596355"/>
      <w:bookmarkStart w:id="2" w:name="_Toc457541985"/>
      <w:bookmarkStart w:id="3" w:name="_Toc209859545"/>
      <w:bookmarkStart w:id="4" w:name="_Toc236620543"/>
      <w:bookmarkStart w:id="5" w:name="_Toc259790166"/>
      <w:bookmarkStart w:id="6" w:name="_Toc198434571"/>
      <w:bookmarkStart w:id="7" w:name="_Toc167164262"/>
      <w:bookmarkStart w:id="8" w:name="_Toc174765844"/>
      <w:r w:rsidRPr="00C36F4A">
        <w:lastRenderedPageBreak/>
        <w:t>Summary of the Risk Assessment and Risk Management Plan</w:t>
      </w:r>
      <w:bookmarkEnd w:id="0"/>
      <w:bookmarkEnd w:id="1"/>
      <w:bookmarkEnd w:id="2"/>
    </w:p>
    <w:p w:rsidR="00E94339" w:rsidRPr="00C36F4A" w:rsidRDefault="00E94339" w:rsidP="00E94339">
      <w:pPr>
        <w:spacing w:after="120"/>
        <w:jc w:val="center"/>
        <w:rPr>
          <w:sz w:val="28"/>
          <w:szCs w:val="28"/>
        </w:rPr>
      </w:pPr>
      <w:proofErr w:type="gramStart"/>
      <w:r w:rsidRPr="00C36F4A">
        <w:rPr>
          <w:rFonts w:ascii="Arial" w:hAnsi="Arial" w:cs="Arial"/>
          <w:b/>
          <w:sz w:val="28"/>
          <w:szCs w:val="28"/>
        </w:rPr>
        <w:t>for</w:t>
      </w:r>
      <w:proofErr w:type="gramEnd"/>
    </w:p>
    <w:p w:rsidR="00E94339" w:rsidRPr="00C36F4A" w:rsidRDefault="00E94339" w:rsidP="00E94339">
      <w:pPr>
        <w:spacing w:after="240"/>
        <w:jc w:val="center"/>
        <w:rPr>
          <w:caps/>
          <w:sz w:val="36"/>
          <w:szCs w:val="36"/>
          <w:lang w:eastAsia="en-US"/>
        </w:rPr>
      </w:pPr>
      <w:r w:rsidRPr="00C36F4A">
        <w:rPr>
          <w:rFonts w:ascii="Arial" w:hAnsi="Arial" w:cs="Arial"/>
          <w:b/>
          <w:sz w:val="36"/>
          <w:szCs w:val="36"/>
          <w:lang w:eastAsia="en-US"/>
        </w:rPr>
        <w:t xml:space="preserve">Licence </w:t>
      </w:r>
      <w:r w:rsidR="00872779">
        <w:rPr>
          <w:rFonts w:ascii="Arial" w:hAnsi="Arial" w:cs="Arial"/>
          <w:b/>
          <w:sz w:val="36"/>
          <w:szCs w:val="36"/>
          <w:lang w:eastAsia="en-US"/>
        </w:rPr>
        <w:t xml:space="preserve">Application No. DIR </w:t>
      </w:r>
      <w:r w:rsidRPr="00C36F4A">
        <w:rPr>
          <w:rFonts w:ascii="Arial" w:hAnsi="Arial" w:cs="Arial"/>
          <w:b/>
          <w:sz w:val="36"/>
          <w:szCs w:val="36"/>
          <w:lang w:eastAsia="en-US"/>
        </w:rPr>
        <w:t>1</w:t>
      </w:r>
      <w:bookmarkStart w:id="9" w:name="_Toc274904725"/>
      <w:bookmarkStart w:id="10" w:name="_Toc291151775"/>
      <w:bookmarkEnd w:id="3"/>
      <w:bookmarkEnd w:id="4"/>
      <w:bookmarkEnd w:id="5"/>
      <w:bookmarkEnd w:id="6"/>
      <w:bookmarkEnd w:id="7"/>
      <w:bookmarkEnd w:id="8"/>
      <w:r w:rsidRPr="00C36F4A">
        <w:rPr>
          <w:rFonts w:ascii="Arial" w:hAnsi="Arial" w:cs="Arial"/>
          <w:b/>
          <w:sz w:val="36"/>
          <w:szCs w:val="36"/>
          <w:lang w:eastAsia="en-US"/>
        </w:rPr>
        <w:t>44</w:t>
      </w:r>
    </w:p>
    <w:p w:rsidR="00E94339" w:rsidRPr="00C36F4A" w:rsidRDefault="009C0A98" w:rsidP="00E94339">
      <w:pPr>
        <w:pStyle w:val="Heading2"/>
      </w:pPr>
      <w:bookmarkStart w:id="11" w:name="_Toc457541986"/>
      <w:bookmarkStart w:id="12" w:name="_Toc426973511"/>
      <w:bookmarkStart w:id="13" w:name="_Toc209859548"/>
      <w:bookmarkStart w:id="14" w:name="_Toc274904727"/>
      <w:bookmarkStart w:id="15" w:name="_Toc291151777"/>
      <w:bookmarkEnd w:id="9"/>
      <w:bookmarkEnd w:id="10"/>
      <w:r>
        <w:t>Decision</w:t>
      </w:r>
      <w:bookmarkEnd w:id="11"/>
    </w:p>
    <w:p w:rsidR="00E94339" w:rsidRPr="00C36F4A" w:rsidRDefault="00E94339" w:rsidP="007C3FC7">
      <w:pPr>
        <w:spacing w:before="120" w:after="120"/>
      </w:pPr>
      <w:r w:rsidRPr="00C36F4A">
        <w:t xml:space="preserve">The Gene Technology Regulator (the Regulator) has </w:t>
      </w:r>
      <w:r w:rsidR="009C0A98">
        <w:t>decided to issue</w:t>
      </w:r>
      <w:r w:rsidR="009C0A98" w:rsidRPr="00C36F4A">
        <w:t xml:space="preserve"> </w:t>
      </w:r>
      <w:r w:rsidRPr="00C36F4A">
        <w:t xml:space="preserve">a licence </w:t>
      </w:r>
      <w:r w:rsidR="009C0A98">
        <w:t xml:space="preserve">for this </w:t>
      </w:r>
      <w:r w:rsidRPr="00C36F4A">
        <w:t xml:space="preserve">application </w:t>
      </w:r>
      <w:r w:rsidR="009C0A98">
        <w:t>to conduct</w:t>
      </w:r>
      <w:r w:rsidR="009C0A98" w:rsidRPr="00C36F4A">
        <w:t xml:space="preserve"> </w:t>
      </w:r>
      <w:r w:rsidRPr="00C36F4A">
        <w:t xml:space="preserve">dealings with genetically modified (GM) </w:t>
      </w:r>
      <w:r w:rsidR="00281F92" w:rsidRPr="00C36F4A">
        <w:t xml:space="preserve">influenza </w:t>
      </w:r>
      <w:r w:rsidR="00FF573C" w:rsidRPr="00C36F4A">
        <w:t xml:space="preserve">(flu) </w:t>
      </w:r>
      <w:r w:rsidR="00281F92" w:rsidRPr="00C36F4A">
        <w:t>vaccines</w:t>
      </w:r>
      <w:r w:rsidRPr="00C36F4A">
        <w:t xml:space="preserve">. </w:t>
      </w:r>
      <w:r w:rsidR="009C0A98" w:rsidRPr="00444DC4">
        <w:t xml:space="preserve">A Risk Assessment and Risk Management Plan (RARMP) for this application was prepared by the Regulator in accordance with the requirements of the </w:t>
      </w:r>
      <w:r w:rsidR="009C0A98" w:rsidRPr="00444DC4">
        <w:rPr>
          <w:i/>
        </w:rPr>
        <w:t>Gene Technology Act 2000</w:t>
      </w:r>
      <w:r w:rsidR="009C0A98" w:rsidRPr="00444DC4">
        <w:t xml:space="preserve"> (the Act) and corresponding state and territory legislation, and finalised following consultation with a range of experts, agencies and authorities, and the public. The RARMP concludes that this clinical trial poses negligible to low risks to human health and safety and the environment, and that risks posed by the dealings can be managed by imposing conditions on the conduct of the trial.</w:t>
      </w:r>
    </w:p>
    <w:p w:rsidR="008C6D0E" w:rsidRDefault="00E94339" w:rsidP="009C0A98">
      <w:pPr>
        <w:pStyle w:val="para0"/>
        <w:rPr>
          <w:lang w:val="en-AU"/>
        </w:rPr>
      </w:pPr>
      <w:r w:rsidRPr="00C36F4A">
        <w:rPr>
          <w:lang w:val="en-AU"/>
        </w:rPr>
        <w:t>As part of Australia’s integrated approach to the regulation of gene technology, regulation under the Act is not intended to override or duplicate the regulatory oversight of agencies that have responsibility for genetically modified organisms (GMOs) or GM produc</w:t>
      </w:r>
      <w:r w:rsidR="00994F6A">
        <w:rPr>
          <w:lang w:val="en-AU"/>
        </w:rPr>
        <w:t>ts based on their intended use.</w:t>
      </w:r>
    </w:p>
    <w:p w:rsidR="008C6D0E" w:rsidRPr="00C36F4A" w:rsidRDefault="008C6D0E" w:rsidP="008C6D0E">
      <w:pPr>
        <w:pStyle w:val="para0"/>
        <w:rPr>
          <w:lang w:val="en-AU"/>
        </w:rPr>
      </w:pPr>
      <w:r w:rsidRPr="00C36F4A">
        <w:rPr>
          <w:lang w:val="en-AU"/>
        </w:rPr>
        <w:t xml:space="preserve">Clinical trials in Australia must be conducted in accordance with requirements of the </w:t>
      </w:r>
      <w:r w:rsidRPr="00C36F4A">
        <w:rPr>
          <w:i/>
          <w:lang w:val="en-AU"/>
        </w:rPr>
        <w:t>Therapeutic Goods Act 1989</w:t>
      </w:r>
      <w:r w:rsidRPr="00C36F4A">
        <w:rPr>
          <w:lang w:val="en-AU"/>
        </w:rPr>
        <w:t>, which is administered by the Therapeutic Goods Administration (TGA). Clinical trials of therapeutic products that are experimental and under development are regulated by the TGA through the Clinical Trial Exemption (CTX) scheme or the Clinical Trial Notification (CTN) scheme. CNS has indicated that they will submit a Clinical Trial Notification to the TGA. Clinical trials are also required to have approval from the Human Research Ethics Committee (HREC) at each trial site before the trial commences, and must be conducted in accordance with the National Statement on the Ethical Conduct in Research Involving Humans.</w:t>
      </w:r>
    </w:p>
    <w:p w:rsidR="00D01849" w:rsidRPr="00C36F4A" w:rsidRDefault="00D01849" w:rsidP="00D01849">
      <w:pPr>
        <w:pStyle w:val="Heading2"/>
      </w:pPr>
      <w:bookmarkStart w:id="16" w:name="_Toc437596357"/>
      <w:bookmarkStart w:id="17" w:name="_Toc457541987"/>
      <w:bookmarkEnd w:id="12"/>
      <w:bookmarkEnd w:id="13"/>
      <w:bookmarkEnd w:id="14"/>
      <w:bookmarkEnd w:id="15"/>
      <w:r w:rsidRPr="00C36F4A">
        <w:t>The application</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 of the proposed clinical trial."/>
      </w:tblPr>
      <w:tblGrid>
        <w:gridCol w:w="2235"/>
        <w:gridCol w:w="7165"/>
      </w:tblGrid>
      <w:tr w:rsidR="00D01849" w:rsidRPr="00C36F4A" w:rsidDel="0041500E" w:rsidTr="00B46A6C">
        <w:trPr>
          <w:cantSplit/>
        </w:trPr>
        <w:tc>
          <w:tcPr>
            <w:tcW w:w="2235" w:type="dxa"/>
            <w:shd w:val="clear" w:color="auto" w:fill="auto"/>
            <w:vAlign w:val="center"/>
          </w:tcPr>
          <w:p w:rsidR="00D01849" w:rsidRPr="00C36F4A" w:rsidDel="0041500E" w:rsidRDefault="00D01849" w:rsidP="00D975F8">
            <w:pPr>
              <w:spacing w:before="60" w:after="60"/>
              <w:rPr>
                <w:rFonts w:ascii="Arial Narrow" w:hAnsi="Arial Narrow"/>
                <w:sz w:val="22"/>
                <w:szCs w:val="22"/>
              </w:rPr>
            </w:pPr>
            <w:r w:rsidRPr="00C36F4A">
              <w:rPr>
                <w:rFonts w:ascii="Arial Narrow" w:hAnsi="Arial Narrow"/>
                <w:sz w:val="22"/>
                <w:szCs w:val="22"/>
              </w:rPr>
              <w:t>Application number</w:t>
            </w:r>
          </w:p>
        </w:tc>
        <w:tc>
          <w:tcPr>
            <w:tcW w:w="7165" w:type="dxa"/>
            <w:shd w:val="clear" w:color="auto" w:fill="auto"/>
            <w:vAlign w:val="center"/>
          </w:tcPr>
          <w:p w:rsidR="00D01849" w:rsidRPr="00C36F4A" w:rsidDel="0041500E" w:rsidRDefault="00D01849" w:rsidP="00CB570D">
            <w:pPr>
              <w:spacing w:before="60" w:after="60"/>
              <w:rPr>
                <w:rFonts w:ascii="Arial Narrow" w:hAnsi="Arial Narrow"/>
                <w:sz w:val="22"/>
                <w:szCs w:val="22"/>
              </w:rPr>
            </w:pPr>
            <w:r w:rsidRPr="00C36F4A">
              <w:rPr>
                <w:rFonts w:ascii="Arial Narrow" w:hAnsi="Arial Narrow"/>
                <w:sz w:val="22"/>
                <w:szCs w:val="22"/>
              </w:rPr>
              <w:t>DIR</w:t>
            </w:r>
            <w:r w:rsidR="00CB570D">
              <w:rPr>
                <w:rFonts w:ascii="Arial Narrow" w:hAnsi="Arial Narrow"/>
                <w:sz w:val="22"/>
                <w:szCs w:val="22"/>
              </w:rPr>
              <w:t xml:space="preserve"> </w:t>
            </w:r>
            <w:r w:rsidRPr="00C36F4A">
              <w:rPr>
                <w:rFonts w:ascii="Arial Narrow" w:hAnsi="Arial Narrow"/>
                <w:sz w:val="22"/>
                <w:szCs w:val="22"/>
              </w:rPr>
              <w:t>144</w:t>
            </w:r>
          </w:p>
        </w:tc>
      </w:tr>
      <w:tr w:rsidR="00D01849" w:rsidRPr="00C36F4A" w:rsidDel="0041500E" w:rsidTr="00B46A6C">
        <w:trPr>
          <w:cantSplit/>
        </w:trPr>
        <w:tc>
          <w:tcPr>
            <w:tcW w:w="2235" w:type="dxa"/>
            <w:shd w:val="clear" w:color="auto" w:fill="auto"/>
            <w:vAlign w:val="center"/>
          </w:tcPr>
          <w:p w:rsidR="00D01849" w:rsidRPr="00C36F4A" w:rsidDel="0041500E" w:rsidRDefault="00D01849" w:rsidP="00D975F8">
            <w:pPr>
              <w:spacing w:before="60" w:after="60"/>
              <w:rPr>
                <w:rFonts w:ascii="Arial Narrow" w:hAnsi="Arial Narrow"/>
                <w:sz w:val="22"/>
                <w:szCs w:val="22"/>
              </w:rPr>
            </w:pPr>
            <w:r w:rsidRPr="00C36F4A">
              <w:rPr>
                <w:rFonts w:ascii="Arial Narrow" w:hAnsi="Arial Narrow"/>
                <w:sz w:val="22"/>
                <w:szCs w:val="22"/>
              </w:rPr>
              <w:t>Applicant</w:t>
            </w:r>
          </w:p>
        </w:tc>
        <w:tc>
          <w:tcPr>
            <w:tcW w:w="7165" w:type="dxa"/>
            <w:shd w:val="clear" w:color="auto" w:fill="auto"/>
            <w:vAlign w:val="center"/>
          </w:tcPr>
          <w:p w:rsidR="00D01849" w:rsidRPr="00C36F4A" w:rsidDel="0041500E" w:rsidRDefault="00D01849" w:rsidP="00D975F8">
            <w:pPr>
              <w:spacing w:before="60" w:after="60"/>
              <w:rPr>
                <w:rFonts w:ascii="Arial Narrow" w:hAnsi="Arial Narrow"/>
                <w:sz w:val="22"/>
                <w:szCs w:val="22"/>
              </w:rPr>
            </w:pPr>
            <w:r w:rsidRPr="00C36F4A">
              <w:rPr>
                <w:rFonts w:ascii="Arial Narrow" w:hAnsi="Arial Narrow"/>
                <w:sz w:val="22"/>
                <w:szCs w:val="22"/>
              </w:rPr>
              <w:t>Clinical Network Services (CNS) Pty Ltd</w:t>
            </w:r>
          </w:p>
        </w:tc>
      </w:tr>
      <w:tr w:rsidR="00D01849" w:rsidRPr="00C36F4A" w:rsidTr="00B46A6C">
        <w:trPr>
          <w:cantSplit/>
        </w:trPr>
        <w:tc>
          <w:tcPr>
            <w:tcW w:w="2235" w:type="dxa"/>
            <w:shd w:val="clear" w:color="auto" w:fill="auto"/>
            <w:vAlign w:val="center"/>
          </w:tcPr>
          <w:p w:rsidR="00D01849" w:rsidRPr="00C36F4A" w:rsidRDefault="00D01849" w:rsidP="00D975F8">
            <w:pPr>
              <w:spacing w:before="60" w:after="60"/>
              <w:rPr>
                <w:rFonts w:ascii="Arial Narrow" w:hAnsi="Arial Narrow"/>
                <w:sz w:val="22"/>
                <w:szCs w:val="22"/>
                <w:highlight w:val="yellow"/>
              </w:rPr>
            </w:pPr>
            <w:r w:rsidRPr="00C36F4A">
              <w:rPr>
                <w:rFonts w:ascii="Arial Narrow" w:hAnsi="Arial Narrow"/>
                <w:sz w:val="22"/>
                <w:szCs w:val="22"/>
              </w:rPr>
              <w:t>Project title</w:t>
            </w:r>
          </w:p>
        </w:tc>
        <w:tc>
          <w:tcPr>
            <w:tcW w:w="7165" w:type="dxa"/>
            <w:shd w:val="clear" w:color="auto" w:fill="auto"/>
            <w:vAlign w:val="center"/>
          </w:tcPr>
          <w:p w:rsidR="00D01849" w:rsidRPr="00C36F4A" w:rsidRDefault="00341370" w:rsidP="00D975F8">
            <w:pPr>
              <w:spacing w:before="60" w:after="60"/>
              <w:rPr>
                <w:rFonts w:ascii="Arial Narrow" w:hAnsi="Arial Narrow"/>
                <w:sz w:val="22"/>
                <w:szCs w:val="22"/>
                <w:highlight w:val="yellow"/>
              </w:rPr>
            </w:pPr>
            <w:r w:rsidRPr="00C36F4A">
              <w:rPr>
                <w:rFonts w:ascii="Arial Narrow" w:eastAsia="Times New Roman" w:hAnsi="Arial Narrow"/>
                <w:color w:val="000000" w:themeColor="text1"/>
                <w:sz w:val="22"/>
                <w:szCs w:val="22"/>
              </w:rPr>
              <w:t>Clinical trial of live attenuated genetically modified influenza vaccines</w:t>
            </w:r>
            <w:r w:rsidRPr="00C36F4A">
              <w:rPr>
                <w:rFonts w:ascii="Arial Narrow" w:eastAsia="Times New Roman" w:hAnsi="Arial Narrow"/>
                <w:color w:val="000000" w:themeColor="text1"/>
                <w:sz w:val="22"/>
                <w:szCs w:val="22"/>
                <w:vertAlign w:val="superscript"/>
              </w:rPr>
              <w:footnoteReference w:id="1"/>
            </w:r>
          </w:p>
        </w:tc>
      </w:tr>
      <w:tr w:rsidR="00D01849" w:rsidRPr="00C36F4A" w:rsidTr="00B46A6C">
        <w:trPr>
          <w:cantSplit/>
        </w:trPr>
        <w:tc>
          <w:tcPr>
            <w:tcW w:w="2235" w:type="dxa"/>
            <w:shd w:val="clear" w:color="auto" w:fill="auto"/>
            <w:vAlign w:val="center"/>
          </w:tcPr>
          <w:p w:rsidR="00D01849" w:rsidRPr="00C36F4A" w:rsidRDefault="00D01849" w:rsidP="00D975F8">
            <w:pPr>
              <w:spacing w:before="60" w:after="60"/>
              <w:rPr>
                <w:rFonts w:ascii="Arial Narrow" w:hAnsi="Arial Narrow"/>
                <w:sz w:val="22"/>
                <w:szCs w:val="22"/>
                <w:highlight w:val="yellow"/>
              </w:rPr>
            </w:pPr>
            <w:r w:rsidRPr="00C36F4A">
              <w:rPr>
                <w:rFonts w:ascii="Arial Narrow" w:hAnsi="Arial Narrow"/>
                <w:sz w:val="22"/>
                <w:szCs w:val="22"/>
              </w:rPr>
              <w:t>Parent organism</w:t>
            </w:r>
          </w:p>
        </w:tc>
        <w:tc>
          <w:tcPr>
            <w:tcW w:w="7165" w:type="dxa"/>
            <w:shd w:val="clear" w:color="auto" w:fill="auto"/>
            <w:vAlign w:val="center"/>
          </w:tcPr>
          <w:p w:rsidR="00D01849" w:rsidRPr="00C36F4A" w:rsidRDefault="00A51A03" w:rsidP="00D975F8">
            <w:pPr>
              <w:spacing w:before="60" w:after="60"/>
              <w:rPr>
                <w:rFonts w:ascii="Arial Narrow" w:hAnsi="Arial Narrow"/>
                <w:sz w:val="22"/>
                <w:szCs w:val="22"/>
                <w:highlight w:val="yellow"/>
              </w:rPr>
            </w:pPr>
            <w:r w:rsidRPr="00C36F4A">
              <w:rPr>
                <w:rFonts w:ascii="Arial Narrow" w:eastAsia="Times New Roman" w:hAnsi="Arial Narrow"/>
                <w:color w:val="000000" w:themeColor="text1"/>
                <w:sz w:val="22"/>
                <w:szCs w:val="22"/>
              </w:rPr>
              <w:t>Human influenza A virus and influenza B virus</w:t>
            </w:r>
          </w:p>
        </w:tc>
      </w:tr>
      <w:tr w:rsidR="00D01849" w:rsidRPr="00C36F4A" w:rsidTr="00B46A6C">
        <w:trPr>
          <w:cantSplit/>
        </w:trPr>
        <w:tc>
          <w:tcPr>
            <w:tcW w:w="2235" w:type="dxa"/>
            <w:shd w:val="clear" w:color="auto" w:fill="auto"/>
            <w:vAlign w:val="center"/>
          </w:tcPr>
          <w:p w:rsidR="00D01849" w:rsidRPr="00C36F4A" w:rsidRDefault="00A51A03" w:rsidP="00D975F8">
            <w:pPr>
              <w:spacing w:before="60" w:after="60"/>
              <w:rPr>
                <w:rFonts w:ascii="Arial Narrow" w:hAnsi="Arial Narrow"/>
                <w:sz w:val="22"/>
                <w:szCs w:val="22"/>
                <w:highlight w:val="yellow"/>
              </w:rPr>
            </w:pPr>
            <w:r w:rsidRPr="00C36F4A">
              <w:rPr>
                <w:rFonts w:ascii="Arial Narrow" w:hAnsi="Arial Narrow" w:cs="Arial"/>
                <w:color w:val="000000" w:themeColor="text1"/>
                <w:sz w:val="22"/>
                <w:szCs w:val="22"/>
              </w:rPr>
              <w:t>Genetic modification</w:t>
            </w:r>
            <w:r w:rsidR="00312399" w:rsidRPr="00C36F4A">
              <w:rPr>
                <w:rFonts w:ascii="Arial Narrow" w:hAnsi="Arial Narrow" w:cs="Arial"/>
                <w:color w:val="000000"/>
                <w:sz w:val="22"/>
                <w:szCs w:val="22"/>
              </w:rPr>
              <w:t xml:space="preserve"> </w:t>
            </w:r>
            <w:r w:rsidRPr="00C36F4A">
              <w:rPr>
                <w:rFonts w:ascii="Arial Narrow" w:hAnsi="Arial Narrow" w:cs="Arial"/>
                <w:color w:val="000000"/>
                <w:sz w:val="22"/>
                <w:szCs w:val="22"/>
              </w:rPr>
              <w:t>and</w:t>
            </w:r>
            <w:r w:rsidR="00D25174" w:rsidRPr="00C36F4A">
              <w:rPr>
                <w:rFonts w:ascii="Arial Narrow" w:hAnsi="Arial Narrow" w:cs="Arial"/>
                <w:color w:val="000000"/>
                <w:sz w:val="22"/>
                <w:szCs w:val="22"/>
              </w:rPr>
              <w:t xml:space="preserve"> </w:t>
            </w:r>
            <w:r w:rsidRPr="00C36F4A">
              <w:rPr>
                <w:rFonts w:ascii="Arial Narrow" w:hAnsi="Arial Narrow" w:cs="Arial"/>
                <w:color w:val="000000"/>
                <w:sz w:val="22"/>
                <w:szCs w:val="22"/>
              </w:rPr>
              <w:t>novel traits</w:t>
            </w:r>
          </w:p>
        </w:tc>
        <w:tc>
          <w:tcPr>
            <w:tcW w:w="7165" w:type="dxa"/>
            <w:shd w:val="clear" w:color="auto" w:fill="auto"/>
            <w:vAlign w:val="center"/>
          </w:tcPr>
          <w:p w:rsidR="00A51A03" w:rsidRPr="001308FF" w:rsidRDefault="00A51A03" w:rsidP="00CB570D">
            <w:pPr>
              <w:pStyle w:val="bulletloaded"/>
              <w:numPr>
                <w:ilvl w:val="0"/>
                <w:numId w:val="0"/>
              </w:numPr>
              <w:ind w:left="34"/>
              <w:rPr>
                <w:rFonts w:ascii="Arial Narrow" w:hAnsi="Arial Narrow"/>
                <w:sz w:val="22"/>
                <w:szCs w:val="22"/>
              </w:rPr>
            </w:pPr>
            <w:r w:rsidRPr="00C36F4A">
              <w:rPr>
                <w:rFonts w:ascii="Arial Narrow" w:hAnsi="Arial Narrow"/>
                <w:sz w:val="22"/>
                <w:szCs w:val="22"/>
              </w:rPr>
              <w:t xml:space="preserve">GMO type </w:t>
            </w:r>
            <w:r w:rsidRPr="001308FF">
              <w:rPr>
                <w:rFonts w:ascii="Arial Narrow" w:hAnsi="Arial Narrow"/>
                <w:sz w:val="22"/>
                <w:szCs w:val="22"/>
              </w:rPr>
              <w:t>1</w:t>
            </w:r>
            <w:r w:rsidR="00A1244C" w:rsidRPr="001308FF">
              <w:rPr>
                <w:rFonts w:ascii="Arial Narrow" w:hAnsi="Arial Narrow"/>
                <w:sz w:val="22"/>
                <w:szCs w:val="22"/>
              </w:rPr>
              <w:t xml:space="preserve"> (</w:t>
            </w:r>
            <w:r w:rsidR="00B068A0" w:rsidRPr="001308FF">
              <w:rPr>
                <w:rFonts w:ascii="Arial Narrow" w:hAnsi="Arial Narrow"/>
                <w:sz w:val="22"/>
                <w:szCs w:val="22"/>
              </w:rPr>
              <w:t xml:space="preserve">CodaVax and other </w:t>
            </w:r>
            <w:r w:rsidR="00C15DB4">
              <w:rPr>
                <w:rFonts w:ascii="Arial Narrow" w:hAnsi="Arial Narrow"/>
                <w:sz w:val="22"/>
                <w:szCs w:val="22"/>
              </w:rPr>
              <w:t>Synthetic Attenuated Virus Engineering (</w:t>
            </w:r>
            <w:r w:rsidR="00A1244C" w:rsidRPr="001308FF">
              <w:rPr>
                <w:rFonts w:ascii="Arial Narrow" w:hAnsi="Arial Narrow"/>
                <w:sz w:val="22"/>
                <w:szCs w:val="22"/>
              </w:rPr>
              <w:t>SAVE</w:t>
            </w:r>
            <w:r w:rsidR="00C15DB4">
              <w:rPr>
                <w:rFonts w:ascii="Arial Narrow" w:hAnsi="Arial Narrow"/>
                <w:sz w:val="22"/>
                <w:szCs w:val="22"/>
              </w:rPr>
              <w:t>)</w:t>
            </w:r>
            <w:r w:rsidR="00A1244C" w:rsidRPr="001308FF">
              <w:rPr>
                <w:rFonts w:ascii="Arial Narrow" w:hAnsi="Arial Narrow"/>
                <w:sz w:val="22"/>
                <w:szCs w:val="22"/>
              </w:rPr>
              <w:t xml:space="preserve"> flu vaccines)</w:t>
            </w:r>
            <w:r w:rsidRPr="001308FF">
              <w:rPr>
                <w:rFonts w:ascii="Arial Narrow" w:hAnsi="Arial Narrow"/>
                <w:sz w:val="22"/>
                <w:szCs w:val="22"/>
              </w:rPr>
              <w:t xml:space="preserve">: Modified </w:t>
            </w:r>
            <w:r w:rsidR="002F55D3" w:rsidRPr="001308FF">
              <w:rPr>
                <w:rFonts w:ascii="Arial Narrow" w:hAnsi="Arial Narrow"/>
                <w:sz w:val="22"/>
                <w:szCs w:val="22"/>
              </w:rPr>
              <w:t>haemagglutinin</w:t>
            </w:r>
            <w:r w:rsidRPr="001308FF">
              <w:rPr>
                <w:rFonts w:ascii="Arial Narrow" w:hAnsi="Arial Narrow"/>
                <w:sz w:val="22"/>
                <w:szCs w:val="22"/>
              </w:rPr>
              <w:t xml:space="preserve"> (HA) and neuraminidase (NA) genome segments</w:t>
            </w:r>
            <w:r w:rsidR="005261BB" w:rsidRPr="001308FF">
              <w:rPr>
                <w:rFonts w:ascii="Arial Narrow" w:hAnsi="Arial Narrow"/>
                <w:sz w:val="22"/>
                <w:szCs w:val="22"/>
              </w:rPr>
              <w:t>,</w:t>
            </w:r>
            <w:r w:rsidRPr="001308FF">
              <w:rPr>
                <w:rFonts w:ascii="Arial Narrow" w:hAnsi="Arial Narrow"/>
                <w:sz w:val="22"/>
                <w:szCs w:val="22"/>
              </w:rPr>
              <w:t xml:space="preserve"> for </w:t>
            </w:r>
            <w:r w:rsidR="00371CE8" w:rsidRPr="001308FF">
              <w:rPr>
                <w:rFonts w:ascii="Arial Narrow" w:hAnsi="Arial Narrow"/>
                <w:sz w:val="22"/>
                <w:szCs w:val="22"/>
              </w:rPr>
              <w:t>influenza virus</w:t>
            </w:r>
            <w:r w:rsidR="00EA27DB" w:rsidRPr="001308FF">
              <w:rPr>
                <w:rFonts w:ascii="Arial Narrow" w:hAnsi="Arial Narrow"/>
                <w:sz w:val="22"/>
                <w:szCs w:val="22"/>
              </w:rPr>
              <w:t xml:space="preserve"> attenuation</w:t>
            </w:r>
          </w:p>
          <w:p w:rsidR="00D01849" w:rsidRPr="00C36F4A" w:rsidRDefault="00A51A03" w:rsidP="00CD56DE">
            <w:pPr>
              <w:pStyle w:val="bulletloaded"/>
              <w:numPr>
                <w:ilvl w:val="0"/>
                <w:numId w:val="0"/>
              </w:numPr>
              <w:tabs>
                <w:tab w:val="num" w:pos="720"/>
              </w:tabs>
              <w:ind w:left="34"/>
              <w:rPr>
                <w:i/>
              </w:rPr>
            </w:pPr>
            <w:r w:rsidRPr="001308FF">
              <w:rPr>
                <w:rFonts w:ascii="Arial Narrow" w:hAnsi="Arial Narrow"/>
                <w:sz w:val="22"/>
                <w:szCs w:val="22"/>
              </w:rPr>
              <w:t>GMO type 2</w:t>
            </w:r>
            <w:r w:rsidR="00A1244C" w:rsidRPr="001308FF">
              <w:rPr>
                <w:rFonts w:ascii="Arial Narrow" w:hAnsi="Arial Narrow"/>
                <w:sz w:val="22"/>
                <w:szCs w:val="22"/>
              </w:rPr>
              <w:t xml:space="preserve"> (FluMist)</w:t>
            </w:r>
            <w:r w:rsidRPr="001308FF">
              <w:rPr>
                <w:rFonts w:ascii="Arial Narrow" w:hAnsi="Arial Narrow"/>
                <w:sz w:val="22"/>
                <w:szCs w:val="22"/>
              </w:rPr>
              <w:t xml:space="preserve">: Substituted HA and NA genome </w:t>
            </w:r>
            <w:r w:rsidR="00EA27DB" w:rsidRPr="001308FF">
              <w:rPr>
                <w:rFonts w:ascii="Arial Narrow" w:hAnsi="Arial Narrow"/>
                <w:sz w:val="22"/>
                <w:szCs w:val="22"/>
              </w:rPr>
              <w:t>segments</w:t>
            </w:r>
            <w:r w:rsidR="005261BB" w:rsidRPr="001308FF">
              <w:rPr>
                <w:rFonts w:ascii="Arial Narrow" w:hAnsi="Arial Narrow"/>
                <w:sz w:val="22"/>
                <w:szCs w:val="22"/>
              </w:rPr>
              <w:t>,</w:t>
            </w:r>
            <w:r w:rsidR="00EA27DB" w:rsidRPr="001308FF">
              <w:rPr>
                <w:rFonts w:ascii="Arial Narrow" w:hAnsi="Arial Narrow"/>
                <w:sz w:val="22"/>
                <w:szCs w:val="22"/>
              </w:rPr>
              <w:t xml:space="preserve"> for antigen expression</w:t>
            </w:r>
          </w:p>
        </w:tc>
      </w:tr>
      <w:tr w:rsidR="00D01849" w:rsidRPr="00C36F4A" w:rsidTr="00B46A6C">
        <w:trPr>
          <w:cantSplit/>
        </w:trPr>
        <w:tc>
          <w:tcPr>
            <w:tcW w:w="2235" w:type="dxa"/>
            <w:shd w:val="clear" w:color="auto" w:fill="auto"/>
          </w:tcPr>
          <w:p w:rsidR="00D01849" w:rsidRPr="00C36F4A" w:rsidRDefault="00D01849" w:rsidP="00D975F8">
            <w:pPr>
              <w:pStyle w:val="tableheadings"/>
            </w:pPr>
            <w:r w:rsidRPr="00C36F4A">
              <w:rPr>
                <w:rFonts w:eastAsiaTheme="minorEastAsia"/>
                <w:b w:val="0"/>
                <w:szCs w:val="22"/>
              </w:rPr>
              <w:t>Proposed release dates</w:t>
            </w:r>
          </w:p>
        </w:tc>
        <w:tc>
          <w:tcPr>
            <w:tcW w:w="7165" w:type="dxa"/>
            <w:shd w:val="clear" w:color="auto" w:fill="auto"/>
          </w:tcPr>
          <w:p w:rsidR="00D01849" w:rsidRPr="00C36F4A" w:rsidRDefault="00A51A03" w:rsidP="00CB570D">
            <w:pPr>
              <w:spacing w:before="120" w:after="120"/>
            </w:pPr>
            <w:r w:rsidRPr="00C36F4A">
              <w:rPr>
                <w:rFonts w:ascii="Arial Narrow" w:eastAsia="Times New Roman" w:hAnsi="Arial Narrow"/>
                <w:color w:val="000000" w:themeColor="text1"/>
                <w:sz w:val="22"/>
                <w:szCs w:val="22"/>
              </w:rPr>
              <w:t>The clinical trial would commence when all the required approvals have been granted</w:t>
            </w:r>
          </w:p>
        </w:tc>
      </w:tr>
      <w:tr w:rsidR="00CB570D" w:rsidRPr="00C36F4A" w:rsidTr="00B46A6C">
        <w:trPr>
          <w:cantSplit/>
        </w:trPr>
        <w:tc>
          <w:tcPr>
            <w:tcW w:w="2235" w:type="dxa"/>
            <w:shd w:val="clear" w:color="auto" w:fill="auto"/>
          </w:tcPr>
          <w:p w:rsidR="00CB570D" w:rsidRPr="00CB570D" w:rsidRDefault="00CB570D" w:rsidP="00D975F8">
            <w:pPr>
              <w:pStyle w:val="tableheadings"/>
              <w:rPr>
                <w:rFonts w:eastAsiaTheme="minorEastAsia"/>
                <w:b w:val="0"/>
                <w:szCs w:val="22"/>
              </w:rPr>
            </w:pPr>
            <w:r w:rsidRPr="00CB570D">
              <w:rPr>
                <w:rFonts w:cs="Arial Narrow"/>
                <w:b w:val="0"/>
                <w:bCs/>
                <w:szCs w:val="22"/>
              </w:rPr>
              <w:t>Proposed duration</w:t>
            </w:r>
          </w:p>
        </w:tc>
        <w:tc>
          <w:tcPr>
            <w:tcW w:w="7165" w:type="dxa"/>
            <w:shd w:val="clear" w:color="auto" w:fill="auto"/>
          </w:tcPr>
          <w:p w:rsidR="00CB570D" w:rsidRPr="00C36F4A" w:rsidRDefault="00CB570D" w:rsidP="00D975F8">
            <w:pPr>
              <w:spacing w:before="120" w:after="120"/>
              <w:rPr>
                <w:rFonts w:ascii="Arial Narrow" w:eastAsia="Times New Roman" w:hAnsi="Arial Narrow"/>
                <w:color w:val="000000" w:themeColor="text1"/>
                <w:sz w:val="22"/>
                <w:szCs w:val="22"/>
              </w:rPr>
            </w:pPr>
            <w:r w:rsidRPr="006A14AA">
              <w:rPr>
                <w:rFonts w:ascii="Arial Narrow" w:eastAsia="Times New Roman" w:hAnsi="Arial Narrow"/>
                <w:sz w:val="22"/>
                <w:szCs w:val="22"/>
              </w:rPr>
              <w:t>5 years</w:t>
            </w:r>
          </w:p>
        </w:tc>
      </w:tr>
      <w:tr w:rsidR="00D01849" w:rsidRPr="00C36F4A" w:rsidTr="00B46A6C">
        <w:trPr>
          <w:cantSplit/>
        </w:trPr>
        <w:tc>
          <w:tcPr>
            <w:tcW w:w="2235" w:type="dxa"/>
            <w:shd w:val="clear" w:color="auto" w:fill="auto"/>
            <w:vAlign w:val="center"/>
          </w:tcPr>
          <w:p w:rsidR="00D01849" w:rsidRPr="00C36F4A" w:rsidRDefault="00D01849" w:rsidP="00D975F8">
            <w:pPr>
              <w:spacing w:before="60" w:after="60"/>
              <w:rPr>
                <w:rFonts w:ascii="Arial Narrow" w:hAnsi="Arial Narrow"/>
                <w:sz w:val="22"/>
                <w:szCs w:val="22"/>
                <w:highlight w:val="yellow"/>
              </w:rPr>
            </w:pPr>
            <w:r w:rsidRPr="00C36F4A">
              <w:rPr>
                <w:rFonts w:ascii="Arial Narrow" w:hAnsi="Arial Narrow"/>
                <w:sz w:val="22"/>
                <w:szCs w:val="22"/>
              </w:rPr>
              <w:lastRenderedPageBreak/>
              <w:t>Proposed location</w:t>
            </w:r>
          </w:p>
        </w:tc>
        <w:tc>
          <w:tcPr>
            <w:tcW w:w="7165" w:type="dxa"/>
            <w:shd w:val="clear" w:color="auto" w:fill="auto"/>
            <w:vAlign w:val="center"/>
          </w:tcPr>
          <w:p w:rsidR="00D01849" w:rsidRPr="00C36F4A" w:rsidRDefault="00D01849" w:rsidP="00E90E8A">
            <w:pPr>
              <w:spacing w:before="60" w:after="60"/>
              <w:rPr>
                <w:rFonts w:ascii="Arial Narrow" w:hAnsi="Arial Narrow"/>
                <w:sz w:val="22"/>
                <w:szCs w:val="22"/>
                <w:highlight w:val="yellow"/>
              </w:rPr>
            </w:pPr>
            <w:r w:rsidRPr="00C36F4A">
              <w:rPr>
                <w:rFonts w:ascii="Arial Narrow" w:hAnsi="Arial Narrow"/>
                <w:sz w:val="22"/>
                <w:szCs w:val="22"/>
              </w:rPr>
              <w:t xml:space="preserve">For administration </w:t>
            </w:r>
            <w:r w:rsidR="00B52DCB" w:rsidRPr="00C36F4A">
              <w:rPr>
                <w:rFonts w:ascii="Arial Narrow" w:hAnsi="Arial Narrow"/>
                <w:sz w:val="22"/>
                <w:szCs w:val="22"/>
              </w:rPr>
              <w:t>in clinical facilities experienced in conducting clinical trials</w:t>
            </w:r>
            <w:r w:rsidR="00E90E8A">
              <w:rPr>
                <w:rFonts w:ascii="Arial Narrow" w:hAnsi="Arial Narrow"/>
                <w:sz w:val="22"/>
                <w:szCs w:val="22"/>
              </w:rPr>
              <w:t>. One trial site</w:t>
            </w:r>
            <w:r w:rsidR="00B52DCB" w:rsidRPr="00C36F4A">
              <w:rPr>
                <w:rFonts w:ascii="Arial Narrow" w:hAnsi="Arial Narrow"/>
                <w:sz w:val="22"/>
                <w:szCs w:val="22"/>
              </w:rPr>
              <w:t xml:space="preserve"> in Brisbane</w:t>
            </w:r>
            <w:r w:rsidR="00E90E8A">
              <w:rPr>
                <w:rFonts w:ascii="Arial Narrow" w:hAnsi="Arial Narrow"/>
                <w:sz w:val="22"/>
                <w:szCs w:val="22"/>
              </w:rPr>
              <w:t>,</w:t>
            </w:r>
            <w:r w:rsidR="00B52DCB" w:rsidRPr="00C36F4A">
              <w:rPr>
                <w:rFonts w:ascii="Arial Narrow" w:hAnsi="Arial Narrow"/>
                <w:sz w:val="22"/>
                <w:szCs w:val="22"/>
              </w:rPr>
              <w:t xml:space="preserve"> Queensland</w:t>
            </w:r>
            <w:r w:rsidR="00E90E8A">
              <w:rPr>
                <w:rFonts w:ascii="Arial Narrow" w:hAnsi="Arial Narrow"/>
                <w:sz w:val="22"/>
                <w:szCs w:val="22"/>
              </w:rPr>
              <w:t xml:space="preserve"> has been proposed for the initial trial</w:t>
            </w:r>
            <w:r w:rsidR="00B52DCB" w:rsidRPr="00C36F4A">
              <w:rPr>
                <w:rFonts w:ascii="Arial Narrow" w:hAnsi="Arial Narrow"/>
                <w:sz w:val="22"/>
                <w:szCs w:val="22"/>
              </w:rPr>
              <w:t xml:space="preserve">. </w:t>
            </w:r>
            <w:r w:rsidR="00B52DCB" w:rsidRPr="00C36F4A">
              <w:rPr>
                <w:rFonts w:ascii="Arial Narrow" w:hAnsi="Arial Narrow"/>
                <w:color w:val="000000"/>
                <w:sz w:val="22"/>
                <w:szCs w:val="22"/>
                <w:u w:color="000000"/>
              </w:rPr>
              <w:t>A</w:t>
            </w:r>
            <w:r w:rsidR="00B52DCB" w:rsidRPr="00C36F4A">
              <w:rPr>
                <w:rFonts w:ascii="Arial Narrow" w:hAnsi="Arial Narrow"/>
                <w:sz w:val="22"/>
                <w:szCs w:val="22"/>
              </w:rPr>
              <w:t xml:space="preserve">dditional </w:t>
            </w:r>
            <w:r w:rsidR="00E90E8A">
              <w:rPr>
                <w:rFonts w:ascii="Arial Narrow" w:hAnsi="Arial Narrow"/>
                <w:sz w:val="22"/>
                <w:szCs w:val="22"/>
              </w:rPr>
              <w:t xml:space="preserve">trial sites </w:t>
            </w:r>
            <w:r w:rsidR="00B52DCB" w:rsidRPr="00C36F4A">
              <w:rPr>
                <w:rFonts w:ascii="Arial Narrow" w:hAnsi="Arial Narrow"/>
                <w:sz w:val="22"/>
                <w:szCs w:val="22"/>
              </w:rPr>
              <w:t>in Melbourne, Perth and Adelaide</w:t>
            </w:r>
            <w:r w:rsidR="00E90E8A">
              <w:rPr>
                <w:rFonts w:ascii="Arial Narrow" w:hAnsi="Arial Narrow"/>
                <w:sz w:val="22"/>
                <w:szCs w:val="22"/>
              </w:rPr>
              <w:t xml:space="preserve"> may be included for later trials</w:t>
            </w:r>
            <w:r w:rsidR="00B52DCB" w:rsidRPr="00C36F4A">
              <w:rPr>
                <w:rFonts w:ascii="Arial Narrow" w:hAnsi="Arial Narrow"/>
                <w:sz w:val="22"/>
                <w:szCs w:val="22"/>
              </w:rPr>
              <w:t>.</w:t>
            </w:r>
          </w:p>
        </w:tc>
      </w:tr>
      <w:tr w:rsidR="00D01849" w:rsidRPr="00C36F4A" w:rsidTr="00B46A6C">
        <w:trPr>
          <w:cantSplit/>
        </w:trPr>
        <w:tc>
          <w:tcPr>
            <w:tcW w:w="2235" w:type="dxa"/>
            <w:shd w:val="clear" w:color="auto" w:fill="auto"/>
            <w:vAlign w:val="center"/>
          </w:tcPr>
          <w:p w:rsidR="00D01849" w:rsidRPr="00C36F4A" w:rsidRDefault="00D01849" w:rsidP="00D975F8">
            <w:pPr>
              <w:spacing w:before="60" w:after="60"/>
              <w:rPr>
                <w:rFonts w:ascii="Arial Narrow" w:hAnsi="Arial Narrow"/>
                <w:sz w:val="22"/>
                <w:szCs w:val="22"/>
                <w:highlight w:val="yellow"/>
              </w:rPr>
            </w:pPr>
            <w:r w:rsidRPr="00C36F4A">
              <w:rPr>
                <w:rFonts w:ascii="Arial Narrow" w:hAnsi="Arial Narrow"/>
                <w:sz w:val="22"/>
                <w:szCs w:val="22"/>
              </w:rPr>
              <w:t>Primary purpose</w:t>
            </w:r>
          </w:p>
        </w:tc>
        <w:tc>
          <w:tcPr>
            <w:tcW w:w="7165" w:type="dxa"/>
            <w:shd w:val="clear" w:color="auto" w:fill="auto"/>
            <w:vAlign w:val="center"/>
          </w:tcPr>
          <w:p w:rsidR="00D01849" w:rsidRPr="00C36F4A" w:rsidRDefault="00B52DCB" w:rsidP="00B068A0">
            <w:pPr>
              <w:spacing w:before="60" w:after="60"/>
              <w:rPr>
                <w:rFonts w:ascii="Arial Narrow" w:hAnsi="Arial Narrow"/>
                <w:sz w:val="22"/>
                <w:szCs w:val="22"/>
                <w:highlight w:val="yellow"/>
              </w:rPr>
            </w:pPr>
            <w:r w:rsidRPr="00C36F4A">
              <w:rPr>
                <w:rFonts w:ascii="Arial Narrow" w:eastAsia="Times New Roman" w:hAnsi="Arial Narrow"/>
                <w:color w:val="000000" w:themeColor="text1"/>
                <w:sz w:val="22"/>
                <w:szCs w:val="22"/>
              </w:rPr>
              <w:t xml:space="preserve">To assess the safety and tolerability of </w:t>
            </w:r>
            <w:r w:rsidR="00AD6302" w:rsidRPr="001308FF">
              <w:rPr>
                <w:rFonts w:ascii="Arial Narrow" w:eastAsia="Times New Roman" w:hAnsi="Arial Narrow"/>
                <w:sz w:val="22"/>
                <w:szCs w:val="22"/>
              </w:rPr>
              <w:t>CodaVax and</w:t>
            </w:r>
            <w:r w:rsidR="00B068A0" w:rsidRPr="001308FF">
              <w:rPr>
                <w:rFonts w:ascii="Arial Narrow" w:eastAsia="Times New Roman" w:hAnsi="Arial Narrow"/>
                <w:sz w:val="22"/>
                <w:szCs w:val="22"/>
              </w:rPr>
              <w:t xml:space="preserve"> other</w:t>
            </w:r>
            <w:r w:rsidR="00AD6302" w:rsidRPr="001308FF">
              <w:rPr>
                <w:rFonts w:ascii="Arial Narrow" w:eastAsia="Times New Roman" w:hAnsi="Arial Narrow"/>
                <w:sz w:val="22"/>
                <w:szCs w:val="22"/>
              </w:rPr>
              <w:t xml:space="preserve"> </w:t>
            </w:r>
            <w:r w:rsidR="00F63FB6" w:rsidRPr="001308FF">
              <w:rPr>
                <w:rFonts w:ascii="Arial Narrow" w:eastAsia="Times New Roman" w:hAnsi="Arial Narrow"/>
                <w:sz w:val="22"/>
                <w:szCs w:val="22"/>
              </w:rPr>
              <w:t xml:space="preserve">SAVE </w:t>
            </w:r>
            <w:r w:rsidR="00774D0C" w:rsidRPr="001308FF">
              <w:rPr>
                <w:rFonts w:ascii="Arial Narrow" w:eastAsia="Times New Roman" w:hAnsi="Arial Narrow"/>
                <w:sz w:val="22"/>
                <w:szCs w:val="22"/>
              </w:rPr>
              <w:t xml:space="preserve">flu </w:t>
            </w:r>
            <w:r w:rsidR="00F63FB6" w:rsidRPr="00C36F4A">
              <w:rPr>
                <w:rFonts w:ascii="Arial Narrow" w:eastAsia="Times New Roman" w:hAnsi="Arial Narrow"/>
                <w:color w:val="000000" w:themeColor="text1"/>
                <w:sz w:val="22"/>
                <w:szCs w:val="22"/>
              </w:rPr>
              <w:t>vaccines</w:t>
            </w:r>
            <w:r w:rsidRPr="00C36F4A">
              <w:rPr>
                <w:rFonts w:ascii="Arial Narrow" w:eastAsia="Times New Roman" w:hAnsi="Arial Narrow"/>
                <w:color w:val="000000" w:themeColor="text1"/>
                <w:sz w:val="22"/>
                <w:szCs w:val="22"/>
              </w:rPr>
              <w:t>, with FluMist flu vaccines as a comparator.</w:t>
            </w:r>
          </w:p>
        </w:tc>
      </w:tr>
    </w:tbl>
    <w:p w:rsidR="002035CE" w:rsidRPr="00C36F4A" w:rsidRDefault="002E66C6" w:rsidP="005261BB">
      <w:pPr>
        <w:spacing w:before="240" w:after="120"/>
        <w:rPr>
          <w:rFonts w:eastAsia="Times New Roman"/>
          <w:color w:val="000000" w:themeColor="text1"/>
        </w:rPr>
      </w:pPr>
      <w:r w:rsidRPr="00C36F4A">
        <w:t>CNS</w:t>
      </w:r>
      <w:r w:rsidR="005038FA" w:rsidRPr="00C36F4A">
        <w:t xml:space="preserve"> proposed to conduct clinical trial</w:t>
      </w:r>
      <w:r w:rsidR="00EB2AE9" w:rsidRPr="00C36F4A">
        <w:t>s</w:t>
      </w:r>
      <w:r w:rsidR="005038FA" w:rsidRPr="00C36F4A">
        <w:t xml:space="preserve"> of GM </w:t>
      </w:r>
      <w:r w:rsidR="00FF573C" w:rsidRPr="00C36F4A">
        <w:t>flu</w:t>
      </w:r>
      <w:r w:rsidR="005038FA" w:rsidRPr="00C36F4A">
        <w:t xml:space="preserve"> vaccines. </w:t>
      </w:r>
      <w:r w:rsidR="005038FA" w:rsidRPr="00C36F4A">
        <w:rPr>
          <w:color w:val="000000" w:themeColor="text1"/>
        </w:rPr>
        <w:t xml:space="preserve">This clinical study would assess the safety and tolerability of a new type of </w:t>
      </w:r>
      <w:r w:rsidR="00FF573C" w:rsidRPr="00C36F4A">
        <w:rPr>
          <w:color w:val="000000" w:themeColor="text1"/>
        </w:rPr>
        <w:t>live attenuated influenza vaccine (</w:t>
      </w:r>
      <w:r w:rsidRPr="00C36F4A">
        <w:rPr>
          <w:color w:val="000000" w:themeColor="text1"/>
        </w:rPr>
        <w:t>LAIV</w:t>
      </w:r>
      <w:r w:rsidR="00FF573C" w:rsidRPr="00C36F4A">
        <w:rPr>
          <w:color w:val="000000" w:themeColor="text1"/>
        </w:rPr>
        <w:t>)</w:t>
      </w:r>
      <w:r w:rsidR="002035CE" w:rsidRPr="00C36F4A">
        <w:rPr>
          <w:color w:val="000000" w:themeColor="text1"/>
        </w:rPr>
        <w:t xml:space="preserve">, known as </w:t>
      </w:r>
      <w:r w:rsidR="0045767E">
        <w:rPr>
          <w:color w:val="000000" w:themeColor="text1"/>
        </w:rPr>
        <w:t>Synthetic Attenuated Virus Engineering (</w:t>
      </w:r>
      <w:r w:rsidR="00FF573C" w:rsidRPr="00C36F4A">
        <w:rPr>
          <w:color w:val="000000" w:themeColor="text1"/>
        </w:rPr>
        <w:t>SAVE</w:t>
      </w:r>
      <w:r w:rsidR="0045767E">
        <w:rPr>
          <w:color w:val="000000" w:themeColor="text1"/>
        </w:rPr>
        <w:t>)</w:t>
      </w:r>
      <w:r w:rsidR="00FF573C" w:rsidRPr="00C36F4A">
        <w:rPr>
          <w:color w:val="000000" w:themeColor="text1"/>
        </w:rPr>
        <w:t xml:space="preserve"> flu vaccines</w:t>
      </w:r>
      <w:r w:rsidR="005038FA" w:rsidRPr="00C36F4A">
        <w:rPr>
          <w:color w:val="000000" w:themeColor="text1"/>
        </w:rPr>
        <w:t>. The study would compare</w:t>
      </w:r>
      <w:r w:rsidR="003A7F07">
        <w:rPr>
          <w:color w:val="000000" w:themeColor="text1"/>
        </w:rPr>
        <w:t xml:space="preserve"> the</w:t>
      </w:r>
      <w:r w:rsidR="005038FA" w:rsidRPr="00C36F4A">
        <w:rPr>
          <w:color w:val="000000" w:themeColor="text1"/>
        </w:rPr>
        <w:t xml:space="preserve"> </w:t>
      </w:r>
      <w:r w:rsidR="001C4D9B">
        <w:rPr>
          <w:color w:val="000000" w:themeColor="text1"/>
        </w:rPr>
        <w:t xml:space="preserve">GM </w:t>
      </w:r>
      <w:r w:rsidR="00A1244C">
        <w:rPr>
          <w:color w:val="000000" w:themeColor="text1"/>
        </w:rPr>
        <w:t>SAVE flu vaccines</w:t>
      </w:r>
      <w:r w:rsidR="001C4D9B">
        <w:rPr>
          <w:color w:val="000000" w:themeColor="text1"/>
        </w:rPr>
        <w:t xml:space="preserve"> </w:t>
      </w:r>
      <w:r w:rsidR="005038FA" w:rsidRPr="00C36F4A">
        <w:rPr>
          <w:color w:val="000000" w:themeColor="text1"/>
        </w:rPr>
        <w:t>to another GM</w:t>
      </w:r>
      <w:r w:rsidR="00A1244C">
        <w:rPr>
          <w:color w:val="000000" w:themeColor="text1"/>
        </w:rPr>
        <w:t xml:space="preserve"> live</w:t>
      </w:r>
      <w:r w:rsidR="005038FA" w:rsidRPr="00C36F4A">
        <w:rPr>
          <w:color w:val="000000" w:themeColor="text1"/>
        </w:rPr>
        <w:t xml:space="preserve"> flu vaccine, FluMist.</w:t>
      </w:r>
      <w:r w:rsidR="005038FA" w:rsidRPr="00C36F4A">
        <w:t xml:space="preserve"> </w:t>
      </w:r>
      <w:r w:rsidR="005038FA" w:rsidRPr="00C36F4A">
        <w:rPr>
          <w:rFonts w:eastAsia="Times New Roman"/>
          <w:color w:val="000000" w:themeColor="text1"/>
        </w:rPr>
        <w:t xml:space="preserve">FluMist is commercially available in </w:t>
      </w:r>
      <w:r w:rsidR="005038FA" w:rsidRPr="00C36F4A">
        <w:rPr>
          <w:rFonts w:eastAsia="Calibri"/>
          <w:color w:val="000000" w:themeColor="text1"/>
        </w:rPr>
        <w:t>the United States of America (USA), Ca</w:t>
      </w:r>
      <w:r w:rsidR="0010546A">
        <w:rPr>
          <w:rFonts w:eastAsia="Calibri"/>
          <w:color w:val="000000" w:themeColor="text1"/>
        </w:rPr>
        <w:t>nada and the European Union (EU)</w:t>
      </w:r>
      <w:r w:rsidR="005038FA" w:rsidRPr="00C36F4A">
        <w:rPr>
          <w:rFonts w:eastAsia="Times New Roman"/>
          <w:color w:val="000000" w:themeColor="text1"/>
        </w:rPr>
        <w:t xml:space="preserve">. </w:t>
      </w:r>
      <w:r w:rsidR="00825A8E" w:rsidRPr="00C36F4A">
        <w:rPr>
          <w:rFonts w:eastAsia="Times New Roman"/>
          <w:color w:val="000000" w:themeColor="text1"/>
        </w:rPr>
        <w:t>FluMist</w:t>
      </w:r>
      <w:r w:rsidR="005038FA" w:rsidRPr="00C36F4A">
        <w:rPr>
          <w:rFonts w:eastAsia="Times New Roman"/>
          <w:color w:val="000000" w:themeColor="text1"/>
        </w:rPr>
        <w:t xml:space="preserve"> has also been issued a licence by </w:t>
      </w:r>
      <w:r w:rsidR="00836A38" w:rsidRPr="00C36F4A">
        <w:rPr>
          <w:rFonts w:eastAsia="Times New Roman"/>
          <w:color w:val="000000" w:themeColor="text1"/>
        </w:rPr>
        <w:t>the Regulator</w:t>
      </w:r>
      <w:r w:rsidR="005038FA" w:rsidRPr="00C36F4A">
        <w:rPr>
          <w:rFonts w:eastAsia="Times New Roman"/>
          <w:color w:val="000000" w:themeColor="text1"/>
        </w:rPr>
        <w:t xml:space="preserve"> for commercial supply in Australia, and is awaiting approval from the </w:t>
      </w:r>
      <w:r w:rsidR="00836A38" w:rsidRPr="00C36F4A">
        <w:rPr>
          <w:rFonts w:eastAsia="Times New Roman"/>
          <w:color w:val="000000" w:themeColor="text1"/>
        </w:rPr>
        <w:t>TGA</w:t>
      </w:r>
      <w:r w:rsidR="005038FA" w:rsidRPr="00C36F4A">
        <w:rPr>
          <w:rFonts w:eastAsia="Times New Roman"/>
          <w:color w:val="000000" w:themeColor="text1"/>
        </w:rPr>
        <w:t xml:space="preserve"> for use as a human therapeutic.</w:t>
      </w:r>
    </w:p>
    <w:p w:rsidR="002035CE" w:rsidRPr="00C36F4A" w:rsidRDefault="001A133E" w:rsidP="002035CE">
      <w:pPr>
        <w:spacing w:after="120"/>
        <w:rPr>
          <w:rFonts w:eastAsia="Times New Roman"/>
          <w:color w:val="000000" w:themeColor="text1"/>
        </w:rPr>
      </w:pPr>
      <w:r>
        <w:rPr>
          <w:rFonts w:eastAsia="Times New Roman"/>
          <w:color w:val="000000" w:themeColor="text1"/>
        </w:rPr>
        <w:t>T</w:t>
      </w:r>
      <w:r w:rsidR="00526DFB" w:rsidRPr="001308FF">
        <w:rPr>
          <w:rFonts w:eastAsia="Times New Roman"/>
        </w:rPr>
        <w:t xml:space="preserve">he </w:t>
      </w:r>
      <w:r w:rsidR="00144058" w:rsidRPr="00C36F4A">
        <w:rPr>
          <w:rFonts w:eastAsia="Times New Roman"/>
          <w:color w:val="000000" w:themeColor="text1"/>
        </w:rPr>
        <w:t xml:space="preserve">SAVE </w:t>
      </w:r>
      <w:r w:rsidR="00FF573C" w:rsidRPr="00C36F4A">
        <w:rPr>
          <w:rFonts w:eastAsia="Times New Roman"/>
          <w:color w:val="000000" w:themeColor="text1"/>
        </w:rPr>
        <w:t xml:space="preserve">and </w:t>
      </w:r>
      <w:r w:rsidR="00825A8E" w:rsidRPr="00C36F4A">
        <w:rPr>
          <w:rFonts w:eastAsia="Times New Roman"/>
          <w:color w:val="000000" w:themeColor="text1"/>
        </w:rPr>
        <w:t>FluMist</w:t>
      </w:r>
      <w:r w:rsidR="00FF573C" w:rsidRPr="00C36F4A">
        <w:rPr>
          <w:rFonts w:eastAsia="Times New Roman"/>
          <w:color w:val="000000" w:themeColor="text1"/>
        </w:rPr>
        <w:t xml:space="preserve"> </w:t>
      </w:r>
      <w:r w:rsidR="00526DFB" w:rsidRPr="00C36F4A">
        <w:rPr>
          <w:rFonts w:eastAsia="Times New Roman"/>
          <w:color w:val="000000" w:themeColor="text1"/>
        </w:rPr>
        <w:t>vaccines</w:t>
      </w:r>
      <w:r w:rsidR="007926F7" w:rsidRPr="00C36F4A">
        <w:rPr>
          <w:rFonts w:eastAsia="Times New Roman"/>
          <w:color w:val="000000" w:themeColor="text1"/>
        </w:rPr>
        <w:t xml:space="preserve"> </w:t>
      </w:r>
      <w:r w:rsidR="00526DFB" w:rsidRPr="00C36F4A">
        <w:rPr>
          <w:rFonts w:eastAsia="Times New Roman"/>
          <w:color w:val="000000" w:themeColor="text1"/>
        </w:rPr>
        <w:t xml:space="preserve">would be administered </w:t>
      </w:r>
      <w:r w:rsidR="005038FA" w:rsidRPr="00C36F4A">
        <w:rPr>
          <w:rFonts w:eastAsia="Times New Roman"/>
          <w:color w:val="000000" w:themeColor="text1"/>
        </w:rPr>
        <w:t>by qualified health professionals</w:t>
      </w:r>
      <w:r w:rsidR="005038FA" w:rsidRPr="00C36F4A">
        <w:rPr>
          <w:rFonts w:eastAsia="Times New Roman"/>
        </w:rPr>
        <w:t xml:space="preserve"> in clinical facilities.</w:t>
      </w:r>
      <w:r w:rsidR="00987ABE" w:rsidRPr="00C36F4A">
        <w:rPr>
          <w:rFonts w:eastAsia="Times New Roman"/>
        </w:rPr>
        <w:t xml:space="preserve"> </w:t>
      </w:r>
      <w:r w:rsidR="005038FA" w:rsidRPr="00C36F4A">
        <w:rPr>
          <w:rFonts w:eastAsia="Times New Roman"/>
          <w:color w:val="000000" w:themeColor="text1"/>
        </w:rPr>
        <w:t xml:space="preserve">To date only one site in Queensland has been confirmed for the clinical trial </w:t>
      </w:r>
      <w:r w:rsidR="00C46A05">
        <w:rPr>
          <w:rFonts w:eastAsia="Times New Roman"/>
          <w:color w:val="000000" w:themeColor="text1"/>
        </w:rPr>
        <w:t>but other sites may be engaged.</w:t>
      </w:r>
    </w:p>
    <w:p w:rsidR="00B460E6" w:rsidRDefault="003A7F07" w:rsidP="002035CE">
      <w:pPr>
        <w:spacing w:after="120"/>
        <w:rPr>
          <w:rFonts w:eastAsia="Times New Roman"/>
          <w:color w:val="000000" w:themeColor="text1"/>
        </w:rPr>
      </w:pPr>
      <w:r w:rsidRPr="001308FF">
        <w:t xml:space="preserve">The </w:t>
      </w:r>
      <w:r w:rsidR="005041F0">
        <w:t xml:space="preserve">proposed </w:t>
      </w:r>
      <w:r w:rsidRPr="001308FF">
        <w:t xml:space="preserve">initial trial </w:t>
      </w:r>
      <w:r w:rsidR="005041F0">
        <w:t>would</w:t>
      </w:r>
      <w:r w:rsidR="005041F0" w:rsidRPr="001308FF">
        <w:t xml:space="preserve"> </w:t>
      </w:r>
      <w:r w:rsidRPr="001308FF">
        <w:t xml:space="preserve">use </w:t>
      </w:r>
      <w:r w:rsidR="00E90E8A" w:rsidRPr="001308FF">
        <w:t>a single Influenza A vaccine strain</w:t>
      </w:r>
      <w:r w:rsidRPr="001308FF">
        <w:t xml:space="preserve"> genetically modified according to the SAVE design strategy, known as CodaVax</w:t>
      </w:r>
      <w:r w:rsidR="00E90E8A" w:rsidRPr="001308FF">
        <w:t xml:space="preserve">. </w:t>
      </w:r>
      <w:r w:rsidR="00C15DB4" w:rsidRPr="001411C3">
        <w:t>This initial trial will involve up to a total of 100 patients, and will be conducted in Queensland.</w:t>
      </w:r>
      <w:r w:rsidR="00C15DB4">
        <w:t xml:space="preserve"> </w:t>
      </w:r>
      <w:r w:rsidR="00E90E8A" w:rsidRPr="001308FF">
        <w:t>La</w:t>
      </w:r>
      <w:r w:rsidR="00E90E8A">
        <w:t>ter trials</w:t>
      </w:r>
      <w:r w:rsidR="005041F0">
        <w:t xml:space="preserve"> are proposed to </w:t>
      </w:r>
      <w:r w:rsidR="002035CE" w:rsidRPr="00C36F4A">
        <w:t>involv</w:t>
      </w:r>
      <w:r w:rsidR="00E90E8A">
        <w:t>e</w:t>
      </w:r>
      <w:r w:rsidR="002035CE" w:rsidRPr="00C36F4A">
        <w:t xml:space="preserve"> multiple SAVE</w:t>
      </w:r>
      <w:r w:rsidR="007E0626" w:rsidRPr="00C36F4A">
        <w:t xml:space="preserve"> flu</w:t>
      </w:r>
      <w:r w:rsidR="002035CE" w:rsidRPr="00C36F4A">
        <w:t xml:space="preserve"> vaccine</w:t>
      </w:r>
      <w:r w:rsidR="00E90E8A">
        <w:t xml:space="preserve"> strain</w:t>
      </w:r>
      <w:r w:rsidR="002035CE" w:rsidRPr="00C36F4A">
        <w:t>s (e.g. tri</w:t>
      </w:r>
      <w:r w:rsidR="00825A8E" w:rsidRPr="00C36F4A">
        <w:t xml:space="preserve">valent </w:t>
      </w:r>
      <w:r w:rsidR="002035CE" w:rsidRPr="00C36F4A">
        <w:t xml:space="preserve">or </w:t>
      </w:r>
      <w:r w:rsidR="00825A8E" w:rsidRPr="00C36F4A">
        <w:t xml:space="preserve">quadrivalent </w:t>
      </w:r>
      <w:r w:rsidR="002035CE" w:rsidRPr="00C36F4A">
        <w:t xml:space="preserve">SAVE flu vaccines containing up to two GM Influenza A </w:t>
      </w:r>
      <w:r w:rsidR="00E90E8A">
        <w:t>strains</w:t>
      </w:r>
      <w:r w:rsidR="00E90E8A" w:rsidRPr="00C36F4A">
        <w:t xml:space="preserve"> </w:t>
      </w:r>
      <w:r w:rsidR="002035CE" w:rsidRPr="00C36F4A">
        <w:t xml:space="preserve">and two GM Influenza B </w:t>
      </w:r>
      <w:r w:rsidR="00E90E8A">
        <w:t xml:space="preserve">strains developed </w:t>
      </w:r>
      <w:r w:rsidR="002035CE" w:rsidRPr="00C36F4A">
        <w:t xml:space="preserve">using the SAVE </w:t>
      </w:r>
      <w:r w:rsidR="007E0626" w:rsidRPr="00C36F4A">
        <w:t xml:space="preserve">design </w:t>
      </w:r>
      <w:r w:rsidR="002035CE" w:rsidRPr="00C36F4A">
        <w:t>strategy</w:t>
      </w:r>
      <w:r w:rsidR="00E90E8A">
        <w:t>)</w:t>
      </w:r>
      <w:r w:rsidR="002035CE" w:rsidRPr="00C36F4A">
        <w:t xml:space="preserve">. </w:t>
      </w:r>
      <w:r w:rsidR="00A5401A">
        <w:t xml:space="preserve">The </w:t>
      </w:r>
      <w:r w:rsidR="000E604F" w:rsidRPr="00C36F4A">
        <w:rPr>
          <w:rFonts w:eastAsia="Times New Roman"/>
          <w:color w:val="000000" w:themeColor="text1"/>
        </w:rPr>
        <w:t xml:space="preserve">GM </w:t>
      </w:r>
      <w:r w:rsidR="00C46A05">
        <w:rPr>
          <w:rFonts w:eastAsia="Times New Roman"/>
          <w:color w:val="000000" w:themeColor="text1"/>
        </w:rPr>
        <w:t>flu vaccine</w:t>
      </w:r>
      <w:r w:rsidR="00A5401A">
        <w:rPr>
          <w:rFonts w:eastAsia="Times New Roman"/>
          <w:color w:val="000000" w:themeColor="text1"/>
        </w:rPr>
        <w:t xml:space="preserve">s </w:t>
      </w:r>
      <w:r w:rsidR="000E604F" w:rsidRPr="00C36F4A">
        <w:rPr>
          <w:rFonts w:eastAsia="Times New Roman"/>
          <w:color w:val="000000" w:themeColor="text1"/>
        </w:rPr>
        <w:t xml:space="preserve">would be </w:t>
      </w:r>
      <w:r w:rsidR="000E604F" w:rsidRPr="00C36F4A">
        <w:rPr>
          <w:rFonts w:eastAsia="Times New Roman"/>
        </w:rPr>
        <w:t>nasally</w:t>
      </w:r>
      <w:r w:rsidR="000E604F" w:rsidRPr="00C36F4A">
        <w:rPr>
          <w:rFonts w:eastAsia="Times New Roman"/>
          <w:color w:val="4F81BD" w:themeColor="accent1"/>
        </w:rPr>
        <w:t xml:space="preserve"> </w:t>
      </w:r>
      <w:r w:rsidR="000E604F" w:rsidRPr="00C36F4A">
        <w:rPr>
          <w:rFonts w:eastAsia="Times New Roman"/>
          <w:color w:val="000000" w:themeColor="text1"/>
        </w:rPr>
        <w:t>administered to up to</w:t>
      </w:r>
      <w:r w:rsidR="00A5401A" w:rsidRPr="00C36F4A">
        <w:t xml:space="preserve"> a maximum of 500 trial participants at designated clinical facilities over a 5 year period</w:t>
      </w:r>
      <w:r w:rsidR="000E604F" w:rsidRPr="00C36F4A">
        <w:rPr>
          <w:rFonts w:eastAsia="Times New Roman"/>
        </w:rPr>
        <w:t>.</w:t>
      </w:r>
      <w:r w:rsidR="00B460E6">
        <w:rPr>
          <w:rFonts w:eastAsia="Times New Roman"/>
        </w:rPr>
        <w:t xml:space="preserve"> </w:t>
      </w:r>
      <w:r w:rsidR="000E604F" w:rsidRPr="00C36F4A">
        <w:rPr>
          <w:rFonts w:eastAsia="Times New Roman"/>
          <w:color w:val="000000" w:themeColor="text1"/>
        </w:rPr>
        <w:t>Blood and urine samples would be collected from trial participants and either analysed in laboratories within Australia or exported for testing overseas.</w:t>
      </w:r>
    </w:p>
    <w:p w:rsidR="005038FA" w:rsidRPr="00C36F4A" w:rsidRDefault="000E604F" w:rsidP="002035CE">
      <w:pPr>
        <w:spacing w:after="120"/>
        <w:rPr>
          <w:rFonts w:eastAsia="Times New Roman"/>
          <w:color w:val="000000" w:themeColor="text1"/>
        </w:rPr>
      </w:pPr>
      <w:r w:rsidRPr="00C36F4A">
        <w:rPr>
          <w:rFonts w:eastAsia="Times New Roman"/>
          <w:color w:val="000000" w:themeColor="text1"/>
        </w:rPr>
        <w:t>The GM flu vaccines would be manufactured in the USA and imported into Australia.</w:t>
      </w:r>
    </w:p>
    <w:p w:rsidR="00D01849" w:rsidRPr="00C36F4A" w:rsidRDefault="00D01849" w:rsidP="00D01849">
      <w:pPr>
        <w:pStyle w:val="Heading2"/>
      </w:pPr>
      <w:bookmarkStart w:id="18" w:name="_Toc414025677"/>
      <w:bookmarkStart w:id="19" w:name="_Toc426973512"/>
      <w:bookmarkStart w:id="20" w:name="_Toc437596358"/>
      <w:bookmarkStart w:id="21" w:name="_Toc457541988"/>
      <w:r w:rsidRPr="00C36F4A">
        <w:t>Risk assessment</w:t>
      </w:r>
      <w:bookmarkEnd w:id="18"/>
      <w:bookmarkEnd w:id="19"/>
      <w:bookmarkEnd w:id="20"/>
      <w:bookmarkEnd w:id="21"/>
    </w:p>
    <w:p w:rsidR="00D01849" w:rsidRPr="00C36F4A" w:rsidRDefault="00D01849" w:rsidP="00D01849">
      <w:pPr>
        <w:pStyle w:val="Paranonumbers"/>
        <w:spacing w:before="0"/>
        <w:rPr>
          <w:bCs/>
        </w:rPr>
      </w:pPr>
      <w:r w:rsidRPr="00C36F4A">
        <w:t xml:space="preserve">The risk assessment concludes that risks from the proposed dealings to the health and safety of people, or to the environment, are negligible to </w:t>
      </w:r>
      <w:r w:rsidRPr="00C36F4A">
        <w:rPr>
          <w:bCs/>
        </w:rPr>
        <w:t>low. It is proposed that risk treatment measures be applied to manage the</w:t>
      </w:r>
      <w:r w:rsidR="009C0A98">
        <w:rPr>
          <w:bCs/>
        </w:rPr>
        <w:t>se</w:t>
      </w:r>
      <w:r w:rsidRPr="00C36F4A">
        <w:rPr>
          <w:bCs/>
        </w:rPr>
        <w:t xml:space="preserve"> risks.</w:t>
      </w:r>
    </w:p>
    <w:p w:rsidR="000074E8" w:rsidRDefault="00D01849" w:rsidP="00A17E7F">
      <w:pPr>
        <w:pStyle w:val="para0"/>
        <w:pBdr>
          <w:top w:val="nil"/>
          <w:left w:val="nil"/>
          <w:bottom w:val="nil"/>
          <w:right w:val="nil"/>
          <w:between w:val="nil"/>
          <w:bar w:val="nil"/>
        </w:pBdr>
        <w:rPr>
          <w:rFonts w:eastAsia="Times"/>
        </w:rPr>
      </w:pPr>
      <w:r w:rsidRPr="00C36F4A">
        <w:t xml:space="preserve">The risk assessment process considers how the genetic modification and proposed activities conducted with the GMOs could lead to harm to people or the environment. Plausible causal or exposure pathways are postulated that may give rise to harm for people or the environment from dealings with a GMO (risk scenarios) in the short and long term. This included consideration of the </w:t>
      </w:r>
      <w:r w:rsidR="000A4EAE" w:rsidRPr="00C36F4A">
        <w:t>presence</w:t>
      </w:r>
      <w:r w:rsidRPr="00C36F4A">
        <w:t xml:space="preserve"> of the parent organism </w:t>
      </w:r>
      <w:r w:rsidR="00C34244">
        <w:t>in</w:t>
      </w:r>
      <w:r w:rsidR="00C34244" w:rsidRPr="00C36F4A">
        <w:t xml:space="preserve"> </w:t>
      </w:r>
      <w:r w:rsidRPr="00C36F4A">
        <w:t xml:space="preserve">the Australian environment and </w:t>
      </w:r>
      <w:r w:rsidRPr="00C36F4A">
        <w:rPr>
          <w:rFonts w:eastAsia="Times"/>
        </w:rPr>
        <w:t>the potential for:</w:t>
      </w:r>
      <w:r w:rsidRPr="00C36F4A">
        <w:t xml:space="preserve"> </w:t>
      </w:r>
      <w:r w:rsidR="000074E8">
        <w:rPr>
          <w:rFonts w:eastAsia="Times"/>
          <w:lang w:val="en-AU"/>
        </w:rPr>
        <w:t xml:space="preserve">the </w:t>
      </w:r>
      <w:r w:rsidR="000074E8" w:rsidRPr="00C36F4A">
        <w:rPr>
          <w:rFonts w:eastAsia="Times"/>
          <w:lang w:val="en-AU"/>
        </w:rPr>
        <w:t xml:space="preserve">genetic modifications to impact on the </w:t>
      </w:r>
      <w:r w:rsidR="000074E8">
        <w:rPr>
          <w:rFonts w:eastAsia="Times"/>
          <w:lang w:val="en-AU"/>
        </w:rPr>
        <w:t>characteristics of the GM flu viruses</w:t>
      </w:r>
      <w:r w:rsidR="000074E8" w:rsidRPr="00C36F4A">
        <w:rPr>
          <w:rFonts w:eastAsia="Times"/>
          <w:lang w:val="en-AU"/>
        </w:rPr>
        <w:t>; infection of</w:t>
      </w:r>
      <w:r w:rsidR="000074E8">
        <w:rPr>
          <w:rFonts w:eastAsia="Times"/>
          <w:lang w:val="en-AU"/>
        </w:rPr>
        <w:t xml:space="preserve"> people, including</w:t>
      </w:r>
      <w:r w:rsidR="000074E8" w:rsidRPr="00C36F4A">
        <w:rPr>
          <w:rFonts w:eastAsia="Times"/>
          <w:lang w:val="en-AU"/>
        </w:rPr>
        <w:t xml:space="preserve"> at-risk individuals;</w:t>
      </w:r>
      <w:r w:rsidR="000074E8">
        <w:rPr>
          <w:rFonts w:eastAsia="Times"/>
          <w:lang w:val="en-AU"/>
        </w:rPr>
        <w:t xml:space="preserve"> and</w:t>
      </w:r>
      <w:r w:rsidR="000074E8" w:rsidRPr="00C36F4A">
        <w:rPr>
          <w:rFonts w:eastAsia="Times"/>
          <w:lang w:val="en-AU"/>
        </w:rPr>
        <w:t xml:space="preserve"> infection of animals. The opportunity for gene transfer to other organisms, and its effects if it were to occur, was also considered.</w:t>
      </w:r>
    </w:p>
    <w:p w:rsidR="00D01849" w:rsidRDefault="00D01849" w:rsidP="00D01849">
      <w:pPr>
        <w:pStyle w:val="Paranonumbers"/>
      </w:pPr>
      <w:r w:rsidRPr="00C36F4A">
        <w:t>A risk is only identified for further assessment when a risk scenario is considered to have some chance of causing harm. Pathways that do not lead to an adverse outcome, or could not reasonably occur, do not advance in the risk assessment process. Identified risks are characterised in relation to both the likelihood and seriousness of harm, taking into account information in the application (including proposed limits and controls), relevant previous approvals and current scientific/technical knowledge.</w:t>
      </w:r>
    </w:p>
    <w:p w:rsidR="009C0A98" w:rsidRPr="00C36F4A" w:rsidRDefault="009C0A98" w:rsidP="00D01849">
      <w:pPr>
        <w:pStyle w:val="Paranonumbers"/>
      </w:pPr>
      <w:r w:rsidRPr="00444DC4">
        <w:t xml:space="preserve">The TGA, the trial sponsor, the investigators and the Human Research Ethics Committee (HREC) at each trial site all have roles to play in ensuring participants’ safety under the </w:t>
      </w:r>
      <w:r w:rsidRPr="00444DC4">
        <w:rPr>
          <w:i/>
        </w:rPr>
        <w:lastRenderedPageBreak/>
        <w:t>Therapeutic Goods Act 1989</w:t>
      </w:r>
      <w:r w:rsidRPr="00444DC4">
        <w:t>. Therefore, the Regulator focuses primarily on risks posed to people other than those participating in the clinical trial, and to the environment.</w:t>
      </w:r>
    </w:p>
    <w:p w:rsidR="00D01849" w:rsidRPr="001308FF" w:rsidRDefault="00C12753" w:rsidP="000074E8">
      <w:pPr>
        <w:pStyle w:val="para0"/>
        <w:pBdr>
          <w:top w:val="nil"/>
          <w:left w:val="nil"/>
          <w:bottom w:val="nil"/>
          <w:right w:val="nil"/>
          <w:between w:val="nil"/>
          <w:bar w:val="nil"/>
        </w:pBdr>
        <w:rPr>
          <w:rFonts w:eastAsia="Times"/>
          <w:lang w:val="en-AU"/>
        </w:rPr>
      </w:pPr>
      <w:r>
        <w:rPr>
          <w:rFonts w:eastAsia="Times"/>
          <w:lang w:val="en-AU"/>
        </w:rPr>
        <w:t>E</w:t>
      </w:r>
      <w:r w:rsidR="000074E8" w:rsidRPr="00C36F4A">
        <w:rPr>
          <w:rFonts w:eastAsia="Times"/>
          <w:lang w:val="en-AU"/>
        </w:rPr>
        <w:t>xposure of at-risk individuals through contact with trial pa</w:t>
      </w:r>
      <w:r w:rsidR="00253BDB">
        <w:rPr>
          <w:rFonts w:eastAsia="Times"/>
          <w:lang w:val="en-AU"/>
        </w:rPr>
        <w:t xml:space="preserve">rticipants who are shedding </w:t>
      </w:r>
      <w:r w:rsidR="000074E8">
        <w:rPr>
          <w:rFonts w:eastAsia="Times"/>
          <w:lang w:val="en-AU"/>
        </w:rPr>
        <w:t>CodaVax or FluMist</w:t>
      </w:r>
      <w:r w:rsidR="000074E8" w:rsidRPr="00C36F4A">
        <w:rPr>
          <w:rFonts w:eastAsia="Times"/>
          <w:lang w:val="en-AU"/>
        </w:rPr>
        <w:t xml:space="preserve"> </w:t>
      </w:r>
      <w:r w:rsidR="000074E8">
        <w:rPr>
          <w:rFonts w:eastAsia="Times"/>
          <w:lang w:val="en-AU"/>
        </w:rPr>
        <w:t xml:space="preserve">vaccine strains </w:t>
      </w:r>
      <w:r w:rsidR="000074E8" w:rsidRPr="00C36F4A">
        <w:rPr>
          <w:rFonts w:eastAsia="Times"/>
          <w:lang w:val="en-AU"/>
        </w:rPr>
        <w:t xml:space="preserve">was estimated as posing negligible to low risks to human health and safety. </w:t>
      </w:r>
      <w:r w:rsidR="00872779" w:rsidRPr="001308FF">
        <w:rPr>
          <w:rFonts w:eastAsia="Times"/>
          <w:lang w:val="en-AU"/>
        </w:rPr>
        <w:t>Other, as yet u</w:t>
      </w:r>
      <w:r w:rsidR="000074E8" w:rsidRPr="001308FF">
        <w:rPr>
          <w:u w:color="000000"/>
          <w:lang w:val="en-AU"/>
        </w:rPr>
        <w:t xml:space="preserve">nspecified SAVE </w:t>
      </w:r>
      <w:r w:rsidR="00253BDB" w:rsidRPr="001308FF">
        <w:rPr>
          <w:u w:color="000000"/>
          <w:lang w:val="en-AU"/>
        </w:rPr>
        <w:t xml:space="preserve">flu </w:t>
      </w:r>
      <w:r w:rsidR="000074E8" w:rsidRPr="001308FF">
        <w:rPr>
          <w:u w:color="000000"/>
          <w:lang w:val="en-AU"/>
        </w:rPr>
        <w:t xml:space="preserve">vaccines </w:t>
      </w:r>
      <w:r w:rsidRPr="001308FF">
        <w:rPr>
          <w:u w:color="000000"/>
          <w:lang w:val="en-AU"/>
        </w:rPr>
        <w:t>were</w:t>
      </w:r>
      <w:r w:rsidR="000074E8" w:rsidRPr="001308FF">
        <w:rPr>
          <w:rFonts w:eastAsia="Times"/>
          <w:lang w:val="en-AU"/>
        </w:rPr>
        <w:t xml:space="preserve"> estimated as posing negligible to low risks to health and safety </w:t>
      </w:r>
      <w:r w:rsidR="00B54620" w:rsidRPr="001308FF">
        <w:rPr>
          <w:rFonts w:eastAsia="Times"/>
          <w:lang w:val="en-AU"/>
        </w:rPr>
        <w:t>of people</w:t>
      </w:r>
      <w:r w:rsidR="000074E8" w:rsidRPr="001308FF">
        <w:rPr>
          <w:rFonts w:eastAsia="Times"/>
          <w:lang w:val="en-AU"/>
        </w:rPr>
        <w:t xml:space="preserve"> and animals. </w:t>
      </w:r>
      <w:r w:rsidR="00D01849" w:rsidRPr="001308FF">
        <w:t xml:space="preserve">Risk evaluation proposed </w:t>
      </w:r>
      <w:r w:rsidR="00D01849" w:rsidRPr="001308FF">
        <w:rPr>
          <w:rFonts w:eastAsia="Times"/>
        </w:rPr>
        <w:t>that risk treatment should be applied to mitigate the low risks</w:t>
      </w:r>
      <w:r w:rsidR="00D01849" w:rsidRPr="001308FF">
        <w:t>. No other substantive risks were identified.</w:t>
      </w:r>
    </w:p>
    <w:p w:rsidR="00D01849" w:rsidRPr="00C36F4A" w:rsidRDefault="00D01849" w:rsidP="00EB2AE9">
      <w:pPr>
        <w:pStyle w:val="para0"/>
        <w:rPr>
          <w:lang w:val="en-AU"/>
        </w:rPr>
      </w:pPr>
      <w:r w:rsidRPr="001308FF">
        <w:rPr>
          <w:lang w:val="en-AU"/>
        </w:rPr>
        <w:t xml:space="preserve">Important factors in reaching the conclusions of the risk assessment included: that the GM </w:t>
      </w:r>
      <w:r w:rsidR="00C46A05" w:rsidRPr="001308FF">
        <w:rPr>
          <w:lang w:val="en-AU"/>
        </w:rPr>
        <w:t xml:space="preserve">flu </w:t>
      </w:r>
      <w:r w:rsidR="00EA32AF" w:rsidRPr="001308FF">
        <w:rPr>
          <w:lang w:val="en-AU"/>
        </w:rPr>
        <w:t>vaccines are</w:t>
      </w:r>
      <w:r w:rsidRPr="001308FF">
        <w:rPr>
          <w:lang w:val="en-AU"/>
        </w:rPr>
        <w:t xml:space="preserve"> expected to be attenuated relative to unmodified </w:t>
      </w:r>
      <w:r w:rsidR="009C000E" w:rsidRPr="001308FF">
        <w:rPr>
          <w:lang w:val="en-AU"/>
        </w:rPr>
        <w:t>flu virus</w:t>
      </w:r>
      <w:r w:rsidRPr="001308FF">
        <w:rPr>
          <w:lang w:val="en-AU"/>
        </w:rPr>
        <w:t xml:space="preserve">; unintended exposure would be minimised by precautions proposed by the applicant; </w:t>
      </w:r>
      <w:r w:rsidR="00CB276E" w:rsidRPr="001308FF">
        <w:rPr>
          <w:lang w:val="en-AU"/>
        </w:rPr>
        <w:t>and</w:t>
      </w:r>
      <w:r w:rsidR="009C000E" w:rsidRPr="001308FF">
        <w:rPr>
          <w:lang w:val="en-AU"/>
        </w:rPr>
        <w:t xml:space="preserve"> </w:t>
      </w:r>
      <w:r w:rsidR="00CB276E" w:rsidRPr="001308FF">
        <w:rPr>
          <w:lang w:val="en-AU"/>
        </w:rPr>
        <w:t xml:space="preserve">previous experience with the </w:t>
      </w:r>
      <w:r w:rsidR="00C34244" w:rsidRPr="001308FF">
        <w:rPr>
          <w:rStyle w:val="-Char"/>
          <w:lang w:val="en-AU"/>
        </w:rPr>
        <w:t xml:space="preserve">FluMist </w:t>
      </w:r>
      <w:r w:rsidR="00B54620" w:rsidRPr="001308FF">
        <w:rPr>
          <w:rStyle w:val="-Char"/>
          <w:lang w:val="en-AU"/>
        </w:rPr>
        <w:t xml:space="preserve">vaccines </w:t>
      </w:r>
      <w:r w:rsidRPr="001308FF">
        <w:rPr>
          <w:rStyle w:val="-Char"/>
          <w:lang w:val="en-AU"/>
        </w:rPr>
        <w:t xml:space="preserve">in </w:t>
      </w:r>
      <w:r w:rsidR="00CB276E" w:rsidRPr="001308FF">
        <w:rPr>
          <w:rStyle w:val="-Char"/>
          <w:lang w:val="en-AU"/>
        </w:rPr>
        <w:t>other jurisdictions</w:t>
      </w:r>
      <w:r w:rsidRPr="00C36F4A">
        <w:rPr>
          <w:lang w:val="en-AU"/>
        </w:rPr>
        <w:t>.</w:t>
      </w:r>
    </w:p>
    <w:p w:rsidR="00D01849" w:rsidRPr="00C36F4A" w:rsidRDefault="00D01849" w:rsidP="00D01849">
      <w:pPr>
        <w:pStyle w:val="Paranonumbers"/>
      </w:pPr>
      <w:bookmarkStart w:id="22" w:name="_Toc209859549"/>
      <w:bookmarkStart w:id="23" w:name="_Toc274904728"/>
      <w:bookmarkStart w:id="24" w:name="_Toc291151778"/>
      <w:bookmarkStart w:id="25" w:name="_Toc414025678"/>
      <w:bookmarkStart w:id="26" w:name="_Toc426973513"/>
      <w:r w:rsidRPr="00C36F4A">
        <w:t>As risks to the health and safety of people, or the environment, from the proposed clinical trial</w:t>
      </w:r>
      <w:r w:rsidR="00EB2AE9" w:rsidRPr="00C36F4A">
        <w:t>s</w:t>
      </w:r>
      <w:r w:rsidRPr="00C36F4A">
        <w:t xml:space="preserve"> of the GM </w:t>
      </w:r>
      <w:r w:rsidR="00C46A05">
        <w:t xml:space="preserve">flu </w:t>
      </w:r>
      <w:r w:rsidR="00EB2AE9" w:rsidRPr="00C36F4A">
        <w:t>vaccines</w:t>
      </w:r>
      <w:r w:rsidRPr="00C36F4A">
        <w:t xml:space="preserve"> have been assessed as negligible to low, the Regulator considers that the dealings involved do not pose a significant risk to either people or the environment.</w:t>
      </w:r>
    </w:p>
    <w:p w:rsidR="00D01849" w:rsidRPr="00C36F4A" w:rsidRDefault="00D01849" w:rsidP="00D01849">
      <w:pPr>
        <w:pStyle w:val="Heading2"/>
      </w:pPr>
      <w:bookmarkStart w:id="27" w:name="_Toc437596359"/>
      <w:bookmarkStart w:id="28" w:name="_Toc457541989"/>
      <w:r w:rsidRPr="00C36F4A">
        <w:t>Risk management</w:t>
      </w:r>
      <w:bookmarkEnd w:id="22"/>
      <w:r w:rsidRPr="00C36F4A">
        <w:t xml:space="preserve"> plan</w:t>
      </w:r>
      <w:bookmarkEnd w:id="23"/>
      <w:bookmarkEnd w:id="24"/>
      <w:bookmarkEnd w:id="25"/>
      <w:bookmarkEnd w:id="26"/>
      <w:bookmarkEnd w:id="27"/>
      <w:bookmarkEnd w:id="28"/>
    </w:p>
    <w:p w:rsidR="00D01849" w:rsidRPr="00C36F4A" w:rsidRDefault="00D01849" w:rsidP="00D01849">
      <w:pPr>
        <w:spacing w:before="120" w:after="120"/>
      </w:pPr>
      <w:r w:rsidRPr="00C36F4A">
        <w:t>Risk management is used to protect the health and safety of people and to protect the environment by controlling or mitigating risk. The risk management plan evaluates options for treatment of identified risks, evaluates limits and controls proposed by the applicant, and considers general risk management measures. The risk management plan is given effect through licence conditions.</w:t>
      </w:r>
    </w:p>
    <w:p w:rsidR="00D01849" w:rsidRPr="00C36F4A" w:rsidRDefault="00D01849" w:rsidP="00D01849">
      <w:pPr>
        <w:spacing w:before="120" w:after="120"/>
      </w:pPr>
      <w:r w:rsidRPr="00C36F4A">
        <w:t xml:space="preserve">Treatment measures to mitigate the identified negligible to low risks to human health and safety were considered, and licence conditions </w:t>
      </w:r>
      <w:r w:rsidR="009C0A98">
        <w:t>imposed</w:t>
      </w:r>
      <w:r w:rsidRPr="00C36F4A">
        <w:t xml:space="preserve">. These conditions require patients participating in the trial to avoid contact with certain at-risk people following </w:t>
      </w:r>
      <w:r w:rsidR="00BD27CF">
        <w:t xml:space="preserve">inoculation </w:t>
      </w:r>
      <w:r w:rsidR="00AC4BBE" w:rsidRPr="00C36F4A">
        <w:t>with the GMO</w:t>
      </w:r>
      <w:r w:rsidR="00BD27CF" w:rsidRPr="001308FF">
        <w:t>,</w:t>
      </w:r>
      <w:r w:rsidR="00AC4BBE" w:rsidRPr="001308FF">
        <w:t xml:space="preserve"> and the licence holder must provide details of genetic modifications and evidence for the attenuation of each individual SAVE flu vaccine strain</w:t>
      </w:r>
      <w:r w:rsidR="00BD27CF" w:rsidRPr="001308FF">
        <w:t xml:space="preserve"> before it is</w:t>
      </w:r>
      <w:r w:rsidR="00AC4BBE" w:rsidRPr="001308FF">
        <w:t xml:space="preserve"> included in the trials.</w:t>
      </w:r>
      <w:r w:rsidR="00AC4BBE" w:rsidRPr="00C36F4A">
        <w:t xml:space="preserve"> </w:t>
      </w:r>
      <w:r w:rsidR="007C4D96" w:rsidRPr="00C36F4A">
        <w:t>Th</w:t>
      </w:r>
      <w:r w:rsidR="00AC4BBE" w:rsidRPr="00C36F4A">
        <w:t>ese</w:t>
      </w:r>
      <w:r w:rsidR="007C4D96" w:rsidRPr="00C36F4A">
        <w:t xml:space="preserve"> measure</w:t>
      </w:r>
      <w:r w:rsidR="00AC4BBE" w:rsidRPr="00C36F4A">
        <w:t>s</w:t>
      </w:r>
      <w:r w:rsidRPr="00C36F4A">
        <w:t xml:space="preserve"> </w:t>
      </w:r>
      <w:r w:rsidR="00AC4BBE" w:rsidRPr="00C36F4A">
        <w:t>are</w:t>
      </w:r>
      <w:r w:rsidRPr="00C36F4A">
        <w:t xml:space="preserve"> considered sufficient to manage the identified negligible to low risks.</w:t>
      </w:r>
    </w:p>
    <w:p w:rsidR="007C4D96" w:rsidRPr="00C36F4A" w:rsidRDefault="00D01849" w:rsidP="00D01849">
      <w:pPr>
        <w:spacing w:before="120" w:after="120"/>
      </w:pPr>
      <w:r w:rsidRPr="00C36F4A">
        <w:t>As this is a limited and controlled release, the licence also includes conditions that limit the scope and duration of the trial as well as controls in line with those proposed by the applicant, including</w:t>
      </w:r>
      <w:r w:rsidR="000D5FC4">
        <w:t>:</w:t>
      </w:r>
    </w:p>
    <w:p w:rsidR="007C4D96" w:rsidRPr="00C36F4A" w:rsidRDefault="00D01849" w:rsidP="007C4D96">
      <w:pPr>
        <w:pStyle w:val="bulletloaded"/>
      </w:pPr>
      <w:r w:rsidRPr="00C36F4A">
        <w:t>administration of the GM</w:t>
      </w:r>
      <w:r w:rsidR="00F246E1" w:rsidRPr="00C36F4A">
        <w:t xml:space="preserve"> </w:t>
      </w:r>
      <w:r w:rsidR="00AC4BBE" w:rsidRPr="00C36F4A">
        <w:t xml:space="preserve">flu </w:t>
      </w:r>
      <w:r w:rsidR="00F246E1" w:rsidRPr="00C36F4A">
        <w:t>vaccines</w:t>
      </w:r>
      <w:r w:rsidR="00A74388">
        <w:t>, at suitable clinical facilities,</w:t>
      </w:r>
      <w:r w:rsidRPr="00C36F4A">
        <w:t xml:space="preserve"> via </w:t>
      </w:r>
      <w:r w:rsidR="007C4D96" w:rsidRPr="00C36F4A">
        <w:t>nasal</w:t>
      </w:r>
      <w:r w:rsidRPr="00C36F4A">
        <w:t xml:space="preserve"> inoculation </w:t>
      </w:r>
      <w:r w:rsidR="007C4D96" w:rsidRPr="00C36F4A">
        <w:t>by trained medical staff</w:t>
      </w:r>
    </w:p>
    <w:p w:rsidR="007C4D96" w:rsidRPr="00C36F4A" w:rsidRDefault="00D01849" w:rsidP="007C4D96">
      <w:pPr>
        <w:pStyle w:val="bulletloaded"/>
      </w:pPr>
      <w:r w:rsidRPr="00C36F4A">
        <w:t xml:space="preserve">exclusion of </w:t>
      </w:r>
      <w:r w:rsidR="00AC4BBE" w:rsidRPr="00C36F4A">
        <w:t xml:space="preserve">participants/clinical staff </w:t>
      </w:r>
      <w:r w:rsidRPr="00C36F4A">
        <w:t>at higher risk of adverse reactions</w:t>
      </w:r>
    </w:p>
    <w:p w:rsidR="007C4D96" w:rsidRPr="00C36F4A" w:rsidRDefault="00D01849" w:rsidP="00F246E1">
      <w:pPr>
        <w:pStyle w:val="bulletloaded"/>
      </w:pPr>
      <w:r w:rsidRPr="00C36F4A">
        <w:t>educating trial participants about methods to m</w:t>
      </w:r>
      <w:r w:rsidR="007C4D96" w:rsidRPr="00C36F4A">
        <w:t>inimise transmission of the GMO</w:t>
      </w:r>
      <w:r w:rsidR="00F246E1" w:rsidRPr="00C36F4A">
        <w:t>’s, including the disp</w:t>
      </w:r>
      <w:r w:rsidR="00AC4BBE" w:rsidRPr="00C36F4A">
        <w:t>osal of GMO contaminated waste</w:t>
      </w:r>
    </w:p>
    <w:p w:rsidR="00AC4BBE" w:rsidRPr="00C36F4A" w:rsidRDefault="00AC4BBE" w:rsidP="007C4D96">
      <w:pPr>
        <w:pStyle w:val="bulletloaded"/>
      </w:pPr>
      <w:r w:rsidRPr="00C36F4A">
        <w:t>appropriate containment and waste disposal provisions at the clinical site</w:t>
      </w:r>
    </w:p>
    <w:p w:rsidR="007C4D96" w:rsidRPr="00C36F4A" w:rsidRDefault="00D01849" w:rsidP="007C4D96">
      <w:pPr>
        <w:pStyle w:val="bulletloaded"/>
      </w:pPr>
      <w:r w:rsidRPr="00C36F4A">
        <w:t>destroying excess GMO that is not required for further s</w:t>
      </w:r>
      <w:r w:rsidR="007C4D96" w:rsidRPr="00C36F4A">
        <w:t>tudies</w:t>
      </w:r>
    </w:p>
    <w:p w:rsidR="00D01849" w:rsidRPr="00C36F4A" w:rsidRDefault="00D01849" w:rsidP="007C4D96">
      <w:pPr>
        <w:pStyle w:val="bulletloaded"/>
      </w:pPr>
      <w:proofErr w:type="gramStart"/>
      <w:r w:rsidRPr="00C36F4A">
        <w:t>transporting</w:t>
      </w:r>
      <w:proofErr w:type="gramEnd"/>
      <w:r w:rsidRPr="00C36F4A">
        <w:t xml:space="preserve"> and storing the GMO in accordance with the </w:t>
      </w:r>
      <w:r w:rsidRPr="00C36F4A">
        <w:rPr>
          <w:i/>
        </w:rPr>
        <w:t>Regulator’s Guidelines for the Transport, Storage and Disposal of GMOs</w:t>
      </w:r>
      <w:r w:rsidRPr="00C36F4A">
        <w:t xml:space="preserve"> or </w:t>
      </w:r>
      <w:r w:rsidR="000D5FC4">
        <w:t>relevant international transport guidelines</w:t>
      </w:r>
      <w:r w:rsidRPr="00C36F4A">
        <w:t>.</w:t>
      </w:r>
    </w:p>
    <w:p w:rsidR="00D82028" w:rsidRDefault="00D01849" w:rsidP="00D01849">
      <w:pPr>
        <w:spacing w:before="120" w:after="120"/>
      </w:pPr>
      <w:r w:rsidRPr="00C36F4A">
        <w:t>Th</w:t>
      </w:r>
      <w:r w:rsidR="009C0A98">
        <w:t>e</w:t>
      </w:r>
      <w:r w:rsidRPr="00C36F4A">
        <w:t xml:space="preserve"> licence also contains a number of general conditions relating to ongoing licence holder suitability, auditing and monitoring, and reporting requirements, which include an obligation to report any unintended effects.</w:t>
      </w:r>
    </w:p>
    <w:p w:rsidR="00D01849" w:rsidRPr="00C36F4A" w:rsidRDefault="009C0A98" w:rsidP="00D01849">
      <w:pPr>
        <w:spacing w:before="120" w:after="120"/>
      </w:pPr>
      <w:r w:rsidRPr="009C0A98">
        <w:t>These licence conditions will manage risks to so as to protect human health and safety and the environment.</w:t>
      </w:r>
    </w:p>
    <w:p w:rsidR="00D01849" w:rsidRPr="00C36F4A" w:rsidRDefault="00D01849" w:rsidP="00D01849">
      <w:pPr>
        <w:rPr>
          <w:rFonts w:eastAsia="Times New Roman"/>
          <w:color w:val="FABF8F" w:themeColor="accent6" w:themeTint="99"/>
          <w:lang w:eastAsia="en-US"/>
        </w:rPr>
        <w:sectPr w:rsidR="00D01849" w:rsidRPr="00C36F4A" w:rsidSect="00D46E00">
          <w:footerReference w:type="default" r:id="rId16"/>
          <w:pgSz w:w="11906" w:h="16838"/>
          <w:pgMar w:top="1247" w:right="1361" w:bottom="1247" w:left="1361" w:header="680" w:footer="567" w:gutter="0"/>
          <w:pgNumType w:fmt="lowerRoman" w:start="1"/>
          <w:cols w:space="720"/>
        </w:sectPr>
      </w:pPr>
    </w:p>
    <w:bookmarkStart w:id="29" w:name="_Toc457541990" w:displacedByCustomXml="next"/>
    <w:sdt>
      <w:sdtPr>
        <w:rPr>
          <w:rFonts w:ascii="Times New Roman" w:eastAsiaTheme="minorEastAsia" w:hAnsi="Times New Roman" w:cs="Times New Roman"/>
          <w:b w:val="0"/>
          <w:bCs/>
          <w:caps/>
          <w:noProof/>
          <w:sz w:val="24"/>
          <w:szCs w:val="24"/>
        </w:rPr>
        <w:id w:val="1367344076"/>
        <w:docPartObj>
          <w:docPartGallery w:val="Table of Contents"/>
          <w:docPartUnique/>
        </w:docPartObj>
      </w:sdtPr>
      <w:sdtEndPr>
        <w:rPr>
          <w:b/>
          <w:sz w:val="20"/>
          <w:szCs w:val="20"/>
        </w:rPr>
      </w:sdtEndPr>
      <w:sdtContent>
        <w:p w:rsidR="007E2FD2" w:rsidRPr="00C36F4A" w:rsidRDefault="007E2FD2" w:rsidP="0052254E">
          <w:pPr>
            <w:pStyle w:val="Head1"/>
            <w:spacing w:before="0"/>
            <w:rPr>
              <w:rStyle w:val="Heading1Char"/>
              <w:b/>
            </w:rPr>
          </w:pPr>
          <w:r w:rsidRPr="00C36F4A">
            <w:rPr>
              <w:rStyle w:val="Heading1Char"/>
              <w:b/>
            </w:rPr>
            <w:t>Table of Contents</w:t>
          </w:r>
          <w:bookmarkEnd w:id="29"/>
        </w:p>
        <w:p w:rsidR="004B550D" w:rsidRDefault="007E2FD2" w:rsidP="001D532E">
          <w:pPr>
            <w:pStyle w:val="TOC1"/>
            <w:ind w:left="1661"/>
            <w:rPr>
              <w:rFonts w:asciiTheme="minorHAnsi" w:hAnsiTheme="minorHAnsi" w:cstheme="minorBidi"/>
              <w:sz w:val="22"/>
              <w:szCs w:val="22"/>
            </w:rPr>
          </w:pPr>
          <w:r w:rsidRPr="00C36F4A">
            <w:rPr>
              <w:noProof w:val="0"/>
            </w:rPr>
            <w:fldChar w:fldCharType="begin"/>
          </w:r>
          <w:r w:rsidRPr="00C36F4A">
            <w:rPr>
              <w:noProof w:val="0"/>
            </w:rPr>
            <w:instrText xml:space="preserve"> TOC \o "1-3" \h \z \u </w:instrText>
          </w:r>
          <w:r w:rsidRPr="00C36F4A">
            <w:rPr>
              <w:noProof w:val="0"/>
            </w:rPr>
            <w:fldChar w:fldCharType="separate"/>
          </w:r>
          <w:hyperlink w:anchor="_Toc457541985" w:history="1">
            <w:r w:rsidR="004B550D" w:rsidRPr="00A27B24">
              <w:rPr>
                <w:rStyle w:val="Hyperlink"/>
              </w:rPr>
              <w:t>Summary of the Risk Assessment and Risk Management Plan</w:t>
            </w:r>
            <w:r w:rsidR="004B550D">
              <w:rPr>
                <w:webHidden/>
              </w:rPr>
              <w:tab/>
            </w:r>
            <w:r w:rsidR="004B550D">
              <w:rPr>
                <w:webHidden/>
              </w:rPr>
              <w:fldChar w:fldCharType="begin"/>
            </w:r>
            <w:r w:rsidR="004B550D">
              <w:rPr>
                <w:webHidden/>
              </w:rPr>
              <w:instrText xml:space="preserve"> PAGEREF _Toc457541985 \h </w:instrText>
            </w:r>
            <w:r w:rsidR="004B550D">
              <w:rPr>
                <w:webHidden/>
              </w:rPr>
            </w:r>
            <w:r w:rsidR="004B550D">
              <w:rPr>
                <w:webHidden/>
              </w:rPr>
              <w:fldChar w:fldCharType="separate"/>
            </w:r>
            <w:r w:rsidR="004B550D">
              <w:rPr>
                <w:webHidden/>
              </w:rPr>
              <w:t>i</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86" w:history="1">
            <w:r w:rsidR="004B550D" w:rsidRPr="00A27B24">
              <w:rPr>
                <w:rStyle w:val="Hyperlink"/>
              </w:rPr>
              <w:t>Decision</w:t>
            </w:r>
            <w:r w:rsidR="004B550D">
              <w:rPr>
                <w:webHidden/>
              </w:rPr>
              <w:tab/>
            </w:r>
            <w:r w:rsidR="004B550D">
              <w:rPr>
                <w:webHidden/>
              </w:rPr>
              <w:tab/>
            </w:r>
            <w:r w:rsidR="001D532E">
              <w:rPr>
                <w:webHidden/>
              </w:rPr>
              <w:tab/>
            </w:r>
            <w:r w:rsidR="004B550D">
              <w:rPr>
                <w:webHidden/>
              </w:rPr>
              <w:fldChar w:fldCharType="begin"/>
            </w:r>
            <w:r w:rsidR="004B550D">
              <w:rPr>
                <w:webHidden/>
              </w:rPr>
              <w:instrText xml:space="preserve"> PAGEREF _Toc457541986 \h </w:instrText>
            </w:r>
            <w:r w:rsidR="004B550D">
              <w:rPr>
                <w:webHidden/>
              </w:rPr>
            </w:r>
            <w:r w:rsidR="004B550D">
              <w:rPr>
                <w:webHidden/>
              </w:rPr>
              <w:fldChar w:fldCharType="separate"/>
            </w:r>
            <w:r w:rsidR="004B550D">
              <w:rPr>
                <w:webHidden/>
              </w:rPr>
              <w:t>i</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87" w:history="1">
            <w:r w:rsidR="004B550D" w:rsidRPr="00A27B24">
              <w:rPr>
                <w:rStyle w:val="Hyperlink"/>
              </w:rPr>
              <w:t>The application</w:t>
            </w:r>
            <w:r w:rsidR="004B550D">
              <w:rPr>
                <w:webHidden/>
              </w:rPr>
              <w:tab/>
            </w:r>
            <w:r w:rsidR="004B550D">
              <w:rPr>
                <w:webHidden/>
              </w:rPr>
              <w:fldChar w:fldCharType="begin"/>
            </w:r>
            <w:r w:rsidR="004B550D">
              <w:rPr>
                <w:webHidden/>
              </w:rPr>
              <w:instrText xml:space="preserve"> PAGEREF _Toc457541987 \h </w:instrText>
            </w:r>
            <w:r w:rsidR="004B550D">
              <w:rPr>
                <w:webHidden/>
              </w:rPr>
            </w:r>
            <w:r w:rsidR="004B550D">
              <w:rPr>
                <w:webHidden/>
              </w:rPr>
              <w:fldChar w:fldCharType="separate"/>
            </w:r>
            <w:r w:rsidR="004B550D">
              <w:rPr>
                <w:webHidden/>
              </w:rPr>
              <w:t>i</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88" w:history="1">
            <w:r w:rsidR="004B550D" w:rsidRPr="00A27B24">
              <w:rPr>
                <w:rStyle w:val="Hyperlink"/>
              </w:rPr>
              <w:t>Risk assessment</w:t>
            </w:r>
            <w:r w:rsidR="004B550D">
              <w:rPr>
                <w:webHidden/>
              </w:rPr>
              <w:tab/>
            </w:r>
            <w:r w:rsidR="004B550D">
              <w:rPr>
                <w:webHidden/>
              </w:rPr>
              <w:fldChar w:fldCharType="begin"/>
            </w:r>
            <w:r w:rsidR="004B550D">
              <w:rPr>
                <w:webHidden/>
              </w:rPr>
              <w:instrText xml:space="preserve"> PAGEREF _Toc457541988 \h </w:instrText>
            </w:r>
            <w:r w:rsidR="004B550D">
              <w:rPr>
                <w:webHidden/>
              </w:rPr>
            </w:r>
            <w:r w:rsidR="004B550D">
              <w:rPr>
                <w:webHidden/>
              </w:rPr>
              <w:fldChar w:fldCharType="separate"/>
            </w:r>
            <w:r w:rsidR="004B550D">
              <w:rPr>
                <w:webHidden/>
              </w:rPr>
              <w:t>ii</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89" w:history="1">
            <w:r w:rsidR="004B550D" w:rsidRPr="00A27B24">
              <w:rPr>
                <w:rStyle w:val="Hyperlink"/>
              </w:rPr>
              <w:t>Risk management plan</w:t>
            </w:r>
            <w:r w:rsidR="004B550D">
              <w:rPr>
                <w:webHidden/>
              </w:rPr>
              <w:tab/>
            </w:r>
            <w:r w:rsidR="004B550D">
              <w:rPr>
                <w:webHidden/>
              </w:rPr>
              <w:fldChar w:fldCharType="begin"/>
            </w:r>
            <w:r w:rsidR="004B550D">
              <w:rPr>
                <w:webHidden/>
              </w:rPr>
              <w:instrText xml:space="preserve"> PAGEREF _Toc457541989 \h </w:instrText>
            </w:r>
            <w:r w:rsidR="004B550D">
              <w:rPr>
                <w:webHidden/>
              </w:rPr>
            </w:r>
            <w:r w:rsidR="004B550D">
              <w:rPr>
                <w:webHidden/>
              </w:rPr>
              <w:fldChar w:fldCharType="separate"/>
            </w:r>
            <w:r w:rsidR="004B550D">
              <w:rPr>
                <w:webHidden/>
              </w:rPr>
              <w:t>iii</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1990" w:history="1">
            <w:r w:rsidR="004B550D" w:rsidRPr="00A27B24">
              <w:rPr>
                <w:rStyle w:val="Hyperlink"/>
                <w:kern w:val="32"/>
              </w:rPr>
              <w:t>Table of Contents</w:t>
            </w:r>
            <w:r w:rsidR="004B550D">
              <w:rPr>
                <w:webHidden/>
              </w:rPr>
              <w:tab/>
            </w:r>
            <w:r w:rsidR="004B550D">
              <w:rPr>
                <w:webHidden/>
              </w:rPr>
              <w:fldChar w:fldCharType="begin"/>
            </w:r>
            <w:r w:rsidR="004B550D">
              <w:rPr>
                <w:webHidden/>
              </w:rPr>
              <w:instrText xml:space="preserve"> PAGEREF _Toc457541990 \h </w:instrText>
            </w:r>
            <w:r w:rsidR="004B550D">
              <w:rPr>
                <w:webHidden/>
              </w:rPr>
            </w:r>
            <w:r w:rsidR="004B550D">
              <w:rPr>
                <w:webHidden/>
              </w:rPr>
              <w:fldChar w:fldCharType="separate"/>
            </w:r>
            <w:r w:rsidR="004B550D">
              <w:rPr>
                <w:webHidden/>
              </w:rPr>
              <w:t>iv</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1991" w:history="1">
            <w:r w:rsidR="004B550D" w:rsidRPr="00A27B24">
              <w:rPr>
                <w:rStyle w:val="Hyperlink"/>
              </w:rPr>
              <w:t>Abbreviations</w:t>
            </w:r>
            <w:r w:rsidR="004B550D">
              <w:rPr>
                <w:webHidden/>
              </w:rPr>
              <w:tab/>
            </w:r>
            <w:r w:rsidR="004B550D">
              <w:rPr>
                <w:webHidden/>
              </w:rPr>
              <w:fldChar w:fldCharType="begin"/>
            </w:r>
            <w:r w:rsidR="004B550D">
              <w:rPr>
                <w:webHidden/>
              </w:rPr>
              <w:instrText xml:space="preserve"> PAGEREF _Toc457541991 \h </w:instrText>
            </w:r>
            <w:r w:rsidR="004B550D">
              <w:rPr>
                <w:webHidden/>
              </w:rPr>
            </w:r>
            <w:r w:rsidR="004B550D">
              <w:rPr>
                <w:webHidden/>
              </w:rPr>
              <w:fldChar w:fldCharType="separate"/>
            </w:r>
            <w:r w:rsidR="004B550D">
              <w:rPr>
                <w:webHidden/>
              </w:rPr>
              <w:t>v</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1992" w:history="1">
            <w:r w:rsidR="004B550D" w:rsidRPr="00A27B24">
              <w:rPr>
                <w:rStyle w:val="Hyperlink"/>
              </w:rPr>
              <w:t>Chapter 1</w:t>
            </w:r>
            <w:r w:rsidR="004B550D">
              <w:rPr>
                <w:rFonts w:asciiTheme="minorHAnsi" w:hAnsiTheme="minorHAnsi" w:cstheme="minorBidi"/>
                <w:sz w:val="22"/>
                <w:szCs w:val="22"/>
              </w:rPr>
              <w:tab/>
            </w:r>
            <w:r w:rsidR="004B550D" w:rsidRPr="00A27B24">
              <w:rPr>
                <w:rStyle w:val="Hyperlink"/>
              </w:rPr>
              <w:t>Risk assessment context</w:t>
            </w:r>
            <w:r w:rsidR="004B550D">
              <w:rPr>
                <w:webHidden/>
              </w:rPr>
              <w:tab/>
            </w:r>
            <w:r w:rsidR="004B550D">
              <w:rPr>
                <w:webHidden/>
              </w:rPr>
              <w:fldChar w:fldCharType="begin"/>
            </w:r>
            <w:r w:rsidR="004B550D">
              <w:rPr>
                <w:webHidden/>
              </w:rPr>
              <w:instrText xml:space="preserve"> PAGEREF _Toc457541992 \h </w:instrText>
            </w:r>
            <w:r w:rsidR="004B550D">
              <w:rPr>
                <w:webHidden/>
              </w:rPr>
            </w:r>
            <w:r w:rsidR="004B550D">
              <w:rPr>
                <w:webHidden/>
              </w:rPr>
              <w:fldChar w:fldCharType="separate"/>
            </w:r>
            <w:r w:rsidR="004B550D">
              <w:rPr>
                <w:webHidden/>
              </w:rPr>
              <w:t>1</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93" w:history="1">
            <w:r w:rsidR="004B550D" w:rsidRPr="00A27B24">
              <w:rPr>
                <w:rStyle w:val="Hyperlink"/>
              </w:rPr>
              <w:t>Section 1</w:t>
            </w:r>
            <w:r w:rsidR="004B550D">
              <w:rPr>
                <w:rFonts w:asciiTheme="minorHAnsi" w:hAnsiTheme="minorHAnsi" w:cstheme="minorBidi"/>
                <w:sz w:val="22"/>
                <w:szCs w:val="22"/>
              </w:rPr>
              <w:tab/>
            </w:r>
            <w:r w:rsidR="004B550D" w:rsidRPr="00A27B24">
              <w:rPr>
                <w:rStyle w:val="Hyperlink"/>
              </w:rPr>
              <w:t>Background</w:t>
            </w:r>
            <w:r w:rsidR="004B550D">
              <w:rPr>
                <w:webHidden/>
              </w:rPr>
              <w:tab/>
            </w:r>
            <w:r w:rsidR="004B550D">
              <w:rPr>
                <w:webHidden/>
              </w:rPr>
              <w:fldChar w:fldCharType="begin"/>
            </w:r>
            <w:r w:rsidR="004B550D">
              <w:rPr>
                <w:webHidden/>
              </w:rPr>
              <w:instrText xml:space="preserve"> PAGEREF _Toc457541993 \h </w:instrText>
            </w:r>
            <w:r w:rsidR="004B550D">
              <w:rPr>
                <w:webHidden/>
              </w:rPr>
            </w:r>
            <w:r w:rsidR="004B550D">
              <w:rPr>
                <w:webHidden/>
              </w:rPr>
              <w:fldChar w:fldCharType="separate"/>
            </w:r>
            <w:r w:rsidR="004B550D">
              <w:rPr>
                <w:webHidden/>
              </w:rPr>
              <w:t>1</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94" w:history="1">
            <w:r w:rsidR="004B550D" w:rsidRPr="00A27B24">
              <w:rPr>
                <w:rStyle w:val="Hyperlink"/>
              </w:rPr>
              <w:t>Section 2</w:t>
            </w:r>
            <w:r w:rsidR="004B550D">
              <w:rPr>
                <w:rFonts w:asciiTheme="minorHAnsi" w:hAnsiTheme="minorHAnsi" w:cstheme="minorBidi"/>
                <w:sz w:val="22"/>
                <w:szCs w:val="22"/>
              </w:rPr>
              <w:tab/>
            </w:r>
            <w:r w:rsidR="004B550D" w:rsidRPr="00A27B24">
              <w:rPr>
                <w:rStyle w:val="Hyperlink"/>
              </w:rPr>
              <w:t>Regulatory framework</w:t>
            </w:r>
            <w:r w:rsidR="004B550D">
              <w:rPr>
                <w:webHidden/>
              </w:rPr>
              <w:tab/>
            </w:r>
            <w:r w:rsidR="004B550D">
              <w:rPr>
                <w:webHidden/>
              </w:rPr>
              <w:fldChar w:fldCharType="begin"/>
            </w:r>
            <w:r w:rsidR="004B550D">
              <w:rPr>
                <w:webHidden/>
              </w:rPr>
              <w:instrText xml:space="preserve"> PAGEREF _Toc457541994 \h </w:instrText>
            </w:r>
            <w:r w:rsidR="004B550D">
              <w:rPr>
                <w:webHidden/>
              </w:rPr>
            </w:r>
            <w:r w:rsidR="004B550D">
              <w:rPr>
                <w:webHidden/>
              </w:rPr>
              <w:fldChar w:fldCharType="separate"/>
            </w:r>
            <w:r w:rsidR="004B550D">
              <w:rPr>
                <w:webHidden/>
              </w:rPr>
              <w:t>1</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1995" w:history="1">
            <w:r w:rsidR="004B550D" w:rsidRPr="00A27B24">
              <w:rPr>
                <w:rStyle w:val="Hyperlink"/>
                <w:noProof/>
              </w:rPr>
              <w:t>2.1</w:t>
            </w:r>
            <w:r w:rsidR="004B550D">
              <w:rPr>
                <w:rFonts w:asciiTheme="minorHAnsi" w:hAnsiTheme="minorHAnsi" w:cstheme="minorBidi"/>
                <w:noProof/>
                <w:sz w:val="22"/>
                <w:szCs w:val="22"/>
              </w:rPr>
              <w:tab/>
            </w:r>
            <w:r w:rsidR="004B550D" w:rsidRPr="00A27B24">
              <w:rPr>
                <w:rStyle w:val="Hyperlink"/>
                <w:noProof/>
              </w:rPr>
              <w:t>Interface with other regulatory schemes</w:t>
            </w:r>
            <w:r w:rsidR="004B550D">
              <w:rPr>
                <w:noProof/>
                <w:webHidden/>
              </w:rPr>
              <w:tab/>
            </w:r>
            <w:r w:rsidR="004B550D">
              <w:rPr>
                <w:noProof/>
                <w:webHidden/>
              </w:rPr>
              <w:fldChar w:fldCharType="begin"/>
            </w:r>
            <w:r w:rsidR="004B550D">
              <w:rPr>
                <w:noProof/>
                <w:webHidden/>
              </w:rPr>
              <w:instrText xml:space="preserve"> PAGEREF _Toc457541995 \h </w:instrText>
            </w:r>
            <w:r w:rsidR="004B550D">
              <w:rPr>
                <w:noProof/>
                <w:webHidden/>
              </w:rPr>
            </w:r>
            <w:r w:rsidR="004B550D">
              <w:rPr>
                <w:noProof/>
                <w:webHidden/>
              </w:rPr>
              <w:fldChar w:fldCharType="separate"/>
            </w:r>
            <w:r w:rsidR="004B550D">
              <w:rPr>
                <w:noProof/>
                <w:webHidden/>
              </w:rPr>
              <w:t>2</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1996" w:history="1">
            <w:r w:rsidR="004B550D" w:rsidRPr="00A27B24">
              <w:rPr>
                <w:rStyle w:val="Hyperlink"/>
              </w:rPr>
              <w:t>Section 3</w:t>
            </w:r>
            <w:r w:rsidR="004B550D">
              <w:rPr>
                <w:rFonts w:asciiTheme="minorHAnsi" w:hAnsiTheme="minorHAnsi" w:cstheme="minorBidi"/>
                <w:sz w:val="22"/>
                <w:szCs w:val="22"/>
              </w:rPr>
              <w:tab/>
            </w:r>
            <w:r w:rsidR="004B550D" w:rsidRPr="00A27B24">
              <w:rPr>
                <w:rStyle w:val="Hyperlink"/>
              </w:rPr>
              <w:t>Dealings proposed by the applicant</w:t>
            </w:r>
            <w:r w:rsidR="004B550D">
              <w:rPr>
                <w:webHidden/>
              </w:rPr>
              <w:tab/>
            </w:r>
            <w:r w:rsidR="004B550D">
              <w:rPr>
                <w:webHidden/>
              </w:rPr>
              <w:fldChar w:fldCharType="begin"/>
            </w:r>
            <w:r w:rsidR="004B550D">
              <w:rPr>
                <w:webHidden/>
              </w:rPr>
              <w:instrText xml:space="preserve"> PAGEREF _Toc457541996 \h </w:instrText>
            </w:r>
            <w:r w:rsidR="004B550D">
              <w:rPr>
                <w:webHidden/>
              </w:rPr>
            </w:r>
            <w:r w:rsidR="004B550D">
              <w:rPr>
                <w:webHidden/>
              </w:rPr>
              <w:fldChar w:fldCharType="separate"/>
            </w:r>
            <w:r w:rsidR="004B550D">
              <w:rPr>
                <w:webHidden/>
              </w:rPr>
              <w:t>3</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1997" w:history="1">
            <w:r w:rsidR="004B550D" w:rsidRPr="00A27B24">
              <w:rPr>
                <w:rStyle w:val="Hyperlink"/>
                <w:noProof/>
              </w:rPr>
              <w:t>3.1</w:t>
            </w:r>
            <w:r w:rsidR="004B550D">
              <w:rPr>
                <w:rFonts w:asciiTheme="minorHAnsi" w:hAnsiTheme="minorHAnsi" w:cstheme="minorBidi"/>
                <w:noProof/>
                <w:sz w:val="22"/>
                <w:szCs w:val="22"/>
              </w:rPr>
              <w:tab/>
            </w:r>
            <w:r w:rsidR="004B550D" w:rsidRPr="00A27B24">
              <w:rPr>
                <w:rStyle w:val="Hyperlink"/>
                <w:noProof/>
                <w:lang w:eastAsia="nl-NL"/>
              </w:rPr>
              <w:t>The proposed clinical trials</w:t>
            </w:r>
            <w:r w:rsidR="004B550D">
              <w:rPr>
                <w:noProof/>
                <w:webHidden/>
              </w:rPr>
              <w:tab/>
            </w:r>
            <w:r w:rsidR="004B550D">
              <w:rPr>
                <w:noProof/>
                <w:webHidden/>
              </w:rPr>
              <w:fldChar w:fldCharType="begin"/>
            </w:r>
            <w:r w:rsidR="004B550D">
              <w:rPr>
                <w:noProof/>
                <w:webHidden/>
              </w:rPr>
              <w:instrText xml:space="preserve"> PAGEREF _Toc457541997 \h </w:instrText>
            </w:r>
            <w:r w:rsidR="004B550D">
              <w:rPr>
                <w:noProof/>
                <w:webHidden/>
              </w:rPr>
            </w:r>
            <w:r w:rsidR="004B550D">
              <w:rPr>
                <w:noProof/>
                <w:webHidden/>
              </w:rPr>
              <w:fldChar w:fldCharType="separate"/>
            </w:r>
            <w:r w:rsidR="004B550D">
              <w:rPr>
                <w:noProof/>
                <w:webHidden/>
              </w:rPr>
              <w:t>3</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1998" w:history="1">
            <w:r w:rsidR="004B550D" w:rsidRPr="00A27B24">
              <w:rPr>
                <w:rStyle w:val="Hyperlink"/>
                <w:noProof/>
              </w:rPr>
              <w:t>3.2</w:t>
            </w:r>
            <w:r w:rsidR="004B550D">
              <w:rPr>
                <w:rFonts w:asciiTheme="minorHAnsi" w:hAnsiTheme="minorHAnsi" w:cstheme="minorBidi"/>
                <w:noProof/>
                <w:sz w:val="22"/>
                <w:szCs w:val="22"/>
              </w:rPr>
              <w:tab/>
            </w:r>
            <w:r w:rsidR="004B550D" w:rsidRPr="00A27B24">
              <w:rPr>
                <w:rStyle w:val="Hyperlink"/>
                <w:noProof/>
              </w:rPr>
              <w:t>Limits proposed by the applicant (scope, scale, locations, duration and people)</w:t>
            </w:r>
            <w:r w:rsidR="004B550D">
              <w:rPr>
                <w:noProof/>
                <w:webHidden/>
              </w:rPr>
              <w:tab/>
            </w:r>
            <w:r w:rsidR="004B550D">
              <w:rPr>
                <w:noProof/>
                <w:webHidden/>
              </w:rPr>
              <w:fldChar w:fldCharType="begin"/>
            </w:r>
            <w:r w:rsidR="004B550D">
              <w:rPr>
                <w:noProof/>
                <w:webHidden/>
              </w:rPr>
              <w:instrText xml:space="preserve"> PAGEREF _Toc457541998 \h </w:instrText>
            </w:r>
            <w:r w:rsidR="004B550D">
              <w:rPr>
                <w:noProof/>
                <w:webHidden/>
              </w:rPr>
            </w:r>
            <w:r w:rsidR="004B550D">
              <w:rPr>
                <w:noProof/>
                <w:webHidden/>
              </w:rPr>
              <w:fldChar w:fldCharType="separate"/>
            </w:r>
            <w:r w:rsidR="004B550D">
              <w:rPr>
                <w:noProof/>
                <w:webHidden/>
              </w:rPr>
              <w:t>7</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1999" w:history="1">
            <w:r w:rsidR="004B550D" w:rsidRPr="00A27B24">
              <w:rPr>
                <w:rStyle w:val="Hyperlink"/>
                <w:noProof/>
              </w:rPr>
              <w:t>3.3</w:t>
            </w:r>
            <w:r w:rsidR="004B550D">
              <w:rPr>
                <w:rFonts w:asciiTheme="minorHAnsi" w:hAnsiTheme="minorHAnsi" w:cstheme="minorBidi"/>
                <w:noProof/>
                <w:sz w:val="22"/>
                <w:szCs w:val="22"/>
              </w:rPr>
              <w:tab/>
            </w:r>
            <w:r w:rsidR="004B550D" w:rsidRPr="00A27B24">
              <w:rPr>
                <w:rStyle w:val="Hyperlink"/>
                <w:noProof/>
              </w:rPr>
              <w:t>Controls proposed by the applicant to restrict the spread and persistence of the GM flu vaccines and their genetic material in the environment</w:t>
            </w:r>
            <w:r w:rsidR="004B550D">
              <w:rPr>
                <w:noProof/>
                <w:webHidden/>
              </w:rPr>
              <w:tab/>
            </w:r>
            <w:r w:rsidR="004B550D">
              <w:rPr>
                <w:noProof/>
                <w:webHidden/>
              </w:rPr>
              <w:fldChar w:fldCharType="begin"/>
            </w:r>
            <w:r w:rsidR="004B550D">
              <w:rPr>
                <w:noProof/>
                <w:webHidden/>
              </w:rPr>
              <w:instrText xml:space="preserve"> PAGEREF _Toc457541999 \h </w:instrText>
            </w:r>
            <w:r w:rsidR="004B550D">
              <w:rPr>
                <w:noProof/>
                <w:webHidden/>
              </w:rPr>
            </w:r>
            <w:r w:rsidR="004B550D">
              <w:rPr>
                <w:noProof/>
                <w:webHidden/>
              </w:rPr>
              <w:fldChar w:fldCharType="separate"/>
            </w:r>
            <w:r w:rsidR="004B550D">
              <w:rPr>
                <w:noProof/>
                <w:webHidden/>
              </w:rPr>
              <w:t>8</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00" w:history="1">
            <w:r w:rsidR="004B550D" w:rsidRPr="00A27B24">
              <w:rPr>
                <w:rStyle w:val="Hyperlink"/>
              </w:rPr>
              <w:t>Section 4</w:t>
            </w:r>
            <w:r w:rsidR="004B550D">
              <w:rPr>
                <w:rFonts w:asciiTheme="minorHAnsi" w:hAnsiTheme="minorHAnsi" w:cstheme="minorBidi"/>
                <w:sz w:val="22"/>
                <w:szCs w:val="22"/>
              </w:rPr>
              <w:tab/>
            </w:r>
            <w:r w:rsidR="004B550D" w:rsidRPr="00A27B24">
              <w:rPr>
                <w:rStyle w:val="Hyperlink"/>
              </w:rPr>
              <w:t>The parent organism</w:t>
            </w:r>
            <w:r w:rsidR="004B550D">
              <w:rPr>
                <w:webHidden/>
              </w:rPr>
              <w:tab/>
            </w:r>
            <w:r w:rsidR="004B550D">
              <w:rPr>
                <w:webHidden/>
              </w:rPr>
              <w:fldChar w:fldCharType="begin"/>
            </w:r>
            <w:r w:rsidR="004B550D">
              <w:rPr>
                <w:webHidden/>
              </w:rPr>
              <w:instrText xml:space="preserve"> PAGEREF _Toc457542000 \h </w:instrText>
            </w:r>
            <w:r w:rsidR="004B550D">
              <w:rPr>
                <w:webHidden/>
              </w:rPr>
            </w:r>
            <w:r w:rsidR="004B550D">
              <w:rPr>
                <w:webHidden/>
              </w:rPr>
              <w:fldChar w:fldCharType="separate"/>
            </w:r>
            <w:r w:rsidR="004B550D">
              <w:rPr>
                <w:webHidden/>
              </w:rPr>
              <w:t>8</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01" w:history="1">
            <w:r w:rsidR="004B550D" w:rsidRPr="00A27B24">
              <w:rPr>
                <w:rStyle w:val="Hyperlink"/>
              </w:rPr>
              <w:t>Section 5</w:t>
            </w:r>
            <w:r w:rsidR="004B550D">
              <w:rPr>
                <w:rFonts w:asciiTheme="minorHAnsi" w:hAnsiTheme="minorHAnsi" w:cstheme="minorBidi"/>
                <w:sz w:val="22"/>
                <w:szCs w:val="22"/>
              </w:rPr>
              <w:tab/>
            </w:r>
            <w:r w:rsidR="004B550D" w:rsidRPr="00A27B24">
              <w:rPr>
                <w:rStyle w:val="Hyperlink"/>
              </w:rPr>
              <w:t>GM flu vaccine viruses – nature and effect of genetic modifications</w:t>
            </w:r>
            <w:r w:rsidR="004B550D">
              <w:rPr>
                <w:webHidden/>
              </w:rPr>
              <w:tab/>
            </w:r>
            <w:r w:rsidR="004B550D">
              <w:rPr>
                <w:webHidden/>
              </w:rPr>
              <w:fldChar w:fldCharType="begin"/>
            </w:r>
            <w:r w:rsidR="004B550D">
              <w:rPr>
                <w:webHidden/>
              </w:rPr>
              <w:instrText xml:space="preserve"> PAGEREF _Toc457542001 \h </w:instrText>
            </w:r>
            <w:r w:rsidR="004B550D">
              <w:rPr>
                <w:webHidden/>
              </w:rPr>
            </w:r>
            <w:r w:rsidR="004B550D">
              <w:rPr>
                <w:webHidden/>
              </w:rPr>
              <w:fldChar w:fldCharType="separate"/>
            </w:r>
            <w:r w:rsidR="004B550D">
              <w:rPr>
                <w:webHidden/>
              </w:rPr>
              <w:t>9</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2" w:history="1">
            <w:r w:rsidR="004B550D" w:rsidRPr="00A27B24">
              <w:rPr>
                <w:rStyle w:val="Hyperlink"/>
                <w:noProof/>
              </w:rPr>
              <w:t>5.1</w:t>
            </w:r>
            <w:r w:rsidR="004B550D">
              <w:rPr>
                <w:rFonts w:asciiTheme="minorHAnsi" w:hAnsiTheme="minorHAnsi" w:cstheme="minorBidi"/>
                <w:noProof/>
                <w:sz w:val="22"/>
                <w:szCs w:val="22"/>
              </w:rPr>
              <w:tab/>
            </w:r>
            <w:r w:rsidR="004B550D" w:rsidRPr="00A27B24">
              <w:rPr>
                <w:rStyle w:val="Hyperlink"/>
                <w:noProof/>
              </w:rPr>
              <w:t>Introduction</w:t>
            </w:r>
            <w:r w:rsidR="004B550D">
              <w:rPr>
                <w:noProof/>
                <w:webHidden/>
              </w:rPr>
              <w:tab/>
            </w:r>
            <w:r w:rsidR="004B550D">
              <w:rPr>
                <w:noProof/>
                <w:webHidden/>
              </w:rPr>
              <w:fldChar w:fldCharType="begin"/>
            </w:r>
            <w:r w:rsidR="004B550D">
              <w:rPr>
                <w:noProof/>
                <w:webHidden/>
              </w:rPr>
              <w:instrText xml:space="preserve"> PAGEREF _Toc457542002 \h </w:instrText>
            </w:r>
            <w:r w:rsidR="004B550D">
              <w:rPr>
                <w:noProof/>
                <w:webHidden/>
              </w:rPr>
            </w:r>
            <w:r w:rsidR="004B550D">
              <w:rPr>
                <w:noProof/>
                <w:webHidden/>
              </w:rPr>
              <w:fldChar w:fldCharType="separate"/>
            </w:r>
            <w:r w:rsidR="004B550D">
              <w:rPr>
                <w:noProof/>
                <w:webHidden/>
              </w:rPr>
              <w:t>9</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3" w:history="1">
            <w:r w:rsidR="004B550D" w:rsidRPr="00A27B24">
              <w:rPr>
                <w:rStyle w:val="Hyperlink"/>
                <w:noProof/>
              </w:rPr>
              <w:t>5.2</w:t>
            </w:r>
            <w:r w:rsidR="004B550D">
              <w:rPr>
                <w:rFonts w:asciiTheme="minorHAnsi" w:hAnsiTheme="minorHAnsi" w:cstheme="minorBidi"/>
                <w:noProof/>
                <w:sz w:val="22"/>
                <w:szCs w:val="22"/>
              </w:rPr>
              <w:tab/>
            </w:r>
            <w:r w:rsidR="004B550D" w:rsidRPr="00A27B24">
              <w:rPr>
                <w:rStyle w:val="Hyperlink"/>
                <w:noProof/>
              </w:rPr>
              <w:t>CodaVax and other SAVE flu vaccine viruses</w:t>
            </w:r>
            <w:r w:rsidR="004B550D">
              <w:rPr>
                <w:noProof/>
                <w:webHidden/>
              </w:rPr>
              <w:tab/>
            </w:r>
            <w:r w:rsidR="004B550D">
              <w:rPr>
                <w:noProof/>
                <w:webHidden/>
              </w:rPr>
              <w:fldChar w:fldCharType="begin"/>
            </w:r>
            <w:r w:rsidR="004B550D">
              <w:rPr>
                <w:noProof/>
                <w:webHidden/>
              </w:rPr>
              <w:instrText xml:space="preserve"> PAGEREF _Toc457542003 \h </w:instrText>
            </w:r>
            <w:r w:rsidR="004B550D">
              <w:rPr>
                <w:noProof/>
                <w:webHidden/>
              </w:rPr>
            </w:r>
            <w:r w:rsidR="004B550D">
              <w:rPr>
                <w:noProof/>
                <w:webHidden/>
              </w:rPr>
              <w:fldChar w:fldCharType="separate"/>
            </w:r>
            <w:r w:rsidR="004B550D">
              <w:rPr>
                <w:noProof/>
                <w:webHidden/>
              </w:rPr>
              <w:t>9</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4" w:history="1">
            <w:r w:rsidR="004B550D" w:rsidRPr="00A27B24">
              <w:rPr>
                <w:rStyle w:val="Hyperlink"/>
                <w:noProof/>
              </w:rPr>
              <w:t>5.3</w:t>
            </w:r>
            <w:r w:rsidR="004B550D">
              <w:rPr>
                <w:rFonts w:asciiTheme="minorHAnsi" w:hAnsiTheme="minorHAnsi" w:cstheme="minorBidi"/>
                <w:noProof/>
                <w:sz w:val="22"/>
                <w:szCs w:val="22"/>
              </w:rPr>
              <w:tab/>
            </w:r>
            <w:r w:rsidR="004B550D" w:rsidRPr="00A27B24">
              <w:rPr>
                <w:rStyle w:val="Hyperlink"/>
                <w:noProof/>
              </w:rPr>
              <w:t>FluMist flu vaccine viruses (the active comparator for the SAVE flu vaccines)</w:t>
            </w:r>
            <w:r w:rsidR="004B550D">
              <w:rPr>
                <w:noProof/>
                <w:webHidden/>
              </w:rPr>
              <w:tab/>
            </w:r>
            <w:r w:rsidR="004B550D">
              <w:rPr>
                <w:noProof/>
                <w:webHidden/>
              </w:rPr>
              <w:fldChar w:fldCharType="begin"/>
            </w:r>
            <w:r w:rsidR="004B550D">
              <w:rPr>
                <w:noProof/>
                <w:webHidden/>
              </w:rPr>
              <w:instrText xml:space="preserve"> PAGEREF _Toc457542004 \h </w:instrText>
            </w:r>
            <w:r w:rsidR="004B550D">
              <w:rPr>
                <w:noProof/>
                <w:webHidden/>
              </w:rPr>
            </w:r>
            <w:r w:rsidR="004B550D">
              <w:rPr>
                <w:noProof/>
                <w:webHidden/>
              </w:rPr>
              <w:fldChar w:fldCharType="separate"/>
            </w:r>
            <w:r w:rsidR="004B550D">
              <w:rPr>
                <w:noProof/>
                <w:webHidden/>
              </w:rPr>
              <w:t>12</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05" w:history="1">
            <w:r w:rsidR="004B550D" w:rsidRPr="00A27B24">
              <w:rPr>
                <w:rStyle w:val="Hyperlink"/>
              </w:rPr>
              <w:t>Section 6</w:t>
            </w:r>
            <w:r w:rsidR="004B550D">
              <w:rPr>
                <w:rFonts w:asciiTheme="minorHAnsi" w:hAnsiTheme="minorHAnsi" w:cstheme="minorBidi"/>
                <w:sz w:val="22"/>
                <w:szCs w:val="22"/>
              </w:rPr>
              <w:tab/>
            </w:r>
            <w:r w:rsidR="004B550D" w:rsidRPr="00A27B24">
              <w:rPr>
                <w:rStyle w:val="Hyperlink"/>
              </w:rPr>
              <w:t>Receiving environment</w:t>
            </w:r>
            <w:r w:rsidR="004B550D">
              <w:rPr>
                <w:webHidden/>
              </w:rPr>
              <w:tab/>
            </w:r>
            <w:r w:rsidR="004B550D">
              <w:rPr>
                <w:webHidden/>
              </w:rPr>
              <w:fldChar w:fldCharType="begin"/>
            </w:r>
            <w:r w:rsidR="004B550D">
              <w:rPr>
                <w:webHidden/>
              </w:rPr>
              <w:instrText xml:space="preserve"> PAGEREF _Toc457542005 \h </w:instrText>
            </w:r>
            <w:r w:rsidR="004B550D">
              <w:rPr>
                <w:webHidden/>
              </w:rPr>
            </w:r>
            <w:r w:rsidR="004B550D">
              <w:rPr>
                <w:webHidden/>
              </w:rPr>
              <w:fldChar w:fldCharType="separate"/>
            </w:r>
            <w:r w:rsidR="004B550D">
              <w:rPr>
                <w:webHidden/>
              </w:rPr>
              <w:t>12</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6" w:history="1">
            <w:r w:rsidR="004B550D" w:rsidRPr="00A27B24">
              <w:rPr>
                <w:rStyle w:val="Hyperlink"/>
                <w:noProof/>
              </w:rPr>
              <w:t>6.1</w:t>
            </w:r>
            <w:r w:rsidR="004B550D">
              <w:rPr>
                <w:rFonts w:asciiTheme="minorHAnsi" w:hAnsiTheme="minorHAnsi" w:cstheme="minorBidi"/>
                <w:noProof/>
                <w:sz w:val="22"/>
                <w:szCs w:val="22"/>
              </w:rPr>
              <w:tab/>
            </w:r>
            <w:r w:rsidR="004B550D" w:rsidRPr="00A27B24">
              <w:rPr>
                <w:rStyle w:val="Hyperlink"/>
                <w:noProof/>
              </w:rPr>
              <w:t>Site of release</w:t>
            </w:r>
            <w:r w:rsidR="004B550D">
              <w:rPr>
                <w:noProof/>
                <w:webHidden/>
              </w:rPr>
              <w:tab/>
            </w:r>
            <w:r w:rsidR="004B550D">
              <w:rPr>
                <w:noProof/>
                <w:webHidden/>
              </w:rPr>
              <w:fldChar w:fldCharType="begin"/>
            </w:r>
            <w:r w:rsidR="004B550D">
              <w:rPr>
                <w:noProof/>
                <w:webHidden/>
              </w:rPr>
              <w:instrText xml:space="preserve"> PAGEREF _Toc457542006 \h </w:instrText>
            </w:r>
            <w:r w:rsidR="004B550D">
              <w:rPr>
                <w:noProof/>
                <w:webHidden/>
              </w:rPr>
            </w:r>
            <w:r w:rsidR="004B550D">
              <w:rPr>
                <w:noProof/>
                <w:webHidden/>
              </w:rPr>
              <w:fldChar w:fldCharType="separate"/>
            </w:r>
            <w:r w:rsidR="004B550D">
              <w:rPr>
                <w:noProof/>
                <w:webHidden/>
              </w:rPr>
              <w:t>12</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7" w:history="1">
            <w:r w:rsidR="004B550D" w:rsidRPr="00A27B24">
              <w:rPr>
                <w:rStyle w:val="Hyperlink"/>
                <w:noProof/>
              </w:rPr>
              <w:t>6.2</w:t>
            </w:r>
            <w:r w:rsidR="004B550D">
              <w:rPr>
                <w:rFonts w:asciiTheme="minorHAnsi" w:hAnsiTheme="minorHAnsi" w:cstheme="minorBidi"/>
                <w:noProof/>
                <w:sz w:val="22"/>
                <w:szCs w:val="22"/>
              </w:rPr>
              <w:tab/>
            </w:r>
            <w:r w:rsidR="004B550D" w:rsidRPr="00A27B24">
              <w:rPr>
                <w:rStyle w:val="Hyperlink"/>
                <w:noProof/>
              </w:rPr>
              <w:t>Related viral species in the receiving environment</w:t>
            </w:r>
            <w:r w:rsidR="004B550D">
              <w:rPr>
                <w:noProof/>
                <w:webHidden/>
              </w:rPr>
              <w:tab/>
            </w:r>
            <w:r w:rsidR="004B550D">
              <w:rPr>
                <w:noProof/>
                <w:webHidden/>
              </w:rPr>
              <w:fldChar w:fldCharType="begin"/>
            </w:r>
            <w:r w:rsidR="004B550D">
              <w:rPr>
                <w:noProof/>
                <w:webHidden/>
              </w:rPr>
              <w:instrText xml:space="preserve"> PAGEREF _Toc457542007 \h </w:instrText>
            </w:r>
            <w:r w:rsidR="004B550D">
              <w:rPr>
                <w:noProof/>
                <w:webHidden/>
              </w:rPr>
            </w:r>
            <w:r w:rsidR="004B550D">
              <w:rPr>
                <w:noProof/>
                <w:webHidden/>
              </w:rPr>
              <w:fldChar w:fldCharType="separate"/>
            </w:r>
            <w:r w:rsidR="004B550D">
              <w:rPr>
                <w:noProof/>
                <w:webHidden/>
              </w:rPr>
              <w:t>12</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8" w:history="1">
            <w:r w:rsidR="004B550D" w:rsidRPr="00A27B24">
              <w:rPr>
                <w:rStyle w:val="Hyperlink"/>
                <w:noProof/>
              </w:rPr>
              <w:t>6.3</w:t>
            </w:r>
            <w:r w:rsidR="004B550D">
              <w:rPr>
                <w:rFonts w:asciiTheme="minorHAnsi" w:hAnsiTheme="minorHAnsi" w:cstheme="minorBidi"/>
                <w:noProof/>
                <w:sz w:val="22"/>
                <w:szCs w:val="22"/>
              </w:rPr>
              <w:tab/>
            </w:r>
            <w:r w:rsidR="004B550D" w:rsidRPr="00A27B24">
              <w:rPr>
                <w:rStyle w:val="Hyperlink"/>
                <w:noProof/>
              </w:rPr>
              <w:t>Similar genetic material in the environment</w:t>
            </w:r>
            <w:r w:rsidR="004B550D">
              <w:rPr>
                <w:noProof/>
                <w:webHidden/>
              </w:rPr>
              <w:tab/>
            </w:r>
            <w:r w:rsidR="004B550D">
              <w:rPr>
                <w:noProof/>
                <w:webHidden/>
              </w:rPr>
              <w:fldChar w:fldCharType="begin"/>
            </w:r>
            <w:r w:rsidR="004B550D">
              <w:rPr>
                <w:noProof/>
                <w:webHidden/>
              </w:rPr>
              <w:instrText xml:space="preserve"> PAGEREF _Toc457542008 \h </w:instrText>
            </w:r>
            <w:r w:rsidR="004B550D">
              <w:rPr>
                <w:noProof/>
                <w:webHidden/>
              </w:rPr>
            </w:r>
            <w:r w:rsidR="004B550D">
              <w:rPr>
                <w:noProof/>
                <w:webHidden/>
              </w:rPr>
              <w:fldChar w:fldCharType="separate"/>
            </w:r>
            <w:r w:rsidR="004B550D">
              <w:rPr>
                <w:noProof/>
                <w:webHidden/>
              </w:rPr>
              <w:t>13</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09" w:history="1">
            <w:r w:rsidR="004B550D" w:rsidRPr="00A27B24">
              <w:rPr>
                <w:rStyle w:val="Hyperlink"/>
                <w:rFonts w:eastAsia="Advm1046a"/>
                <w:noProof/>
              </w:rPr>
              <w:t>6.4</w:t>
            </w:r>
            <w:r w:rsidR="004B550D">
              <w:rPr>
                <w:rFonts w:asciiTheme="minorHAnsi" w:hAnsiTheme="minorHAnsi" w:cstheme="minorBidi"/>
                <w:noProof/>
                <w:sz w:val="22"/>
                <w:szCs w:val="22"/>
              </w:rPr>
              <w:tab/>
            </w:r>
            <w:r w:rsidR="004B550D" w:rsidRPr="00A27B24">
              <w:rPr>
                <w:rStyle w:val="Hyperlink"/>
                <w:noProof/>
              </w:rPr>
              <w:t>Alternate hosts</w:t>
            </w:r>
            <w:r w:rsidR="004B550D">
              <w:rPr>
                <w:noProof/>
                <w:webHidden/>
              </w:rPr>
              <w:tab/>
            </w:r>
            <w:r w:rsidR="004B550D">
              <w:rPr>
                <w:noProof/>
                <w:webHidden/>
              </w:rPr>
              <w:fldChar w:fldCharType="begin"/>
            </w:r>
            <w:r w:rsidR="004B550D">
              <w:rPr>
                <w:noProof/>
                <w:webHidden/>
              </w:rPr>
              <w:instrText xml:space="preserve"> PAGEREF _Toc457542009 \h </w:instrText>
            </w:r>
            <w:r w:rsidR="004B550D">
              <w:rPr>
                <w:noProof/>
                <w:webHidden/>
              </w:rPr>
            </w:r>
            <w:r w:rsidR="004B550D">
              <w:rPr>
                <w:noProof/>
                <w:webHidden/>
              </w:rPr>
              <w:fldChar w:fldCharType="separate"/>
            </w:r>
            <w:r w:rsidR="004B550D">
              <w:rPr>
                <w:noProof/>
                <w:webHidden/>
              </w:rPr>
              <w:t>13</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10" w:history="1">
            <w:r w:rsidR="004B550D" w:rsidRPr="00A27B24">
              <w:rPr>
                <w:rStyle w:val="Hyperlink"/>
              </w:rPr>
              <w:t>Section 7</w:t>
            </w:r>
            <w:r w:rsidR="004B550D">
              <w:rPr>
                <w:rFonts w:asciiTheme="minorHAnsi" w:hAnsiTheme="minorHAnsi" w:cstheme="minorBidi"/>
                <w:sz w:val="22"/>
                <w:szCs w:val="22"/>
              </w:rPr>
              <w:tab/>
            </w:r>
            <w:r w:rsidR="004B550D" w:rsidRPr="00A27B24">
              <w:rPr>
                <w:rStyle w:val="Hyperlink"/>
              </w:rPr>
              <w:t>Previous Australian and international approvals</w:t>
            </w:r>
            <w:r w:rsidR="004B550D">
              <w:rPr>
                <w:webHidden/>
              </w:rPr>
              <w:tab/>
            </w:r>
            <w:r w:rsidR="004B550D">
              <w:rPr>
                <w:webHidden/>
              </w:rPr>
              <w:fldChar w:fldCharType="begin"/>
            </w:r>
            <w:r w:rsidR="004B550D">
              <w:rPr>
                <w:webHidden/>
              </w:rPr>
              <w:instrText xml:space="preserve"> PAGEREF _Toc457542010 \h </w:instrText>
            </w:r>
            <w:r w:rsidR="004B550D">
              <w:rPr>
                <w:webHidden/>
              </w:rPr>
            </w:r>
            <w:r w:rsidR="004B550D">
              <w:rPr>
                <w:webHidden/>
              </w:rPr>
              <w:fldChar w:fldCharType="separate"/>
            </w:r>
            <w:r w:rsidR="004B550D">
              <w:rPr>
                <w:webHidden/>
              </w:rPr>
              <w:t>14</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11" w:history="1">
            <w:r w:rsidR="004B550D" w:rsidRPr="00A27B24">
              <w:rPr>
                <w:rStyle w:val="Hyperlink"/>
                <w:noProof/>
              </w:rPr>
              <w:t>7.1</w:t>
            </w:r>
            <w:r w:rsidR="004B550D">
              <w:rPr>
                <w:rFonts w:asciiTheme="minorHAnsi" w:hAnsiTheme="minorHAnsi" w:cstheme="minorBidi"/>
                <w:noProof/>
                <w:sz w:val="22"/>
                <w:szCs w:val="22"/>
              </w:rPr>
              <w:tab/>
            </w:r>
            <w:r w:rsidR="004B550D" w:rsidRPr="00A27B24">
              <w:rPr>
                <w:rStyle w:val="Hyperlink"/>
                <w:noProof/>
              </w:rPr>
              <w:t>Australian authorisations</w:t>
            </w:r>
            <w:r w:rsidR="004B550D">
              <w:rPr>
                <w:noProof/>
                <w:webHidden/>
              </w:rPr>
              <w:tab/>
            </w:r>
            <w:r w:rsidR="004B550D">
              <w:rPr>
                <w:noProof/>
                <w:webHidden/>
              </w:rPr>
              <w:fldChar w:fldCharType="begin"/>
            </w:r>
            <w:r w:rsidR="004B550D">
              <w:rPr>
                <w:noProof/>
                <w:webHidden/>
              </w:rPr>
              <w:instrText xml:space="preserve"> PAGEREF _Toc457542011 \h </w:instrText>
            </w:r>
            <w:r w:rsidR="004B550D">
              <w:rPr>
                <w:noProof/>
                <w:webHidden/>
              </w:rPr>
            </w:r>
            <w:r w:rsidR="004B550D">
              <w:rPr>
                <w:noProof/>
                <w:webHidden/>
              </w:rPr>
              <w:fldChar w:fldCharType="separate"/>
            </w:r>
            <w:r w:rsidR="004B550D">
              <w:rPr>
                <w:noProof/>
                <w:webHidden/>
              </w:rPr>
              <w:t>14</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12" w:history="1">
            <w:r w:rsidR="004B550D" w:rsidRPr="00A27B24">
              <w:rPr>
                <w:rStyle w:val="Hyperlink"/>
                <w:noProof/>
              </w:rPr>
              <w:t>7.2</w:t>
            </w:r>
            <w:r w:rsidR="004B550D">
              <w:rPr>
                <w:rFonts w:asciiTheme="minorHAnsi" w:hAnsiTheme="minorHAnsi" w:cstheme="minorBidi"/>
                <w:noProof/>
                <w:sz w:val="22"/>
                <w:szCs w:val="22"/>
              </w:rPr>
              <w:tab/>
            </w:r>
            <w:r w:rsidR="004B550D" w:rsidRPr="00A27B24">
              <w:rPr>
                <w:rStyle w:val="Hyperlink"/>
                <w:noProof/>
              </w:rPr>
              <w:t>International authorisations and experience</w:t>
            </w:r>
            <w:r w:rsidR="004B550D">
              <w:rPr>
                <w:noProof/>
                <w:webHidden/>
              </w:rPr>
              <w:tab/>
            </w:r>
            <w:r w:rsidR="004B550D">
              <w:rPr>
                <w:noProof/>
                <w:webHidden/>
              </w:rPr>
              <w:fldChar w:fldCharType="begin"/>
            </w:r>
            <w:r w:rsidR="004B550D">
              <w:rPr>
                <w:noProof/>
                <w:webHidden/>
              </w:rPr>
              <w:instrText xml:space="preserve"> PAGEREF _Toc457542012 \h </w:instrText>
            </w:r>
            <w:r w:rsidR="004B550D">
              <w:rPr>
                <w:noProof/>
                <w:webHidden/>
              </w:rPr>
            </w:r>
            <w:r w:rsidR="004B550D">
              <w:rPr>
                <w:noProof/>
                <w:webHidden/>
              </w:rPr>
              <w:fldChar w:fldCharType="separate"/>
            </w:r>
            <w:r w:rsidR="004B550D">
              <w:rPr>
                <w:noProof/>
                <w:webHidden/>
              </w:rPr>
              <w:t>14</w:t>
            </w:r>
            <w:r w:rsidR="004B550D">
              <w:rPr>
                <w:noProof/>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2013" w:history="1">
            <w:r w:rsidR="004B550D" w:rsidRPr="00A27B24">
              <w:rPr>
                <w:rStyle w:val="Hyperlink"/>
              </w:rPr>
              <w:t>Chapter 2</w:t>
            </w:r>
            <w:r w:rsidR="004B550D">
              <w:rPr>
                <w:rFonts w:asciiTheme="minorHAnsi" w:hAnsiTheme="minorHAnsi" w:cstheme="minorBidi"/>
                <w:sz w:val="22"/>
                <w:szCs w:val="22"/>
              </w:rPr>
              <w:tab/>
            </w:r>
            <w:r w:rsidR="004B550D" w:rsidRPr="00A27B24">
              <w:rPr>
                <w:rStyle w:val="Hyperlink"/>
              </w:rPr>
              <w:t>Risk assessment</w:t>
            </w:r>
            <w:r w:rsidR="004B550D">
              <w:rPr>
                <w:webHidden/>
              </w:rPr>
              <w:tab/>
            </w:r>
            <w:r w:rsidR="004B550D">
              <w:rPr>
                <w:webHidden/>
              </w:rPr>
              <w:fldChar w:fldCharType="begin"/>
            </w:r>
            <w:r w:rsidR="004B550D">
              <w:rPr>
                <w:webHidden/>
              </w:rPr>
              <w:instrText xml:space="preserve"> PAGEREF _Toc457542013 \h </w:instrText>
            </w:r>
            <w:r w:rsidR="004B550D">
              <w:rPr>
                <w:webHidden/>
              </w:rPr>
            </w:r>
            <w:r w:rsidR="004B550D">
              <w:rPr>
                <w:webHidden/>
              </w:rPr>
              <w:fldChar w:fldCharType="separate"/>
            </w:r>
            <w:r w:rsidR="004B550D">
              <w:rPr>
                <w:webHidden/>
              </w:rPr>
              <w:t>15</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14" w:history="1">
            <w:r w:rsidR="004B550D" w:rsidRPr="00A27B24">
              <w:rPr>
                <w:rStyle w:val="Hyperlink"/>
              </w:rPr>
              <w:t>Section 1</w:t>
            </w:r>
            <w:r w:rsidR="004B550D">
              <w:rPr>
                <w:rFonts w:asciiTheme="minorHAnsi" w:hAnsiTheme="minorHAnsi" w:cstheme="minorBidi"/>
                <w:sz w:val="22"/>
                <w:szCs w:val="22"/>
              </w:rPr>
              <w:tab/>
            </w:r>
            <w:r w:rsidR="004B550D" w:rsidRPr="00A27B24">
              <w:rPr>
                <w:rStyle w:val="Hyperlink"/>
              </w:rPr>
              <w:t>Introduction</w:t>
            </w:r>
            <w:r w:rsidR="004B550D">
              <w:rPr>
                <w:webHidden/>
              </w:rPr>
              <w:tab/>
            </w:r>
            <w:r w:rsidR="004B550D">
              <w:rPr>
                <w:webHidden/>
              </w:rPr>
              <w:fldChar w:fldCharType="begin"/>
            </w:r>
            <w:r w:rsidR="004B550D">
              <w:rPr>
                <w:webHidden/>
              </w:rPr>
              <w:instrText xml:space="preserve"> PAGEREF _Toc457542014 \h </w:instrText>
            </w:r>
            <w:r w:rsidR="004B550D">
              <w:rPr>
                <w:webHidden/>
              </w:rPr>
            </w:r>
            <w:r w:rsidR="004B550D">
              <w:rPr>
                <w:webHidden/>
              </w:rPr>
              <w:fldChar w:fldCharType="separate"/>
            </w:r>
            <w:r w:rsidR="004B550D">
              <w:rPr>
                <w:webHidden/>
              </w:rPr>
              <w:t>15</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15" w:history="1">
            <w:r w:rsidR="004B550D" w:rsidRPr="00A27B24">
              <w:rPr>
                <w:rStyle w:val="Hyperlink"/>
              </w:rPr>
              <w:t>Section 2</w:t>
            </w:r>
            <w:r w:rsidR="004B550D">
              <w:rPr>
                <w:rFonts w:asciiTheme="minorHAnsi" w:hAnsiTheme="minorHAnsi" w:cstheme="minorBidi"/>
                <w:sz w:val="22"/>
                <w:szCs w:val="22"/>
              </w:rPr>
              <w:tab/>
            </w:r>
            <w:r w:rsidR="004B550D" w:rsidRPr="00A27B24">
              <w:rPr>
                <w:rStyle w:val="Hyperlink"/>
              </w:rPr>
              <w:t>Risk Identification</w:t>
            </w:r>
            <w:r w:rsidR="004B550D">
              <w:rPr>
                <w:webHidden/>
              </w:rPr>
              <w:tab/>
            </w:r>
            <w:r w:rsidR="004B550D">
              <w:rPr>
                <w:webHidden/>
              </w:rPr>
              <w:fldChar w:fldCharType="begin"/>
            </w:r>
            <w:r w:rsidR="004B550D">
              <w:rPr>
                <w:webHidden/>
              </w:rPr>
              <w:instrText xml:space="preserve"> PAGEREF _Toc457542015 \h </w:instrText>
            </w:r>
            <w:r w:rsidR="004B550D">
              <w:rPr>
                <w:webHidden/>
              </w:rPr>
            </w:r>
            <w:r w:rsidR="004B550D">
              <w:rPr>
                <w:webHidden/>
              </w:rPr>
              <w:fldChar w:fldCharType="separate"/>
            </w:r>
            <w:r w:rsidR="004B550D">
              <w:rPr>
                <w:webHidden/>
              </w:rPr>
              <w:t>16</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16" w:history="1">
            <w:r w:rsidR="004B550D" w:rsidRPr="00A27B24">
              <w:rPr>
                <w:rStyle w:val="Hyperlink"/>
                <w:noProof/>
              </w:rPr>
              <w:t>2.1</w:t>
            </w:r>
            <w:r w:rsidR="004B550D">
              <w:rPr>
                <w:rFonts w:asciiTheme="minorHAnsi" w:hAnsiTheme="minorHAnsi" w:cstheme="minorBidi"/>
                <w:noProof/>
                <w:sz w:val="22"/>
                <w:szCs w:val="22"/>
              </w:rPr>
              <w:tab/>
            </w:r>
            <w:r w:rsidR="004B550D" w:rsidRPr="00A27B24">
              <w:rPr>
                <w:rStyle w:val="Hyperlink"/>
                <w:noProof/>
              </w:rPr>
              <w:t>Ill health from exposure to the GM flu vaccines</w:t>
            </w:r>
            <w:r w:rsidR="004B550D">
              <w:rPr>
                <w:noProof/>
                <w:webHidden/>
              </w:rPr>
              <w:tab/>
            </w:r>
            <w:r w:rsidR="004B550D">
              <w:rPr>
                <w:noProof/>
                <w:webHidden/>
              </w:rPr>
              <w:fldChar w:fldCharType="begin"/>
            </w:r>
            <w:r w:rsidR="004B550D">
              <w:rPr>
                <w:noProof/>
                <w:webHidden/>
              </w:rPr>
              <w:instrText xml:space="preserve"> PAGEREF _Toc457542016 \h </w:instrText>
            </w:r>
            <w:r w:rsidR="004B550D">
              <w:rPr>
                <w:noProof/>
                <w:webHidden/>
              </w:rPr>
            </w:r>
            <w:r w:rsidR="004B550D">
              <w:rPr>
                <w:noProof/>
                <w:webHidden/>
              </w:rPr>
              <w:fldChar w:fldCharType="separate"/>
            </w:r>
            <w:r w:rsidR="004B550D">
              <w:rPr>
                <w:noProof/>
                <w:webHidden/>
              </w:rPr>
              <w:t>22</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17" w:history="1">
            <w:r w:rsidR="004B550D" w:rsidRPr="00A27B24">
              <w:rPr>
                <w:rStyle w:val="Hyperlink"/>
                <w:noProof/>
              </w:rPr>
              <w:t>2.2</w:t>
            </w:r>
            <w:r w:rsidR="004B550D">
              <w:rPr>
                <w:rFonts w:asciiTheme="minorHAnsi" w:hAnsiTheme="minorHAnsi" w:cstheme="minorBidi"/>
                <w:noProof/>
                <w:sz w:val="22"/>
                <w:szCs w:val="22"/>
              </w:rPr>
              <w:tab/>
            </w:r>
            <w:r w:rsidR="004B550D" w:rsidRPr="00A27B24">
              <w:rPr>
                <w:rStyle w:val="Hyperlink"/>
                <w:noProof/>
              </w:rPr>
              <w:t>Unintended changes in viral characteristics</w:t>
            </w:r>
            <w:r w:rsidR="004B550D">
              <w:rPr>
                <w:noProof/>
                <w:webHidden/>
              </w:rPr>
              <w:tab/>
            </w:r>
            <w:r w:rsidR="004B550D">
              <w:rPr>
                <w:noProof/>
                <w:webHidden/>
              </w:rPr>
              <w:fldChar w:fldCharType="begin"/>
            </w:r>
            <w:r w:rsidR="004B550D">
              <w:rPr>
                <w:noProof/>
                <w:webHidden/>
              </w:rPr>
              <w:instrText xml:space="preserve"> PAGEREF _Toc457542017 \h </w:instrText>
            </w:r>
            <w:r w:rsidR="004B550D">
              <w:rPr>
                <w:noProof/>
                <w:webHidden/>
              </w:rPr>
            </w:r>
            <w:r w:rsidR="004B550D">
              <w:rPr>
                <w:noProof/>
                <w:webHidden/>
              </w:rPr>
              <w:fldChar w:fldCharType="separate"/>
            </w:r>
            <w:r w:rsidR="004B550D">
              <w:rPr>
                <w:noProof/>
                <w:webHidden/>
              </w:rPr>
              <w:t>30</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18" w:history="1">
            <w:r w:rsidR="004B550D" w:rsidRPr="00A27B24">
              <w:rPr>
                <w:rStyle w:val="Hyperlink"/>
              </w:rPr>
              <w:t>Section 3</w:t>
            </w:r>
            <w:r w:rsidR="004B550D">
              <w:rPr>
                <w:rFonts w:asciiTheme="minorHAnsi" w:hAnsiTheme="minorHAnsi" w:cstheme="minorBidi"/>
                <w:sz w:val="22"/>
                <w:szCs w:val="22"/>
              </w:rPr>
              <w:tab/>
            </w:r>
            <w:r w:rsidR="004B550D" w:rsidRPr="00A27B24">
              <w:rPr>
                <w:rStyle w:val="Hyperlink"/>
              </w:rPr>
              <w:t>Risk characterisation</w:t>
            </w:r>
            <w:r w:rsidR="004B550D">
              <w:rPr>
                <w:webHidden/>
              </w:rPr>
              <w:tab/>
            </w:r>
            <w:r w:rsidR="004B550D">
              <w:rPr>
                <w:webHidden/>
              </w:rPr>
              <w:fldChar w:fldCharType="begin"/>
            </w:r>
            <w:r w:rsidR="004B550D">
              <w:rPr>
                <w:webHidden/>
              </w:rPr>
              <w:instrText xml:space="preserve"> PAGEREF _Toc457542018 \h </w:instrText>
            </w:r>
            <w:r w:rsidR="004B550D">
              <w:rPr>
                <w:webHidden/>
              </w:rPr>
            </w:r>
            <w:r w:rsidR="004B550D">
              <w:rPr>
                <w:webHidden/>
              </w:rPr>
              <w:fldChar w:fldCharType="separate"/>
            </w:r>
            <w:r w:rsidR="004B550D">
              <w:rPr>
                <w:webHidden/>
              </w:rPr>
              <w:t>35</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19" w:history="1">
            <w:r w:rsidR="004B550D" w:rsidRPr="00A27B24">
              <w:rPr>
                <w:rStyle w:val="Hyperlink"/>
              </w:rPr>
              <w:t>Section 4</w:t>
            </w:r>
            <w:r w:rsidR="004B550D">
              <w:rPr>
                <w:rFonts w:asciiTheme="minorHAnsi" w:hAnsiTheme="minorHAnsi" w:cstheme="minorBidi"/>
                <w:sz w:val="22"/>
                <w:szCs w:val="22"/>
              </w:rPr>
              <w:tab/>
            </w:r>
            <w:r w:rsidR="004B550D" w:rsidRPr="00A27B24">
              <w:rPr>
                <w:rStyle w:val="Hyperlink"/>
              </w:rPr>
              <w:t>Uncertainty</w:t>
            </w:r>
            <w:r w:rsidR="004B550D">
              <w:rPr>
                <w:webHidden/>
              </w:rPr>
              <w:tab/>
            </w:r>
            <w:r w:rsidR="004B550D">
              <w:rPr>
                <w:webHidden/>
              </w:rPr>
              <w:fldChar w:fldCharType="begin"/>
            </w:r>
            <w:r w:rsidR="004B550D">
              <w:rPr>
                <w:webHidden/>
              </w:rPr>
              <w:instrText xml:space="preserve"> PAGEREF _Toc457542019 \h </w:instrText>
            </w:r>
            <w:r w:rsidR="004B550D">
              <w:rPr>
                <w:webHidden/>
              </w:rPr>
            </w:r>
            <w:r w:rsidR="004B550D">
              <w:rPr>
                <w:webHidden/>
              </w:rPr>
              <w:fldChar w:fldCharType="separate"/>
            </w:r>
            <w:r w:rsidR="004B550D">
              <w:rPr>
                <w:webHidden/>
              </w:rPr>
              <w:t>38</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20" w:history="1">
            <w:r w:rsidR="004B550D" w:rsidRPr="00A27B24">
              <w:rPr>
                <w:rStyle w:val="Hyperlink"/>
              </w:rPr>
              <w:t>Section 5</w:t>
            </w:r>
            <w:r w:rsidR="004B550D">
              <w:rPr>
                <w:rFonts w:asciiTheme="minorHAnsi" w:hAnsiTheme="minorHAnsi" w:cstheme="minorBidi"/>
                <w:sz w:val="22"/>
                <w:szCs w:val="22"/>
              </w:rPr>
              <w:tab/>
            </w:r>
            <w:r w:rsidR="004B550D" w:rsidRPr="00A27B24">
              <w:rPr>
                <w:rStyle w:val="Hyperlink"/>
              </w:rPr>
              <w:t>Risk Evaluation</w:t>
            </w:r>
            <w:r w:rsidR="004B550D">
              <w:rPr>
                <w:webHidden/>
              </w:rPr>
              <w:tab/>
            </w:r>
            <w:r w:rsidR="004B550D">
              <w:rPr>
                <w:webHidden/>
              </w:rPr>
              <w:fldChar w:fldCharType="begin"/>
            </w:r>
            <w:r w:rsidR="004B550D">
              <w:rPr>
                <w:webHidden/>
              </w:rPr>
              <w:instrText xml:space="preserve"> PAGEREF _Toc457542020 \h </w:instrText>
            </w:r>
            <w:r w:rsidR="004B550D">
              <w:rPr>
                <w:webHidden/>
              </w:rPr>
            </w:r>
            <w:r w:rsidR="004B550D">
              <w:rPr>
                <w:webHidden/>
              </w:rPr>
              <w:fldChar w:fldCharType="separate"/>
            </w:r>
            <w:r w:rsidR="004B550D">
              <w:rPr>
                <w:webHidden/>
              </w:rPr>
              <w:t>39</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2021" w:history="1">
            <w:r w:rsidR="004B550D" w:rsidRPr="00A27B24">
              <w:rPr>
                <w:rStyle w:val="Hyperlink"/>
              </w:rPr>
              <w:t>Chapter 3</w:t>
            </w:r>
            <w:r w:rsidR="004B550D">
              <w:rPr>
                <w:rFonts w:asciiTheme="minorHAnsi" w:hAnsiTheme="minorHAnsi" w:cstheme="minorBidi"/>
                <w:sz w:val="22"/>
                <w:szCs w:val="22"/>
              </w:rPr>
              <w:tab/>
            </w:r>
            <w:r w:rsidR="004B550D" w:rsidRPr="00A27B24">
              <w:rPr>
                <w:rStyle w:val="Hyperlink"/>
              </w:rPr>
              <w:t>Risk management</w:t>
            </w:r>
            <w:r w:rsidR="004B550D">
              <w:rPr>
                <w:webHidden/>
              </w:rPr>
              <w:tab/>
            </w:r>
            <w:r w:rsidR="004B550D">
              <w:rPr>
                <w:webHidden/>
              </w:rPr>
              <w:fldChar w:fldCharType="begin"/>
            </w:r>
            <w:r w:rsidR="004B550D">
              <w:rPr>
                <w:webHidden/>
              </w:rPr>
              <w:instrText xml:space="preserve"> PAGEREF _Toc457542021 \h </w:instrText>
            </w:r>
            <w:r w:rsidR="004B550D">
              <w:rPr>
                <w:webHidden/>
              </w:rPr>
            </w:r>
            <w:r w:rsidR="004B550D">
              <w:rPr>
                <w:webHidden/>
              </w:rPr>
              <w:fldChar w:fldCharType="separate"/>
            </w:r>
            <w:r w:rsidR="004B550D">
              <w:rPr>
                <w:webHidden/>
              </w:rPr>
              <w:t>40</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22" w:history="1">
            <w:r w:rsidR="004B550D" w:rsidRPr="00A27B24">
              <w:rPr>
                <w:rStyle w:val="Hyperlink"/>
              </w:rPr>
              <w:t>Section 1</w:t>
            </w:r>
            <w:r w:rsidR="004B550D">
              <w:rPr>
                <w:rFonts w:asciiTheme="minorHAnsi" w:hAnsiTheme="minorHAnsi" w:cstheme="minorBidi"/>
                <w:sz w:val="22"/>
                <w:szCs w:val="22"/>
              </w:rPr>
              <w:tab/>
            </w:r>
            <w:r w:rsidR="004B550D" w:rsidRPr="00A27B24">
              <w:rPr>
                <w:rStyle w:val="Hyperlink"/>
              </w:rPr>
              <w:t>Background</w:t>
            </w:r>
            <w:r w:rsidR="004B550D">
              <w:rPr>
                <w:webHidden/>
              </w:rPr>
              <w:tab/>
            </w:r>
            <w:r w:rsidR="004B550D">
              <w:rPr>
                <w:webHidden/>
              </w:rPr>
              <w:fldChar w:fldCharType="begin"/>
            </w:r>
            <w:r w:rsidR="004B550D">
              <w:rPr>
                <w:webHidden/>
              </w:rPr>
              <w:instrText xml:space="preserve"> PAGEREF _Toc457542022 \h </w:instrText>
            </w:r>
            <w:r w:rsidR="004B550D">
              <w:rPr>
                <w:webHidden/>
              </w:rPr>
            </w:r>
            <w:r w:rsidR="004B550D">
              <w:rPr>
                <w:webHidden/>
              </w:rPr>
              <w:fldChar w:fldCharType="separate"/>
            </w:r>
            <w:r w:rsidR="004B550D">
              <w:rPr>
                <w:webHidden/>
              </w:rPr>
              <w:t>40</w:t>
            </w:r>
            <w:r w:rsidR="004B550D">
              <w:rPr>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23" w:history="1">
            <w:r w:rsidR="004B550D" w:rsidRPr="00A27B24">
              <w:rPr>
                <w:rStyle w:val="Hyperlink"/>
                <w:rFonts w:eastAsia="Times New Roman"/>
              </w:rPr>
              <w:t>Section 2</w:t>
            </w:r>
            <w:r w:rsidR="004B550D">
              <w:rPr>
                <w:rFonts w:asciiTheme="minorHAnsi" w:hAnsiTheme="minorHAnsi" w:cstheme="minorBidi"/>
                <w:sz w:val="22"/>
                <w:szCs w:val="22"/>
              </w:rPr>
              <w:tab/>
            </w:r>
            <w:r w:rsidR="004B550D" w:rsidRPr="00A27B24">
              <w:rPr>
                <w:rStyle w:val="Hyperlink"/>
              </w:rPr>
              <w:t>Risk treatment measures for substantive risks evaluated as requiring treatment</w:t>
            </w:r>
            <w:r w:rsidR="004B550D">
              <w:rPr>
                <w:webHidden/>
              </w:rPr>
              <w:tab/>
            </w:r>
            <w:r w:rsidR="004B550D">
              <w:rPr>
                <w:webHidden/>
              </w:rPr>
              <w:fldChar w:fldCharType="begin"/>
            </w:r>
            <w:r w:rsidR="004B550D">
              <w:rPr>
                <w:webHidden/>
              </w:rPr>
              <w:instrText xml:space="preserve"> PAGEREF _Toc457542023 \h </w:instrText>
            </w:r>
            <w:r w:rsidR="004B550D">
              <w:rPr>
                <w:webHidden/>
              </w:rPr>
            </w:r>
            <w:r w:rsidR="004B550D">
              <w:rPr>
                <w:webHidden/>
              </w:rPr>
              <w:fldChar w:fldCharType="separate"/>
            </w:r>
            <w:r w:rsidR="004B550D">
              <w:rPr>
                <w:webHidden/>
              </w:rPr>
              <w:t>40</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24" w:history="1">
            <w:r w:rsidR="004B550D" w:rsidRPr="00A27B24">
              <w:rPr>
                <w:rStyle w:val="Hyperlink"/>
                <w:noProof/>
              </w:rPr>
              <w:t>2.1</w:t>
            </w:r>
            <w:r w:rsidR="004B550D">
              <w:rPr>
                <w:rFonts w:asciiTheme="minorHAnsi" w:hAnsiTheme="minorHAnsi" w:cstheme="minorBidi"/>
                <w:noProof/>
                <w:sz w:val="22"/>
                <w:szCs w:val="22"/>
              </w:rPr>
              <w:tab/>
            </w:r>
            <w:r w:rsidR="004B550D" w:rsidRPr="00A27B24">
              <w:rPr>
                <w:rStyle w:val="Hyperlink"/>
                <w:noProof/>
              </w:rPr>
              <w:t>Summary of licence conditions to manage identified risks</w:t>
            </w:r>
            <w:r w:rsidR="004B550D">
              <w:rPr>
                <w:noProof/>
                <w:webHidden/>
              </w:rPr>
              <w:tab/>
            </w:r>
            <w:r w:rsidR="004B550D">
              <w:rPr>
                <w:noProof/>
                <w:webHidden/>
              </w:rPr>
              <w:fldChar w:fldCharType="begin"/>
            </w:r>
            <w:r w:rsidR="004B550D">
              <w:rPr>
                <w:noProof/>
                <w:webHidden/>
              </w:rPr>
              <w:instrText xml:space="preserve"> PAGEREF _Toc457542024 \h </w:instrText>
            </w:r>
            <w:r w:rsidR="004B550D">
              <w:rPr>
                <w:noProof/>
                <w:webHidden/>
              </w:rPr>
            </w:r>
            <w:r w:rsidR="004B550D">
              <w:rPr>
                <w:noProof/>
                <w:webHidden/>
              </w:rPr>
              <w:fldChar w:fldCharType="separate"/>
            </w:r>
            <w:r w:rsidR="004B550D">
              <w:rPr>
                <w:noProof/>
                <w:webHidden/>
              </w:rPr>
              <w:t>41</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25" w:history="1">
            <w:r w:rsidR="004B550D" w:rsidRPr="00A27B24">
              <w:rPr>
                <w:rStyle w:val="Hyperlink"/>
              </w:rPr>
              <w:t>Section 3</w:t>
            </w:r>
            <w:r w:rsidR="004B550D">
              <w:rPr>
                <w:rFonts w:asciiTheme="minorHAnsi" w:hAnsiTheme="minorHAnsi" w:cstheme="minorBidi"/>
                <w:sz w:val="22"/>
                <w:szCs w:val="22"/>
              </w:rPr>
              <w:tab/>
            </w:r>
            <w:r w:rsidR="004B550D" w:rsidRPr="00A27B24">
              <w:rPr>
                <w:rStyle w:val="Hyperlink"/>
              </w:rPr>
              <w:t>General risk management</w:t>
            </w:r>
            <w:r w:rsidR="004B550D">
              <w:rPr>
                <w:webHidden/>
              </w:rPr>
              <w:tab/>
            </w:r>
            <w:r w:rsidR="004B550D">
              <w:rPr>
                <w:webHidden/>
              </w:rPr>
              <w:fldChar w:fldCharType="begin"/>
            </w:r>
            <w:r w:rsidR="004B550D">
              <w:rPr>
                <w:webHidden/>
              </w:rPr>
              <w:instrText xml:space="preserve"> PAGEREF _Toc457542025 \h </w:instrText>
            </w:r>
            <w:r w:rsidR="004B550D">
              <w:rPr>
                <w:webHidden/>
              </w:rPr>
            </w:r>
            <w:r w:rsidR="004B550D">
              <w:rPr>
                <w:webHidden/>
              </w:rPr>
              <w:fldChar w:fldCharType="separate"/>
            </w:r>
            <w:r w:rsidR="004B550D">
              <w:rPr>
                <w:webHidden/>
              </w:rPr>
              <w:t>41</w:t>
            </w:r>
            <w:r w:rsidR="004B550D">
              <w:rPr>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26" w:history="1">
            <w:r w:rsidR="004B550D" w:rsidRPr="00A27B24">
              <w:rPr>
                <w:rStyle w:val="Hyperlink"/>
                <w:noProof/>
              </w:rPr>
              <w:t>3.1</w:t>
            </w:r>
            <w:r w:rsidR="004B550D">
              <w:rPr>
                <w:rFonts w:asciiTheme="minorHAnsi" w:hAnsiTheme="minorHAnsi" w:cstheme="minorBidi"/>
                <w:noProof/>
                <w:sz w:val="22"/>
                <w:szCs w:val="22"/>
              </w:rPr>
              <w:tab/>
            </w:r>
            <w:r w:rsidR="004B550D" w:rsidRPr="00A27B24">
              <w:rPr>
                <w:rStyle w:val="Hyperlink"/>
                <w:noProof/>
              </w:rPr>
              <w:t>Consideration of the limits and controls proposed by Clinical Network Services (CNS) Pty Ltd</w:t>
            </w:r>
            <w:r w:rsidR="004B550D">
              <w:rPr>
                <w:noProof/>
                <w:webHidden/>
              </w:rPr>
              <w:tab/>
            </w:r>
            <w:r w:rsidR="004B550D">
              <w:rPr>
                <w:noProof/>
                <w:webHidden/>
              </w:rPr>
              <w:fldChar w:fldCharType="begin"/>
            </w:r>
            <w:r w:rsidR="004B550D">
              <w:rPr>
                <w:noProof/>
                <w:webHidden/>
              </w:rPr>
              <w:instrText xml:space="preserve"> PAGEREF _Toc457542026 \h </w:instrText>
            </w:r>
            <w:r w:rsidR="004B550D">
              <w:rPr>
                <w:noProof/>
                <w:webHidden/>
              </w:rPr>
            </w:r>
            <w:r w:rsidR="004B550D">
              <w:rPr>
                <w:noProof/>
                <w:webHidden/>
              </w:rPr>
              <w:fldChar w:fldCharType="separate"/>
            </w:r>
            <w:r w:rsidR="004B550D">
              <w:rPr>
                <w:noProof/>
                <w:webHidden/>
              </w:rPr>
              <w:t>41</w:t>
            </w:r>
            <w:r w:rsidR="004B550D">
              <w:rPr>
                <w:noProof/>
                <w:webHidden/>
              </w:rPr>
              <w:fldChar w:fldCharType="end"/>
            </w:r>
          </w:hyperlink>
        </w:p>
        <w:p w:rsidR="004B550D" w:rsidRDefault="00056D15" w:rsidP="001D532E">
          <w:pPr>
            <w:pStyle w:val="TOC3"/>
            <w:ind w:left="1366"/>
            <w:rPr>
              <w:rFonts w:asciiTheme="minorHAnsi" w:hAnsiTheme="minorHAnsi" w:cstheme="minorBidi"/>
              <w:noProof/>
              <w:sz w:val="22"/>
              <w:szCs w:val="22"/>
            </w:rPr>
          </w:pPr>
          <w:hyperlink w:anchor="_Toc457542027" w:history="1">
            <w:r w:rsidR="004B550D" w:rsidRPr="00A27B24">
              <w:rPr>
                <w:rStyle w:val="Hyperlink"/>
                <w:noProof/>
              </w:rPr>
              <w:t>3.2</w:t>
            </w:r>
            <w:r w:rsidR="004B550D">
              <w:rPr>
                <w:rFonts w:asciiTheme="minorHAnsi" w:hAnsiTheme="minorHAnsi" w:cstheme="minorBidi"/>
                <w:noProof/>
                <w:sz w:val="22"/>
                <w:szCs w:val="22"/>
              </w:rPr>
              <w:tab/>
            </w:r>
            <w:r w:rsidR="004B550D" w:rsidRPr="00A27B24">
              <w:rPr>
                <w:rStyle w:val="Hyperlink"/>
                <w:noProof/>
              </w:rPr>
              <w:t>Other risk management considerations</w:t>
            </w:r>
            <w:r w:rsidR="004B550D">
              <w:rPr>
                <w:noProof/>
                <w:webHidden/>
              </w:rPr>
              <w:tab/>
            </w:r>
            <w:r w:rsidR="004B550D">
              <w:rPr>
                <w:noProof/>
                <w:webHidden/>
              </w:rPr>
              <w:fldChar w:fldCharType="begin"/>
            </w:r>
            <w:r w:rsidR="004B550D">
              <w:rPr>
                <w:noProof/>
                <w:webHidden/>
              </w:rPr>
              <w:instrText xml:space="preserve"> PAGEREF _Toc457542027 \h </w:instrText>
            </w:r>
            <w:r w:rsidR="004B550D">
              <w:rPr>
                <w:noProof/>
                <w:webHidden/>
              </w:rPr>
            </w:r>
            <w:r w:rsidR="004B550D">
              <w:rPr>
                <w:noProof/>
                <w:webHidden/>
              </w:rPr>
              <w:fldChar w:fldCharType="separate"/>
            </w:r>
            <w:r w:rsidR="004B550D">
              <w:rPr>
                <w:noProof/>
                <w:webHidden/>
              </w:rPr>
              <w:t>43</w:t>
            </w:r>
            <w:r w:rsidR="004B550D">
              <w:rPr>
                <w:noProof/>
                <w:webHidden/>
              </w:rPr>
              <w:fldChar w:fldCharType="end"/>
            </w:r>
          </w:hyperlink>
        </w:p>
        <w:p w:rsidR="004B550D" w:rsidRDefault="00056D15" w:rsidP="001D532E">
          <w:pPr>
            <w:pStyle w:val="TOC2"/>
            <w:ind w:left="1378"/>
            <w:rPr>
              <w:rFonts w:asciiTheme="minorHAnsi" w:hAnsiTheme="minorHAnsi" w:cstheme="minorBidi"/>
              <w:sz w:val="22"/>
              <w:szCs w:val="22"/>
            </w:rPr>
          </w:pPr>
          <w:hyperlink w:anchor="_Toc457542028" w:history="1">
            <w:r w:rsidR="004B550D" w:rsidRPr="00A27B24">
              <w:rPr>
                <w:rStyle w:val="Hyperlink"/>
              </w:rPr>
              <w:t>Section 4</w:t>
            </w:r>
            <w:r w:rsidR="004B550D">
              <w:rPr>
                <w:rFonts w:asciiTheme="minorHAnsi" w:hAnsiTheme="minorHAnsi" w:cstheme="minorBidi"/>
                <w:sz w:val="22"/>
                <w:szCs w:val="22"/>
              </w:rPr>
              <w:tab/>
            </w:r>
            <w:r w:rsidR="004B550D" w:rsidRPr="00A27B24">
              <w:rPr>
                <w:rStyle w:val="Hyperlink"/>
              </w:rPr>
              <w:t>Conclusions of the RARMP</w:t>
            </w:r>
            <w:r w:rsidR="004B550D">
              <w:rPr>
                <w:webHidden/>
              </w:rPr>
              <w:tab/>
            </w:r>
            <w:r w:rsidR="004B550D">
              <w:rPr>
                <w:webHidden/>
              </w:rPr>
              <w:fldChar w:fldCharType="begin"/>
            </w:r>
            <w:r w:rsidR="004B550D">
              <w:rPr>
                <w:webHidden/>
              </w:rPr>
              <w:instrText xml:space="preserve"> PAGEREF _Toc457542028 \h </w:instrText>
            </w:r>
            <w:r w:rsidR="004B550D">
              <w:rPr>
                <w:webHidden/>
              </w:rPr>
            </w:r>
            <w:r w:rsidR="004B550D">
              <w:rPr>
                <w:webHidden/>
              </w:rPr>
              <w:fldChar w:fldCharType="separate"/>
            </w:r>
            <w:r w:rsidR="004B550D">
              <w:rPr>
                <w:webHidden/>
              </w:rPr>
              <w:t>45</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2029" w:history="1">
            <w:r w:rsidR="004B550D" w:rsidRPr="00A27B24">
              <w:rPr>
                <w:rStyle w:val="Hyperlink"/>
              </w:rPr>
              <w:t>References</w:t>
            </w:r>
            <w:r w:rsidR="004B550D">
              <w:rPr>
                <w:rStyle w:val="Hyperlink"/>
              </w:rPr>
              <w:tab/>
            </w:r>
            <w:r w:rsidR="001D532E">
              <w:rPr>
                <w:rStyle w:val="Hyperlink"/>
              </w:rPr>
              <w:tab/>
            </w:r>
            <w:r w:rsidR="004B550D">
              <w:rPr>
                <w:webHidden/>
              </w:rPr>
              <w:tab/>
            </w:r>
            <w:r w:rsidR="004B550D">
              <w:rPr>
                <w:webHidden/>
              </w:rPr>
              <w:fldChar w:fldCharType="begin"/>
            </w:r>
            <w:r w:rsidR="004B550D">
              <w:rPr>
                <w:webHidden/>
              </w:rPr>
              <w:instrText xml:space="preserve"> PAGEREF _Toc457542029 \h </w:instrText>
            </w:r>
            <w:r w:rsidR="004B550D">
              <w:rPr>
                <w:webHidden/>
              </w:rPr>
            </w:r>
            <w:r w:rsidR="004B550D">
              <w:rPr>
                <w:webHidden/>
              </w:rPr>
              <w:fldChar w:fldCharType="separate"/>
            </w:r>
            <w:r w:rsidR="004B550D">
              <w:rPr>
                <w:webHidden/>
              </w:rPr>
              <w:t>46</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2030" w:history="1">
            <w:r w:rsidR="004B550D" w:rsidRPr="00A27B24">
              <w:rPr>
                <w:rStyle w:val="Hyperlink"/>
              </w:rPr>
              <w:t>Appendix A:</w:t>
            </w:r>
            <w:r w:rsidR="004B550D">
              <w:rPr>
                <w:rFonts w:asciiTheme="minorHAnsi" w:hAnsiTheme="minorHAnsi" w:cstheme="minorBidi"/>
                <w:sz w:val="22"/>
                <w:szCs w:val="22"/>
              </w:rPr>
              <w:tab/>
            </w:r>
            <w:r w:rsidR="004B550D" w:rsidRPr="00A27B24">
              <w:rPr>
                <w:rStyle w:val="Hyperlink"/>
              </w:rPr>
              <w:t>Summary of submissions from prescribed experts, agencies and authorities</w:t>
            </w:r>
            <w:r w:rsidR="004B550D">
              <w:rPr>
                <w:webHidden/>
              </w:rPr>
              <w:tab/>
            </w:r>
            <w:r w:rsidR="004B550D">
              <w:rPr>
                <w:webHidden/>
              </w:rPr>
              <w:fldChar w:fldCharType="begin"/>
            </w:r>
            <w:r w:rsidR="004B550D">
              <w:rPr>
                <w:webHidden/>
              </w:rPr>
              <w:instrText xml:space="preserve"> PAGEREF _Toc457542030 \h </w:instrText>
            </w:r>
            <w:r w:rsidR="004B550D">
              <w:rPr>
                <w:webHidden/>
              </w:rPr>
            </w:r>
            <w:r w:rsidR="004B550D">
              <w:rPr>
                <w:webHidden/>
              </w:rPr>
              <w:fldChar w:fldCharType="separate"/>
            </w:r>
            <w:r w:rsidR="004B550D">
              <w:rPr>
                <w:webHidden/>
              </w:rPr>
              <w:t>49</w:t>
            </w:r>
            <w:r w:rsidR="004B550D">
              <w:rPr>
                <w:webHidden/>
              </w:rPr>
              <w:fldChar w:fldCharType="end"/>
            </w:r>
          </w:hyperlink>
        </w:p>
        <w:p w:rsidR="004B550D" w:rsidRDefault="00056D15" w:rsidP="001D532E">
          <w:pPr>
            <w:pStyle w:val="TOC1"/>
            <w:ind w:left="1661"/>
            <w:rPr>
              <w:rFonts w:asciiTheme="minorHAnsi" w:hAnsiTheme="minorHAnsi" w:cstheme="minorBidi"/>
              <w:sz w:val="22"/>
              <w:szCs w:val="22"/>
            </w:rPr>
          </w:pPr>
          <w:hyperlink w:anchor="_Toc457542031" w:history="1">
            <w:r w:rsidR="004B550D" w:rsidRPr="00A27B24">
              <w:rPr>
                <w:rStyle w:val="Hyperlink"/>
              </w:rPr>
              <w:t>Appendix B:</w:t>
            </w:r>
            <w:r w:rsidR="004B550D">
              <w:rPr>
                <w:rFonts w:asciiTheme="minorHAnsi" w:hAnsiTheme="minorHAnsi" w:cstheme="minorBidi"/>
                <w:sz w:val="22"/>
                <w:szCs w:val="22"/>
              </w:rPr>
              <w:tab/>
            </w:r>
            <w:r w:rsidR="004B550D" w:rsidRPr="00A27B24">
              <w:rPr>
                <w:rStyle w:val="Hyperlink"/>
              </w:rPr>
              <w:t>Summary of submissions from the public on the consultation RARMP</w:t>
            </w:r>
            <w:r w:rsidR="004B550D">
              <w:rPr>
                <w:webHidden/>
              </w:rPr>
              <w:tab/>
            </w:r>
            <w:r w:rsidR="004B550D">
              <w:rPr>
                <w:webHidden/>
              </w:rPr>
              <w:fldChar w:fldCharType="begin"/>
            </w:r>
            <w:r w:rsidR="004B550D">
              <w:rPr>
                <w:webHidden/>
              </w:rPr>
              <w:instrText xml:space="preserve"> PAGEREF _Toc457542031 \h </w:instrText>
            </w:r>
            <w:r w:rsidR="004B550D">
              <w:rPr>
                <w:webHidden/>
              </w:rPr>
            </w:r>
            <w:r w:rsidR="004B550D">
              <w:rPr>
                <w:webHidden/>
              </w:rPr>
              <w:fldChar w:fldCharType="separate"/>
            </w:r>
            <w:r w:rsidR="004B550D">
              <w:rPr>
                <w:webHidden/>
              </w:rPr>
              <w:t>53</w:t>
            </w:r>
            <w:r w:rsidR="004B550D">
              <w:rPr>
                <w:webHidden/>
              </w:rPr>
              <w:fldChar w:fldCharType="end"/>
            </w:r>
          </w:hyperlink>
        </w:p>
        <w:p w:rsidR="007E2FD2" w:rsidRPr="00C36F4A" w:rsidRDefault="007E2FD2" w:rsidP="004B550D">
          <w:pPr>
            <w:pStyle w:val="TOC1"/>
          </w:pPr>
          <w:r w:rsidRPr="00C36F4A">
            <w:fldChar w:fldCharType="end"/>
          </w:r>
        </w:p>
      </w:sdtContent>
    </w:sdt>
    <w:p w:rsidR="007E2FD2" w:rsidRPr="00C36F4A" w:rsidRDefault="007E2FD2" w:rsidP="00E94339">
      <w:pPr>
        <w:pStyle w:val="para0"/>
        <w:rPr>
          <w:rStyle w:val="IntenseReference"/>
          <w:b w:val="0"/>
          <w:bCs w:val="0"/>
          <w:i w:val="0"/>
          <w:smallCaps w:val="0"/>
          <w:color w:val="auto"/>
          <w:spacing w:val="0"/>
          <w:lang w:val="en-AU"/>
        </w:rPr>
        <w:sectPr w:rsidR="007E2FD2" w:rsidRPr="00C36F4A" w:rsidSect="00D46E00">
          <w:footerReference w:type="default" r:id="rId17"/>
          <w:pgSz w:w="11906" w:h="16838"/>
          <w:pgMar w:top="1247" w:right="1361" w:bottom="1247" w:left="1361" w:header="680" w:footer="567" w:gutter="0"/>
          <w:pgNumType w:fmt="lowerRoman"/>
          <w:cols w:space="708"/>
          <w:docGrid w:linePitch="360"/>
        </w:sectPr>
      </w:pPr>
    </w:p>
    <w:p w:rsidR="007E2FD2" w:rsidRPr="00C36F4A" w:rsidRDefault="007E2FD2" w:rsidP="009D43C5">
      <w:pPr>
        <w:pStyle w:val="Heading1"/>
      </w:pPr>
      <w:bookmarkStart w:id="30" w:name="_Toc437596362"/>
      <w:bookmarkStart w:id="31" w:name="_Toc457541991"/>
      <w:r w:rsidRPr="00C36F4A">
        <w:lastRenderedPageBreak/>
        <w:t>Abbreviations</w:t>
      </w:r>
      <w:bookmarkEnd w:id="30"/>
      <w:bookmarkEnd w:id="31"/>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Caption w:val="Abbreviations"/>
        <w:tblDescription w:val="This table has two columns. It provides a list of abbreviations used in the document and the meaning of each abbreviation. THe abbreviation is in the first column, and the meaning in the second column."/>
      </w:tblPr>
      <w:tblGrid>
        <w:gridCol w:w="1605"/>
        <w:gridCol w:w="7326"/>
      </w:tblGrid>
      <w:tr w:rsidR="007E2FD2" w:rsidRPr="00C36F4A" w:rsidTr="00D975F8">
        <w:tc>
          <w:tcPr>
            <w:tcW w:w="1605" w:type="dxa"/>
          </w:tcPr>
          <w:p w:rsidR="007E2FD2" w:rsidRPr="00C36F4A" w:rsidRDefault="007E2FD2" w:rsidP="00D975F8">
            <w:pPr>
              <w:rPr>
                <w:rFonts w:ascii="Arial Narrow" w:hAnsi="Arial Narrow" w:cs="Arial"/>
                <w:sz w:val="20"/>
                <w:szCs w:val="20"/>
              </w:rPr>
            </w:pPr>
            <w:r w:rsidRPr="00C36F4A">
              <w:rPr>
                <w:rFonts w:ascii="Arial Narrow" w:hAnsi="Arial Narrow" w:cs="Arial"/>
                <w:sz w:val="20"/>
                <w:szCs w:val="20"/>
              </w:rPr>
              <w:t>ACIP</w:t>
            </w:r>
          </w:p>
        </w:tc>
        <w:tc>
          <w:tcPr>
            <w:tcW w:w="7326" w:type="dxa"/>
          </w:tcPr>
          <w:p w:rsidR="007E2FD2" w:rsidRPr="00C36F4A" w:rsidRDefault="007E2FD2" w:rsidP="00D975F8">
            <w:pPr>
              <w:rPr>
                <w:rFonts w:ascii="Arial Narrow" w:hAnsi="Arial Narrow" w:cs="Arial"/>
                <w:sz w:val="20"/>
                <w:szCs w:val="20"/>
              </w:rPr>
            </w:pPr>
            <w:r w:rsidRPr="00C36F4A">
              <w:rPr>
                <w:rFonts w:ascii="Arial Narrow" w:hAnsi="Arial Narrow" w:cs="Arial"/>
                <w:sz w:val="20"/>
                <w:szCs w:val="20"/>
              </w:rPr>
              <w:t>Advisory Committee on Immunization Practices</w:t>
            </w:r>
          </w:p>
        </w:tc>
      </w:tr>
      <w:tr w:rsidR="00F9177A" w:rsidRPr="00C36F4A" w:rsidTr="00D975F8">
        <w:tc>
          <w:tcPr>
            <w:tcW w:w="1605" w:type="dxa"/>
          </w:tcPr>
          <w:p w:rsidR="00F9177A" w:rsidRPr="00C36F4A" w:rsidRDefault="00F9177A" w:rsidP="00D975F8">
            <w:pPr>
              <w:rPr>
                <w:rFonts w:ascii="Arial Narrow" w:hAnsi="Arial Narrow" w:cs="Arial"/>
                <w:sz w:val="20"/>
                <w:szCs w:val="20"/>
              </w:rPr>
            </w:pPr>
            <w:r w:rsidRPr="00C36F4A">
              <w:rPr>
                <w:rFonts w:ascii="Arial Narrow" w:hAnsi="Arial Narrow" w:cs="Arial"/>
                <w:sz w:val="20"/>
                <w:szCs w:val="20"/>
              </w:rPr>
              <w:t>AIVC</w:t>
            </w:r>
          </w:p>
        </w:tc>
        <w:tc>
          <w:tcPr>
            <w:tcW w:w="7326" w:type="dxa"/>
          </w:tcPr>
          <w:p w:rsidR="00F9177A" w:rsidRPr="00C36F4A" w:rsidRDefault="00F9177A" w:rsidP="00D975F8">
            <w:pPr>
              <w:rPr>
                <w:rFonts w:ascii="Arial Narrow" w:hAnsi="Arial Narrow" w:cs="Arial"/>
                <w:sz w:val="20"/>
                <w:szCs w:val="20"/>
              </w:rPr>
            </w:pPr>
            <w:r w:rsidRPr="00C36F4A">
              <w:rPr>
                <w:rFonts w:ascii="Arial Narrow" w:hAnsi="Arial Narrow" w:cs="Arial"/>
                <w:sz w:val="20"/>
                <w:szCs w:val="20"/>
              </w:rPr>
              <w:t>Australian Influenza Vaccine Committee</w:t>
            </w:r>
          </w:p>
        </w:tc>
      </w:tr>
      <w:tr w:rsidR="007E2FD2" w:rsidRPr="00C36F4A" w:rsidTr="00D975F8">
        <w:trPr>
          <w:trHeight w:val="156"/>
        </w:trPr>
        <w:tc>
          <w:tcPr>
            <w:tcW w:w="1605" w:type="dxa"/>
          </w:tcPr>
          <w:p w:rsidR="007E2FD2" w:rsidRPr="00C36F4A" w:rsidRDefault="007E2FD2" w:rsidP="00D975F8">
            <w:pPr>
              <w:rPr>
                <w:rFonts w:ascii="Arial Narrow" w:hAnsi="Arial Narrow" w:cs="Arial"/>
                <w:sz w:val="20"/>
                <w:szCs w:val="20"/>
              </w:rPr>
            </w:pPr>
            <w:r w:rsidRPr="00C36F4A">
              <w:rPr>
                <w:rFonts w:ascii="Arial Narrow" w:hAnsi="Arial Narrow" w:cs="Arial"/>
                <w:sz w:val="20"/>
                <w:szCs w:val="20"/>
              </w:rPr>
              <w:t>BSC</w:t>
            </w:r>
          </w:p>
        </w:tc>
        <w:tc>
          <w:tcPr>
            <w:tcW w:w="7326" w:type="dxa"/>
          </w:tcPr>
          <w:p w:rsidR="007E2FD2" w:rsidRPr="00C36F4A" w:rsidRDefault="007E2FD2" w:rsidP="00D975F8">
            <w:pPr>
              <w:rPr>
                <w:rFonts w:ascii="Arial Narrow" w:hAnsi="Arial Narrow"/>
                <w:sz w:val="20"/>
                <w:szCs w:val="20"/>
              </w:rPr>
            </w:pPr>
            <w:r w:rsidRPr="00C36F4A">
              <w:rPr>
                <w:rFonts w:ascii="Arial Narrow" w:hAnsi="Arial Narrow"/>
                <w:sz w:val="20"/>
                <w:szCs w:val="20"/>
              </w:rPr>
              <w:t>biological safety cabinet</w:t>
            </w:r>
          </w:p>
        </w:tc>
      </w:tr>
      <w:tr w:rsidR="007E2FD2" w:rsidRPr="00C36F4A" w:rsidTr="00D975F8">
        <w:tc>
          <w:tcPr>
            <w:tcW w:w="1605" w:type="dxa"/>
          </w:tcPr>
          <w:p w:rsidR="007E2FD2" w:rsidRPr="00C36F4A" w:rsidRDefault="007E2FD2" w:rsidP="00D975F8">
            <w:pPr>
              <w:rPr>
                <w:rFonts w:ascii="Arial Narrow" w:hAnsi="Arial Narrow" w:cs="Arial"/>
                <w:sz w:val="20"/>
                <w:szCs w:val="20"/>
              </w:rPr>
            </w:pPr>
            <w:r w:rsidRPr="00C36F4A">
              <w:rPr>
                <w:rFonts w:ascii="Arial Narrow" w:hAnsi="Arial Narrow" w:cs="Arial"/>
                <w:sz w:val="20"/>
                <w:szCs w:val="20"/>
              </w:rPr>
              <w:t>CCI</w:t>
            </w:r>
          </w:p>
        </w:tc>
        <w:tc>
          <w:tcPr>
            <w:tcW w:w="7326" w:type="dxa"/>
          </w:tcPr>
          <w:p w:rsidR="007E2FD2" w:rsidRPr="00C36F4A" w:rsidRDefault="007E2FD2" w:rsidP="00D975F8">
            <w:pPr>
              <w:rPr>
                <w:rFonts w:ascii="Arial Narrow" w:hAnsi="Arial Narrow" w:cs="Arial"/>
                <w:sz w:val="20"/>
                <w:szCs w:val="20"/>
              </w:rPr>
            </w:pPr>
            <w:r w:rsidRPr="00C36F4A">
              <w:rPr>
                <w:rFonts w:ascii="Arial Narrow" w:hAnsi="Arial Narrow" w:cs="Arial"/>
                <w:sz w:val="20"/>
                <w:szCs w:val="20"/>
              </w:rPr>
              <w:t xml:space="preserve">Confidential Commercial Information under section 185 of the </w:t>
            </w:r>
            <w:r w:rsidRPr="00C36F4A">
              <w:rPr>
                <w:rFonts w:ascii="Arial Narrow" w:hAnsi="Arial Narrow" w:cs="Arial"/>
                <w:i/>
                <w:iCs/>
                <w:sz w:val="20"/>
                <w:szCs w:val="20"/>
              </w:rPr>
              <w:t>Gene Technology Act 2000</w:t>
            </w:r>
          </w:p>
        </w:tc>
      </w:tr>
      <w:tr w:rsidR="00E5016F" w:rsidRPr="00C36F4A" w:rsidTr="00D975F8">
        <w:tc>
          <w:tcPr>
            <w:tcW w:w="1605" w:type="dxa"/>
          </w:tcPr>
          <w:p w:rsidR="00E5016F" w:rsidRPr="00C36F4A" w:rsidRDefault="00E5016F" w:rsidP="00D975F8">
            <w:pPr>
              <w:rPr>
                <w:rFonts w:ascii="Arial Narrow" w:hAnsi="Arial Narrow" w:cs="Arial"/>
                <w:sz w:val="20"/>
                <w:szCs w:val="20"/>
              </w:rPr>
            </w:pPr>
            <w:r>
              <w:rPr>
                <w:rFonts w:ascii="Arial Narrow" w:hAnsi="Arial Narrow" w:cs="Arial"/>
                <w:sz w:val="20"/>
                <w:szCs w:val="20"/>
              </w:rPr>
              <w:t>CDC</w:t>
            </w:r>
          </w:p>
        </w:tc>
        <w:tc>
          <w:tcPr>
            <w:tcW w:w="7326" w:type="dxa"/>
          </w:tcPr>
          <w:p w:rsidR="00E5016F" w:rsidRPr="00C36F4A" w:rsidRDefault="00E5016F" w:rsidP="00D975F8">
            <w:pPr>
              <w:rPr>
                <w:rFonts w:ascii="Arial Narrow" w:hAnsi="Arial Narrow" w:cs="Arial"/>
                <w:sz w:val="20"/>
                <w:szCs w:val="20"/>
              </w:rPr>
            </w:pPr>
            <w:proofErr w:type="spellStart"/>
            <w:r>
              <w:rPr>
                <w:rFonts w:ascii="Arial Narrow" w:hAnsi="Arial Narrow"/>
                <w:sz w:val="20"/>
              </w:rPr>
              <w:t>Cent</w:t>
            </w:r>
            <w:r w:rsidR="00953BDA">
              <w:rPr>
                <w:rFonts w:ascii="Arial Narrow" w:hAnsi="Arial Narrow"/>
                <w:sz w:val="20"/>
              </w:rPr>
              <w:t>e</w:t>
            </w:r>
            <w:r>
              <w:rPr>
                <w:rFonts w:ascii="Arial Narrow" w:hAnsi="Arial Narrow"/>
                <w:sz w:val="20"/>
              </w:rPr>
              <w:t>r</w:t>
            </w:r>
            <w:proofErr w:type="spellEnd"/>
            <w:r>
              <w:rPr>
                <w:rFonts w:ascii="Arial Narrow" w:hAnsi="Arial Narrow"/>
                <w:sz w:val="20"/>
              </w:rPr>
              <w:t xml:space="preserve"> for Disease C</w:t>
            </w:r>
            <w:r w:rsidRPr="00681A17">
              <w:rPr>
                <w:rFonts w:ascii="Arial Narrow" w:hAnsi="Arial Narrow"/>
                <w:sz w:val="20"/>
              </w:rPr>
              <w:t>ontrol</w:t>
            </w:r>
            <w:r w:rsidR="00931D53">
              <w:rPr>
                <w:rFonts w:ascii="Arial Narrow" w:hAnsi="Arial Narrow"/>
                <w:sz w:val="20"/>
              </w:rPr>
              <w:t xml:space="preserve"> and Prevention</w:t>
            </w:r>
          </w:p>
        </w:tc>
      </w:tr>
      <w:tr w:rsidR="007E2FD2" w:rsidRPr="00C36F4A" w:rsidTr="00D975F8">
        <w:tc>
          <w:tcPr>
            <w:tcW w:w="1605" w:type="dxa"/>
          </w:tcPr>
          <w:p w:rsidR="007E2FD2" w:rsidRPr="00C36F4A" w:rsidRDefault="00DA4E06" w:rsidP="00D975F8">
            <w:pPr>
              <w:rPr>
                <w:rFonts w:ascii="Arial Narrow" w:hAnsi="Arial Narrow" w:cs="Arial"/>
                <w:sz w:val="20"/>
                <w:szCs w:val="20"/>
              </w:rPr>
            </w:pPr>
            <w:r w:rsidRPr="00C36F4A">
              <w:rPr>
                <w:rFonts w:ascii="Arial Narrow" w:hAnsi="Arial Narrow" w:cs="Arial"/>
                <w:sz w:val="20"/>
                <w:szCs w:val="20"/>
              </w:rPr>
              <w:t>CNS</w:t>
            </w:r>
          </w:p>
        </w:tc>
        <w:tc>
          <w:tcPr>
            <w:tcW w:w="7326" w:type="dxa"/>
          </w:tcPr>
          <w:p w:rsidR="007E2FD2" w:rsidRPr="00C36F4A" w:rsidRDefault="00DA4E06" w:rsidP="00D975F8">
            <w:pPr>
              <w:rPr>
                <w:rFonts w:ascii="Arial Narrow" w:hAnsi="Arial Narrow" w:cs="Arial"/>
                <w:sz w:val="20"/>
                <w:szCs w:val="20"/>
              </w:rPr>
            </w:pPr>
            <w:r w:rsidRPr="00C36F4A">
              <w:rPr>
                <w:rFonts w:ascii="Arial Narrow" w:hAnsi="Arial Narrow" w:cs="Arial"/>
                <w:sz w:val="20"/>
                <w:szCs w:val="20"/>
              </w:rPr>
              <w:t xml:space="preserve">Clinical Network Services </w:t>
            </w:r>
            <w:r w:rsidR="00F84ABB">
              <w:rPr>
                <w:rFonts w:ascii="Arial Narrow" w:hAnsi="Arial Narrow" w:cs="Arial"/>
                <w:sz w:val="20"/>
                <w:szCs w:val="20"/>
              </w:rPr>
              <w:t xml:space="preserve">(CNS) </w:t>
            </w:r>
            <w:r w:rsidRPr="00C36F4A">
              <w:rPr>
                <w:rFonts w:ascii="Arial Narrow" w:hAnsi="Arial Narrow" w:cs="Arial"/>
                <w:sz w:val="20"/>
                <w:szCs w:val="20"/>
              </w:rPr>
              <w:t>Pty Ltd</w:t>
            </w:r>
          </w:p>
        </w:tc>
      </w:tr>
      <w:tr w:rsidR="00DA4E06" w:rsidRPr="00C36F4A" w:rsidTr="00D975F8">
        <w:tc>
          <w:tcPr>
            <w:tcW w:w="1605"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CPD</w:t>
            </w:r>
          </w:p>
        </w:tc>
        <w:tc>
          <w:tcPr>
            <w:tcW w:w="7326" w:type="dxa"/>
          </w:tcPr>
          <w:p w:rsidR="00DA4E06" w:rsidRPr="00C36F4A" w:rsidRDefault="00DA4E06" w:rsidP="00D975F8">
            <w:pPr>
              <w:rPr>
                <w:rFonts w:ascii="Arial Narrow" w:hAnsi="Arial Narrow" w:cs="Arial"/>
                <w:sz w:val="20"/>
                <w:szCs w:val="20"/>
              </w:rPr>
            </w:pPr>
            <w:r w:rsidRPr="00C36F4A">
              <w:rPr>
                <w:rFonts w:ascii="Arial Narrow" w:hAnsi="Arial Narrow"/>
                <w:sz w:val="20"/>
                <w:szCs w:val="20"/>
                <w:shd w:val="clear" w:color="auto" w:fill="FFFFFF"/>
              </w:rPr>
              <w:t>codon pair deoptimisation</w:t>
            </w:r>
          </w:p>
        </w:tc>
      </w:tr>
      <w:tr w:rsidR="00DA4E06" w:rsidRPr="00C36F4A" w:rsidTr="00D975F8">
        <w:tc>
          <w:tcPr>
            <w:tcW w:w="1605" w:type="dxa"/>
          </w:tcPr>
          <w:p w:rsidR="00DA4E06" w:rsidRPr="00C36F4A" w:rsidRDefault="00DA4E06" w:rsidP="00DA4E06">
            <w:pPr>
              <w:rPr>
                <w:rFonts w:ascii="Arial Narrow" w:hAnsi="Arial Narrow" w:cs="Arial"/>
                <w:sz w:val="20"/>
                <w:szCs w:val="20"/>
              </w:rPr>
            </w:pPr>
            <w:r w:rsidRPr="00C36F4A">
              <w:rPr>
                <w:rFonts w:ascii="Arial Narrow" w:hAnsi="Arial Narrow" w:cs="Arial"/>
                <w:sz w:val="20"/>
                <w:szCs w:val="20"/>
              </w:rPr>
              <w:t>CRO</w:t>
            </w:r>
          </w:p>
        </w:tc>
        <w:tc>
          <w:tcPr>
            <w:tcW w:w="7326" w:type="dxa"/>
          </w:tcPr>
          <w:p w:rsidR="00DA4E06" w:rsidRPr="00C36F4A" w:rsidRDefault="00DA4E06" w:rsidP="00D97CA0">
            <w:pPr>
              <w:rPr>
                <w:rFonts w:ascii="Arial Narrow" w:hAnsi="Arial Narrow" w:cs="Arial"/>
                <w:sz w:val="20"/>
                <w:szCs w:val="20"/>
              </w:rPr>
            </w:pPr>
            <w:r w:rsidRPr="00C36F4A">
              <w:rPr>
                <w:rFonts w:ascii="Arial Narrow" w:hAnsi="Arial Narrow" w:cs="Arial"/>
                <w:sz w:val="20"/>
                <w:szCs w:val="20"/>
              </w:rPr>
              <w:t>Clinical research organisation</w:t>
            </w:r>
          </w:p>
        </w:tc>
      </w:tr>
      <w:tr w:rsidR="00DA4E06" w:rsidRPr="00C36F4A" w:rsidTr="00D975F8">
        <w:tc>
          <w:tcPr>
            <w:tcW w:w="1605"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CTN</w:t>
            </w:r>
          </w:p>
        </w:tc>
        <w:tc>
          <w:tcPr>
            <w:tcW w:w="7326" w:type="dxa"/>
          </w:tcPr>
          <w:p w:rsidR="00DA4E06" w:rsidRPr="00C36F4A" w:rsidRDefault="00DA4E06" w:rsidP="00D975F8">
            <w:pPr>
              <w:rPr>
                <w:rFonts w:ascii="Arial Narrow" w:hAnsi="Arial Narrow"/>
                <w:sz w:val="20"/>
                <w:szCs w:val="20"/>
                <w:shd w:val="clear" w:color="auto" w:fill="FFFFFF"/>
              </w:rPr>
            </w:pPr>
            <w:r w:rsidRPr="00C36F4A">
              <w:rPr>
                <w:rFonts w:ascii="Arial Narrow" w:hAnsi="Arial Narrow"/>
                <w:sz w:val="20"/>
                <w:szCs w:val="20"/>
                <w:shd w:val="clear" w:color="auto" w:fill="FFFFFF"/>
              </w:rPr>
              <w:t>Clinical Trial Notification</w:t>
            </w:r>
          </w:p>
        </w:tc>
      </w:tr>
      <w:tr w:rsidR="00DA4E06" w:rsidRPr="00C36F4A" w:rsidTr="00D975F8">
        <w:tc>
          <w:tcPr>
            <w:tcW w:w="1605"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CTX</w:t>
            </w:r>
          </w:p>
        </w:tc>
        <w:tc>
          <w:tcPr>
            <w:tcW w:w="7326" w:type="dxa"/>
          </w:tcPr>
          <w:p w:rsidR="00DA4E06" w:rsidRPr="00C36F4A" w:rsidRDefault="00DA4E06" w:rsidP="00D975F8">
            <w:pPr>
              <w:rPr>
                <w:rFonts w:ascii="Arial Narrow" w:hAnsi="Arial Narrow"/>
                <w:sz w:val="20"/>
                <w:szCs w:val="20"/>
                <w:shd w:val="clear" w:color="auto" w:fill="FFFFFF"/>
              </w:rPr>
            </w:pPr>
            <w:r w:rsidRPr="00C36F4A">
              <w:rPr>
                <w:rFonts w:ascii="Arial Narrow" w:hAnsi="Arial Narrow"/>
                <w:sz w:val="20"/>
                <w:szCs w:val="20"/>
                <w:shd w:val="clear" w:color="auto" w:fill="FFFFFF"/>
              </w:rPr>
              <w:t>Clinical Trial Exemption</w:t>
            </w:r>
          </w:p>
        </w:tc>
      </w:tr>
      <w:tr w:rsidR="00DA4E06" w:rsidRPr="00C36F4A" w:rsidTr="00D975F8">
        <w:tc>
          <w:tcPr>
            <w:tcW w:w="1605"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DIR</w:t>
            </w:r>
          </w:p>
        </w:tc>
        <w:tc>
          <w:tcPr>
            <w:tcW w:w="7326"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Dealings involving Intentional Release</w:t>
            </w:r>
          </w:p>
        </w:tc>
      </w:tr>
      <w:tr w:rsidR="00DA4E06" w:rsidRPr="00C36F4A" w:rsidTr="00D975F8">
        <w:tc>
          <w:tcPr>
            <w:tcW w:w="1605"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DNA</w:t>
            </w:r>
          </w:p>
        </w:tc>
        <w:tc>
          <w:tcPr>
            <w:tcW w:w="7326" w:type="dxa"/>
          </w:tcPr>
          <w:p w:rsidR="00DA4E06" w:rsidRPr="00C36F4A" w:rsidRDefault="00DA4E06" w:rsidP="00D975F8">
            <w:pPr>
              <w:rPr>
                <w:rFonts w:ascii="Arial Narrow" w:hAnsi="Arial Narrow" w:cs="Arial"/>
                <w:sz w:val="20"/>
                <w:szCs w:val="20"/>
              </w:rPr>
            </w:pPr>
            <w:r w:rsidRPr="00C36F4A">
              <w:rPr>
                <w:rFonts w:ascii="Arial Narrow" w:hAnsi="Arial Narrow" w:cs="Arial"/>
                <w:sz w:val="20"/>
                <w:szCs w:val="20"/>
              </w:rPr>
              <w:t>Deoxyribonucleic acid</w:t>
            </w:r>
          </w:p>
        </w:tc>
      </w:tr>
      <w:tr w:rsidR="0010546A" w:rsidRPr="00C36F4A" w:rsidTr="00D975F8">
        <w:tc>
          <w:tcPr>
            <w:tcW w:w="1605" w:type="dxa"/>
          </w:tcPr>
          <w:p w:rsidR="0010546A" w:rsidRPr="00C36F4A" w:rsidRDefault="0010546A" w:rsidP="00D975F8">
            <w:pPr>
              <w:rPr>
                <w:rFonts w:ascii="Arial Narrow" w:hAnsi="Arial Narrow" w:cs="Arial"/>
                <w:sz w:val="20"/>
                <w:szCs w:val="20"/>
              </w:rPr>
            </w:pPr>
            <w:r>
              <w:rPr>
                <w:rFonts w:ascii="Arial Narrow" w:hAnsi="Arial Narrow" w:cs="Arial"/>
                <w:sz w:val="20"/>
                <w:szCs w:val="20"/>
              </w:rPr>
              <w:t>EU</w:t>
            </w:r>
          </w:p>
        </w:tc>
        <w:tc>
          <w:tcPr>
            <w:tcW w:w="7326" w:type="dxa"/>
          </w:tcPr>
          <w:p w:rsidR="0010546A" w:rsidRPr="0010546A" w:rsidRDefault="0010546A" w:rsidP="00D975F8">
            <w:pPr>
              <w:rPr>
                <w:rFonts w:ascii="Arial Narrow" w:hAnsi="Arial Narrow" w:cs="Arial"/>
                <w:sz w:val="20"/>
                <w:szCs w:val="20"/>
              </w:rPr>
            </w:pPr>
            <w:r w:rsidRPr="0010546A">
              <w:rPr>
                <w:rFonts w:ascii="Arial Narrow" w:eastAsia="Calibri" w:hAnsi="Arial Narrow"/>
                <w:color w:val="000000" w:themeColor="text1"/>
                <w:sz w:val="20"/>
                <w:szCs w:val="20"/>
              </w:rPr>
              <w:t>European Union</w:t>
            </w:r>
          </w:p>
        </w:tc>
      </w:tr>
      <w:tr w:rsidR="00F9177A" w:rsidRPr="00C36F4A" w:rsidTr="00D975F8">
        <w:tc>
          <w:tcPr>
            <w:tcW w:w="1605" w:type="dxa"/>
          </w:tcPr>
          <w:p w:rsidR="00F9177A" w:rsidRPr="00C36F4A" w:rsidRDefault="00F9177A" w:rsidP="00D975F8">
            <w:pPr>
              <w:rPr>
                <w:rFonts w:ascii="Arial Narrow" w:hAnsi="Arial Narrow" w:cs="Arial"/>
                <w:sz w:val="20"/>
                <w:szCs w:val="20"/>
              </w:rPr>
            </w:pPr>
            <w:r w:rsidRPr="00C36F4A">
              <w:rPr>
                <w:rFonts w:ascii="Arial Narrow" w:hAnsi="Arial Narrow" w:cs="Arial"/>
                <w:sz w:val="20"/>
                <w:szCs w:val="20"/>
              </w:rPr>
              <w:t>flu</w:t>
            </w:r>
          </w:p>
        </w:tc>
        <w:tc>
          <w:tcPr>
            <w:tcW w:w="7326" w:type="dxa"/>
          </w:tcPr>
          <w:p w:rsidR="00F9177A" w:rsidRPr="00C36F4A" w:rsidRDefault="00F9177A" w:rsidP="00D975F8">
            <w:pPr>
              <w:rPr>
                <w:rFonts w:ascii="Arial Narrow" w:hAnsi="Arial Narrow"/>
                <w:sz w:val="20"/>
                <w:szCs w:val="20"/>
              </w:rPr>
            </w:pPr>
            <w:r w:rsidRPr="00C36F4A">
              <w:rPr>
                <w:rFonts w:ascii="Arial Narrow" w:hAnsi="Arial Narrow"/>
                <w:sz w:val="20"/>
                <w:szCs w:val="20"/>
              </w:rPr>
              <w:t>influenza</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GM</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Genetically modified</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GMO</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Genetically modified organism</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HA</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haemagglutinin</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HREC</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Human Research Ethics Committee</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IATA</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International Air Transport Association</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ICH-GCP</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i/>
                <w:sz w:val="20"/>
                <w:szCs w:val="20"/>
              </w:rPr>
              <w:t>Guidelines for Good Clinical Practice</w:t>
            </w:r>
            <w:r w:rsidRPr="00C36F4A">
              <w:rPr>
                <w:rFonts w:ascii="Arial Narrow" w:hAnsi="Arial Narrow"/>
                <w:sz w:val="20"/>
                <w:szCs w:val="20"/>
              </w:rPr>
              <w:t xml:space="preserve"> of the International Council for Harmonisation of Technical Requirements for Registration of Pharmaceuticals for Human Use</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HGT</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Horizontal gene transfer</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IC</w:t>
            </w:r>
            <w:r w:rsidRPr="00C36F4A">
              <w:rPr>
                <w:rFonts w:ascii="Arial Narrow" w:hAnsi="Arial Narrow"/>
                <w:sz w:val="20"/>
                <w:szCs w:val="20"/>
                <w:vertAlign w:val="subscript"/>
              </w:rPr>
              <w:t>50</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bCs/>
                <w:sz w:val="20"/>
                <w:szCs w:val="20"/>
              </w:rPr>
              <w:t>half maximal inhibitory concentration</w:t>
            </w:r>
          </w:p>
        </w:tc>
      </w:tr>
      <w:tr w:rsidR="00DC7504" w:rsidRPr="00C36F4A" w:rsidTr="00D975F8">
        <w:tc>
          <w:tcPr>
            <w:tcW w:w="1605" w:type="dxa"/>
          </w:tcPr>
          <w:p w:rsidR="00DC7504" w:rsidRDefault="00DC7504" w:rsidP="00D975F8">
            <w:pPr>
              <w:rPr>
                <w:rFonts w:ascii="Arial Narrow" w:hAnsi="Arial Narrow" w:cs="Arial"/>
                <w:sz w:val="20"/>
                <w:szCs w:val="20"/>
              </w:rPr>
            </w:pPr>
            <w:r>
              <w:rPr>
                <w:rFonts w:ascii="Arial Narrow" w:hAnsi="Arial Narrow" w:cs="Arial"/>
                <w:sz w:val="20"/>
                <w:szCs w:val="20"/>
              </w:rPr>
              <w:t>LAIV</w:t>
            </w:r>
          </w:p>
        </w:tc>
        <w:tc>
          <w:tcPr>
            <w:tcW w:w="7326" w:type="dxa"/>
          </w:tcPr>
          <w:p w:rsidR="00DC7504" w:rsidRDefault="00DC7504" w:rsidP="00550BAA">
            <w:pPr>
              <w:rPr>
                <w:rFonts w:ascii="Arial Narrow" w:hAnsi="Arial Narrow" w:cs="Arial"/>
                <w:sz w:val="20"/>
                <w:szCs w:val="20"/>
              </w:rPr>
            </w:pPr>
            <w:r w:rsidRPr="00DC7504">
              <w:rPr>
                <w:rFonts w:ascii="Arial Narrow" w:hAnsi="Arial Narrow" w:cs="Arial"/>
                <w:sz w:val="20"/>
                <w:szCs w:val="20"/>
              </w:rPr>
              <w:t>live attenuated influenza vaccine</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Pr>
                <w:rFonts w:ascii="Arial Narrow" w:hAnsi="Arial Narrow" w:cs="Arial"/>
                <w:sz w:val="20"/>
                <w:szCs w:val="20"/>
              </w:rPr>
              <w:t>MDCK</w:t>
            </w:r>
          </w:p>
        </w:tc>
        <w:tc>
          <w:tcPr>
            <w:tcW w:w="7326" w:type="dxa"/>
          </w:tcPr>
          <w:p w:rsidR="009129D1" w:rsidRPr="00C36F4A" w:rsidRDefault="009129D1" w:rsidP="00550BAA">
            <w:pPr>
              <w:rPr>
                <w:rFonts w:ascii="Arial Narrow" w:hAnsi="Arial Narrow" w:cs="Arial"/>
                <w:sz w:val="20"/>
                <w:szCs w:val="20"/>
              </w:rPr>
            </w:pPr>
            <w:proofErr w:type="spellStart"/>
            <w:r>
              <w:rPr>
                <w:rFonts w:ascii="Arial Narrow" w:hAnsi="Arial Narrow" w:cs="Arial"/>
                <w:sz w:val="20"/>
                <w:szCs w:val="20"/>
              </w:rPr>
              <w:t>Madin</w:t>
            </w:r>
            <w:proofErr w:type="spellEnd"/>
            <w:r>
              <w:rPr>
                <w:rFonts w:ascii="Arial Narrow" w:hAnsi="Arial Narrow" w:cs="Arial"/>
                <w:sz w:val="20"/>
                <w:szCs w:val="20"/>
              </w:rPr>
              <w:t>-Darby Canine Kidney</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mL</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millilitre</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NA</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neuraminidase</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NHMRC</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National Health and Medical Research Council</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OGTR</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Office of the Gene Technology Regulator</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pfu</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plaque-forming units</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PPE</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Personal Protective Equipment</w:t>
            </w:r>
          </w:p>
        </w:tc>
      </w:tr>
      <w:tr w:rsidR="009129D1" w:rsidRPr="00C36F4A" w:rsidTr="00D975F8">
        <w:tc>
          <w:tcPr>
            <w:tcW w:w="1605" w:type="dxa"/>
          </w:tcPr>
          <w:p w:rsidR="009129D1" w:rsidRPr="00C36F4A" w:rsidRDefault="009129D1" w:rsidP="00D975F8">
            <w:pPr>
              <w:rPr>
                <w:rFonts w:ascii="Arial Narrow" w:hAnsi="Arial Narrow"/>
                <w:sz w:val="20"/>
                <w:szCs w:val="20"/>
                <w:lang w:eastAsia="nl-NL"/>
              </w:rPr>
            </w:pPr>
            <w:r w:rsidRPr="00C36F4A">
              <w:rPr>
                <w:rFonts w:ascii="Arial Narrow" w:hAnsi="Arial Narrow" w:cs="Arial"/>
                <w:sz w:val="20"/>
                <w:szCs w:val="20"/>
              </w:rPr>
              <w:t>RARMP</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cs="Arial"/>
                <w:sz w:val="20"/>
                <w:szCs w:val="20"/>
              </w:rPr>
              <w:t>Risk Assessment and Risk Management Plan</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SAVE</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Synthetic Attenuated Virus Engineering</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TGA</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sz w:val="20"/>
                <w:szCs w:val="20"/>
              </w:rPr>
              <w:t>Therapeutic Goods Administration</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cs="Arial"/>
                <w:sz w:val="20"/>
                <w:szCs w:val="20"/>
              </w:rPr>
              <w:t>the Act</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cs="Arial"/>
                <w:sz w:val="20"/>
                <w:szCs w:val="20"/>
              </w:rPr>
              <w:t xml:space="preserve">The </w:t>
            </w:r>
            <w:r w:rsidRPr="00C36F4A">
              <w:rPr>
                <w:rFonts w:ascii="Arial Narrow" w:hAnsi="Arial Narrow" w:cs="Arial"/>
                <w:i/>
                <w:sz w:val="20"/>
                <w:szCs w:val="20"/>
              </w:rPr>
              <w:t>Gene Technology Act 2000</w:t>
            </w:r>
          </w:p>
        </w:tc>
      </w:tr>
      <w:tr w:rsidR="009129D1" w:rsidRPr="00C36F4A" w:rsidTr="00D975F8">
        <w:tc>
          <w:tcPr>
            <w:tcW w:w="1605" w:type="dxa"/>
          </w:tcPr>
          <w:p w:rsidR="009129D1" w:rsidRPr="00C36F4A" w:rsidRDefault="009129D1" w:rsidP="00D975F8">
            <w:pPr>
              <w:rPr>
                <w:rFonts w:ascii="Arial Narrow" w:hAnsi="Arial Narrow"/>
                <w:sz w:val="20"/>
                <w:szCs w:val="20"/>
              </w:rPr>
            </w:pPr>
            <w:r w:rsidRPr="00C36F4A">
              <w:rPr>
                <w:rFonts w:ascii="Arial Narrow" w:hAnsi="Arial Narrow" w:cs="Arial"/>
                <w:sz w:val="20"/>
                <w:szCs w:val="20"/>
              </w:rPr>
              <w:t>the Regulations</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cs="Arial"/>
                <w:sz w:val="20"/>
                <w:szCs w:val="20"/>
              </w:rPr>
              <w:t>The Gene Technology Regulations 2001, as amended 2011</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the Regulator</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The Gene Technology Regulator</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US CDC</w:t>
            </w:r>
          </w:p>
        </w:tc>
        <w:tc>
          <w:tcPr>
            <w:tcW w:w="7326" w:type="dxa"/>
          </w:tcPr>
          <w:p w:rsidR="009129D1" w:rsidRPr="00C36F4A" w:rsidRDefault="009129D1" w:rsidP="00D975F8">
            <w:pPr>
              <w:rPr>
                <w:rFonts w:ascii="Arial Narrow" w:hAnsi="Arial Narrow"/>
                <w:sz w:val="20"/>
                <w:szCs w:val="20"/>
              </w:rPr>
            </w:pPr>
            <w:r w:rsidRPr="00C36F4A">
              <w:rPr>
                <w:rFonts w:ascii="Arial Narrow" w:hAnsi="Arial Narrow"/>
                <w:sz w:val="20"/>
                <w:szCs w:val="20"/>
              </w:rPr>
              <w:t xml:space="preserve">United States </w:t>
            </w:r>
            <w:proofErr w:type="spellStart"/>
            <w:r w:rsidRPr="00C36F4A">
              <w:rPr>
                <w:rFonts w:ascii="Arial Narrow" w:hAnsi="Arial Narrow"/>
                <w:sz w:val="20"/>
                <w:szCs w:val="20"/>
              </w:rPr>
              <w:t>Center</w:t>
            </w:r>
            <w:proofErr w:type="spellEnd"/>
            <w:r w:rsidRPr="00C36F4A">
              <w:rPr>
                <w:rFonts w:ascii="Arial Narrow" w:hAnsi="Arial Narrow"/>
                <w:sz w:val="20"/>
                <w:szCs w:val="20"/>
              </w:rPr>
              <w:t xml:space="preserve"> for Disease Control</w:t>
            </w:r>
            <w:r w:rsidR="00931D53">
              <w:rPr>
                <w:rFonts w:ascii="Arial Narrow" w:hAnsi="Arial Narrow"/>
                <w:sz w:val="20"/>
              </w:rPr>
              <w:t xml:space="preserve"> and Prevention</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USA</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United States of America</w:t>
            </w:r>
          </w:p>
        </w:tc>
      </w:tr>
      <w:tr w:rsidR="009129D1" w:rsidRPr="00C36F4A" w:rsidTr="00D975F8">
        <w:tc>
          <w:tcPr>
            <w:tcW w:w="1605"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WHO</w:t>
            </w:r>
          </w:p>
        </w:tc>
        <w:tc>
          <w:tcPr>
            <w:tcW w:w="7326" w:type="dxa"/>
          </w:tcPr>
          <w:p w:rsidR="009129D1" w:rsidRPr="00C36F4A" w:rsidRDefault="009129D1" w:rsidP="00D975F8">
            <w:pPr>
              <w:rPr>
                <w:rFonts w:ascii="Arial Narrow" w:hAnsi="Arial Narrow" w:cs="Arial"/>
                <w:sz w:val="20"/>
                <w:szCs w:val="20"/>
              </w:rPr>
            </w:pPr>
            <w:r w:rsidRPr="00C36F4A">
              <w:rPr>
                <w:rFonts w:ascii="Arial Narrow" w:hAnsi="Arial Narrow" w:cs="Arial"/>
                <w:sz w:val="20"/>
                <w:szCs w:val="20"/>
              </w:rPr>
              <w:t>World Health Organization</w:t>
            </w:r>
          </w:p>
        </w:tc>
      </w:tr>
    </w:tbl>
    <w:p w:rsidR="007E2FD2" w:rsidRPr="00C36F4A" w:rsidRDefault="007E2FD2" w:rsidP="007E2FD2">
      <w:pPr>
        <w:pStyle w:val="para0"/>
        <w:ind w:left="360"/>
        <w:rPr>
          <w:lang w:val="en-AU"/>
        </w:rPr>
        <w:sectPr w:rsidR="007E2FD2" w:rsidRPr="00C36F4A" w:rsidSect="002E74ED">
          <w:footerReference w:type="default" r:id="rId18"/>
          <w:pgSz w:w="11906" w:h="16838" w:code="9"/>
          <w:pgMar w:top="1134" w:right="1361" w:bottom="1134" w:left="1361" w:header="680" w:footer="567" w:gutter="0"/>
          <w:pgNumType w:fmt="lowerRoman"/>
          <w:cols w:space="708"/>
          <w:docGrid w:linePitch="360"/>
        </w:sectPr>
      </w:pPr>
      <w:bookmarkStart w:id="32" w:name="_Ref191279962"/>
      <w:bookmarkStart w:id="33" w:name="_Ref191279969"/>
      <w:bookmarkStart w:id="34" w:name="_Ref191279989"/>
      <w:bookmarkStart w:id="35" w:name="_Ref191280003"/>
      <w:bookmarkStart w:id="36" w:name="_Toc209859564"/>
      <w:bookmarkStart w:id="37" w:name="_Toc274904742"/>
      <w:bookmarkStart w:id="38" w:name="_Toc291151792"/>
      <w:bookmarkStart w:id="39" w:name="_Toc426973516"/>
    </w:p>
    <w:p w:rsidR="007E2FD2" w:rsidRPr="00C36F4A" w:rsidRDefault="007E2FD2" w:rsidP="007E2FD2">
      <w:pPr>
        <w:pStyle w:val="1RARMP"/>
        <w:rPr>
          <w:color w:val="auto"/>
        </w:rPr>
      </w:pPr>
      <w:bookmarkStart w:id="40" w:name="_Toc437596363"/>
      <w:bookmarkStart w:id="41" w:name="_Ref448140154"/>
      <w:bookmarkStart w:id="42" w:name="_Toc457541992"/>
      <w:r w:rsidRPr="00C36F4A">
        <w:rPr>
          <w:color w:val="auto"/>
        </w:rPr>
        <w:lastRenderedPageBreak/>
        <w:t>Risk assessment context</w:t>
      </w:r>
      <w:bookmarkEnd w:id="32"/>
      <w:bookmarkEnd w:id="33"/>
      <w:bookmarkEnd w:id="34"/>
      <w:bookmarkEnd w:id="35"/>
      <w:bookmarkEnd w:id="36"/>
      <w:bookmarkEnd w:id="37"/>
      <w:bookmarkEnd w:id="38"/>
      <w:bookmarkEnd w:id="39"/>
      <w:bookmarkEnd w:id="40"/>
      <w:bookmarkEnd w:id="41"/>
      <w:bookmarkEnd w:id="42"/>
    </w:p>
    <w:p w:rsidR="007E2FD2" w:rsidRPr="00C36F4A" w:rsidRDefault="007E2FD2" w:rsidP="007E2FD2">
      <w:pPr>
        <w:pStyle w:val="2RARMP"/>
      </w:pPr>
      <w:bookmarkStart w:id="43" w:name="_Toc209859565"/>
      <w:bookmarkStart w:id="44" w:name="_Toc274904743"/>
      <w:bookmarkStart w:id="45" w:name="_Toc291151793"/>
      <w:bookmarkStart w:id="46" w:name="_Toc309053997"/>
      <w:bookmarkStart w:id="47" w:name="_Toc309833689"/>
      <w:bookmarkStart w:id="48" w:name="_Toc426973517"/>
      <w:bookmarkStart w:id="49" w:name="_Toc437596364"/>
      <w:bookmarkStart w:id="50" w:name="_Toc457541993"/>
      <w:r w:rsidRPr="00C36F4A">
        <w:t>Background</w:t>
      </w:r>
      <w:bookmarkEnd w:id="43"/>
      <w:bookmarkEnd w:id="44"/>
      <w:bookmarkEnd w:id="45"/>
      <w:bookmarkEnd w:id="46"/>
      <w:bookmarkEnd w:id="47"/>
      <w:bookmarkEnd w:id="48"/>
      <w:bookmarkEnd w:id="49"/>
      <w:bookmarkEnd w:id="50"/>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 xml:space="preserve">An application has been made under the </w:t>
      </w:r>
      <w:r w:rsidRPr="00C36F4A">
        <w:rPr>
          <w:i/>
          <w:iCs/>
          <w:lang w:val="en-AU"/>
        </w:rPr>
        <w:t>Gene Technology Act 2000</w:t>
      </w:r>
      <w:r w:rsidRPr="00C36F4A">
        <w:rPr>
          <w:lang w:val="en-AU"/>
        </w:rPr>
        <w:t xml:space="preserve"> (the Act) for Dealings involving the Intentional Release (DIR) of genetically modified organisms (GMOs) into the Australian environment.</w:t>
      </w:r>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The Act in conjunction with the Gene Technology Regulations 2001 (the Regulations), an inter-governmental agreement and corresponding legislation that is being enacted in each State and Territory,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Pr="00C36F4A">
        <w:rPr>
          <w:lang w:val="en-AU"/>
        </w:rPr>
        <w:fldChar w:fldCharType="begin"/>
      </w:r>
      <w:r w:rsidRPr="00C36F4A">
        <w:rPr>
          <w:lang w:val="en-AU"/>
        </w:rPr>
        <w:instrText xml:space="preserve"> REF _Ref256168805 \r \h  \* MERGEFORMAT </w:instrText>
      </w:r>
      <w:r w:rsidRPr="00C36F4A">
        <w:rPr>
          <w:lang w:val="en-AU"/>
        </w:rPr>
      </w:r>
      <w:r w:rsidRPr="00C36F4A">
        <w:rPr>
          <w:lang w:val="en-AU"/>
        </w:rPr>
        <w:fldChar w:fldCharType="separate"/>
      </w:r>
      <w:r w:rsidR="00777BEA">
        <w:rPr>
          <w:lang w:val="en-AU"/>
        </w:rPr>
        <w:t>Figure 1</w:t>
      </w:r>
      <w:r w:rsidRPr="00C36F4A">
        <w:rPr>
          <w:lang w:val="en-AU"/>
        </w:rPr>
        <w:fldChar w:fldCharType="end"/>
      </w:r>
      <w:r w:rsidRPr="00C36F4A">
        <w:rPr>
          <w:lang w:val="en-AU"/>
        </w:rPr>
        <w:t>).</w:t>
      </w:r>
    </w:p>
    <w:p w:rsidR="007E2FD2" w:rsidRPr="00C36F4A" w:rsidRDefault="007E2FD2" w:rsidP="007E2FD2">
      <w:pPr>
        <w:ind w:firstLine="567"/>
        <w:rPr>
          <w:rFonts w:ascii="Arial Bold" w:hAnsi="Arial Bold"/>
          <w:b/>
          <w:sz w:val="20"/>
        </w:rPr>
      </w:pPr>
      <w:r w:rsidRPr="00C36F4A">
        <w:rPr>
          <w:rFonts w:ascii="Arial Bold" w:hAnsi="Arial Bold"/>
          <w:b/>
          <w:noProof/>
          <w:sz w:val="20"/>
        </w:rPr>
        <mc:AlternateContent>
          <mc:Choice Requires="wpc">
            <w:drawing>
              <wp:inline distT="0" distB="0" distL="0" distR="0" wp14:anchorId="4E5E6980" wp14:editId="170239A1">
                <wp:extent cx="5124450" cy="3103245"/>
                <wp:effectExtent l="0" t="0" r="19050" b="20955"/>
                <wp:docPr id="14" name="Canvas 14"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2098"/>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7"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txbxContent>
                        </wps:txbx>
                        <wps:bodyPr rot="0" vert="horz" wrap="square" lIns="91440" tIns="45720" rIns="91440" bIns="45720" upright="1">
                          <a:noAutofit/>
                        </wps:bodyPr>
                      </wps:wsp>
                      <wps:wsp>
                        <wps:cNvPr id="8" name="Text Box 2101"/>
                        <wps:cNvSpPr txBox="1">
                          <a:spLocks noChangeArrowheads="1"/>
                        </wps:cNvSpPr>
                        <wps:spPr bwMode="auto">
                          <a:xfrm>
                            <a:off x="127635" y="2731877"/>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9" name="Text Box 2102"/>
                        <wps:cNvSpPr txBox="1">
                          <a:spLocks noChangeArrowheads="1"/>
                        </wps:cNvSpPr>
                        <wps:spPr bwMode="auto">
                          <a:xfrm>
                            <a:off x="130175" y="2135505"/>
                            <a:ext cx="2638904" cy="6653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596C26" w:rsidRDefault="00596C26" w:rsidP="007E2FD2">
                              <w:pPr>
                                <w:autoSpaceDE w:val="0"/>
                                <w:autoSpaceDN w:val="0"/>
                                <w:adjustRightInd w:val="0"/>
                                <w:rPr>
                                  <w:rFonts w:ascii="Arial" w:hAnsi="Arial" w:cs="Arial"/>
                                  <w:color w:val="000000"/>
                                  <w:sz w:val="20"/>
                                  <w:szCs w:val="20"/>
                                </w:rPr>
                              </w:pPr>
                              <w:r w:rsidRPr="00590093">
                                <w:rPr>
                                  <w:rFonts w:ascii="Arial" w:hAnsi="Arial" w:cs="Arial"/>
                                  <w:color w:val="000000" w:themeColor="text1"/>
                                  <w:sz w:val="20"/>
                                  <w:szCs w:val="20"/>
                                </w:rPr>
                                <w:t>Genetic modification</w:t>
                              </w:r>
                              <w:r>
                                <w:rPr>
                                  <w:rFonts w:ascii="Arial" w:hAnsi="Arial" w:cs="Arial"/>
                                  <w:color w:val="000000"/>
                                  <w:sz w:val="20"/>
                                  <w:szCs w:val="20"/>
                                </w:rPr>
                                <w:t xml:space="preserve"> (genotype)</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10"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26" w:rsidRDefault="00596C26" w:rsidP="007E2FD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596C26" w:rsidRDefault="00596C26" w:rsidP="007E2FD2">
                              <w:pPr>
                                <w:autoSpaceDE w:val="0"/>
                                <w:autoSpaceDN w:val="0"/>
                                <w:adjustRightInd w:val="0"/>
                                <w:jc w:val="center"/>
                                <w:rPr>
                                  <w:rFonts w:ascii="Arial" w:hAnsi="Arial" w:cs="Arial"/>
                                  <w:color w:val="000000"/>
                                  <w:sz w:val="20"/>
                                  <w:szCs w:val="20"/>
                                </w:rPr>
                              </w:pP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596C26" w:rsidRDefault="00596C26" w:rsidP="007E2FD2">
                              <w:pPr>
                                <w:autoSpaceDE w:val="0"/>
                                <w:autoSpaceDN w:val="0"/>
                                <w:adjustRightInd w:val="0"/>
                                <w:ind w:left="285" w:right="-150"/>
                                <w:rPr>
                                  <w:rFonts w:ascii="Arial" w:hAnsi="Arial" w:cs="Arial"/>
                                  <w:color w:val="000000"/>
                                  <w:sz w:val="20"/>
                                  <w:szCs w:val="20"/>
                                </w:rPr>
                              </w:pP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596C26" w:rsidRDefault="00596C26" w:rsidP="007E2FD2">
                              <w:pPr>
                                <w:autoSpaceDE w:val="0"/>
                                <w:autoSpaceDN w:val="0"/>
                                <w:adjustRightInd w:val="0"/>
                                <w:ind w:left="285" w:right="-150"/>
                                <w:rPr>
                                  <w:rFonts w:ascii="Arial" w:hAnsi="Arial" w:cs="Arial"/>
                                  <w:color w:val="000000"/>
                                  <w:sz w:val="20"/>
                                  <w:szCs w:val="20"/>
                                </w:rPr>
                              </w:pP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596C26" w:rsidRDefault="00596C26" w:rsidP="007E2FD2">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11" name="Text Box 2104"/>
                        <wps:cNvSpPr txBox="1">
                          <a:spLocks noChangeArrowheads="1"/>
                        </wps:cNvSpPr>
                        <wps:spPr bwMode="auto">
                          <a:xfrm>
                            <a:off x="3047365" y="214391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596C26" w:rsidRDefault="00596C26" w:rsidP="007E2FD2">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596C26" w:rsidRDefault="00596C26" w:rsidP="007E2FD2">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596C26" w:rsidRPr="000E2257" w:rsidRDefault="00596C26" w:rsidP="007E2FD2">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txbxContent>
                        </wps:txbx>
                        <wps:bodyPr rot="0" vert="horz" wrap="square" lIns="91440" tIns="45720" rIns="91440" bIns="45720" upright="1">
                          <a:noAutofit/>
                        </wps:bodyPr>
                      </wps:wsp>
                    </wpc:wpc>
                  </a:graphicData>
                </a:graphic>
              </wp:inline>
            </w:drawing>
          </mc:Choice>
          <mc:Fallback>
            <w:pict>
              <v:group id="Canvas 14"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1244;height:31032;visibility:visible;mso-wrap-style:square">
                  <v:fill o:detectmouseclick="t"/>
                  <v:path o:connecttype="none"/>
                </v:shape>
                <v:rect id="Rectangle 2098"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A8XsMA&#10;AADaAAAADwAAAGRycy9kb3ducmV2LnhtbESPQWvCQBSE74L/YXlCb7rRainRVSSlVY/aCHp7ZF+T&#10;1OzbkN3G+O9dQehxmJlvmMWqM5VoqXGlZQXjUQSCOLO65FxB+v05fAfhPLLGyjIpuJGD1bLfW2Cs&#10;7ZX31B58LgKEXYwKCu/rWEqXFWTQjWxNHLwf2xj0QTa51A1eA9xUchJFb9JgyWGhwJqSgrLL4c8o&#10;0B/5685uftPuKzm2p9TOkq08K/Uy6NZzEJ46/x9+trdawRQeV8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A8XsMAAADaAAAADwAAAAAAAAAAAAAAAACYAgAAZHJzL2Rv&#10;d25yZXYueG1sUEsFBgAAAAAEAAQA9QAAAIg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C/cUA&#10;AADaAAAADwAAAGRycy9kb3ducmV2LnhtbESPT2vCQBTE74LfYXmCN90oYiW6ikqL4qFY/6DH1+xr&#10;Esy+Ddmtpvn03ULB4zAzv2Fmi9oU4k6Vyy0rGPQjEMSJ1TmnCk7Ht94EhPPIGgvLpOCHHCzm7dYM&#10;Y20f/EH3g09FgLCLUUHmfRlL6ZKMDLq+LYmD92Urgz7IKpW6wkeAm0IOo2gsDeYcFjIsaZ1Rcjt8&#10;GwXb/euKdpumaUbvl/Pk83ra+PVNqW6nXk5BeKr9M/zf3moFL/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ML9xQAAANoAAAAPAAAAAAAAAAAAAAAAAJgCAABkcnMv&#10;ZG93bnJldi54bWxQSwUGAAAAAAQABAD1AAAAigMAAAAA&#10;" filled="f" fillcolor="#bbe0e3" stroked="f">
                  <v:textbo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txbxContent>
                  </v:textbox>
                </v:shape>
                <v:shape id="Text Box 2101" o:spid="_x0000_s1031" type="#_x0000_t202" style="position:absolute;left:1276;top:27318;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6389;height:6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zFMUA&#10;AADaAAAADwAAAGRycy9kb3ducmV2LnhtbESPQWvCQBSE74L/YXlCb7qpFLHRNVRRFA/FWqU9vmZf&#10;k5Ds25BdNc2vdwuFHoeZ+YaZJ62pxJUaV1hW8DiKQBCnVhecKTi9b4ZTEM4ja6wsk4IfcpAs+r05&#10;xtre+I2uR5+JAGEXo4Lc+zqW0qU5GXQjWxMH79s2Bn2QTSZ1g7cAN5UcR9FEGiw4LORY0yqntDxe&#10;jILdYb2k/bbruqfXj/P06/O09atSqYdB+zID4an1/+G/9k4reIbfK+E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MUxQAAANoAAAAPAAAAAAAAAAAAAAAAAJgCAABkcnMv&#10;ZG93bnJldi54bWxQSwUGAAAAAAQABAD1AAAAigMAAAAA&#10;" filled="f" fillcolor="#bbe0e3" stroked="f">
                  <v:textbo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596C26" w:rsidRDefault="00596C26" w:rsidP="007E2FD2">
                        <w:pPr>
                          <w:autoSpaceDE w:val="0"/>
                          <w:autoSpaceDN w:val="0"/>
                          <w:adjustRightInd w:val="0"/>
                          <w:rPr>
                            <w:rFonts w:ascii="Arial" w:hAnsi="Arial" w:cs="Arial"/>
                            <w:color w:val="000000"/>
                            <w:sz w:val="20"/>
                            <w:szCs w:val="20"/>
                          </w:rPr>
                        </w:pPr>
                        <w:r w:rsidRPr="00590093">
                          <w:rPr>
                            <w:rFonts w:ascii="Arial" w:hAnsi="Arial" w:cs="Arial"/>
                            <w:color w:val="000000" w:themeColor="text1"/>
                            <w:sz w:val="20"/>
                            <w:szCs w:val="20"/>
                          </w:rPr>
                          <w:t>Genetic modification</w:t>
                        </w:r>
                        <w:r>
                          <w:rPr>
                            <w:rFonts w:ascii="Arial" w:hAnsi="Arial" w:cs="Arial"/>
                            <w:color w:val="000000"/>
                            <w:sz w:val="20"/>
                            <w:szCs w:val="20"/>
                          </w:rPr>
                          <w:t xml:space="preserve"> (genotype)</w:t>
                        </w:r>
                      </w:p>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v68YA&#10;AADbAAAADwAAAGRycy9kb3ducmV2LnhtbESPT2vCQBDF70K/wzKF3nRTKUWiq7RSUXqQ+g89TrPT&#10;JJidDdmtpvn0zqHgbYb35r3fTGatq9SFmlB6NvA8SEARZ96WnBvY7xb9EagQkS1WnsnAHwWYTR96&#10;E0ytv/KGLtuYKwnhkKKBIsY61TpkBTkMA18Ti/bjG4dR1ibXtsGrhLtKD5PkVTssWRoKrGleUHbe&#10;/joDq6+Pd/pcdl33sj4eRt+n/TLOz8Y8PbZvY1CR2ng3/1+vrOALvfwiA+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v68YAAADbAAAADwAAAAAAAAAAAAAAAACYAgAAZHJz&#10;L2Rvd25yZXYueG1sUEsFBgAAAAAEAAQA9QAAAIsDAAAAAA==&#10;" filled="f" fillcolor="#bbe0e3" stroked="f">
                  <v:textbox>
                    <w:txbxContent>
                      <w:p w:rsidR="00596C26" w:rsidRDefault="00596C26" w:rsidP="007E2FD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596C26" w:rsidRDefault="00596C26" w:rsidP="007E2FD2">
                        <w:pPr>
                          <w:autoSpaceDE w:val="0"/>
                          <w:autoSpaceDN w:val="0"/>
                          <w:adjustRightInd w:val="0"/>
                          <w:jc w:val="center"/>
                          <w:rPr>
                            <w:rFonts w:ascii="Arial" w:hAnsi="Arial" w:cs="Arial"/>
                            <w:color w:val="000000"/>
                            <w:sz w:val="20"/>
                            <w:szCs w:val="20"/>
                          </w:rPr>
                        </w:pP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596C26" w:rsidRDefault="00596C26" w:rsidP="007E2FD2">
                        <w:pPr>
                          <w:autoSpaceDE w:val="0"/>
                          <w:autoSpaceDN w:val="0"/>
                          <w:adjustRightInd w:val="0"/>
                          <w:ind w:left="285" w:right="-150"/>
                          <w:rPr>
                            <w:rFonts w:ascii="Arial" w:hAnsi="Arial" w:cs="Arial"/>
                            <w:color w:val="000000"/>
                            <w:sz w:val="20"/>
                            <w:szCs w:val="20"/>
                          </w:rPr>
                        </w:pP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596C26" w:rsidRDefault="00596C26" w:rsidP="007E2FD2">
                        <w:pPr>
                          <w:autoSpaceDE w:val="0"/>
                          <w:autoSpaceDN w:val="0"/>
                          <w:adjustRightInd w:val="0"/>
                          <w:ind w:left="285" w:right="-150"/>
                          <w:rPr>
                            <w:rFonts w:ascii="Arial" w:hAnsi="Arial" w:cs="Arial"/>
                            <w:color w:val="000000"/>
                            <w:sz w:val="20"/>
                            <w:szCs w:val="20"/>
                          </w:rPr>
                        </w:pPr>
                      </w:p>
                      <w:p w:rsidR="00596C26" w:rsidRDefault="00596C26" w:rsidP="007E2FD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596C26" w:rsidRDefault="00596C26" w:rsidP="007E2FD2">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1439;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cMQA&#10;AADbAAAADwAAAGRycy9kb3ducmV2LnhtbERPS2vCQBC+C/0PyxR6MxuliEQ3oZWK0kOpL/Q4ZqdJ&#10;MDsbsluN+fXdQqG3+fieM886U4srta6yrGAUxSCIc6srLhTsd8vhFITzyBpry6TgTg6y9GEwx0Tb&#10;G2/ouvWFCCHsElRQet8kUrq8JIMusg1x4L5sa9AH2BZSt3gL4aaW4zieSIMVh4YSG1qUlF+230bB&#10;+vPtld5Xfd8/fxwP0/Npv/KLi1JPj93LDISnzv+L/9xrHeaP4PeXcI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pinDEAAAA2wAAAA8AAAAAAAAAAAAAAAAAmAIAAGRycy9k&#10;b3ducmV2LnhtbFBLBQYAAAAABAAEAPUAAACJAwAAAAA=&#10;" filled="f" fillcolor="#bbe0e3" stroked="f">
                  <v:textbox>
                    <w:txbxContent>
                      <w:p w:rsidR="00596C26" w:rsidRDefault="00596C26" w:rsidP="007E2FD2">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596C26" w:rsidRDefault="00596C26" w:rsidP="007E2FD2">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596C26" w:rsidRDefault="00596C26" w:rsidP="007E2FD2">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596C26" w:rsidRPr="000E2257" w:rsidRDefault="00596C26" w:rsidP="007E2FD2">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txbxContent>
                  </v:textbox>
                </v:shape>
                <w10:anchorlock/>
              </v:group>
            </w:pict>
          </mc:Fallback>
        </mc:AlternateContent>
      </w:r>
    </w:p>
    <w:p w:rsidR="007E2FD2" w:rsidRPr="00C36F4A" w:rsidRDefault="007E2FD2" w:rsidP="007B78C1">
      <w:pPr>
        <w:pStyle w:val="figure"/>
      </w:pPr>
      <w:bookmarkStart w:id="51" w:name="_Ref256168805"/>
      <w:r w:rsidRPr="00C36F4A">
        <w:t>Summary of parameters used to establish the risk assessment context</w:t>
      </w:r>
      <w:bookmarkEnd w:id="51"/>
    </w:p>
    <w:p w:rsidR="007E2FD2" w:rsidRPr="00C36F4A" w:rsidRDefault="007E2FD2" w:rsidP="007E2FD2">
      <w:pPr>
        <w:pStyle w:val="2RARMP"/>
      </w:pPr>
      <w:bookmarkStart w:id="52" w:name="_Toc209859566"/>
      <w:bookmarkStart w:id="53" w:name="_Ref220919834"/>
      <w:bookmarkStart w:id="54" w:name="_Ref220919845"/>
      <w:bookmarkStart w:id="55" w:name="_Toc274904744"/>
      <w:bookmarkStart w:id="56" w:name="_Toc291151794"/>
      <w:bookmarkStart w:id="57" w:name="_Toc309053998"/>
      <w:bookmarkStart w:id="58" w:name="_Toc309833690"/>
      <w:bookmarkStart w:id="59" w:name="_Toc311188351"/>
      <w:bookmarkStart w:id="60" w:name="_Toc426973518"/>
      <w:bookmarkStart w:id="61" w:name="_Toc437596365"/>
      <w:bookmarkStart w:id="62" w:name="_Toc457541994"/>
      <w:r w:rsidRPr="00C36F4A">
        <w:t>Regulatory framework</w:t>
      </w:r>
      <w:bookmarkEnd w:id="52"/>
      <w:bookmarkEnd w:id="53"/>
      <w:bookmarkEnd w:id="54"/>
      <w:bookmarkEnd w:id="55"/>
      <w:bookmarkEnd w:id="56"/>
      <w:bookmarkEnd w:id="57"/>
      <w:bookmarkEnd w:id="58"/>
      <w:bookmarkEnd w:id="59"/>
      <w:bookmarkEnd w:id="60"/>
      <w:bookmarkEnd w:id="61"/>
      <w:bookmarkEnd w:id="62"/>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 xml:space="preserve">Sections 50, 50A and 51 of the Act outline the matters which the Gene Technology Regulator (the Regulator) must take into account, and consultation that is required when preparing the Risk Assessment and Risk Management Plans (RARMPs) that </w:t>
      </w:r>
      <w:r w:rsidR="00EC245E" w:rsidRPr="00C36F4A">
        <w:rPr>
          <w:lang w:val="en-AU"/>
        </w:rPr>
        <w:t>in</w:t>
      </w:r>
      <w:r w:rsidRPr="00C36F4A">
        <w:rPr>
          <w:lang w:val="en-AU"/>
        </w:rPr>
        <w:t>form decisions on licence applications. In addition, the Regulations outline matters the Regulator must consider when preparing a RARMP.</w:t>
      </w:r>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In accordance with section 50A of the Act, this application is considered to be a limited and controlled release application, as its principal purpose is to enable the applicant to conduct experiments and the applicant has proposed limits on the size, locations and duration of the release, as well as controls to restrict the spread and persistence of the GMOs and their genetic material in the environment. Therefore, the</w:t>
      </w:r>
      <w:r w:rsidR="004E1388" w:rsidRPr="00C36F4A">
        <w:rPr>
          <w:lang w:val="en-AU"/>
        </w:rPr>
        <w:t xml:space="preserve"> Regulator</w:t>
      </w:r>
      <w:r w:rsidRPr="00C36F4A">
        <w:rPr>
          <w:lang w:val="en-AU"/>
        </w:rPr>
        <w:t xml:space="preserve"> was not required to consult with prescribed experts, agencies and authorities before preparation of the RARMP (see section 50 of the Act).</w:t>
      </w:r>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lastRenderedPageBreak/>
        <w:t>Section 51 of the Act and regulation 9A of the Regulations outline the matters the Regulator must take into account in preparing a RARMP.</w:t>
      </w:r>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 xml:space="preserve">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 </w:t>
      </w:r>
      <w:r w:rsidR="00953BDA" w:rsidRPr="00444DC4">
        <w:rPr>
          <w:lang w:val="en-AU"/>
        </w:rPr>
        <w:t xml:space="preserve">Advice from the prescribed experts, agencies and authorities, and how it was taken into account, is summarised in Appendix A. </w:t>
      </w:r>
      <w:r w:rsidR="00953BDA">
        <w:rPr>
          <w:lang w:val="en-AU"/>
        </w:rPr>
        <w:t>One submission was</w:t>
      </w:r>
      <w:r w:rsidR="00E9110A">
        <w:rPr>
          <w:lang w:val="en-AU"/>
        </w:rPr>
        <w:t xml:space="preserve"> received from a member</w:t>
      </w:r>
      <w:r w:rsidR="00953BDA" w:rsidRPr="00444DC4">
        <w:rPr>
          <w:lang w:val="en-AU"/>
        </w:rPr>
        <w:t xml:space="preserve"> of the public</w:t>
      </w:r>
      <w:r w:rsidR="00953BDA">
        <w:rPr>
          <w:lang w:val="en-AU"/>
        </w:rPr>
        <w:t>, summarised in Appendix B</w:t>
      </w:r>
      <w:r w:rsidR="00953BDA" w:rsidRPr="00444DC4">
        <w:rPr>
          <w:lang w:val="en-AU"/>
        </w:rPr>
        <w:t>.</w:t>
      </w:r>
    </w:p>
    <w:p w:rsidR="007E2FD2" w:rsidRPr="00C36F4A" w:rsidRDefault="007E2FD2" w:rsidP="001F08D0">
      <w:pPr>
        <w:pStyle w:val="para0"/>
        <w:numPr>
          <w:ilvl w:val="0"/>
          <w:numId w:val="35"/>
        </w:numPr>
        <w:pBdr>
          <w:top w:val="nil"/>
          <w:left w:val="nil"/>
          <w:bottom w:val="nil"/>
          <w:right w:val="nil"/>
          <w:between w:val="nil"/>
          <w:bar w:val="nil"/>
        </w:pBdr>
        <w:rPr>
          <w:lang w:val="en-AU"/>
        </w:rPr>
      </w:pPr>
      <w:r w:rsidRPr="00C36F4A">
        <w:rPr>
          <w:lang w:val="en-AU"/>
        </w:rPr>
        <w:t xml:space="preserve">The Risk Analysis Framework explains the Regulator’s approach to the preparation of RARMPs in accordance with the legislative requirements </w:t>
      </w:r>
      <w:r w:rsidRPr="00C36F4A">
        <w:rPr>
          <w:lang w:val="en-AU"/>
        </w:rPr>
        <w:fldChar w:fldCharType="begin"/>
      </w:r>
      <w:r w:rsidR="0032597C">
        <w:rPr>
          <w:lang w:val="en-AU"/>
        </w:rPr>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Pr="00C36F4A">
        <w:rPr>
          <w:lang w:val="en-AU"/>
        </w:rPr>
        <w:fldChar w:fldCharType="separate"/>
      </w:r>
      <w:r w:rsidRPr="00C36F4A">
        <w:rPr>
          <w:noProof/>
          <w:lang w:val="en-AU"/>
        </w:rPr>
        <w:t>(OGTR 2013)</w:t>
      </w:r>
      <w:r w:rsidRPr="00C36F4A">
        <w:rPr>
          <w:lang w:val="en-AU"/>
        </w:rPr>
        <w:fldChar w:fldCharType="end"/>
      </w:r>
      <w:r w:rsidRPr="00C36F4A">
        <w:rPr>
          <w:lang w:val="en-AU"/>
        </w:rPr>
        <w:t xml:space="preserve">. Additionally, there are a number of operational policies and guidelines developed by the Office of the Gene Technology Regulator (OGTR) that are relevant to DIR licences. These documents are available from the </w:t>
      </w:r>
      <w:hyperlink r:id="rId19" w:history="1">
        <w:r w:rsidRPr="00C36F4A">
          <w:rPr>
            <w:rStyle w:val="Hyperlink"/>
            <w:lang w:val="en-AU"/>
          </w:rPr>
          <w:t>OGTR website</w:t>
        </w:r>
      </w:hyperlink>
      <w:r w:rsidRPr="00C36F4A">
        <w:rPr>
          <w:lang w:val="en-AU"/>
        </w:rPr>
        <w:t>.</w:t>
      </w:r>
      <w:r w:rsidR="009C0A98">
        <w:rPr>
          <w:lang w:val="en-AU"/>
        </w:rPr>
        <w:t xml:space="preserve"> </w:t>
      </w:r>
    </w:p>
    <w:p w:rsidR="00D25B15" w:rsidRPr="00C36F4A" w:rsidRDefault="00D25B15" w:rsidP="00D25B15">
      <w:pPr>
        <w:pStyle w:val="3RARMP"/>
        <w:ind w:left="0"/>
        <w:rPr>
          <w:lang w:val="en-AU"/>
        </w:rPr>
      </w:pPr>
      <w:bookmarkStart w:id="63" w:name="_Toc426973519"/>
      <w:bookmarkStart w:id="64" w:name="_Toc437596366"/>
      <w:bookmarkStart w:id="65" w:name="_Toc457541995"/>
      <w:r w:rsidRPr="00C36F4A">
        <w:rPr>
          <w:lang w:val="en-AU"/>
        </w:rPr>
        <w:t>Interface with other regulatory schemes</w:t>
      </w:r>
      <w:bookmarkEnd w:id="63"/>
      <w:bookmarkEnd w:id="64"/>
      <w:bookmarkEnd w:id="65"/>
    </w:p>
    <w:p w:rsidR="00D25B15" w:rsidRPr="00C36F4A" w:rsidRDefault="00D25B15" w:rsidP="001F08D0">
      <w:pPr>
        <w:pStyle w:val="para0"/>
        <w:numPr>
          <w:ilvl w:val="0"/>
          <w:numId w:val="35"/>
        </w:numPr>
        <w:pBdr>
          <w:top w:val="nil"/>
          <w:left w:val="nil"/>
          <w:bottom w:val="nil"/>
          <w:right w:val="nil"/>
          <w:between w:val="nil"/>
          <w:bar w:val="nil"/>
        </w:pBdr>
        <w:rPr>
          <w:lang w:val="en-AU"/>
        </w:rPr>
      </w:pPr>
      <w:bookmarkStart w:id="66" w:name="_GoBack"/>
      <w:bookmarkEnd w:id="66"/>
      <w:r w:rsidRPr="00C36F4A">
        <w:rPr>
          <w:lang w:val="en-AU"/>
        </w:rPr>
        <w:t xml:space="preserve">Gene technology legislation operates in conjunction with other regulatory schemes in Australia. Any dealings conducted under a licence issued by the Regulator may also be subject to regulation by other Australian government agencies that regulate GMOs or </w:t>
      </w:r>
      <w:r w:rsidR="0016298E" w:rsidRPr="00C36F4A">
        <w:rPr>
          <w:lang w:val="en-AU"/>
        </w:rPr>
        <w:t>GM</w:t>
      </w:r>
      <w:r w:rsidRPr="00C36F4A">
        <w:rPr>
          <w:lang w:val="en-AU"/>
        </w:rPr>
        <w:t xml:space="preserve"> products, including Food Standards Australia New Zealand, the Australian Pesticides and Veterinary Medicines Authority, the Therapeutic Goods Administration</w:t>
      </w:r>
      <w:r w:rsidR="004E1388" w:rsidRPr="00C36F4A">
        <w:rPr>
          <w:lang w:val="en-AU"/>
        </w:rPr>
        <w:t xml:space="preserve"> (TGA)</w:t>
      </w:r>
      <w:r w:rsidRPr="00C36F4A">
        <w:rPr>
          <w:lang w:val="en-AU"/>
        </w:rPr>
        <w:t>, the National Industrial Chemicals Notification and Assessment Scheme and the Department of Agriculture. These dealings may also be subject to the operation of State legislation declaring areas to be GM, GM free, or both, for marketing purposes.</w:t>
      </w:r>
    </w:p>
    <w:p w:rsidR="00D25B15" w:rsidRPr="00C36F4A" w:rsidRDefault="00D25B15" w:rsidP="001F08D0">
      <w:pPr>
        <w:pStyle w:val="para0"/>
        <w:numPr>
          <w:ilvl w:val="0"/>
          <w:numId w:val="35"/>
        </w:numPr>
        <w:pBdr>
          <w:top w:val="nil"/>
          <w:left w:val="nil"/>
          <w:bottom w:val="nil"/>
          <w:right w:val="nil"/>
          <w:between w:val="nil"/>
          <w:bar w:val="nil"/>
        </w:pBdr>
        <w:rPr>
          <w:lang w:val="en-AU"/>
        </w:rPr>
      </w:pPr>
      <w:r w:rsidRPr="00C36F4A">
        <w:rPr>
          <w:lang w:val="en-AU"/>
        </w:rPr>
        <w:t xml:space="preserve">Medicines and other therapeutic goods for use in Australia are required to be assessed for quality, safety and efficacy under the </w:t>
      </w:r>
      <w:r w:rsidRPr="00C36F4A">
        <w:rPr>
          <w:i/>
          <w:lang w:val="en-AU"/>
        </w:rPr>
        <w:t>Therapeutic Goods Act 1989</w:t>
      </w:r>
      <w:r w:rsidRPr="00C36F4A">
        <w:rPr>
          <w:lang w:val="en-AU"/>
        </w:rPr>
        <w:t xml:space="preserve"> and must be included in the Australian Register of Therapeutic Goods. The </w:t>
      </w:r>
      <w:r w:rsidR="004E1388" w:rsidRPr="00C36F4A">
        <w:rPr>
          <w:lang w:val="en-AU"/>
        </w:rPr>
        <w:t>TGA</w:t>
      </w:r>
      <w:r w:rsidRPr="00C36F4A">
        <w:rPr>
          <w:lang w:val="en-AU"/>
        </w:rPr>
        <w:t xml:space="preserve"> is responsible for administering the provisions of this legislation. Clinical trials of therapeutic products that are experimental and under development, prior to a full evaluation and assessment, are also regulated by the TGA through the Clinical Trial Exemption (CTX) scheme or the Clinical Trial Notification (CTN) scheme.</w:t>
      </w:r>
    </w:p>
    <w:p w:rsidR="00D25B15" w:rsidRPr="00C36F4A" w:rsidRDefault="00D25B15" w:rsidP="001F08D0">
      <w:pPr>
        <w:pStyle w:val="para0"/>
        <w:numPr>
          <w:ilvl w:val="0"/>
          <w:numId w:val="35"/>
        </w:numPr>
        <w:pBdr>
          <w:top w:val="nil"/>
          <w:left w:val="nil"/>
          <w:bottom w:val="nil"/>
          <w:right w:val="nil"/>
          <w:between w:val="nil"/>
          <w:bar w:val="nil"/>
        </w:pBdr>
        <w:rPr>
          <w:lang w:val="en-AU"/>
        </w:rPr>
      </w:pPr>
      <w:r w:rsidRPr="00C36F4A">
        <w:rPr>
          <w:lang w:val="en-AU"/>
        </w:rPr>
        <w:t xml:space="preserve">For clinical trials, </w:t>
      </w:r>
      <w:r w:rsidR="004E61C9" w:rsidRPr="00C36F4A">
        <w:rPr>
          <w:lang w:val="en-AU"/>
        </w:rPr>
        <w:t xml:space="preserve">the </w:t>
      </w:r>
      <w:r w:rsidRPr="00C36F4A">
        <w:rPr>
          <w:lang w:val="en-AU"/>
        </w:rPr>
        <w:t>TGA has regulatory responsibility for the supply of unapproved therapeutic products. In terms of risk to individuals participating in a clinical trial,</w:t>
      </w:r>
      <w:r w:rsidR="004E61C9" w:rsidRPr="00C36F4A">
        <w:rPr>
          <w:lang w:val="en-AU"/>
        </w:rPr>
        <w:t xml:space="preserve"> the</w:t>
      </w:r>
      <w:r w:rsidRPr="00C36F4A">
        <w:rPr>
          <w:lang w:val="en-AU"/>
        </w:rPr>
        <w:t xml:space="preserve"> TGA (as the </w:t>
      </w:r>
      <w:r w:rsidR="003C3C39" w:rsidRPr="00C36F4A">
        <w:rPr>
          <w:lang w:val="en-AU"/>
        </w:rPr>
        <w:t xml:space="preserve">primary </w:t>
      </w:r>
      <w:r w:rsidRPr="00C36F4A">
        <w:rPr>
          <w:lang w:val="en-AU"/>
        </w:rPr>
        <w:t>regulator</w:t>
      </w:r>
      <w:r w:rsidR="003C3C39" w:rsidRPr="00C36F4A">
        <w:rPr>
          <w:lang w:val="en-AU"/>
        </w:rPr>
        <w:t>y agency</w:t>
      </w:r>
      <w:r w:rsidRPr="00C36F4A">
        <w:rPr>
          <w:lang w:val="en-AU"/>
        </w:rPr>
        <w:t xml:space="preserve">), the trial sponsor, the investigators and the Human Research Ethics Committee (HREC) at each trial site all have roles in ensuring participants’ safety under the </w:t>
      </w:r>
      <w:r w:rsidRPr="00C36F4A">
        <w:rPr>
          <w:i/>
          <w:lang w:val="en-AU"/>
        </w:rPr>
        <w:t>Therapeutic Goods</w:t>
      </w:r>
      <w:r w:rsidR="00700682" w:rsidRPr="00C36F4A">
        <w:rPr>
          <w:i/>
          <w:lang w:val="en-AU"/>
        </w:rPr>
        <w:t xml:space="preserve"> </w:t>
      </w:r>
      <w:r w:rsidR="00700682" w:rsidRPr="00C36F4A">
        <w:rPr>
          <w:i/>
          <w:lang w:val="en-AU"/>
        </w:rPr>
        <w:fldChar w:fldCharType="begin"/>
      </w:r>
      <w:r w:rsidR="0032597C">
        <w:rPr>
          <w:i/>
          <w:lang w:val="en-AU"/>
        </w:rPr>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00700682" w:rsidRPr="00C36F4A">
        <w:rPr>
          <w:i/>
          <w:lang w:val="en-AU"/>
        </w:rPr>
        <w:fldChar w:fldCharType="separate"/>
      </w:r>
      <w:r w:rsidR="00700682" w:rsidRPr="00C36F4A">
        <w:rPr>
          <w:i/>
          <w:noProof/>
          <w:lang w:val="en-AU"/>
        </w:rPr>
        <w:t>(Therapeutic Goods Administration 2000)</w:t>
      </w:r>
      <w:r w:rsidR="00700682" w:rsidRPr="00C36F4A">
        <w:rPr>
          <w:i/>
          <w:lang w:val="en-AU"/>
        </w:rPr>
        <w:fldChar w:fldCharType="end"/>
      </w:r>
      <w:r w:rsidRPr="00C36F4A">
        <w:rPr>
          <w:i/>
          <w:lang w:val="en-AU"/>
        </w:rPr>
        <w:t xml:space="preserve"> </w:t>
      </w:r>
      <w:r w:rsidRPr="00C36F4A">
        <w:rPr>
          <w:lang w:val="en-AU"/>
        </w:rPr>
        <w:t>Act</w:t>
      </w:r>
      <w:r w:rsidRPr="00C36F4A">
        <w:rPr>
          <w:i/>
          <w:lang w:val="en-AU"/>
        </w:rPr>
        <w:t xml:space="preserve"> 1989</w:t>
      </w:r>
      <w:r w:rsidRPr="00C36F4A">
        <w:rPr>
          <w:lang w:val="en-AU"/>
        </w:rPr>
        <w:t>.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 virus, and risks associated with import, transport and disposal of the GMO.</w:t>
      </w:r>
    </w:p>
    <w:p w:rsidR="00D25B15" w:rsidRPr="00C36F4A" w:rsidRDefault="00D25B15" w:rsidP="001F08D0">
      <w:pPr>
        <w:pStyle w:val="para0"/>
        <w:numPr>
          <w:ilvl w:val="0"/>
          <w:numId w:val="35"/>
        </w:numPr>
        <w:pBdr>
          <w:top w:val="nil"/>
          <w:left w:val="nil"/>
          <w:bottom w:val="nil"/>
          <w:right w:val="nil"/>
          <w:between w:val="nil"/>
          <w:bar w:val="nil"/>
        </w:pBdr>
        <w:rPr>
          <w:lang w:val="en-AU"/>
        </w:rPr>
      </w:pPr>
      <w:r w:rsidRPr="00C36F4A">
        <w:rPr>
          <w:lang w:val="en-AU"/>
        </w:rPr>
        <w:t xml:space="preserve">The International Council for Harmonisation of Technical Requirements for Registration of Pharmaceuticals for Human Use </w:t>
      </w:r>
      <w:r w:rsidR="008A7A30">
        <w:rPr>
          <w:lang w:val="en-AU"/>
        </w:rPr>
        <w:t>–</w:t>
      </w:r>
      <w:r w:rsidRPr="00C36F4A">
        <w:rPr>
          <w:lang w:val="en-AU"/>
        </w:rPr>
        <w:t xml:space="preserve"> </w:t>
      </w:r>
      <w:r w:rsidRPr="00C36F4A">
        <w:rPr>
          <w:i/>
          <w:lang w:val="en-AU"/>
        </w:rPr>
        <w:t>Guidelines for Good Clinical Practice</w:t>
      </w:r>
      <w:r w:rsidRPr="00C36F4A">
        <w:rPr>
          <w:lang w:val="en-AU"/>
        </w:rPr>
        <w:t xml:space="preserve"> (ICH-GCP) is an international ethical and scientific quality standard for designing, conducting, recording and reporting trials that involve the participation of human subjects</w:t>
      </w:r>
      <w:r w:rsidR="001650FE" w:rsidRPr="00C36F4A">
        <w:rPr>
          <w:lang w:val="en-AU"/>
        </w:rPr>
        <w:t xml:space="preserve"> </w:t>
      </w:r>
      <w:r w:rsidR="001650FE" w:rsidRPr="00C36F4A">
        <w:rPr>
          <w:lang w:val="en-AU"/>
        </w:rPr>
        <w:fldChar w:fldCharType="begin"/>
      </w:r>
      <w:r w:rsidR="0032597C">
        <w:rPr>
          <w:lang w:val="en-AU"/>
        </w:rPr>
        <w:instrText xml:space="preserve"> ADDIN REFMGR.CITE &lt;Refman&gt;&lt;Cite&gt;&lt;Author&gt;ICH&lt;/Author&gt;&lt;Year&gt;1996&lt;/Year&gt;&lt;RecNum&gt;3409&lt;/RecNum&gt;&lt;IDText&gt;Good Clinical Practice: Consolidated Guideline&lt;/IDText&gt;&lt;MDL Ref_Type="Report"&gt;&lt;Ref_Type&gt;Report&lt;/Ref_Type&gt;&lt;Ref_ID&gt;3409&lt;/Ref_ID&gt;&lt;Title_Primary&gt;Good Clinical Practice: Consolidated Guideline&lt;/Title_Primary&gt;&lt;Authors_Primary&gt;ICH&lt;/Authors_Primary&gt;&lt;Date_Primary&gt;1996&lt;/Date_Primary&gt;&lt;Keywords&gt;and&lt;/Keywords&gt;&lt;Keywords&gt;of&lt;/Keywords&gt;&lt;Keywords&gt;Clinical Trials&lt;/Keywords&gt;&lt;Keywords&gt;as&lt;/Keywords&gt;&lt;Keywords&gt;guideline&lt;/Keywords&gt;&lt;Reprint&gt;Not in File&lt;/Reprint&gt;&lt;Start_Page&gt;1&lt;/Start_Page&gt;&lt;End_Page&gt;59&lt;/End_Page&gt;&lt;Volume&gt;&lt;b&gt;E6(R1)&lt;/b&gt; available online.&lt;/Volume&gt;&lt;Authors_Secondary&gt;International Conference on Harmonisation of Technical Requirements for Registration of Pharmaceuticals for Human Use&lt;/Authors_Secondary&gt;&lt;Web_URL_Link1&gt;&lt;u&gt;file://&lt;/u&gt;S:\CO\OGTR\&lt;u&gt;EVAL\Eval Sections\Library\REFS\DNIR Refs\DNIR Ref 3409 - ICH 1996.pdf&lt;/u&gt;&lt;/Web_URL_Link1&gt;&lt;Web_URL_Link2&gt;&lt;u&gt;http://www.ich.org/cache/compo/276-254-1.html&lt;/u&gt;&lt;/Web_URL_Link2&gt;&lt;Web_URL_Link3&gt;&lt;u&gt;http://www.ich.org/LOB/media/MEDIA482.pdf&lt;/u&gt;&lt;/Web_URL_Link3&gt;&lt;ZZ_WorkformID&gt;24&lt;/ZZ_WorkformID&gt;&lt;/MDL&gt;&lt;/Cite&gt;&lt;/Refman&gt;</w:instrText>
      </w:r>
      <w:r w:rsidR="001650FE" w:rsidRPr="00C36F4A">
        <w:rPr>
          <w:lang w:val="en-AU"/>
        </w:rPr>
        <w:fldChar w:fldCharType="separate"/>
      </w:r>
      <w:r w:rsidR="001650FE" w:rsidRPr="00C36F4A">
        <w:rPr>
          <w:noProof/>
          <w:lang w:val="en-AU"/>
        </w:rPr>
        <w:t>(ICH 1996)</w:t>
      </w:r>
      <w:r w:rsidR="001650FE" w:rsidRPr="00C36F4A">
        <w:rPr>
          <w:lang w:val="en-AU"/>
        </w:rPr>
        <w:fldChar w:fldCharType="end"/>
      </w:r>
      <w:r w:rsidRPr="00C36F4A">
        <w:rPr>
          <w:lang w:val="en-AU"/>
        </w:rPr>
        <w:t xml:space="preserve">. The guideline was developed with consideration of the current good clinical practices of the </w:t>
      </w:r>
      <w:r w:rsidR="006C0A86" w:rsidRPr="00C36F4A">
        <w:rPr>
          <w:lang w:val="en-AU"/>
        </w:rPr>
        <w:t>European</w:t>
      </w:r>
      <w:r w:rsidR="00961503" w:rsidRPr="00C36F4A">
        <w:rPr>
          <w:lang w:val="en-AU"/>
        </w:rPr>
        <w:t xml:space="preserve"> </w:t>
      </w:r>
      <w:r w:rsidR="006C0A86" w:rsidRPr="00C36F4A">
        <w:rPr>
          <w:lang w:val="en-AU"/>
        </w:rPr>
        <w:t>Union</w:t>
      </w:r>
      <w:r w:rsidR="0010546A">
        <w:rPr>
          <w:lang w:val="en-AU"/>
        </w:rPr>
        <w:t xml:space="preserve"> (EU)</w:t>
      </w:r>
      <w:r w:rsidRPr="00C36F4A">
        <w:rPr>
          <w:lang w:val="en-AU"/>
        </w:rPr>
        <w:t xml:space="preserve">, Japan, and the </w:t>
      </w:r>
      <w:r w:rsidR="00E7627C" w:rsidRPr="00C36F4A">
        <w:rPr>
          <w:rFonts w:eastAsia="Calibri"/>
        </w:rPr>
        <w:t>United States of America</w:t>
      </w:r>
      <w:r w:rsidR="00E7627C" w:rsidRPr="00C36F4A">
        <w:t xml:space="preserve"> </w:t>
      </w:r>
      <w:r w:rsidR="00E7627C">
        <w:t>(</w:t>
      </w:r>
      <w:r w:rsidR="00E7627C" w:rsidRPr="00C36F4A">
        <w:t>USA</w:t>
      </w:r>
      <w:r w:rsidR="00E7627C">
        <w:t>)</w:t>
      </w:r>
      <w:r w:rsidRPr="00C36F4A">
        <w:rPr>
          <w:lang w:val="en-AU"/>
        </w:rPr>
        <w:t xml:space="preserve">, as well as those of Australia, Canada, the Nordic countries and the World Health Organization (WHO). </w:t>
      </w:r>
      <w:r w:rsidR="004E61C9" w:rsidRPr="00C36F4A">
        <w:rPr>
          <w:lang w:val="en-AU"/>
        </w:rPr>
        <w:t xml:space="preserve">The </w:t>
      </w:r>
      <w:r w:rsidRPr="00C36F4A">
        <w:rPr>
          <w:lang w:val="en-AU"/>
        </w:rPr>
        <w:t xml:space="preserve">TGA has adopted the ICH-GCP in principle as </w:t>
      </w:r>
      <w:r w:rsidRPr="00C36F4A">
        <w:rPr>
          <w:i/>
          <w:lang w:val="en-AU"/>
        </w:rPr>
        <w:t>Note for Guidance on Good Clinical Practice</w:t>
      </w:r>
      <w:r w:rsidRPr="00C36F4A">
        <w:rPr>
          <w:lang w:val="en-AU"/>
        </w:rPr>
        <w:t xml:space="preserve"> (designated </w:t>
      </w:r>
      <w:r w:rsidRPr="00C36F4A">
        <w:rPr>
          <w:lang w:val="en-AU"/>
        </w:rPr>
        <w:lastRenderedPageBreak/>
        <w:t>CPMP/ICH/135/95)</w:t>
      </w:r>
      <w:r w:rsidR="0010641C" w:rsidRPr="00C36F4A">
        <w:rPr>
          <w:lang w:val="en-AU"/>
        </w:rPr>
        <w:t xml:space="preserve"> </w:t>
      </w:r>
      <w:r w:rsidR="00700682" w:rsidRPr="00C36F4A">
        <w:rPr>
          <w:lang w:val="en-AU"/>
        </w:rPr>
        <w:fldChar w:fldCharType="begin"/>
      </w:r>
      <w:r w:rsidR="0032597C">
        <w:rPr>
          <w:lang w:val="en-AU"/>
        </w:rPr>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00700682" w:rsidRPr="00C36F4A">
        <w:rPr>
          <w:lang w:val="en-AU"/>
        </w:rPr>
        <w:fldChar w:fldCharType="separate"/>
      </w:r>
      <w:r w:rsidR="00700682" w:rsidRPr="00C36F4A">
        <w:rPr>
          <w:noProof/>
          <w:lang w:val="en-AU"/>
        </w:rPr>
        <w:t>(Therapeutic Goods Administration 2000)</w:t>
      </w:r>
      <w:r w:rsidR="00700682" w:rsidRPr="00C36F4A">
        <w:rPr>
          <w:lang w:val="en-AU"/>
        </w:rPr>
        <w:fldChar w:fldCharType="end"/>
      </w:r>
      <w:r w:rsidRPr="00C36F4A">
        <w:rPr>
          <w:lang w:val="en-AU"/>
        </w:rPr>
        <w:t>, which provides overarching guidance for conducting clinical trials in Australia which fall under TGA regulation.</w:t>
      </w:r>
    </w:p>
    <w:p w:rsidR="00D25B15" w:rsidRPr="00C36F4A" w:rsidRDefault="00D25B15" w:rsidP="001F08D0">
      <w:pPr>
        <w:pStyle w:val="para0"/>
        <w:numPr>
          <w:ilvl w:val="0"/>
          <w:numId w:val="35"/>
        </w:numPr>
        <w:pBdr>
          <w:top w:val="nil"/>
          <w:left w:val="nil"/>
          <w:bottom w:val="nil"/>
          <w:right w:val="nil"/>
          <w:between w:val="nil"/>
          <w:bar w:val="nil"/>
        </w:pBdr>
        <w:rPr>
          <w:lang w:val="en-AU"/>
        </w:rPr>
      </w:pPr>
      <w:r w:rsidRPr="00C36F4A">
        <w:rPr>
          <w:lang w:val="en-AU"/>
        </w:rPr>
        <w:t xml:space="preserve">The National Health and Medical Research Council (NHMRC) has issued the </w:t>
      </w:r>
      <w:r w:rsidRPr="00C36F4A">
        <w:rPr>
          <w:i/>
          <w:lang w:val="en-AU"/>
        </w:rPr>
        <w:t>National Statement on the Ethical Conduct in Research Involving Humans</w:t>
      </w:r>
      <w:r w:rsidRPr="00C36F4A">
        <w:rPr>
          <w:lang w:val="en-AU"/>
        </w:rPr>
        <w:t xml:space="preserve"> </w:t>
      </w:r>
      <w:r w:rsidRPr="00C36F4A">
        <w:rPr>
          <w:lang w:val="en-AU"/>
        </w:rPr>
        <w:fldChar w:fldCharType="begin"/>
      </w:r>
      <w:r w:rsidR="0032597C">
        <w:rPr>
          <w:lang w:val="en-AU"/>
        </w:rPr>
        <w:instrText xml:space="preserve"> ADDIN REFMGR.CITE &lt;Refman&gt;&lt;Cite&gt;&lt;Author&gt;National Health and Medical Research Council&lt;/Author&gt;&lt;Year&gt;2013&lt;/Year&gt;&lt;RecNum&gt;4891&lt;/RecNum&gt;&lt;IDText&gt;National Statement on Ethical Conduct in Human Research (2007) - Updated December 2013&lt;/IDText&gt;&lt;MDL Ref_Type="Report"&gt;&lt;Ref_Type&gt;Report&lt;/Ref_Type&gt;&lt;Ref_ID&gt;4891&lt;/Ref_ID&gt;&lt;Title_Primary&gt;National Statement on Ethical Conduct in Human Research (2007) - Updated December 2013&lt;/Title_Primary&gt;&lt;Authors_Primary&gt;National Health and Medical Research Council&lt;/Authors_Primary&gt;&lt;Date_Primary&gt;2013&lt;/Date_Primary&gt;&lt;Keywords&gt;and&lt;/Keywords&gt;&lt;Keywords&gt;as&lt;/Keywords&gt;&lt;Keywords&gt;Australia&lt;/Keywords&gt;&lt;Keywords&gt;Health&lt;/Keywords&gt;&lt;Keywords&gt;Human&lt;/Keywords&gt;&lt;Keywords&gt;HUMANS&lt;/Keywords&gt;&lt;Keywords&gt;Laboratories&lt;/Keywords&gt;&lt;Keywords&gt;of&lt;/Keywords&gt;&lt;Keywords&gt;Potential&lt;/Keywords&gt;&lt;Keywords&gt;Research&lt;/Keywords&gt;&lt;Keywords&gt;Review&lt;/Keywords&gt;&lt;Keywords&gt;Universities&lt;/Keywords&gt;&lt;Reprint&gt;Not in File&lt;/Reprint&gt;&lt;Volume&gt;E72&lt;/Volume&gt;&lt;Web_URL&gt;&lt;u&gt;http://www.nhmrc.gov.au/guidelines/publications/e72&lt;/u&gt;&lt;/Web_URL&gt;&lt;Web_URL_Link1&gt;file://S:\CO\OGTR\EVAL\Eval Sections\Library\REFS\DNIR Refs\DNIR Ref 4891 - NHMRC 2013.pdf&lt;/Web_URL_Link1&gt;&lt;Web_URL_Link2&gt;&lt;u&gt;http://www.nhmrc.gov.au/_files_nhmrc/publications/attachments/e72_national_statement_131211.pdf&lt;/u&gt;&lt;/Web_URL_Link2&gt;&lt;ZZ_WorkformID&gt;24&lt;/ZZ_WorkformID&gt;&lt;/MDL&gt;&lt;/Cite&gt;&lt;/Refman&gt;</w:instrText>
      </w:r>
      <w:r w:rsidRPr="00C36F4A">
        <w:rPr>
          <w:lang w:val="en-AU"/>
        </w:rPr>
        <w:fldChar w:fldCharType="separate"/>
      </w:r>
      <w:r w:rsidRPr="00C36F4A">
        <w:rPr>
          <w:noProof/>
          <w:lang w:val="en-AU"/>
        </w:rPr>
        <w:t>(National Health and Medical Research Council 2013)</w:t>
      </w:r>
      <w:r w:rsidRPr="00C36F4A">
        <w:rPr>
          <w:lang w:val="en-AU"/>
        </w:rPr>
        <w:fldChar w:fldCharType="end"/>
      </w:r>
      <w:r w:rsidRPr="00C36F4A">
        <w:rPr>
          <w:lang w:val="en-AU"/>
        </w:rPr>
        <w:t xml:space="preserve">. This document sets the Australian standard against which all research involving humans is reviewed. The </w:t>
      </w:r>
      <w:r w:rsidRPr="00C36F4A">
        <w:rPr>
          <w:i/>
          <w:lang w:val="en-AU"/>
        </w:rPr>
        <w:t>Therapeutic Goods Act 1989</w:t>
      </w:r>
      <w:r w:rsidRPr="00C36F4A">
        <w:rPr>
          <w:lang w:val="en-AU"/>
        </w:rPr>
        <w:t xml:space="preserve"> requires that the use of a therapeutic good in a clinical trial must be in accordance with the ethical standards set out in this document.</w:t>
      </w:r>
    </w:p>
    <w:p w:rsidR="00D25B15" w:rsidRPr="00C36F4A" w:rsidRDefault="00D25B15" w:rsidP="001F08D0">
      <w:pPr>
        <w:pStyle w:val="para0"/>
        <w:numPr>
          <w:ilvl w:val="0"/>
          <w:numId w:val="35"/>
        </w:numPr>
        <w:pBdr>
          <w:top w:val="nil"/>
          <w:left w:val="nil"/>
          <w:bottom w:val="nil"/>
          <w:right w:val="nil"/>
          <w:between w:val="nil"/>
          <w:bar w:val="nil"/>
        </w:pBdr>
        <w:rPr>
          <w:lang w:val="en-AU"/>
        </w:rPr>
      </w:pPr>
      <w:r w:rsidRPr="00C36F4A">
        <w:rPr>
          <w:lang w:val="en-AU"/>
        </w:rPr>
        <w:t>Approval by a HREC is also a fundamental requirement of a clinical trial. HRECs conduct both ethical and scientific assessment of the proposal and in addition often consider issues of research governance. Other elements of governance of clinical trials that are considered by HRECs include appropriate informed consent, specific inclusion and exclusion criteria, data monitoring and vaccine accounting and reconciliation.</w:t>
      </w:r>
    </w:p>
    <w:p w:rsidR="00D25B15" w:rsidRPr="00C36F4A" w:rsidRDefault="00D25B15" w:rsidP="001F08D0">
      <w:pPr>
        <w:pStyle w:val="para0"/>
        <w:numPr>
          <w:ilvl w:val="0"/>
          <w:numId w:val="35"/>
        </w:numPr>
        <w:pBdr>
          <w:top w:val="nil"/>
          <w:left w:val="nil"/>
          <w:bottom w:val="nil"/>
          <w:right w:val="nil"/>
          <w:between w:val="nil"/>
          <w:bar w:val="nil"/>
        </w:pBdr>
        <w:rPr>
          <w:lang w:val="en-AU"/>
        </w:rPr>
      </w:pPr>
      <w:r w:rsidRPr="00C36F4A">
        <w:rPr>
          <w:lang w:val="en-AU"/>
        </w:rPr>
        <w:t xml:space="preserve">The Department of Agriculture administers Australian biosecurity conditions for the importation of biological products under the </w:t>
      </w:r>
      <w:r w:rsidRPr="00C36F4A">
        <w:rPr>
          <w:i/>
          <w:lang w:val="en-AU"/>
        </w:rPr>
        <w:t>Quarantine Act 1908</w:t>
      </w:r>
      <w:r w:rsidRPr="00C36F4A">
        <w:rPr>
          <w:lang w:val="en-AU"/>
        </w:rPr>
        <w:t>. Biological products include animal or microbial derived products such as foods, therapeutics, laboratory materials and vaccines (including GM vaccines). Import of GM virus is subject to regulation by the Department of Agriculture and the Regulator.</w:t>
      </w:r>
    </w:p>
    <w:p w:rsidR="00B953C3" w:rsidRPr="001308FF" w:rsidRDefault="00B953C3" w:rsidP="00A76A3A">
      <w:pPr>
        <w:pStyle w:val="2RARMP"/>
      </w:pPr>
      <w:bookmarkStart w:id="67" w:name="_Toc457541996"/>
      <w:r w:rsidRPr="001308FF">
        <w:t>Dealings</w:t>
      </w:r>
      <w:r w:rsidR="00707ECB" w:rsidRPr="001308FF">
        <w:t xml:space="preserve"> proposed by the applicant</w:t>
      </w:r>
      <w:bookmarkEnd w:id="67"/>
    </w:p>
    <w:p w:rsidR="00B8760D" w:rsidRPr="001308FF" w:rsidRDefault="002F427E" w:rsidP="005F3DCF">
      <w:pPr>
        <w:pStyle w:val="1Para"/>
        <w:rPr>
          <w:rFonts w:eastAsia="Times New Roman"/>
        </w:rPr>
      </w:pPr>
      <w:r w:rsidRPr="001308FF">
        <w:t xml:space="preserve">This section describes the GMO dealings, the limits and the controls that the applicant has proposed. These dealings, limits and controls are considered in the risk assessment (Chapter 2). Risk management </w:t>
      </w:r>
      <w:r w:rsidR="009934D0" w:rsidRPr="001308FF">
        <w:t>(</w:t>
      </w:r>
      <w:r w:rsidRPr="001308FF">
        <w:t>Chapter 3</w:t>
      </w:r>
      <w:r w:rsidR="009934D0" w:rsidRPr="001308FF">
        <w:t>)</w:t>
      </w:r>
      <w:r w:rsidR="00EB27B1" w:rsidRPr="001308FF">
        <w:t xml:space="preserve"> then evaluates the suitability of proposed limits and controls</w:t>
      </w:r>
      <w:r w:rsidR="009934D0" w:rsidRPr="001308FF">
        <w:t xml:space="preserve">, </w:t>
      </w:r>
      <w:r w:rsidR="00EB27B1" w:rsidRPr="001308FF">
        <w:t>as well as other risk management measures that may be appropriate</w:t>
      </w:r>
      <w:r w:rsidR="009934D0" w:rsidRPr="001308FF">
        <w:t>. As a result, l</w:t>
      </w:r>
      <w:r w:rsidRPr="001308FF">
        <w:t xml:space="preserve">icence conditions may differ </w:t>
      </w:r>
      <w:r w:rsidR="009F493A" w:rsidRPr="001308FF">
        <w:t xml:space="preserve">from </w:t>
      </w:r>
      <w:r w:rsidR="009934D0" w:rsidRPr="001308FF">
        <w:t>what is</w:t>
      </w:r>
      <w:r w:rsidRPr="001308FF">
        <w:t xml:space="preserve"> proposed by the applicant</w:t>
      </w:r>
      <w:r w:rsidR="00B8760D" w:rsidRPr="001308FF">
        <w:t>.</w:t>
      </w:r>
    </w:p>
    <w:p w:rsidR="00F8546A" w:rsidRPr="00C36F4A" w:rsidRDefault="000B0F22" w:rsidP="005F3DCF">
      <w:pPr>
        <w:pStyle w:val="1Para"/>
        <w:rPr>
          <w:rFonts w:eastAsia="Times New Roman"/>
        </w:rPr>
      </w:pPr>
      <w:r w:rsidRPr="001308FF">
        <w:t xml:space="preserve">CNS proposes to conduct clinical trials with a new type of GM live attenuated influenza vaccine (LAIV) </w:t>
      </w:r>
      <w:r w:rsidR="00797C4F" w:rsidRPr="001308FF">
        <w:t xml:space="preserve">developed using the Synthetic Attenuated Virus Engineering (SAVE) design strategy, referred to as SAVE </w:t>
      </w:r>
      <w:r w:rsidR="00CD56DE" w:rsidRPr="001308FF">
        <w:t xml:space="preserve">flu </w:t>
      </w:r>
      <w:r w:rsidR="00797C4F" w:rsidRPr="001308FF">
        <w:t>vaccines</w:t>
      </w:r>
      <w:r w:rsidRPr="001308FF">
        <w:t xml:space="preserve">. The initial SAVE flu </w:t>
      </w:r>
      <w:r w:rsidRPr="001411C3">
        <w:t xml:space="preserve">vaccine strain for the clinical trials is known as CodaVax. The trials would assess the safety and tolerability of CodaVax </w:t>
      </w:r>
      <w:r w:rsidR="001411C3" w:rsidRPr="001411C3">
        <w:t>or</w:t>
      </w:r>
      <w:r w:rsidRPr="001411C3">
        <w:t xml:space="preserve"> </w:t>
      </w:r>
      <w:r w:rsidR="001411C3" w:rsidRPr="001411C3">
        <w:t xml:space="preserve">other </w:t>
      </w:r>
      <w:r w:rsidR="00253BDB">
        <w:t xml:space="preserve">SAVE flu vaccines, using </w:t>
      </w:r>
      <w:r w:rsidRPr="001411C3">
        <w:t xml:space="preserve">FluMist </w:t>
      </w:r>
      <w:r w:rsidR="001411C3" w:rsidRPr="001411C3">
        <w:t>flu vaccine</w:t>
      </w:r>
      <w:r w:rsidRPr="001411C3">
        <w:t xml:space="preserve"> as a comparator.</w:t>
      </w:r>
      <w:r w:rsidR="009C1EE8" w:rsidRPr="001411C3">
        <w:t xml:space="preserve"> </w:t>
      </w:r>
      <w:r w:rsidR="00D23A56" w:rsidRPr="001411C3">
        <w:t>The</w:t>
      </w:r>
      <w:r w:rsidR="00B9492A" w:rsidRPr="001411C3">
        <w:rPr>
          <w:rFonts w:eastAsia="Times New Roman"/>
        </w:rPr>
        <w:t xml:space="preserve"> </w:t>
      </w:r>
      <w:r w:rsidR="00B9492A" w:rsidRPr="001411C3">
        <w:t xml:space="preserve">CodaVax, </w:t>
      </w:r>
      <w:r w:rsidR="00797C4F">
        <w:t xml:space="preserve">other </w:t>
      </w:r>
      <w:r w:rsidR="00B9492A" w:rsidRPr="001411C3">
        <w:t>SAVE</w:t>
      </w:r>
      <w:r w:rsidR="00797C4F">
        <w:t xml:space="preserve"> </w:t>
      </w:r>
      <w:r w:rsidR="00B172A1">
        <w:t xml:space="preserve">flu </w:t>
      </w:r>
      <w:r w:rsidR="00797C4F">
        <w:t>vaccines</w:t>
      </w:r>
      <w:r w:rsidR="00B9492A" w:rsidRPr="001411C3">
        <w:t xml:space="preserve"> and FluMist</w:t>
      </w:r>
      <w:r w:rsidR="00B9492A" w:rsidRPr="001411C3">
        <w:rPr>
          <w:rFonts w:eastAsia="Times New Roman"/>
        </w:rPr>
        <w:t xml:space="preserve"> </w:t>
      </w:r>
      <w:r w:rsidR="001411C3" w:rsidRPr="001411C3">
        <w:rPr>
          <w:rFonts w:eastAsia="Times New Roman"/>
        </w:rPr>
        <w:t>vaccines</w:t>
      </w:r>
      <w:r w:rsidR="00D23A56" w:rsidRPr="001411C3">
        <w:t xml:space="preserve"> </w:t>
      </w:r>
      <w:r w:rsidR="00D23A56" w:rsidRPr="00C36F4A">
        <w:t>would be manufactured in the</w:t>
      </w:r>
      <w:r w:rsidR="00851581">
        <w:t xml:space="preserve"> </w:t>
      </w:r>
      <w:r w:rsidR="00D23A56" w:rsidRPr="00C36F4A">
        <w:t xml:space="preserve">USA and imported into Australia. </w:t>
      </w:r>
      <w:r w:rsidR="00106CE6" w:rsidRPr="00C36F4A">
        <w:rPr>
          <w:rFonts w:eastAsia="Times New Roman"/>
        </w:rPr>
        <w:t>The</w:t>
      </w:r>
      <w:r w:rsidR="00170BFD" w:rsidRPr="00C36F4A">
        <w:rPr>
          <w:rFonts w:eastAsia="Times New Roman"/>
        </w:rPr>
        <w:t xml:space="preserve"> GM </w:t>
      </w:r>
      <w:r w:rsidR="00C46A05">
        <w:rPr>
          <w:rFonts w:eastAsia="Times New Roman"/>
        </w:rPr>
        <w:t xml:space="preserve">flu </w:t>
      </w:r>
      <w:r w:rsidR="00170BFD" w:rsidRPr="00C36F4A">
        <w:rPr>
          <w:rFonts w:eastAsia="Times New Roman"/>
        </w:rPr>
        <w:t xml:space="preserve">vaccines </w:t>
      </w:r>
      <w:r w:rsidR="00D23A56" w:rsidRPr="00C36F4A">
        <w:rPr>
          <w:rFonts w:eastAsia="Times New Roman"/>
        </w:rPr>
        <w:t xml:space="preserve">would </w:t>
      </w:r>
      <w:r w:rsidR="00106CE6" w:rsidRPr="00C36F4A">
        <w:rPr>
          <w:rFonts w:eastAsia="Times New Roman"/>
        </w:rPr>
        <w:t>be administered intranasally to</w:t>
      </w:r>
      <w:r w:rsidR="00106CE6" w:rsidRPr="00C36F4A">
        <w:t xml:space="preserve"> healthy adult </w:t>
      </w:r>
      <w:r w:rsidR="00D23A56" w:rsidRPr="00C36F4A">
        <w:t xml:space="preserve">male </w:t>
      </w:r>
      <w:r w:rsidR="00106CE6" w:rsidRPr="00C36F4A">
        <w:t>volunteers</w:t>
      </w:r>
      <w:r w:rsidR="00D23A56" w:rsidRPr="00C36F4A">
        <w:t>,</w:t>
      </w:r>
      <w:r w:rsidR="00106CE6" w:rsidRPr="00C36F4A">
        <w:t xml:space="preserve"> and samples that may contain GMOs would be collected from trial participants for analysis in laboratories within Australia or exported for testing overseas.</w:t>
      </w:r>
    </w:p>
    <w:p w:rsidR="002B01A7" w:rsidRPr="00C36F4A" w:rsidRDefault="002B01A7" w:rsidP="006F0BF8">
      <w:pPr>
        <w:pStyle w:val="3RARMP"/>
        <w:rPr>
          <w:lang w:val="en-AU"/>
        </w:rPr>
      </w:pPr>
      <w:bookmarkStart w:id="68" w:name="_Ref448140678"/>
      <w:bookmarkStart w:id="69" w:name="_Ref448140700"/>
      <w:bookmarkStart w:id="70" w:name="_Toc457541997"/>
      <w:r w:rsidRPr="00C36F4A">
        <w:rPr>
          <w:lang w:val="en-AU" w:eastAsia="nl-NL"/>
        </w:rPr>
        <w:t>The proposed clinical trial</w:t>
      </w:r>
      <w:bookmarkEnd w:id="68"/>
      <w:bookmarkEnd w:id="69"/>
      <w:r w:rsidR="00957C01" w:rsidRPr="00C36F4A">
        <w:rPr>
          <w:lang w:val="en-AU" w:eastAsia="nl-NL"/>
        </w:rPr>
        <w:t>s</w:t>
      </w:r>
      <w:bookmarkEnd w:id="70"/>
    </w:p>
    <w:p w:rsidR="002B01A7" w:rsidRPr="00C36F4A" w:rsidRDefault="00AC4B3C" w:rsidP="002B01A7">
      <w:pPr>
        <w:pStyle w:val="4RARMP"/>
      </w:pPr>
      <w:r w:rsidRPr="00C36F4A">
        <w:t xml:space="preserve">Conduct </w:t>
      </w:r>
      <w:r w:rsidR="002B01A7" w:rsidRPr="00C36F4A">
        <w:t>of the clinical trial</w:t>
      </w:r>
      <w:r w:rsidR="00957C01" w:rsidRPr="00C36F4A">
        <w:t>s</w:t>
      </w:r>
    </w:p>
    <w:p w:rsidR="00146B46" w:rsidRPr="001411C3" w:rsidRDefault="002B01A7" w:rsidP="005F3DCF">
      <w:pPr>
        <w:pStyle w:val="1Para"/>
      </w:pPr>
      <w:r w:rsidRPr="001411C3">
        <w:t xml:space="preserve">The proposed </w:t>
      </w:r>
      <w:r w:rsidR="00492D0A" w:rsidRPr="001411C3">
        <w:t xml:space="preserve">clinical </w:t>
      </w:r>
      <w:r w:rsidR="001411C3" w:rsidRPr="001308FF">
        <w:t>studies involve three arms:</w:t>
      </w:r>
      <w:r w:rsidR="001411C3" w:rsidRPr="001308FF">
        <w:rPr>
          <w:rStyle w:val="apple-converted-space"/>
        </w:rPr>
        <w:t xml:space="preserve"> </w:t>
      </w:r>
      <w:hyperlink r:id="rId20" w:anchor="experimental-arm" w:tooltip="Experimental Arm definition" w:history="1">
        <w:r w:rsidR="00492D0A" w:rsidRPr="001308FF">
          <w:rPr>
            <w:rStyle w:val="Hyperlink"/>
            <w:color w:val="auto"/>
            <w:u w:val="none"/>
          </w:rPr>
          <w:t>experimental</w:t>
        </w:r>
      </w:hyperlink>
      <w:r w:rsidR="001411C3" w:rsidRPr="001308FF">
        <w:t xml:space="preserve"> group</w:t>
      </w:r>
      <w:r w:rsidR="001411C3" w:rsidRPr="001308FF">
        <w:rPr>
          <w:rStyle w:val="apple-converted-space"/>
        </w:rPr>
        <w:t xml:space="preserve"> (receiving</w:t>
      </w:r>
      <w:r w:rsidR="001411C3" w:rsidRPr="001308FF">
        <w:t xml:space="preserve"> the GM CodaVax or other SAVE </w:t>
      </w:r>
      <w:r w:rsidR="00B172A1" w:rsidRPr="001308FF">
        <w:t xml:space="preserve">flu </w:t>
      </w:r>
      <w:r w:rsidR="001411C3" w:rsidRPr="001308FF">
        <w:t>vaccine)</w:t>
      </w:r>
      <w:r w:rsidR="00492D0A" w:rsidRPr="001308FF">
        <w:t>,</w:t>
      </w:r>
      <w:r w:rsidR="001411C3" w:rsidRPr="001308FF">
        <w:rPr>
          <w:rStyle w:val="apple-converted-space"/>
        </w:rPr>
        <w:t xml:space="preserve"> </w:t>
      </w:r>
      <w:hyperlink r:id="rId21" w:anchor="active-comparator-arm" w:tooltip="Active Comparator Arm definition" w:history="1">
        <w:r w:rsidR="00492D0A" w:rsidRPr="001308FF">
          <w:rPr>
            <w:rStyle w:val="Hyperlink"/>
            <w:color w:val="auto"/>
            <w:u w:val="none"/>
          </w:rPr>
          <w:t>active comparator</w:t>
        </w:r>
      </w:hyperlink>
      <w:r w:rsidR="001411C3" w:rsidRPr="001308FF">
        <w:t xml:space="preserve"> group</w:t>
      </w:r>
      <w:r w:rsidR="00492D0A" w:rsidRPr="001308FF">
        <w:t xml:space="preserve"> </w:t>
      </w:r>
      <w:r w:rsidR="001411C3" w:rsidRPr="001308FF">
        <w:t xml:space="preserve">(receiving FluMist </w:t>
      </w:r>
      <w:r w:rsidR="001411C3">
        <w:t xml:space="preserve">vaccine) </w:t>
      </w:r>
      <w:r w:rsidR="00492D0A" w:rsidRPr="001411C3">
        <w:t xml:space="preserve">and </w:t>
      </w:r>
      <w:r w:rsidR="00BA06F2" w:rsidRPr="001411C3">
        <w:t>p</w:t>
      </w:r>
      <w:r w:rsidR="001411C3">
        <w:t>lacebo group</w:t>
      </w:r>
      <w:r w:rsidR="00BA06F2" w:rsidRPr="001411C3">
        <w:t>.</w:t>
      </w:r>
    </w:p>
    <w:p w:rsidR="00420181" w:rsidRPr="001411C3" w:rsidRDefault="002B01A7" w:rsidP="005F3DCF">
      <w:pPr>
        <w:pStyle w:val="1Para"/>
      </w:pPr>
      <w:r w:rsidRPr="001411C3">
        <w:t xml:space="preserve">The international trial sponsor is </w:t>
      </w:r>
      <w:proofErr w:type="spellStart"/>
      <w:r w:rsidR="004A32A2" w:rsidRPr="001411C3">
        <w:t>Codagenix</w:t>
      </w:r>
      <w:proofErr w:type="spellEnd"/>
      <w:r w:rsidR="004A32A2" w:rsidRPr="001411C3">
        <w:t xml:space="preserve"> Inc.</w:t>
      </w:r>
      <w:r w:rsidR="00957C01" w:rsidRPr="001411C3">
        <w:t>,</w:t>
      </w:r>
      <w:r w:rsidRPr="001411C3">
        <w:t xml:space="preserve"> based in </w:t>
      </w:r>
      <w:r w:rsidR="004A32A2" w:rsidRPr="001411C3">
        <w:t xml:space="preserve">the </w:t>
      </w:r>
      <w:r w:rsidR="00E7627C">
        <w:t>USA</w:t>
      </w:r>
      <w:r w:rsidRPr="001411C3">
        <w:t xml:space="preserve">. </w:t>
      </w:r>
      <w:proofErr w:type="spellStart"/>
      <w:r w:rsidR="004A32A2" w:rsidRPr="001411C3">
        <w:t>Codagenix</w:t>
      </w:r>
      <w:proofErr w:type="spellEnd"/>
      <w:r w:rsidRPr="001411C3">
        <w:t xml:space="preserve"> has contracted Clinical Network Services </w:t>
      </w:r>
      <w:r w:rsidR="00F84ABB" w:rsidRPr="001411C3">
        <w:t xml:space="preserve">(CNS) </w:t>
      </w:r>
      <w:r w:rsidR="008B2BEA" w:rsidRPr="001411C3">
        <w:t xml:space="preserve">Pty Ltd </w:t>
      </w:r>
      <w:r w:rsidRPr="001411C3">
        <w:t>to manage regulatory compliance for the Australian component of the trial</w:t>
      </w:r>
      <w:r w:rsidR="00806F8C" w:rsidRPr="001411C3">
        <w:t>s.</w:t>
      </w:r>
    </w:p>
    <w:p w:rsidR="00146B46" w:rsidRPr="001411C3" w:rsidRDefault="00146B46" w:rsidP="005F3DCF">
      <w:pPr>
        <w:pStyle w:val="1Para"/>
      </w:pPr>
      <w:r w:rsidRPr="001411C3">
        <w:t xml:space="preserve">The initial SAVE </w:t>
      </w:r>
      <w:r w:rsidR="008F585B" w:rsidRPr="001411C3">
        <w:t xml:space="preserve">flu </w:t>
      </w:r>
      <w:r w:rsidRPr="001411C3">
        <w:t>vaccine strain for the clinical trial</w:t>
      </w:r>
      <w:r w:rsidR="008F585B" w:rsidRPr="001411C3">
        <w:t>s</w:t>
      </w:r>
      <w:r w:rsidRPr="001411C3">
        <w:t xml:space="preserve">, CodaVax, is based on the pandemic A/California/07/2009 (H1N1) flu strain. This flu strain has been </w:t>
      </w:r>
      <w:r w:rsidR="00600453" w:rsidRPr="001411C3">
        <w:t xml:space="preserve">the </w:t>
      </w:r>
      <w:r w:rsidR="00D4677B" w:rsidRPr="001411C3">
        <w:t>basis</w:t>
      </w:r>
      <w:r w:rsidR="00957C01" w:rsidRPr="001411C3">
        <w:t xml:space="preserve"> for </w:t>
      </w:r>
      <w:r w:rsidRPr="001411C3">
        <w:t xml:space="preserve">the H1N1 vaccine component of the seasonal influenza vaccine for the past three seasons. This initial trial will involve </w:t>
      </w:r>
      <w:r w:rsidR="00292C3B" w:rsidRPr="001411C3">
        <w:t>up to</w:t>
      </w:r>
      <w:r w:rsidR="00112AEE" w:rsidRPr="001411C3">
        <w:t xml:space="preserve"> a total of</w:t>
      </w:r>
      <w:r w:rsidRPr="001411C3">
        <w:t xml:space="preserve"> 100 patients, </w:t>
      </w:r>
      <w:r w:rsidR="004155F5" w:rsidRPr="001411C3">
        <w:t>and</w:t>
      </w:r>
      <w:r w:rsidRPr="001411C3">
        <w:t xml:space="preserve"> will be conducted in Queensland.</w:t>
      </w:r>
    </w:p>
    <w:p w:rsidR="00146B46" w:rsidRPr="001411C3" w:rsidRDefault="00146B46" w:rsidP="005F3DCF">
      <w:pPr>
        <w:pStyle w:val="1Para"/>
      </w:pPr>
      <w:r w:rsidRPr="001411C3">
        <w:t>The selection of target flu strains for development of</w:t>
      </w:r>
      <w:r w:rsidR="003C3AEA" w:rsidRPr="001411C3">
        <w:t xml:space="preserve"> additional</w:t>
      </w:r>
      <w:r w:rsidRPr="001411C3">
        <w:t xml:space="preserve"> </w:t>
      </w:r>
      <w:r w:rsidR="00987ABE" w:rsidRPr="001411C3">
        <w:t>as of yet unspecifi</w:t>
      </w:r>
      <w:r w:rsidR="00112AEE" w:rsidRPr="001411C3">
        <w:t xml:space="preserve">ed </w:t>
      </w:r>
      <w:r w:rsidR="008B07AA" w:rsidRPr="001411C3">
        <w:t>SAVE flu vaccine</w:t>
      </w:r>
      <w:r w:rsidR="00112AEE" w:rsidRPr="001411C3">
        <w:t xml:space="preserve">s </w:t>
      </w:r>
      <w:r w:rsidR="0059017E" w:rsidRPr="001411C3">
        <w:t xml:space="preserve">for </w:t>
      </w:r>
      <w:r w:rsidR="00112AEE" w:rsidRPr="001411C3">
        <w:t xml:space="preserve">inclusion in the study </w:t>
      </w:r>
      <w:r w:rsidRPr="001411C3">
        <w:t xml:space="preserve">will depend on </w:t>
      </w:r>
      <w:r w:rsidRPr="001411C3">
        <w:rPr>
          <w:rFonts w:eastAsia="Calibri"/>
        </w:rPr>
        <w:t xml:space="preserve">World Health Organization </w:t>
      </w:r>
      <w:r w:rsidRPr="001411C3">
        <w:rPr>
          <w:rFonts w:eastAsia="Calibri"/>
        </w:rPr>
        <w:lastRenderedPageBreak/>
        <w:t>(WHO) and Australian Influenza Vaccine Committee (AIVC)</w:t>
      </w:r>
      <w:r w:rsidRPr="001411C3">
        <w:t xml:space="preserve"> </w:t>
      </w:r>
      <w:r w:rsidRPr="001411C3">
        <w:rPr>
          <w:rFonts w:eastAsia="Calibri"/>
        </w:rPr>
        <w:t xml:space="preserve">advice on the antigen composition of flu vaccines for the current or upcoming flu season </w:t>
      </w:r>
      <w:r w:rsidRPr="001411C3">
        <w:t>for the southern hemisphere</w:t>
      </w:r>
      <w:r w:rsidRPr="001411C3">
        <w:rPr>
          <w:rFonts w:eastAsia="Calibri"/>
        </w:rPr>
        <w:t>.</w:t>
      </w:r>
    </w:p>
    <w:p w:rsidR="002B01A7" w:rsidRPr="00C36F4A" w:rsidRDefault="002B01A7" w:rsidP="003C3AEA">
      <w:pPr>
        <w:pStyle w:val="para0"/>
        <w:keepNext/>
        <w:numPr>
          <w:ilvl w:val="0"/>
          <w:numId w:val="35"/>
        </w:numPr>
        <w:pBdr>
          <w:top w:val="nil"/>
          <w:left w:val="nil"/>
          <w:bottom w:val="nil"/>
          <w:right w:val="nil"/>
          <w:between w:val="nil"/>
          <w:bar w:val="nil"/>
        </w:pBdr>
        <w:rPr>
          <w:color w:val="000000"/>
          <w:u w:color="000000"/>
          <w:lang w:val="en-AU"/>
        </w:rPr>
      </w:pPr>
      <w:r w:rsidRPr="00C36F4A">
        <w:rPr>
          <w:color w:val="000000"/>
          <w:u w:color="000000"/>
          <w:lang w:val="en-AU"/>
        </w:rPr>
        <w:t xml:space="preserve">The </w:t>
      </w:r>
      <w:r w:rsidRPr="00C36F4A">
        <w:rPr>
          <w:lang w:val="en-AU"/>
        </w:rPr>
        <w:t>trial</w:t>
      </w:r>
      <w:r w:rsidR="004F0C6E" w:rsidRPr="00C36F4A">
        <w:rPr>
          <w:lang w:val="en-AU"/>
        </w:rPr>
        <w:t>s</w:t>
      </w:r>
      <w:r w:rsidRPr="00C36F4A">
        <w:rPr>
          <w:color w:val="000000"/>
          <w:u w:color="000000"/>
          <w:lang w:val="en-AU"/>
        </w:rPr>
        <w:t xml:space="preserve"> will be divided into </w:t>
      </w:r>
      <w:r w:rsidR="00A835DE" w:rsidRPr="00C36F4A">
        <w:rPr>
          <w:color w:val="000000"/>
          <w:u w:color="000000"/>
          <w:lang w:val="en-AU"/>
        </w:rPr>
        <w:t>four</w:t>
      </w:r>
      <w:r w:rsidRPr="00C36F4A">
        <w:rPr>
          <w:color w:val="000000"/>
          <w:u w:color="000000"/>
          <w:lang w:val="en-AU"/>
        </w:rPr>
        <w:t xml:space="preserve"> stages:</w:t>
      </w:r>
    </w:p>
    <w:p w:rsidR="002B01A7" w:rsidRPr="00C36F4A" w:rsidRDefault="002B01A7" w:rsidP="001F08D0">
      <w:pPr>
        <w:pStyle w:val="para0"/>
        <w:numPr>
          <w:ilvl w:val="0"/>
          <w:numId w:val="39"/>
        </w:numPr>
        <w:pBdr>
          <w:top w:val="nil"/>
          <w:left w:val="nil"/>
          <w:bottom w:val="nil"/>
          <w:right w:val="nil"/>
          <w:between w:val="nil"/>
          <w:bar w:val="nil"/>
        </w:pBdr>
        <w:tabs>
          <w:tab w:val="clear" w:pos="567"/>
          <w:tab w:val="left" w:pos="993"/>
        </w:tabs>
        <w:ind w:left="993" w:hanging="426"/>
        <w:rPr>
          <w:color w:val="000000"/>
          <w:u w:color="000000"/>
          <w:lang w:val="en-AU"/>
        </w:rPr>
      </w:pPr>
      <w:r w:rsidRPr="00C36F4A">
        <w:rPr>
          <w:color w:val="000000"/>
          <w:u w:val="single"/>
          <w:lang w:val="en-AU"/>
        </w:rPr>
        <w:t>Screening</w:t>
      </w:r>
      <w:r w:rsidRPr="00C36F4A">
        <w:rPr>
          <w:color w:val="000000"/>
          <w:u w:color="000000"/>
          <w:lang w:val="en-AU"/>
        </w:rPr>
        <w:t xml:space="preserve">: medical history and </w:t>
      </w:r>
      <w:r w:rsidR="00DB2FB9" w:rsidRPr="00C36F4A">
        <w:rPr>
          <w:color w:val="000000"/>
          <w:u w:color="000000"/>
          <w:lang w:val="en-AU"/>
        </w:rPr>
        <w:t>health status</w:t>
      </w:r>
      <w:r w:rsidRPr="00C36F4A">
        <w:rPr>
          <w:color w:val="000000"/>
          <w:u w:color="000000"/>
          <w:lang w:val="en-AU"/>
        </w:rPr>
        <w:t xml:space="preserve"> of prospective volunteers will be examined and their suitability to participate in the study assessed.</w:t>
      </w:r>
    </w:p>
    <w:p w:rsidR="00A835DE" w:rsidRPr="00C36F4A" w:rsidRDefault="00596736" w:rsidP="001F08D0">
      <w:pPr>
        <w:pStyle w:val="para0"/>
        <w:numPr>
          <w:ilvl w:val="0"/>
          <w:numId w:val="39"/>
        </w:numPr>
        <w:pBdr>
          <w:top w:val="nil"/>
          <w:left w:val="nil"/>
          <w:bottom w:val="nil"/>
          <w:right w:val="nil"/>
          <w:between w:val="nil"/>
          <w:bar w:val="nil"/>
        </w:pBdr>
        <w:tabs>
          <w:tab w:val="clear" w:pos="567"/>
          <w:tab w:val="left" w:pos="993"/>
        </w:tabs>
        <w:ind w:left="992" w:hanging="425"/>
        <w:rPr>
          <w:strike/>
          <w:color w:val="000000"/>
          <w:u w:color="000000"/>
          <w:lang w:val="en-AU"/>
        </w:rPr>
      </w:pPr>
      <w:r w:rsidRPr="00C36F4A">
        <w:rPr>
          <w:color w:val="000000"/>
          <w:u w:val="single" w:color="000000"/>
          <w:lang w:val="en-AU"/>
        </w:rPr>
        <w:t>Treatment</w:t>
      </w:r>
      <w:r w:rsidRPr="00C36F4A">
        <w:rPr>
          <w:color w:val="000000"/>
          <w:u w:color="000000"/>
          <w:lang w:val="en-AU"/>
        </w:rPr>
        <w:t xml:space="preserve">: trial participants will undergo a single </w:t>
      </w:r>
      <w:r w:rsidRPr="001308FF">
        <w:rPr>
          <w:u w:color="000000"/>
          <w:lang w:val="en-AU"/>
        </w:rPr>
        <w:t xml:space="preserve">treatment </w:t>
      </w:r>
      <w:r w:rsidR="00797C4F" w:rsidRPr="001308FF">
        <w:rPr>
          <w:u w:color="000000"/>
          <w:lang w:val="en-AU"/>
        </w:rPr>
        <w:t>with either</w:t>
      </w:r>
      <w:r w:rsidRPr="001308FF">
        <w:rPr>
          <w:u w:color="000000"/>
          <w:lang w:val="en-AU"/>
        </w:rPr>
        <w:t xml:space="preserve"> </w:t>
      </w:r>
      <w:r w:rsidR="00B96E6E" w:rsidRPr="001308FF">
        <w:rPr>
          <w:u w:color="000000"/>
          <w:lang w:val="en-AU"/>
        </w:rPr>
        <w:t xml:space="preserve">SAVE </w:t>
      </w:r>
      <w:r w:rsidR="00797C4F" w:rsidRPr="001308FF">
        <w:rPr>
          <w:u w:color="000000"/>
          <w:lang w:val="en-AU"/>
        </w:rPr>
        <w:t>flu vaccine,</w:t>
      </w:r>
      <w:r w:rsidR="00B96E6E" w:rsidRPr="001308FF">
        <w:rPr>
          <w:u w:color="000000"/>
          <w:lang w:val="en-AU"/>
        </w:rPr>
        <w:t xml:space="preserve"> FluMist</w:t>
      </w:r>
      <w:r w:rsidR="00797C4F" w:rsidRPr="001308FF">
        <w:rPr>
          <w:u w:color="000000"/>
          <w:lang w:val="en-AU"/>
        </w:rPr>
        <w:t xml:space="preserve"> flu vaccine</w:t>
      </w:r>
      <w:r w:rsidR="002E09EF" w:rsidRPr="001308FF">
        <w:rPr>
          <w:u w:color="000000"/>
          <w:lang w:val="en-AU"/>
        </w:rPr>
        <w:t xml:space="preserve"> </w:t>
      </w:r>
      <w:r w:rsidR="00797C4F" w:rsidRPr="001308FF">
        <w:rPr>
          <w:u w:color="000000"/>
          <w:lang w:val="en-AU"/>
        </w:rPr>
        <w:t>or placebo</w:t>
      </w:r>
      <w:r w:rsidRPr="001308FF">
        <w:rPr>
          <w:u w:color="000000"/>
          <w:lang w:val="en-AU"/>
        </w:rPr>
        <w:t xml:space="preserve">. SAVE </w:t>
      </w:r>
      <w:r w:rsidR="0059017E" w:rsidRPr="001308FF">
        <w:rPr>
          <w:u w:color="000000"/>
          <w:lang w:val="en-AU"/>
        </w:rPr>
        <w:t xml:space="preserve">flu </w:t>
      </w:r>
      <w:r w:rsidRPr="001308FF">
        <w:rPr>
          <w:u w:color="000000"/>
          <w:lang w:val="en-AU"/>
        </w:rPr>
        <w:t xml:space="preserve">vaccines </w:t>
      </w:r>
      <w:r w:rsidR="00DA7113" w:rsidRPr="001308FF">
        <w:rPr>
          <w:u w:color="000000"/>
          <w:lang w:val="en-AU"/>
        </w:rPr>
        <w:t xml:space="preserve">will be </w:t>
      </w:r>
      <w:r w:rsidR="0059017E" w:rsidRPr="00C36F4A">
        <w:rPr>
          <w:color w:val="000000"/>
          <w:u w:color="000000"/>
          <w:lang w:val="en-AU"/>
        </w:rPr>
        <w:t xml:space="preserve">nasally </w:t>
      </w:r>
      <w:r w:rsidR="00DA7113" w:rsidRPr="00C36F4A">
        <w:rPr>
          <w:color w:val="000000"/>
          <w:u w:color="000000"/>
          <w:lang w:val="en-AU"/>
        </w:rPr>
        <w:t xml:space="preserve">administered </w:t>
      </w:r>
      <w:r w:rsidRPr="00C36F4A">
        <w:rPr>
          <w:color w:val="000000"/>
          <w:u w:color="000000"/>
          <w:lang w:val="en-AU"/>
        </w:rPr>
        <w:t xml:space="preserve">to trial participants </w:t>
      </w:r>
      <w:r w:rsidR="00DA7113" w:rsidRPr="00C36F4A">
        <w:rPr>
          <w:lang w:val="en-AU" w:eastAsia="de-DE"/>
        </w:rPr>
        <w:t xml:space="preserve">as a 0.2 mL unit dose (approximately 0.1mL per nostril) </w:t>
      </w:r>
      <w:r w:rsidR="009B083E" w:rsidRPr="00C36F4A">
        <w:rPr>
          <w:color w:val="000000"/>
          <w:u w:color="000000"/>
          <w:lang w:val="en-AU"/>
        </w:rPr>
        <w:t>contain</w:t>
      </w:r>
      <w:r w:rsidR="00DA7113" w:rsidRPr="00C36F4A">
        <w:rPr>
          <w:color w:val="000000"/>
          <w:u w:color="000000"/>
          <w:lang w:val="en-AU"/>
        </w:rPr>
        <w:t>ing</w:t>
      </w:r>
      <w:r w:rsidR="009B083E" w:rsidRPr="00C36F4A">
        <w:rPr>
          <w:color w:val="000000"/>
          <w:u w:color="000000"/>
          <w:lang w:val="en-AU"/>
        </w:rPr>
        <w:t xml:space="preserve"> 5x10</w:t>
      </w:r>
      <w:r w:rsidR="009B083E" w:rsidRPr="00C36F4A">
        <w:rPr>
          <w:color w:val="000000"/>
          <w:u w:color="000000"/>
          <w:vertAlign w:val="superscript"/>
          <w:lang w:val="en-AU"/>
        </w:rPr>
        <w:t>4</w:t>
      </w:r>
      <w:r w:rsidR="009B083E" w:rsidRPr="00C36F4A">
        <w:rPr>
          <w:color w:val="000000"/>
          <w:u w:color="000000"/>
          <w:lang w:val="en-AU"/>
        </w:rPr>
        <w:t xml:space="preserve"> plaque-forming units (</w:t>
      </w:r>
      <w:proofErr w:type="spellStart"/>
      <w:r w:rsidR="009B083E" w:rsidRPr="00C36F4A">
        <w:rPr>
          <w:color w:val="000000"/>
          <w:u w:color="000000"/>
          <w:lang w:val="en-AU"/>
        </w:rPr>
        <w:t>pfu</w:t>
      </w:r>
      <w:proofErr w:type="spellEnd"/>
      <w:r w:rsidR="009B083E" w:rsidRPr="00C36F4A">
        <w:rPr>
          <w:color w:val="000000"/>
          <w:u w:color="000000"/>
          <w:lang w:val="en-AU"/>
        </w:rPr>
        <w:t>)/</w:t>
      </w:r>
      <w:proofErr w:type="spellStart"/>
      <w:r w:rsidR="0059017E" w:rsidRPr="00C36F4A">
        <w:rPr>
          <w:color w:val="000000"/>
          <w:u w:color="000000"/>
          <w:lang w:val="en-AU"/>
        </w:rPr>
        <w:t>mL</w:t>
      </w:r>
      <w:r w:rsidR="00B50E2B" w:rsidRPr="00C36F4A">
        <w:rPr>
          <w:color w:val="000000"/>
          <w:u w:color="000000"/>
          <w:lang w:val="en-AU"/>
        </w:rPr>
        <w:t>.</w:t>
      </w:r>
      <w:proofErr w:type="spellEnd"/>
      <w:r w:rsidRPr="00C36F4A">
        <w:rPr>
          <w:lang w:val="en-AU"/>
        </w:rPr>
        <w:t xml:space="preserve"> </w:t>
      </w:r>
      <w:r w:rsidR="00DE7F25" w:rsidRPr="00C36F4A">
        <w:rPr>
          <w:lang w:val="en-AU"/>
        </w:rPr>
        <w:t>CodaVax will be delivered using a dropper in the first clinical trial, while either a dropper o</w:t>
      </w:r>
      <w:r w:rsidR="00C30958">
        <w:rPr>
          <w:lang w:val="en-AU"/>
        </w:rPr>
        <w:t xml:space="preserve">r </w:t>
      </w:r>
      <w:r w:rsidR="00DE7F25" w:rsidRPr="00C36F4A">
        <w:rPr>
          <w:lang w:val="en-AU"/>
        </w:rPr>
        <w:t xml:space="preserve">sprayer (similar to FluMist) may be used for </w:t>
      </w:r>
      <w:r w:rsidR="002E09EF">
        <w:rPr>
          <w:lang w:val="en-AU"/>
        </w:rPr>
        <w:t xml:space="preserve">other </w:t>
      </w:r>
      <w:r w:rsidR="00DE7F25" w:rsidRPr="00C36F4A">
        <w:rPr>
          <w:lang w:val="en-AU"/>
        </w:rPr>
        <w:t xml:space="preserve">SAVE </w:t>
      </w:r>
      <w:r w:rsidR="00B172A1">
        <w:t xml:space="preserve">flu </w:t>
      </w:r>
      <w:r w:rsidR="00DE7F25" w:rsidRPr="00C36F4A">
        <w:rPr>
          <w:lang w:val="en-AU"/>
        </w:rPr>
        <w:t>vaccines in subsequent trials.</w:t>
      </w:r>
      <w:r w:rsidR="00DE7F25" w:rsidRPr="00C36F4A">
        <w:rPr>
          <w:color w:val="000000"/>
          <w:u w:color="000000"/>
          <w:lang w:val="en-AU"/>
        </w:rPr>
        <w:t xml:space="preserve"> </w:t>
      </w:r>
      <w:r w:rsidR="006C0A86" w:rsidRPr="00C36F4A">
        <w:rPr>
          <w:color w:val="000000"/>
          <w:u w:color="000000"/>
          <w:lang w:val="en-AU"/>
        </w:rPr>
        <w:t>FluMist</w:t>
      </w:r>
      <w:r w:rsidRPr="00C36F4A">
        <w:rPr>
          <w:color w:val="000000"/>
          <w:u w:color="000000"/>
          <w:lang w:val="en-AU"/>
        </w:rPr>
        <w:t xml:space="preserve"> will contain 10</w:t>
      </w:r>
      <w:r w:rsidRPr="00C36F4A">
        <w:rPr>
          <w:color w:val="000000"/>
          <w:u w:color="000000"/>
          <w:vertAlign w:val="superscript"/>
          <w:lang w:val="en-AU"/>
        </w:rPr>
        <w:t xml:space="preserve">7 </w:t>
      </w:r>
      <w:r w:rsidRPr="00C36F4A">
        <w:rPr>
          <w:color w:val="000000"/>
          <w:u w:color="000000"/>
          <w:lang w:val="en-AU"/>
        </w:rPr>
        <w:t>pfu/mL administered as</w:t>
      </w:r>
      <w:r w:rsidRPr="00C36F4A">
        <w:rPr>
          <w:lang w:val="en-AU" w:eastAsia="de-DE"/>
        </w:rPr>
        <w:t xml:space="preserve"> a 0.2 mL unit dose (approximately 0.1mL per nostril)</w:t>
      </w:r>
      <w:r w:rsidR="003574DF" w:rsidRPr="00C36F4A">
        <w:rPr>
          <w:lang w:val="en-AU" w:eastAsia="de-DE"/>
        </w:rPr>
        <w:t xml:space="preserve"> as an aerosol using the sprayer in which it is commercially supplied</w:t>
      </w:r>
      <w:r w:rsidRPr="00C36F4A">
        <w:rPr>
          <w:lang w:val="en-AU" w:eastAsia="de-DE"/>
        </w:rPr>
        <w:t>.</w:t>
      </w:r>
    </w:p>
    <w:p w:rsidR="00596736" w:rsidRPr="00C36F4A" w:rsidRDefault="00A835DE" w:rsidP="001F08D0">
      <w:pPr>
        <w:pStyle w:val="para0"/>
        <w:numPr>
          <w:ilvl w:val="0"/>
          <w:numId w:val="39"/>
        </w:numPr>
        <w:pBdr>
          <w:top w:val="nil"/>
          <w:left w:val="nil"/>
          <w:bottom w:val="nil"/>
          <w:right w:val="nil"/>
          <w:between w:val="nil"/>
          <w:bar w:val="nil"/>
        </w:pBdr>
        <w:tabs>
          <w:tab w:val="clear" w:pos="567"/>
          <w:tab w:val="left" w:pos="993"/>
        </w:tabs>
        <w:ind w:left="992" w:hanging="425"/>
        <w:rPr>
          <w:strike/>
          <w:color w:val="000000"/>
          <w:u w:color="000000"/>
          <w:lang w:val="en-AU"/>
        </w:rPr>
      </w:pPr>
      <w:r w:rsidRPr="00C36F4A">
        <w:rPr>
          <w:color w:val="000000"/>
          <w:u w:val="single" w:color="000000"/>
          <w:lang w:val="en-AU"/>
        </w:rPr>
        <w:t>Monitoring</w:t>
      </w:r>
      <w:r w:rsidRPr="00C36F4A">
        <w:rPr>
          <w:color w:val="000000"/>
          <w:lang w:val="en-AU"/>
        </w:rPr>
        <w:t xml:space="preserve">: </w:t>
      </w:r>
      <w:r w:rsidR="00596736" w:rsidRPr="00C36F4A">
        <w:rPr>
          <w:lang w:val="en-AU"/>
        </w:rPr>
        <w:t xml:space="preserve">All Groups will be monitored </w:t>
      </w:r>
      <w:r w:rsidR="00D35F46" w:rsidRPr="00C36F4A">
        <w:rPr>
          <w:lang w:val="en-AU"/>
        </w:rPr>
        <w:t>daily at the clinical site</w:t>
      </w:r>
      <w:r w:rsidR="00742D77" w:rsidRPr="00C36F4A">
        <w:rPr>
          <w:lang w:val="en-AU"/>
        </w:rPr>
        <w:t xml:space="preserve"> </w:t>
      </w:r>
      <w:r w:rsidR="00596736" w:rsidRPr="00C36F4A">
        <w:rPr>
          <w:lang w:val="en-AU"/>
        </w:rPr>
        <w:t>from days 1 to 6 post</w:t>
      </w:r>
      <w:r w:rsidR="00D35F46" w:rsidRPr="00C36F4A">
        <w:rPr>
          <w:lang w:val="en-AU"/>
        </w:rPr>
        <w:t>-</w:t>
      </w:r>
      <w:r w:rsidR="00596736" w:rsidRPr="00C36F4A">
        <w:rPr>
          <w:lang w:val="en-AU"/>
        </w:rPr>
        <w:t>vaccination</w:t>
      </w:r>
      <w:r w:rsidR="00742D77" w:rsidRPr="00C36F4A">
        <w:rPr>
          <w:lang w:val="en-AU"/>
        </w:rPr>
        <w:t xml:space="preserve">, </w:t>
      </w:r>
      <w:r w:rsidR="00596736" w:rsidRPr="00C36F4A">
        <w:rPr>
          <w:lang w:val="en-AU"/>
        </w:rPr>
        <w:t>at which time their symptoms will be assessed and th</w:t>
      </w:r>
      <w:r w:rsidR="002776D5" w:rsidRPr="00C36F4A">
        <w:rPr>
          <w:lang w:val="en-AU"/>
        </w:rPr>
        <w:t>eir blood pressure, temperature</w:t>
      </w:r>
      <w:r w:rsidR="00596736" w:rsidRPr="00C36F4A">
        <w:rPr>
          <w:lang w:val="en-AU"/>
        </w:rPr>
        <w:t xml:space="preserve"> </w:t>
      </w:r>
      <w:r w:rsidR="0059017E" w:rsidRPr="00C36F4A">
        <w:rPr>
          <w:lang w:val="en-AU"/>
        </w:rPr>
        <w:t>and heart rate</w:t>
      </w:r>
      <w:r w:rsidR="003A635A" w:rsidRPr="00C36F4A">
        <w:rPr>
          <w:lang w:val="en-AU"/>
        </w:rPr>
        <w:t xml:space="preserve"> recorded</w:t>
      </w:r>
      <w:r w:rsidR="00596736" w:rsidRPr="00C36F4A">
        <w:rPr>
          <w:lang w:val="en-AU"/>
        </w:rPr>
        <w:t xml:space="preserve">. </w:t>
      </w:r>
      <w:r w:rsidR="003A635A" w:rsidRPr="00C36F4A">
        <w:rPr>
          <w:lang w:val="en-AU"/>
        </w:rPr>
        <w:t>Blood and urine</w:t>
      </w:r>
      <w:r w:rsidR="00596736" w:rsidRPr="00C36F4A">
        <w:rPr>
          <w:lang w:val="en-AU"/>
        </w:rPr>
        <w:t xml:space="preserve"> samples will be</w:t>
      </w:r>
      <w:r w:rsidR="00D35F46" w:rsidRPr="00C36F4A">
        <w:rPr>
          <w:lang w:val="en-AU"/>
        </w:rPr>
        <w:t xml:space="preserve"> taken for</w:t>
      </w:r>
      <w:r w:rsidR="00596736" w:rsidRPr="00C36F4A">
        <w:rPr>
          <w:lang w:val="en-AU"/>
        </w:rPr>
        <w:t xml:space="preserve"> testing </w:t>
      </w:r>
      <w:r w:rsidR="00D35F46" w:rsidRPr="00C36F4A">
        <w:rPr>
          <w:lang w:val="en-AU"/>
        </w:rPr>
        <w:t>for the presence of</w:t>
      </w:r>
      <w:r w:rsidR="00596736" w:rsidRPr="00C36F4A">
        <w:rPr>
          <w:lang w:val="en-AU"/>
        </w:rPr>
        <w:t xml:space="preserve"> Influenza </w:t>
      </w:r>
      <w:proofErr w:type="gramStart"/>
      <w:r w:rsidR="00596736" w:rsidRPr="00C36F4A">
        <w:rPr>
          <w:lang w:val="en-AU"/>
        </w:rPr>
        <w:t>A</w:t>
      </w:r>
      <w:proofErr w:type="gramEnd"/>
      <w:r w:rsidR="00596736" w:rsidRPr="00C36F4A">
        <w:rPr>
          <w:lang w:val="en-AU"/>
        </w:rPr>
        <w:t xml:space="preserve"> virus.</w:t>
      </w:r>
      <w:r w:rsidR="00D35F46" w:rsidRPr="00C36F4A">
        <w:rPr>
          <w:lang w:val="en-AU"/>
        </w:rPr>
        <w:t xml:space="preserve"> Participants will be instructed to report any adverse events (fever &gt;100ºF [37.8ºC]; runny nose; nasal congestion; sore throat; headache; malaise; muscle ache; chills; decreased appetite; vomiting)</w:t>
      </w:r>
      <w:r w:rsidR="00742D77" w:rsidRPr="00C36F4A">
        <w:rPr>
          <w:lang w:val="en-AU"/>
        </w:rPr>
        <w:t xml:space="preserve"> </w:t>
      </w:r>
      <w:r w:rsidR="00D35F46" w:rsidRPr="00C36F4A">
        <w:rPr>
          <w:lang w:val="en-AU"/>
        </w:rPr>
        <w:t>during their scheduled visits to the clinical site</w:t>
      </w:r>
      <w:r w:rsidR="00742D77" w:rsidRPr="00C36F4A">
        <w:rPr>
          <w:lang w:val="en-AU"/>
        </w:rPr>
        <w:t>.</w:t>
      </w:r>
    </w:p>
    <w:p w:rsidR="00596736" w:rsidRPr="00C36F4A" w:rsidRDefault="00596736" w:rsidP="001F08D0">
      <w:pPr>
        <w:pStyle w:val="para0"/>
        <w:numPr>
          <w:ilvl w:val="0"/>
          <w:numId w:val="39"/>
        </w:numPr>
        <w:pBdr>
          <w:top w:val="nil"/>
          <w:left w:val="nil"/>
          <w:bottom w:val="nil"/>
          <w:right w:val="nil"/>
          <w:between w:val="nil"/>
          <w:bar w:val="nil"/>
        </w:pBdr>
        <w:tabs>
          <w:tab w:val="clear" w:pos="567"/>
          <w:tab w:val="left" w:pos="993"/>
        </w:tabs>
        <w:ind w:left="992" w:hanging="425"/>
        <w:rPr>
          <w:rStyle w:val="IntenseReference"/>
          <w:b w:val="0"/>
          <w:bCs w:val="0"/>
          <w:i w:val="0"/>
          <w:smallCaps w:val="0"/>
          <w:color w:val="auto"/>
          <w:spacing w:val="0"/>
          <w:lang w:val="en-AU"/>
        </w:rPr>
      </w:pPr>
      <w:r w:rsidRPr="00C36F4A">
        <w:rPr>
          <w:color w:val="000000"/>
          <w:u w:val="single" w:color="000000"/>
          <w:lang w:val="en-AU"/>
        </w:rPr>
        <w:t>F</w:t>
      </w:r>
      <w:r w:rsidR="00211141" w:rsidRPr="00C36F4A">
        <w:rPr>
          <w:color w:val="000000"/>
          <w:u w:val="single" w:color="000000"/>
          <w:lang w:val="en-AU"/>
        </w:rPr>
        <w:t>inal f</w:t>
      </w:r>
      <w:r w:rsidRPr="00C36F4A">
        <w:rPr>
          <w:color w:val="000000"/>
          <w:u w:val="single" w:color="000000"/>
          <w:lang w:val="en-AU"/>
        </w:rPr>
        <w:t>ollow-up</w:t>
      </w:r>
      <w:r w:rsidRPr="00C36F4A">
        <w:rPr>
          <w:color w:val="000000"/>
          <w:u w:color="000000"/>
          <w:lang w:val="en-AU"/>
        </w:rPr>
        <w:t>: Between days 30 to 35</w:t>
      </w:r>
      <w:r w:rsidR="002776D5" w:rsidRPr="00C36F4A">
        <w:rPr>
          <w:color w:val="000000"/>
          <w:u w:color="000000"/>
          <w:lang w:val="en-AU"/>
        </w:rPr>
        <w:t>,</w:t>
      </w:r>
      <w:r w:rsidRPr="00C36F4A">
        <w:rPr>
          <w:color w:val="000000"/>
          <w:u w:color="000000"/>
          <w:lang w:val="en-AU"/>
        </w:rPr>
        <w:t xml:space="preserve"> trial</w:t>
      </w:r>
      <w:r w:rsidR="00211141" w:rsidRPr="00C36F4A">
        <w:rPr>
          <w:color w:val="000000"/>
          <w:u w:color="000000"/>
          <w:lang w:val="en-AU"/>
        </w:rPr>
        <w:t xml:space="preserve"> participants</w:t>
      </w:r>
      <w:r w:rsidRPr="00C36F4A">
        <w:rPr>
          <w:color w:val="000000"/>
          <w:u w:color="000000"/>
          <w:lang w:val="en-AU"/>
        </w:rPr>
        <w:t xml:space="preserve"> will return for a </w:t>
      </w:r>
      <w:r w:rsidR="00211141" w:rsidRPr="00C36F4A">
        <w:rPr>
          <w:color w:val="000000"/>
          <w:u w:color="000000"/>
          <w:lang w:val="en-AU"/>
        </w:rPr>
        <w:t xml:space="preserve">final </w:t>
      </w:r>
      <w:r w:rsidRPr="00C36F4A">
        <w:rPr>
          <w:color w:val="000000"/>
          <w:u w:color="000000"/>
          <w:lang w:val="en-AU"/>
        </w:rPr>
        <w:t>follow-up visit</w:t>
      </w:r>
      <w:r w:rsidR="00E625F5" w:rsidRPr="00C36F4A">
        <w:rPr>
          <w:color w:val="000000"/>
          <w:u w:color="000000"/>
          <w:lang w:val="en-AU"/>
        </w:rPr>
        <w:t xml:space="preserve"> to the </w:t>
      </w:r>
      <w:r w:rsidR="00211141" w:rsidRPr="00C36F4A">
        <w:rPr>
          <w:color w:val="000000"/>
          <w:u w:color="000000"/>
          <w:lang w:val="en-AU"/>
        </w:rPr>
        <w:t>clinical site</w:t>
      </w:r>
      <w:r w:rsidRPr="00C36F4A">
        <w:rPr>
          <w:color w:val="000000"/>
          <w:u w:color="000000"/>
          <w:lang w:val="en-AU"/>
        </w:rPr>
        <w:t xml:space="preserve">. </w:t>
      </w:r>
      <w:r w:rsidR="00211141" w:rsidRPr="00C36F4A">
        <w:rPr>
          <w:color w:val="000000"/>
          <w:u w:color="000000"/>
          <w:lang w:val="en-AU"/>
        </w:rPr>
        <w:t>B</w:t>
      </w:r>
      <w:r w:rsidR="004876E5" w:rsidRPr="00C36F4A">
        <w:rPr>
          <w:color w:val="000000"/>
          <w:u w:color="000000"/>
          <w:lang w:val="en-AU"/>
        </w:rPr>
        <w:t xml:space="preserve">lood </w:t>
      </w:r>
      <w:r w:rsidR="00211141" w:rsidRPr="00C36F4A">
        <w:rPr>
          <w:color w:val="000000"/>
          <w:u w:color="000000"/>
          <w:lang w:val="en-AU"/>
        </w:rPr>
        <w:t xml:space="preserve">will be taken for </w:t>
      </w:r>
      <w:r w:rsidR="008B2BEA" w:rsidRPr="00C36F4A">
        <w:rPr>
          <w:color w:val="000000"/>
          <w:u w:color="000000"/>
          <w:lang w:val="en-AU"/>
        </w:rPr>
        <w:t>measurement</w:t>
      </w:r>
      <w:r w:rsidR="00211141" w:rsidRPr="00C36F4A">
        <w:rPr>
          <w:color w:val="000000"/>
          <w:u w:color="000000"/>
          <w:lang w:val="en-AU"/>
        </w:rPr>
        <w:t xml:space="preserve"> of</w:t>
      </w:r>
      <w:r w:rsidR="004876E5" w:rsidRPr="00C36F4A">
        <w:rPr>
          <w:color w:val="000000"/>
          <w:u w:color="000000"/>
          <w:lang w:val="en-AU"/>
        </w:rPr>
        <w:t xml:space="preserve"> anti-</w:t>
      </w:r>
      <w:r w:rsidRPr="00C36F4A">
        <w:rPr>
          <w:color w:val="000000"/>
          <w:u w:color="000000"/>
          <w:lang w:val="en-AU"/>
        </w:rPr>
        <w:t xml:space="preserve">A/California/07/2009 </w:t>
      </w:r>
      <w:r w:rsidR="00A835DE" w:rsidRPr="00C36F4A">
        <w:rPr>
          <w:color w:val="000000"/>
          <w:u w:color="000000"/>
          <w:lang w:val="en-AU"/>
        </w:rPr>
        <w:t xml:space="preserve">(H1N1) </w:t>
      </w:r>
      <w:r w:rsidRPr="00C36F4A">
        <w:rPr>
          <w:color w:val="000000"/>
          <w:u w:color="000000"/>
          <w:lang w:val="en-AU"/>
        </w:rPr>
        <w:t>antibodies</w:t>
      </w:r>
      <w:r w:rsidR="00211141" w:rsidRPr="00C36F4A">
        <w:rPr>
          <w:color w:val="000000"/>
          <w:u w:color="000000"/>
          <w:lang w:val="en-AU"/>
        </w:rPr>
        <w:t>,</w:t>
      </w:r>
      <w:r w:rsidRPr="00C36F4A">
        <w:rPr>
          <w:color w:val="000000"/>
          <w:u w:color="000000"/>
          <w:lang w:val="en-AU"/>
        </w:rPr>
        <w:t xml:space="preserve"> </w:t>
      </w:r>
      <w:r w:rsidR="00D66CD0" w:rsidRPr="00C36F4A">
        <w:rPr>
          <w:color w:val="000000"/>
          <w:u w:color="000000"/>
          <w:lang w:val="en-AU"/>
        </w:rPr>
        <w:t>or antibodies to the appropriate flu strain</w:t>
      </w:r>
      <w:r w:rsidR="00211141" w:rsidRPr="00C36F4A">
        <w:rPr>
          <w:color w:val="000000"/>
          <w:u w:color="000000"/>
          <w:lang w:val="en-AU"/>
        </w:rPr>
        <w:t>,</w:t>
      </w:r>
      <w:r w:rsidR="00D66CD0" w:rsidRPr="00C36F4A">
        <w:rPr>
          <w:color w:val="000000"/>
          <w:u w:color="000000"/>
          <w:lang w:val="en-AU"/>
        </w:rPr>
        <w:t xml:space="preserve"> </w:t>
      </w:r>
      <w:r w:rsidRPr="00C36F4A">
        <w:rPr>
          <w:color w:val="000000"/>
          <w:u w:color="000000"/>
          <w:lang w:val="en-AU"/>
        </w:rPr>
        <w:t xml:space="preserve">in their serum via a </w:t>
      </w:r>
      <w:proofErr w:type="spellStart"/>
      <w:r w:rsidRPr="00C36F4A">
        <w:rPr>
          <w:color w:val="000000"/>
          <w:u w:color="000000"/>
          <w:lang w:val="en-AU"/>
        </w:rPr>
        <w:t>hemagglutination</w:t>
      </w:r>
      <w:proofErr w:type="spellEnd"/>
      <w:r w:rsidRPr="00C36F4A">
        <w:rPr>
          <w:color w:val="000000"/>
          <w:u w:color="000000"/>
          <w:lang w:val="en-AU"/>
        </w:rPr>
        <w:t xml:space="preserve"> </w:t>
      </w:r>
      <w:r w:rsidR="00C60FD3" w:rsidRPr="00C36F4A">
        <w:rPr>
          <w:color w:val="000000"/>
          <w:u w:color="000000"/>
          <w:lang w:val="en-AU"/>
        </w:rPr>
        <w:t xml:space="preserve">inhibition </w:t>
      </w:r>
      <w:r w:rsidRPr="00C36F4A">
        <w:rPr>
          <w:color w:val="000000"/>
          <w:u w:color="000000"/>
          <w:lang w:val="en-AU"/>
        </w:rPr>
        <w:t>assay (HAI).</w:t>
      </w:r>
    </w:p>
    <w:p w:rsidR="00146B46" w:rsidRPr="00C36F4A" w:rsidRDefault="00F822A8" w:rsidP="00146B46">
      <w:pPr>
        <w:pStyle w:val="para0"/>
        <w:numPr>
          <w:ilvl w:val="0"/>
          <w:numId w:val="35"/>
        </w:numPr>
        <w:pBdr>
          <w:top w:val="nil"/>
          <w:left w:val="nil"/>
          <w:bottom w:val="nil"/>
          <w:right w:val="nil"/>
          <w:between w:val="nil"/>
          <w:bar w:val="nil"/>
        </w:pBdr>
        <w:rPr>
          <w:lang w:val="en-AU"/>
        </w:rPr>
      </w:pPr>
      <w:r w:rsidRPr="00C36F4A">
        <w:rPr>
          <w:lang w:val="en-AU"/>
        </w:rPr>
        <w:t xml:space="preserve">Clinical </w:t>
      </w:r>
      <w:r w:rsidR="00DC6BAC" w:rsidRPr="00C36F4A">
        <w:rPr>
          <w:lang w:val="en-AU"/>
        </w:rPr>
        <w:t>staff conducting the dealings</w:t>
      </w:r>
      <w:r w:rsidR="003361A9" w:rsidRPr="00C36F4A">
        <w:rPr>
          <w:lang w:val="en-AU"/>
        </w:rPr>
        <w:t xml:space="preserve">, including the </w:t>
      </w:r>
      <w:r w:rsidR="003361A9" w:rsidRPr="00C36F4A">
        <w:rPr>
          <w:rFonts w:cs="Arial"/>
          <w:lang w:val="en-AU"/>
        </w:rPr>
        <w:t>principal investigator, sub-investigator, study coordinator, clinical site nursing staff and pharmacists,</w:t>
      </w:r>
      <w:r w:rsidR="00DC6BAC" w:rsidRPr="00C36F4A">
        <w:rPr>
          <w:lang w:val="en-AU"/>
        </w:rPr>
        <w:t xml:space="preserve"> will be trained in product handling at a site-initiation visit by a medical monitor who themselves will have been trained in the conditions of the licence. </w:t>
      </w:r>
      <w:r w:rsidR="00146B46" w:rsidRPr="00C36F4A">
        <w:rPr>
          <w:color w:val="000000"/>
          <w:u w:color="000000"/>
          <w:lang w:val="en-AU"/>
        </w:rPr>
        <w:t>CNS will audit trial sites periodically and ensure compliance with regulatory requirements.</w:t>
      </w:r>
    </w:p>
    <w:p w:rsidR="002B01A7" w:rsidRPr="00C36F4A" w:rsidRDefault="002B01A7" w:rsidP="001F08D0">
      <w:pPr>
        <w:pStyle w:val="para0"/>
        <w:numPr>
          <w:ilvl w:val="0"/>
          <w:numId w:val="35"/>
        </w:numPr>
        <w:pBdr>
          <w:top w:val="nil"/>
          <w:left w:val="nil"/>
          <w:bottom w:val="nil"/>
          <w:right w:val="nil"/>
          <w:between w:val="nil"/>
          <w:bar w:val="nil"/>
        </w:pBdr>
        <w:rPr>
          <w:lang w:val="en-AU"/>
        </w:rPr>
      </w:pPr>
      <w:r w:rsidRPr="00C36F4A">
        <w:rPr>
          <w:color w:val="000000"/>
          <w:u w:color="000000"/>
          <w:lang w:val="en-AU"/>
        </w:rPr>
        <w:t xml:space="preserve">Under the </w:t>
      </w:r>
      <w:r w:rsidRPr="00C36F4A">
        <w:rPr>
          <w:i/>
          <w:iCs/>
          <w:color w:val="000000"/>
          <w:u w:color="000000"/>
          <w:lang w:val="en-AU"/>
        </w:rPr>
        <w:t>Gene Technology Act 2000</w:t>
      </w:r>
      <w:r w:rsidRPr="00C36F4A">
        <w:rPr>
          <w:color w:val="000000"/>
          <w:u w:color="000000"/>
          <w:lang w:val="en-AU"/>
        </w:rPr>
        <w:t>, the proposed clinical trial</w:t>
      </w:r>
      <w:r w:rsidR="002776D5" w:rsidRPr="00C36F4A">
        <w:rPr>
          <w:color w:val="000000"/>
          <w:u w:color="000000"/>
          <w:lang w:val="en-AU"/>
        </w:rPr>
        <w:t>s involve</w:t>
      </w:r>
      <w:r w:rsidRPr="00C36F4A">
        <w:rPr>
          <w:color w:val="000000"/>
          <w:u w:color="000000"/>
          <w:lang w:val="en-AU"/>
        </w:rPr>
        <w:t xml:space="preserve"> the following dealings:</w:t>
      </w:r>
    </w:p>
    <w:p w:rsidR="002B01A7" w:rsidRPr="00C36F4A" w:rsidRDefault="002B01A7" w:rsidP="001F08D0">
      <w:pPr>
        <w:pStyle w:val="para0"/>
        <w:numPr>
          <w:ilvl w:val="0"/>
          <w:numId w:val="40"/>
        </w:numPr>
        <w:tabs>
          <w:tab w:val="clear" w:pos="567"/>
        </w:tabs>
        <w:ind w:left="993" w:hanging="426"/>
        <w:rPr>
          <w:lang w:val="en-AU"/>
        </w:rPr>
      </w:pPr>
      <w:r w:rsidRPr="00C36F4A">
        <w:rPr>
          <w:lang w:val="en-AU"/>
        </w:rPr>
        <w:t>importing the GMO</w:t>
      </w:r>
      <w:r w:rsidR="002776D5" w:rsidRPr="00C36F4A">
        <w:rPr>
          <w:lang w:val="en-AU"/>
        </w:rPr>
        <w:t>s</w:t>
      </w:r>
      <w:r w:rsidRPr="00C36F4A">
        <w:rPr>
          <w:lang w:val="en-AU"/>
        </w:rPr>
        <w:t>;</w:t>
      </w:r>
    </w:p>
    <w:p w:rsidR="002B01A7" w:rsidRPr="00C36F4A" w:rsidRDefault="002B01A7" w:rsidP="001F08D0">
      <w:pPr>
        <w:pStyle w:val="para0"/>
        <w:numPr>
          <w:ilvl w:val="0"/>
          <w:numId w:val="40"/>
        </w:numPr>
        <w:tabs>
          <w:tab w:val="clear" w:pos="567"/>
        </w:tabs>
        <w:ind w:left="993" w:hanging="426"/>
        <w:rPr>
          <w:lang w:val="en-AU"/>
        </w:rPr>
      </w:pPr>
      <w:r w:rsidRPr="00C36F4A">
        <w:rPr>
          <w:lang w:val="en-AU"/>
        </w:rPr>
        <w:t>conducting experiments with the GMO</w:t>
      </w:r>
      <w:r w:rsidR="002776D5" w:rsidRPr="00C36F4A">
        <w:rPr>
          <w:lang w:val="en-AU"/>
        </w:rPr>
        <w:t>s</w:t>
      </w:r>
      <w:r w:rsidRPr="00C36F4A">
        <w:rPr>
          <w:lang w:val="en-AU"/>
        </w:rPr>
        <w:t>;</w:t>
      </w:r>
    </w:p>
    <w:p w:rsidR="002B01A7" w:rsidRPr="00C36F4A" w:rsidRDefault="002B01A7" w:rsidP="001F08D0">
      <w:pPr>
        <w:pStyle w:val="para0"/>
        <w:numPr>
          <w:ilvl w:val="0"/>
          <w:numId w:val="40"/>
        </w:numPr>
        <w:tabs>
          <w:tab w:val="clear" w:pos="567"/>
        </w:tabs>
        <w:ind w:left="993" w:hanging="426"/>
        <w:rPr>
          <w:lang w:val="en-AU"/>
        </w:rPr>
      </w:pPr>
      <w:r w:rsidRPr="00C36F4A">
        <w:rPr>
          <w:lang w:val="en-AU"/>
        </w:rPr>
        <w:t>transporting the GMO</w:t>
      </w:r>
      <w:r w:rsidR="002776D5" w:rsidRPr="00C36F4A">
        <w:rPr>
          <w:lang w:val="en-AU"/>
        </w:rPr>
        <w:t>s</w:t>
      </w:r>
      <w:r w:rsidRPr="00C36F4A">
        <w:rPr>
          <w:lang w:val="en-AU"/>
        </w:rPr>
        <w:t>;</w:t>
      </w:r>
    </w:p>
    <w:p w:rsidR="002B01A7" w:rsidRPr="00C36F4A" w:rsidRDefault="002B01A7" w:rsidP="001F08D0">
      <w:pPr>
        <w:pStyle w:val="para0"/>
        <w:numPr>
          <w:ilvl w:val="0"/>
          <w:numId w:val="40"/>
        </w:numPr>
        <w:tabs>
          <w:tab w:val="clear" w:pos="567"/>
        </w:tabs>
        <w:ind w:left="993" w:hanging="426"/>
        <w:rPr>
          <w:lang w:val="en-AU"/>
        </w:rPr>
      </w:pPr>
      <w:r w:rsidRPr="00C36F4A">
        <w:rPr>
          <w:lang w:val="en-AU"/>
        </w:rPr>
        <w:t>disposing of the GMO</w:t>
      </w:r>
      <w:r w:rsidR="002776D5" w:rsidRPr="00C36F4A">
        <w:rPr>
          <w:lang w:val="en-AU"/>
        </w:rPr>
        <w:t>s</w:t>
      </w:r>
      <w:r w:rsidRPr="00C36F4A">
        <w:rPr>
          <w:lang w:val="en-AU"/>
        </w:rPr>
        <w:t>; and</w:t>
      </w:r>
    </w:p>
    <w:p w:rsidR="002B01A7" w:rsidRPr="00C36F4A" w:rsidRDefault="002B01A7" w:rsidP="001F08D0">
      <w:pPr>
        <w:pStyle w:val="para0"/>
        <w:numPr>
          <w:ilvl w:val="0"/>
          <w:numId w:val="40"/>
        </w:numPr>
        <w:tabs>
          <w:tab w:val="clear" w:pos="567"/>
        </w:tabs>
        <w:ind w:left="993" w:hanging="426"/>
        <w:rPr>
          <w:lang w:val="en-AU"/>
        </w:rPr>
      </w:pPr>
      <w:proofErr w:type="gramStart"/>
      <w:r w:rsidRPr="00C36F4A">
        <w:rPr>
          <w:lang w:val="en-AU"/>
        </w:rPr>
        <w:t>possession</w:t>
      </w:r>
      <w:proofErr w:type="gramEnd"/>
      <w:r w:rsidRPr="00C36F4A">
        <w:rPr>
          <w:lang w:val="en-AU"/>
        </w:rPr>
        <w:t xml:space="preserve"> (including storage) and use of the GMO</w:t>
      </w:r>
      <w:r w:rsidR="002776D5" w:rsidRPr="00C36F4A">
        <w:rPr>
          <w:lang w:val="en-AU"/>
        </w:rPr>
        <w:t>s</w:t>
      </w:r>
      <w:r w:rsidRPr="00C36F4A">
        <w:rPr>
          <w:lang w:val="en-AU"/>
        </w:rPr>
        <w:t xml:space="preserve"> for the purpose of any of the above activities.</w:t>
      </w:r>
    </w:p>
    <w:p w:rsidR="002B01A7" w:rsidRPr="00C36F4A" w:rsidRDefault="002B01A7" w:rsidP="002B01A7">
      <w:pPr>
        <w:pStyle w:val="4RARMP"/>
        <w:tabs>
          <w:tab w:val="clear" w:pos="284"/>
          <w:tab w:val="num" w:pos="567"/>
        </w:tabs>
      </w:pPr>
      <w:bookmarkStart w:id="71" w:name="_Ref448155628"/>
      <w:bookmarkStart w:id="72" w:name="_Ref433206868"/>
      <w:r w:rsidRPr="00C36F4A">
        <w:t>Selection of trial participants</w:t>
      </w:r>
      <w:bookmarkEnd w:id="71"/>
    </w:p>
    <w:p w:rsidR="00D6377F" w:rsidRPr="00851581" w:rsidRDefault="00D6377F" w:rsidP="00851581">
      <w:pPr>
        <w:pStyle w:val="para0"/>
        <w:numPr>
          <w:ilvl w:val="0"/>
          <w:numId w:val="35"/>
        </w:numPr>
        <w:pBdr>
          <w:top w:val="nil"/>
          <w:left w:val="nil"/>
          <w:bottom w:val="nil"/>
          <w:right w:val="nil"/>
          <w:between w:val="nil"/>
          <w:bar w:val="nil"/>
        </w:pBdr>
        <w:rPr>
          <w:lang w:val="en-AU"/>
        </w:rPr>
      </w:pPr>
      <w:r w:rsidRPr="00C36F4A">
        <w:rPr>
          <w:lang w:val="en-AU"/>
        </w:rPr>
        <w:t xml:space="preserve">The inclusion and exclusion criteria </w:t>
      </w:r>
      <w:r w:rsidR="00AC4B3C" w:rsidRPr="00C36F4A">
        <w:rPr>
          <w:lang w:val="en-AU"/>
        </w:rPr>
        <w:t xml:space="preserve">for </w:t>
      </w:r>
      <w:r w:rsidRPr="00C36F4A">
        <w:rPr>
          <w:lang w:val="en-AU"/>
        </w:rPr>
        <w:t xml:space="preserve">trial participants will be appropriate to ensure the safety of the individuals involved in the trial and approved by a </w:t>
      </w:r>
      <w:r w:rsidR="00851581">
        <w:rPr>
          <w:lang w:val="en-AU"/>
        </w:rPr>
        <w:t>HREC</w:t>
      </w:r>
      <w:r w:rsidRPr="00851581">
        <w:rPr>
          <w:lang w:val="en-AU"/>
        </w:rPr>
        <w:t>.</w:t>
      </w:r>
    </w:p>
    <w:p w:rsidR="002B01A7" w:rsidRPr="00C36F4A" w:rsidRDefault="006336AA" w:rsidP="001F08D0">
      <w:pPr>
        <w:pStyle w:val="para0"/>
        <w:numPr>
          <w:ilvl w:val="0"/>
          <w:numId w:val="35"/>
        </w:numPr>
        <w:pBdr>
          <w:top w:val="nil"/>
          <w:left w:val="nil"/>
          <w:bottom w:val="nil"/>
          <w:right w:val="nil"/>
          <w:between w:val="nil"/>
          <w:bar w:val="nil"/>
        </w:pBdr>
        <w:rPr>
          <w:lang w:val="en-AU"/>
        </w:rPr>
      </w:pPr>
      <w:r w:rsidRPr="00C36F4A">
        <w:rPr>
          <w:lang w:val="en-AU"/>
        </w:rPr>
        <w:t>I</w:t>
      </w:r>
      <w:r w:rsidR="002B01A7" w:rsidRPr="00C36F4A">
        <w:rPr>
          <w:lang w:val="en-AU"/>
        </w:rPr>
        <w:t>nclusion criteria to be used by study site investigators include:</w:t>
      </w:r>
    </w:p>
    <w:p w:rsidR="002B01A7" w:rsidRPr="00C36F4A" w:rsidRDefault="0029404E" w:rsidP="001F08D0">
      <w:pPr>
        <w:pStyle w:val="lett"/>
        <w:numPr>
          <w:ilvl w:val="0"/>
          <w:numId w:val="36"/>
        </w:numPr>
        <w:ind w:left="993" w:hanging="426"/>
      </w:pPr>
      <w:proofErr w:type="gramStart"/>
      <w:r w:rsidRPr="00C36F4A">
        <w:t>healthy</w:t>
      </w:r>
      <w:proofErr w:type="gramEnd"/>
      <w:r w:rsidRPr="00C36F4A">
        <w:t xml:space="preserve"> adult</w:t>
      </w:r>
      <w:r w:rsidR="002B01A7" w:rsidRPr="00C36F4A">
        <w:t xml:space="preserve"> </w:t>
      </w:r>
      <w:r w:rsidRPr="00C36F4A">
        <w:t>males</w:t>
      </w:r>
      <w:r w:rsidR="002B01A7" w:rsidRPr="00C36F4A">
        <w:t>.</w:t>
      </w:r>
    </w:p>
    <w:p w:rsidR="002B01A7" w:rsidRPr="00C36F4A" w:rsidRDefault="006336AA" w:rsidP="00D46E00">
      <w:pPr>
        <w:pStyle w:val="para0"/>
        <w:keepNext/>
        <w:numPr>
          <w:ilvl w:val="0"/>
          <w:numId w:val="35"/>
        </w:numPr>
        <w:pBdr>
          <w:top w:val="nil"/>
          <w:left w:val="nil"/>
          <w:bottom w:val="nil"/>
          <w:right w:val="nil"/>
          <w:between w:val="nil"/>
          <w:bar w:val="nil"/>
        </w:pBdr>
        <w:rPr>
          <w:lang w:val="en-AU"/>
        </w:rPr>
      </w:pPr>
      <w:bookmarkStart w:id="73" w:name="_Ref433136030"/>
      <w:r w:rsidRPr="00C36F4A">
        <w:rPr>
          <w:lang w:val="en-AU"/>
        </w:rPr>
        <w:lastRenderedPageBreak/>
        <w:t>E</w:t>
      </w:r>
      <w:r w:rsidR="002B01A7" w:rsidRPr="00C36F4A">
        <w:rPr>
          <w:lang w:val="en-AU"/>
        </w:rPr>
        <w:t>xclusion criteria include:</w:t>
      </w:r>
      <w:bookmarkEnd w:id="73"/>
    </w:p>
    <w:p w:rsidR="002B01A7" w:rsidRPr="00C36F4A" w:rsidRDefault="002B01A7" w:rsidP="001F08D0">
      <w:pPr>
        <w:pStyle w:val="lett"/>
        <w:numPr>
          <w:ilvl w:val="0"/>
          <w:numId w:val="37"/>
        </w:numPr>
        <w:ind w:left="993" w:hanging="426"/>
      </w:pPr>
      <w:r w:rsidRPr="00C36F4A">
        <w:t xml:space="preserve">persons </w:t>
      </w:r>
      <w:r w:rsidR="00D6377F" w:rsidRPr="00C36F4A">
        <w:t>with a known immune deficiency</w:t>
      </w:r>
      <w:r w:rsidR="00852F1F" w:rsidRPr="00C36F4A">
        <w:t>,</w:t>
      </w:r>
      <w:r w:rsidR="00D6377F" w:rsidRPr="00C36F4A">
        <w:t xml:space="preserve"> including Human Immunodeficiency Virus (HIV)</w:t>
      </w:r>
      <w:r w:rsidRPr="00C36F4A">
        <w:t>;</w:t>
      </w:r>
    </w:p>
    <w:p w:rsidR="001605A3" w:rsidRPr="00C36F4A" w:rsidRDefault="00CE08D3" w:rsidP="001F08D0">
      <w:pPr>
        <w:pStyle w:val="lett"/>
        <w:numPr>
          <w:ilvl w:val="0"/>
          <w:numId w:val="37"/>
        </w:numPr>
        <w:ind w:left="993" w:hanging="426"/>
      </w:pPr>
      <w:r w:rsidRPr="00C36F4A">
        <w:t xml:space="preserve">persons </w:t>
      </w:r>
      <w:r w:rsidR="00D6377F" w:rsidRPr="00C36F4A">
        <w:t>with pet birds</w:t>
      </w:r>
      <w:r w:rsidRPr="00C36F4A">
        <w:t>;</w:t>
      </w:r>
    </w:p>
    <w:p w:rsidR="00852F1F" w:rsidRPr="00C36F4A" w:rsidRDefault="00852F1F" w:rsidP="001F08D0">
      <w:pPr>
        <w:pStyle w:val="lett"/>
        <w:numPr>
          <w:ilvl w:val="0"/>
          <w:numId w:val="37"/>
        </w:numPr>
        <w:ind w:left="993" w:hanging="426"/>
      </w:pPr>
      <w:r w:rsidRPr="00C36F4A">
        <w:t xml:space="preserve">persons with a known hypersensitivity to any of the components in the SAVE </w:t>
      </w:r>
      <w:r w:rsidR="00B172A1">
        <w:t xml:space="preserve">flu </w:t>
      </w:r>
      <w:r w:rsidRPr="00C36F4A">
        <w:t>vaccines;</w:t>
      </w:r>
    </w:p>
    <w:p w:rsidR="001605A3" w:rsidRPr="00C36F4A" w:rsidRDefault="001605A3" w:rsidP="001F08D0">
      <w:pPr>
        <w:pStyle w:val="lett"/>
        <w:numPr>
          <w:ilvl w:val="0"/>
          <w:numId w:val="37"/>
        </w:numPr>
        <w:ind w:left="993" w:hanging="426"/>
      </w:pPr>
      <w:r w:rsidRPr="00C36F4A">
        <w:t xml:space="preserve">persons with hypersensitivity to the active substances or to any of the excipients in </w:t>
      </w:r>
      <w:r w:rsidR="006C0A86" w:rsidRPr="00C36F4A">
        <w:t>FluMist</w:t>
      </w:r>
      <w:r w:rsidRPr="00C36F4A">
        <w:t xml:space="preserve"> (e.g. </w:t>
      </w:r>
      <w:proofErr w:type="spellStart"/>
      <w:r w:rsidRPr="00C36F4A">
        <w:t>gelatin</w:t>
      </w:r>
      <w:proofErr w:type="spellEnd"/>
      <w:r w:rsidRPr="00C36F4A">
        <w:t>), or to gentamicin (a possible trace residue), to eggs or to egg proteins (e.g. ovalbumin); and</w:t>
      </w:r>
    </w:p>
    <w:p w:rsidR="002B01A7" w:rsidRPr="00C36F4A" w:rsidRDefault="002B01A7" w:rsidP="001F08D0">
      <w:pPr>
        <w:pStyle w:val="lett"/>
        <w:numPr>
          <w:ilvl w:val="0"/>
          <w:numId w:val="37"/>
        </w:numPr>
        <w:ind w:left="993" w:hanging="426"/>
      </w:pPr>
      <w:bookmarkStart w:id="74" w:name="_Ref448236522"/>
      <w:proofErr w:type="gramStart"/>
      <w:r w:rsidRPr="00C36F4A">
        <w:t>persons</w:t>
      </w:r>
      <w:proofErr w:type="gramEnd"/>
      <w:r w:rsidRPr="00C36F4A">
        <w:t xml:space="preserve"> unable or unwilling to comply with the requirements of the trial protocol.</w:t>
      </w:r>
      <w:bookmarkEnd w:id="74"/>
    </w:p>
    <w:p w:rsidR="002B01A7" w:rsidRPr="00C36F4A" w:rsidRDefault="002B01A7" w:rsidP="002B01A7">
      <w:pPr>
        <w:pStyle w:val="4RARMP"/>
        <w:tabs>
          <w:tab w:val="clear" w:pos="284"/>
          <w:tab w:val="num" w:pos="567"/>
        </w:tabs>
      </w:pPr>
      <w:r w:rsidRPr="00C36F4A">
        <w:t>Instructions to trial participants</w:t>
      </w:r>
    </w:p>
    <w:p w:rsidR="00ED0F46" w:rsidRPr="00CD56DE" w:rsidRDefault="002B01A7" w:rsidP="005F3DCF">
      <w:pPr>
        <w:pStyle w:val="1Para"/>
      </w:pPr>
      <w:r w:rsidRPr="00CD56DE">
        <w:t xml:space="preserve">Trial participants treated with the GMO will receive instructions intended to minimise interpersonal spread of the GM virus – in particular, to individuals at risk of developing severe disease. The applicant has confirmed that these behaviours </w:t>
      </w:r>
      <w:r w:rsidR="0059017E" w:rsidRPr="00CD56DE">
        <w:t>will be</w:t>
      </w:r>
      <w:r w:rsidRPr="00CD56DE">
        <w:t xml:space="preserve"> a required part of the clinical trial</w:t>
      </w:r>
      <w:r w:rsidR="0059017E" w:rsidRPr="00CD56DE">
        <w:t>s</w:t>
      </w:r>
      <w:r w:rsidRPr="00CD56DE">
        <w:t xml:space="preserve"> protocol, and unwillingness or inability to comply is grounds for exclusion from the trial (see paragraph </w:t>
      </w:r>
      <w:r w:rsidR="000E5CD4" w:rsidRPr="00CD56DE">
        <w:fldChar w:fldCharType="begin"/>
      </w:r>
      <w:r w:rsidR="000E5CD4" w:rsidRPr="00CD56DE">
        <w:instrText xml:space="preserve"> REF _Ref433136030 \w \h  \* MERGEFORMAT </w:instrText>
      </w:r>
      <w:r w:rsidR="000E5CD4" w:rsidRPr="00CD56DE">
        <w:fldChar w:fldCharType="separate"/>
      </w:r>
      <w:r w:rsidR="00CD56DE" w:rsidRPr="00CD56DE">
        <w:t>27</w:t>
      </w:r>
      <w:r w:rsidR="000E5CD4" w:rsidRPr="00CD56DE">
        <w:fldChar w:fldCharType="end"/>
      </w:r>
      <w:r w:rsidR="000E5CD4" w:rsidRPr="00CD56DE">
        <w:t xml:space="preserve"> (</w:t>
      </w:r>
      <w:r w:rsidR="000E5CD4" w:rsidRPr="00CD56DE">
        <w:fldChar w:fldCharType="begin"/>
      </w:r>
      <w:r w:rsidR="000E5CD4" w:rsidRPr="00CD56DE">
        <w:instrText xml:space="preserve"> REF _Ref448236522 \w \h  \* MERGEFORMAT </w:instrText>
      </w:r>
      <w:r w:rsidR="000E5CD4" w:rsidRPr="00CD56DE">
        <w:fldChar w:fldCharType="separate"/>
      </w:r>
      <w:r w:rsidR="00777BEA" w:rsidRPr="00CD56DE">
        <w:t>e)</w:t>
      </w:r>
      <w:r w:rsidR="000E5CD4" w:rsidRPr="00CD56DE">
        <w:fldChar w:fldCharType="end"/>
      </w:r>
      <w:r w:rsidRPr="00CD56DE">
        <w:t>).</w:t>
      </w:r>
    </w:p>
    <w:p w:rsidR="00775FE4" w:rsidRPr="001308FF" w:rsidRDefault="00775FE4" w:rsidP="005F3DCF">
      <w:pPr>
        <w:pStyle w:val="1Para"/>
      </w:pPr>
      <w:r w:rsidRPr="00CD56DE">
        <w:t>Relevant information for participants will be provided in the Informed Consent Form (ICF) and explained by a member of the clinical site medical staff before treatment. The ICF will indicate to the participant that they may be receiving a genetically modified vaccine and that they should not donate blood, tissue</w:t>
      </w:r>
      <w:r>
        <w:t xml:space="preserve">s or organs </w:t>
      </w:r>
      <w:r w:rsidRPr="001308FF">
        <w:t>while participating in the trials.</w:t>
      </w:r>
    </w:p>
    <w:p w:rsidR="00ED0F46" w:rsidRPr="001308FF" w:rsidRDefault="00ED0F46" w:rsidP="005F3DCF">
      <w:pPr>
        <w:pStyle w:val="1Para"/>
      </w:pPr>
      <w:r w:rsidRPr="001308FF">
        <w:t xml:space="preserve">Trial participants will </w:t>
      </w:r>
      <w:r w:rsidR="00775FE4" w:rsidRPr="001308FF">
        <w:t xml:space="preserve">also </w:t>
      </w:r>
      <w:r w:rsidRPr="001308FF">
        <w:t xml:space="preserve">be instructed to use tissues to collect any respiratory secretions as a result of sneezing, coughing or eye secretions for seven days after </w:t>
      </w:r>
      <w:r w:rsidR="004155F5" w:rsidRPr="001308FF">
        <w:t>treatment</w:t>
      </w:r>
      <w:r w:rsidR="00CD56DE" w:rsidRPr="001308FF">
        <w:t xml:space="preserve">, to be returned to the clinical sites for appropriate disposal </w:t>
      </w:r>
      <w:r w:rsidR="00926BAE" w:rsidRPr="001308FF">
        <w:t>(</w:t>
      </w:r>
      <w:r w:rsidR="00775FE4" w:rsidRPr="001308FF">
        <w:t>as detailed later in this section</w:t>
      </w:r>
      <w:r w:rsidR="00926BAE" w:rsidRPr="001308FF">
        <w:t>).</w:t>
      </w:r>
    </w:p>
    <w:p w:rsidR="002B01A7" w:rsidRPr="001308FF" w:rsidRDefault="002B01A7" w:rsidP="002B01A7">
      <w:pPr>
        <w:pStyle w:val="4RARMP"/>
        <w:tabs>
          <w:tab w:val="clear" w:pos="284"/>
          <w:tab w:val="num" w:pos="567"/>
        </w:tabs>
      </w:pPr>
      <w:bookmarkStart w:id="75" w:name="_Ref436142075"/>
      <w:r w:rsidRPr="001308FF">
        <w:t>Transport and storage of the GM</w:t>
      </w:r>
      <w:bookmarkEnd w:id="72"/>
      <w:r w:rsidRPr="001308FF">
        <w:t>O</w:t>
      </w:r>
      <w:bookmarkEnd w:id="75"/>
    </w:p>
    <w:p w:rsidR="00FE0FF0" w:rsidRPr="001308FF" w:rsidRDefault="0083046C" w:rsidP="005F3DCF">
      <w:pPr>
        <w:pStyle w:val="1Para"/>
      </w:pPr>
      <w:r w:rsidRPr="001308FF">
        <w:t xml:space="preserve">The </w:t>
      </w:r>
      <w:r w:rsidR="002B01A7" w:rsidRPr="001308FF">
        <w:t>GMO</w:t>
      </w:r>
      <w:r w:rsidRPr="001308FF">
        <w:t>’s</w:t>
      </w:r>
      <w:r w:rsidR="002B01A7" w:rsidRPr="001308FF">
        <w:t xml:space="preserve"> will be manufactured according to Good Manufacturing Pra</w:t>
      </w:r>
      <w:r w:rsidR="00F5681A" w:rsidRPr="001308FF">
        <w:t xml:space="preserve">ctice </w:t>
      </w:r>
      <w:r w:rsidR="002B01A7" w:rsidRPr="001308FF">
        <w:t xml:space="preserve">guidelines in </w:t>
      </w:r>
      <w:r w:rsidRPr="001308FF">
        <w:t>the USA</w:t>
      </w:r>
      <w:r w:rsidR="002B01A7" w:rsidRPr="001308FF">
        <w:t xml:space="preserve"> and imported into Australia. Concentrated </w:t>
      </w:r>
      <w:r w:rsidR="00C40AC2" w:rsidRPr="001308FF">
        <w:t>CodaVax and</w:t>
      </w:r>
      <w:r w:rsidR="00D1302C" w:rsidRPr="001308FF">
        <w:t xml:space="preserve"> other</w:t>
      </w:r>
      <w:r w:rsidR="00C40AC2" w:rsidRPr="001308FF">
        <w:t xml:space="preserve"> </w:t>
      </w:r>
      <w:r w:rsidR="00790E47" w:rsidRPr="001308FF">
        <w:t xml:space="preserve">SAVE </w:t>
      </w:r>
      <w:r w:rsidR="00C4584F" w:rsidRPr="001308FF">
        <w:t xml:space="preserve">flu </w:t>
      </w:r>
      <w:r w:rsidR="00790E47" w:rsidRPr="001308FF">
        <w:t>vaccines</w:t>
      </w:r>
      <w:r w:rsidR="002B01A7" w:rsidRPr="001308FF">
        <w:t xml:space="preserve"> will be supplied in small volumes in sealed vials</w:t>
      </w:r>
      <w:r w:rsidR="00BB24E4" w:rsidRPr="001308FF">
        <w:t>,</w:t>
      </w:r>
      <w:r w:rsidR="002B01A7" w:rsidRPr="001308FF">
        <w:t xml:space="preserve"> </w:t>
      </w:r>
      <w:r w:rsidR="00790E47" w:rsidRPr="001308FF">
        <w:t xml:space="preserve">and FluMist will be imported in </w:t>
      </w:r>
      <w:r w:rsidR="008B2BEA" w:rsidRPr="001308FF">
        <w:t>pre-packaged</w:t>
      </w:r>
      <w:r w:rsidR="00790E47" w:rsidRPr="001308FF">
        <w:t xml:space="preserve"> nasal sprayers, </w:t>
      </w:r>
      <w:r w:rsidR="002B01A7" w:rsidRPr="001308FF">
        <w:t>labelled to indicate the contents, quantity and clinical trial details</w:t>
      </w:r>
      <w:r w:rsidR="00FE0FF0" w:rsidRPr="001308FF">
        <w:t xml:space="preserve"> </w:t>
      </w:r>
      <w:r w:rsidR="00FE0FF0" w:rsidRPr="001308FF">
        <w:rPr>
          <w:lang w:eastAsia="de-DE"/>
        </w:rPr>
        <w:t>according to TGA requirements for human therapeutics</w:t>
      </w:r>
      <w:r w:rsidR="002B01A7" w:rsidRPr="001308FF">
        <w:t>.</w:t>
      </w:r>
    </w:p>
    <w:p w:rsidR="00852F1F" w:rsidRPr="001308FF" w:rsidRDefault="00852F1F" w:rsidP="005F3DCF">
      <w:pPr>
        <w:pStyle w:val="1Para"/>
      </w:pPr>
      <w:r w:rsidRPr="001308FF">
        <w:t xml:space="preserve">Contractors will be responsible for transporting the GM </w:t>
      </w:r>
      <w:r w:rsidR="00C46A05" w:rsidRPr="001308FF">
        <w:t xml:space="preserve">flu </w:t>
      </w:r>
      <w:r w:rsidR="00775FE4" w:rsidRPr="001308FF">
        <w:t>vaccines</w:t>
      </w:r>
      <w:r w:rsidRPr="001308FF">
        <w:t xml:space="preserve"> from the point of import directly to the </w:t>
      </w:r>
      <w:r w:rsidR="00605C01" w:rsidRPr="001308FF">
        <w:t>clinical research organisation (CRO)/Study Site</w:t>
      </w:r>
      <w:r w:rsidRPr="001308FF">
        <w:t>. For transport during import and distribution to the clinical facilitie</w:t>
      </w:r>
      <w:r w:rsidR="00F87CB5" w:rsidRPr="001308FF">
        <w:t xml:space="preserve">s within Australia, </w:t>
      </w:r>
      <w:r w:rsidR="00D1302C" w:rsidRPr="001308FF">
        <w:t xml:space="preserve">all </w:t>
      </w:r>
      <w:r w:rsidR="00F87CB5" w:rsidRPr="001308FF">
        <w:t xml:space="preserve">the GM </w:t>
      </w:r>
      <w:r w:rsidR="00D1302C" w:rsidRPr="001308FF">
        <w:t>flu vaccines</w:t>
      </w:r>
      <w:r w:rsidRPr="001308FF">
        <w:t xml:space="preserve"> </w:t>
      </w:r>
      <w:r w:rsidR="005B0F1F" w:rsidRPr="001308FF">
        <w:t>will be</w:t>
      </w:r>
      <w:r w:rsidRPr="001308FF">
        <w:t xml:space="preserve"> packaged to meet the requirements of International Air Transport Association (IATA) shipping classification</w:t>
      </w:r>
      <w:r w:rsidR="00887CE9" w:rsidRPr="001308FF">
        <w:t xml:space="preserve"> Biological Substance UN 3373, Category B.</w:t>
      </w:r>
    </w:p>
    <w:p w:rsidR="002B01A7" w:rsidRPr="001308FF" w:rsidRDefault="00FE0FF0" w:rsidP="005F3DCF">
      <w:pPr>
        <w:pStyle w:val="1Para"/>
      </w:pPr>
      <w:r w:rsidRPr="001308FF">
        <w:t xml:space="preserve">During transport, primary containers will be shipped in sealed plastic bags. </w:t>
      </w:r>
      <w:r w:rsidR="00A272CC" w:rsidRPr="001308FF">
        <w:t>Secondary</w:t>
      </w:r>
      <w:r w:rsidR="002B01A7" w:rsidRPr="001308FF">
        <w:t xml:space="preserve"> </w:t>
      </w:r>
      <w:r w:rsidR="00A272CC" w:rsidRPr="001308FF">
        <w:t>boxes/cartons</w:t>
      </w:r>
      <w:r w:rsidR="002B01A7" w:rsidRPr="001308FF">
        <w:t xml:space="preserve"> will be labelled to indicate that they contain GMO</w:t>
      </w:r>
      <w:r w:rsidR="00A272CC" w:rsidRPr="001308FF">
        <w:t>’s</w:t>
      </w:r>
      <w:r w:rsidR="00A272CC" w:rsidRPr="001308FF">
        <w:rPr>
          <w:lang w:eastAsia="de-DE"/>
        </w:rPr>
        <w:t>.</w:t>
      </w:r>
      <w:r w:rsidR="00506935" w:rsidRPr="001308FF">
        <w:rPr>
          <w:lang w:eastAsia="de-DE"/>
        </w:rPr>
        <w:t xml:space="preserve"> </w:t>
      </w:r>
      <w:r w:rsidR="00C40AC2" w:rsidRPr="001308FF">
        <w:rPr>
          <w:lang w:eastAsia="de-DE"/>
        </w:rPr>
        <w:t>CodaVax</w:t>
      </w:r>
      <w:r w:rsidR="00D1302C" w:rsidRPr="001308FF">
        <w:rPr>
          <w:lang w:eastAsia="de-DE"/>
        </w:rPr>
        <w:t xml:space="preserve"> and other</w:t>
      </w:r>
      <w:r w:rsidR="00C40AC2" w:rsidRPr="001308FF">
        <w:rPr>
          <w:lang w:eastAsia="de-DE"/>
        </w:rPr>
        <w:t xml:space="preserve"> </w:t>
      </w:r>
      <w:r w:rsidR="00506935" w:rsidRPr="001308FF">
        <w:t xml:space="preserve">SAVE </w:t>
      </w:r>
      <w:r w:rsidR="00C4584F" w:rsidRPr="001308FF">
        <w:t xml:space="preserve">flu </w:t>
      </w:r>
      <w:r w:rsidR="00506935" w:rsidRPr="001308FF">
        <w:t>vaccines will be shipped from the USA to Australia at a temperature of -20</w:t>
      </w:r>
      <w:r w:rsidR="00506935" w:rsidRPr="001308FF">
        <w:rPr>
          <w:rFonts w:cs="Arial"/>
        </w:rPr>
        <w:t>°</w:t>
      </w:r>
      <w:r w:rsidR="00506935" w:rsidRPr="001308FF">
        <w:t xml:space="preserve">C </w:t>
      </w:r>
      <w:r w:rsidR="008F7158" w:rsidRPr="001308FF">
        <w:t>±</w:t>
      </w:r>
      <w:r w:rsidR="00506935" w:rsidRPr="001308FF">
        <w:t>10</w:t>
      </w:r>
      <w:r w:rsidR="00506935" w:rsidRPr="001308FF">
        <w:rPr>
          <w:rFonts w:cs="Arial"/>
        </w:rPr>
        <w:t>°</w:t>
      </w:r>
      <w:r w:rsidR="00506935" w:rsidRPr="001308FF">
        <w:t>C</w:t>
      </w:r>
      <w:r w:rsidR="00BB24E4" w:rsidRPr="001308FF">
        <w:t>;</w:t>
      </w:r>
      <w:r w:rsidR="00506935" w:rsidRPr="001308FF">
        <w:t xml:space="preserve"> FluMist </w:t>
      </w:r>
      <w:r w:rsidR="00D1302C" w:rsidRPr="001308FF">
        <w:t xml:space="preserve">vaccines </w:t>
      </w:r>
      <w:r w:rsidR="00506935" w:rsidRPr="001308FF">
        <w:t xml:space="preserve">will be </w:t>
      </w:r>
      <w:r w:rsidR="00BB24E4" w:rsidRPr="001308FF">
        <w:t>shipped</w:t>
      </w:r>
      <w:r w:rsidR="00506935" w:rsidRPr="001308FF">
        <w:t xml:space="preserve"> at a temperature of +2 to +8</w:t>
      </w:r>
      <w:r w:rsidR="00506935" w:rsidRPr="001308FF">
        <w:rPr>
          <w:rFonts w:cs="Arial"/>
        </w:rPr>
        <w:t>°</w:t>
      </w:r>
      <w:r w:rsidR="00506935" w:rsidRPr="001308FF">
        <w:t>C.</w:t>
      </w:r>
    </w:p>
    <w:p w:rsidR="00B07CCF" w:rsidRPr="00C36F4A" w:rsidRDefault="00B07CCF" w:rsidP="001F08D0">
      <w:pPr>
        <w:pStyle w:val="ListParagraph"/>
        <w:numPr>
          <w:ilvl w:val="0"/>
          <w:numId w:val="35"/>
        </w:numPr>
        <w:spacing w:line="259" w:lineRule="auto"/>
      </w:pPr>
      <w:r w:rsidRPr="001308FF">
        <w:rPr>
          <w:lang w:eastAsia="de-DE"/>
        </w:rPr>
        <w:t xml:space="preserve">Once at the pharmacy or final destination, </w:t>
      </w:r>
      <w:r w:rsidR="00D1302C" w:rsidRPr="001308FF">
        <w:rPr>
          <w:lang w:eastAsia="de-DE"/>
        </w:rPr>
        <w:t xml:space="preserve">all </w:t>
      </w:r>
      <w:r w:rsidRPr="001308FF">
        <w:rPr>
          <w:lang w:eastAsia="de-DE"/>
        </w:rPr>
        <w:t xml:space="preserve">the </w:t>
      </w:r>
      <w:r w:rsidR="00C40AC2" w:rsidRPr="001308FF">
        <w:rPr>
          <w:rFonts w:eastAsia="Times New Roman"/>
        </w:rPr>
        <w:t xml:space="preserve">GM </w:t>
      </w:r>
      <w:r w:rsidR="00D1302C" w:rsidRPr="001308FF">
        <w:rPr>
          <w:rFonts w:eastAsia="Times New Roman"/>
        </w:rPr>
        <w:t xml:space="preserve">flu </w:t>
      </w:r>
      <w:r w:rsidR="00D1302C" w:rsidRPr="001308FF">
        <w:t>vaccines</w:t>
      </w:r>
      <w:r w:rsidRPr="001308FF">
        <w:rPr>
          <w:lang w:eastAsia="de-DE"/>
        </w:rPr>
        <w:t xml:space="preserve"> w</w:t>
      </w:r>
      <w:r w:rsidR="001B656C" w:rsidRPr="001308FF">
        <w:rPr>
          <w:lang w:eastAsia="de-DE"/>
        </w:rPr>
        <w:t>ill</w:t>
      </w:r>
      <w:r w:rsidRPr="001308FF">
        <w:rPr>
          <w:lang w:eastAsia="de-DE"/>
        </w:rPr>
        <w:t xml:space="preserve"> be stored </w:t>
      </w:r>
      <w:r w:rsidRPr="00C36F4A">
        <w:rPr>
          <w:lang w:eastAsia="de-DE"/>
        </w:rPr>
        <w:t xml:space="preserve">in a secure location with access limited to the site pharmacist and medical staff according to the </w:t>
      </w:r>
      <w:r w:rsidRPr="00C36F4A">
        <w:rPr>
          <w:i/>
          <w:lang w:eastAsia="de-DE"/>
        </w:rPr>
        <w:t>National vaccine storage guidelines: Strive for 5, 2nd Edition</w:t>
      </w:r>
      <w:r w:rsidR="000416A8" w:rsidRPr="00C36F4A">
        <w:rPr>
          <w:lang w:eastAsia="de-DE"/>
        </w:rPr>
        <w:t xml:space="preserve"> </w:t>
      </w:r>
      <w:r w:rsidR="000416A8" w:rsidRPr="00C36F4A">
        <w:rPr>
          <w:lang w:eastAsia="de-DE"/>
        </w:rPr>
        <w:fldChar w:fldCharType="begin"/>
      </w:r>
      <w:r w:rsidR="0032597C">
        <w:rPr>
          <w:lang w:eastAsia="de-DE"/>
        </w:rPr>
        <w:instrText xml:space="preserve"> ADDIN REFMGR.CITE &lt;Refman&gt;&lt;Cite&gt;&lt;Author&gt;Department of Health and Ageing&lt;/Author&gt;&lt;Year&gt;2013&lt;/Year&gt;&lt;RecNum&gt;5715&lt;/RecNum&gt;&lt;IDText&gt;National Vaccine Storage Guidelines&lt;/IDText&gt;&lt;MDL Ref_Type="Report"&gt;&lt;Ref_Type&gt;Report&lt;/Ref_Type&gt;&lt;Ref_ID&gt;5715&lt;/Ref_ID&gt;&lt;Title_Primary&gt;National Vaccine Storage Guidelines&lt;/Title_Primary&gt;&lt;Authors_Primary&gt;Department of Health and Ageing&lt;/Authors_Primary&gt;&lt;Date_Primary&gt;2013&lt;/Date_Primary&gt;&lt;Keywords&gt;vaccine&lt;/Keywords&gt;&lt;Keywords&gt;Vaccination&lt;/Keywords&gt;&lt;Keywords&gt;Guidelines&lt;/Keywords&gt;&lt;Keywords&gt;guideline&lt;/Keywords&gt;&lt;Reprint&gt;In File&lt;/Reprint&gt;&lt;Start_Page&gt;1&lt;/Start_Page&gt;&lt;End_Page&gt;68&lt;/End_Page&gt;&lt;Volume&gt;ISBN: 978-1-74241-989-3&lt;/Volume&gt;&lt;User_Def_1&gt;DIR 137&lt;/User_Def_1&gt;&lt;Web_URL&gt;&lt;u&gt;http://www.immunise.health.gov.au/internet/immunise/publishing.nsf/Content/D7EDA378F0B97134CA257D4D0081E4BB/$File/strive-for-5-guidelines.pdf&lt;/u&gt;&lt;/Web_URL&gt;&lt;ZZ_WorkformID&gt;24&lt;/ZZ_WorkformID&gt;&lt;/MDL&gt;&lt;/Cite&gt;&lt;/Refman&gt;</w:instrText>
      </w:r>
      <w:r w:rsidR="000416A8" w:rsidRPr="00C36F4A">
        <w:rPr>
          <w:lang w:eastAsia="de-DE"/>
        </w:rPr>
        <w:fldChar w:fldCharType="separate"/>
      </w:r>
      <w:r w:rsidR="000416A8" w:rsidRPr="00C36F4A">
        <w:rPr>
          <w:noProof/>
          <w:lang w:eastAsia="de-DE"/>
        </w:rPr>
        <w:t>(Department of Health and Ageing 2013)</w:t>
      </w:r>
      <w:r w:rsidR="000416A8" w:rsidRPr="00C36F4A">
        <w:rPr>
          <w:lang w:eastAsia="de-DE"/>
        </w:rPr>
        <w:fldChar w:fldCharType="end"/>
      </w:r>
      <w:r w:rsidRPr="00C36F4A">
        <w:rPr>
          <w:lang w:eastAsia="de-DE"/>
        </w:rPr>
        <w:t xml:space="preserve"> and the </w:t>
      </w:r>
      <w:r w:rsidRPr="00C36F4A">
        <w:rPr>
          <w:i/>
          <w:lang w:eastAsia="de-DE"/>
        </w:rPr>
        <w:t>Standard for the Uniform Sch</w:t>
      </w:r>
      <w:r w:rsidR="00EC7ED9" w:rsidRPr="00C36F4A">
        <w:rPr>
          <w:i/>
          <w:lang w:eastAsia="de-DE"/>
        </w:rPr>
        <w:t xml:space="preserve">eduling of Medicines and Poisons </w:t>
      </w:r>
      <w:r w:rsidR="00EC7ED9" w:rsidRPr="00C36F4A">
        <w:rPr>
          <w:lang w:eastAsia="de-DE"/>
        </w:rPr>
        <w:fldChar w:fldCharType="begin"/>
      </w:r>
      <w:r w:rsidR="0032597C">
        <w:rPr>
          <w:lang w:eastAsia="de-DE"/>
        </w:rPr>
        <w:instrText xml:space="preserve"> ADDIN REFMGR.CITE &lt;Refman&gt;&lt;Cite&gt;&lt;Author&gt;Therapeutic Goods Administration&lt;/Author&gt;&lt;Year&gt;2016&lt;/Year&gt;&lt;RecNum&gt;5523&lt;/RecNum&gt;&lt;IDText&gt;The Poisons Standard (SUSMP)&lt;/IDText&gt;&lt;MDL Ref_Type="Generic"&gt;&lt;Ref_Type&gt;Generic&lt;/Ref_Type&gt;&lt;Ref_ID&gt;5523&lt;/Ref_ID&gt;&lt;Title_Primary&gt;The Poisons Standard (&lt;i&gt;SUSMP&lt;/i&gt;)&lt;/Title_Primary&gt;&lt;Authors_Primary&gt;Therapeutic Goods Administration&lt;/Authors_Primary&gt;&lt;Date_Primary&gt;2016&lt;/Date_Primary&gt;&lt;Keywords&gt;Adoption&lt;/Keywords&gt;&lt;Keywords&gt;agricultural&lt;/Keywords&gt;&lt;Keywords&gt;Australia&lt;/Keywords&gt;&lt;Keywords&gt;classification&lt;/Keywords&gt;&lt;Keywords&gt;control&lt;/Keywords&gt;&lt;Keywords&gt;Drug&lt;/Keywords&gt;&lt;Keywords&gt;General&lt;/Keywords&gt;&lt;Keywords&gt;labelling&lt;/Keywords&gt;&lt;Keywords&gt;Laboratories&lt;/Keywords&gt;&lt;Keywords&gt;Medicine&lt;/Keywords&gt;&lt;Keywords&gt;of&lt;/Keywords&gt;&lt;Keywords&gt;PRODUCTS&lt;/Keywords&gt;&lt;Keywords&gt;regulation&lt;/Keywords&gt;&lt;Keywords&gt;STATE&lt;/Keywords&gt;&lt;Keywords&gt;veterinary&lt;/Keywords&gt;&lt;Reprint&gt;Not in File&lt;/Reprint&gt;&lt;Title_Secondary&gt;The Poisons Standard is the legal title of the Standard for the Uniform Scheduling of Medicines and Poisons (SUSMP), made under paragraph 52D(2)(b) of the &lt;i&gt;Therapeutic Goods Act 1989&lt;/i&gt;&lt;/Title_Secondary&gt;&lt;Web_URL&gt;&lt;u&gt;http://www.comlaw.gov.au/Details/F2015L00128&lt;/u&gt;&lt;/Web_URL&gt;&lt;Web_URL_Link1&gt;&lt;u&gt;file://&lt;/u&gt;S:\CO\OGTR\&lt;u&gt;EVAL\Eval Sections\Library\REFS\DNIR Refs\DNIR Ref 3729 - Poisons Standard 2010.pdf&lt;/u&gt;&lt;/Web_URL_Link1&gt;&lt;ZZ_WorkformID&gt;33&lt;/ZZ_WorkformID&gt;&lt;/MDL&gt;&lt;/Cite&gt;&lt;/Refman&gt;</w:instrText>
      </w:r>
      <w:r w:rsidR="00EC7ED9" w:rsidRPr="00C36F4A">
        <w:rPr>
          <w:lang w:eastAsia="de-DE"/>
        </w:rPr>
        <w:fldChar w:fldCharType="separate"/>
      </w:r>
      <w:r w:rsidR="00EC7ED9" w:rsidRPr="00C36F4A">
        <w:rPr>
          <w:noProof/>
          <w:lang w:eastAsia="de-DE"/>
        </w:rPr>
        <w:t>(Therapeutic Goods Administration 2016)</w:t>
      </w:r>
      <w:r w:rsidR="00EC7ED9" w:rsidRPr="00C36F4A">
        <w:rPr>
          <w:lang w:eastAsia="de-DE"/>
        </w:rPr>
        <w:fldChar w:fldCharType="end"/>
      </w:r>
      <w:r w:rsidR="00EC7ED9" w:rsidRPr="00C36F4A">
        <w:rPr>
          <w:i/>
          <w:lang w:eastAsia="de-DE"/>
        </w:rPr>
        <w:t>.</w:t>
      </w:r>
    </w:p>
    <w:p w:rsidR="002B01A7" w:rsidRPr="00C36F4A" w:rsidRDefault="002B01A7" w:rsidP="005F3DCF">
      <w:pPr>
        <w:pStyle w:val="1Para"/>
      </w:pPr>
      <w:r w:rsidRPr="00C36F4A">
        <w:t xml:space="preserve">Blood and </w:t>
      </w:r>
      <w:r w:rsidR="00593BE2" w:rsidRPr="00C36F4A">
        <w:t>urine</w:t>
      </w:r>
      <w:r w:rsidRPr="00C36F4A">
        <w:t xml:space="preserve"> samples </w:t>
      </w:r>
      <w:r w:rsidR="006E3376" w:rsidRPr="00C36F4A">
        <w:t xml:space="preserve">will be </w:t>
      </w:r>
      <w:r w:rsidRPr="00C36F4A">
        <w:t>collected from trial participants during the study</w:t>
      </w:r>
      <w:r w:rsidR="00B85FAC" w:rsidRPr="00C36F4A">
        <w:t>. T</w:t>
      </w:r>
      <w:r w:rsidR="00A57C29" w:rsidRPr="00C36F4A">
        <w:t>esting of the samples</w:t>
      </w:r>
      <w:r w:rsidRPr="00C36F4A">
        <w:t xml:space="preserve"> </w:t>
      </w:r>
      <w:r w:rsidR="00A57C29" w:rsidRPr="00C36F4A">
        <w:t xml:space="preserve">will be performed at a pathology testing facility associated with the </w:t>
      </w:r>
      <w:r w:rsidR="00A57C29" w:rsidRPr="00C36F4A">
        <w:lastRenderedPageBreak/>
        <w:t xml:space="preserve">clinical trial unit or </w:t>
      </w:r>
      <w:r w:rsidR="00417DC4" w:rsidRPr="00C36F4A">
        <w:t>may</w:t>
      </w:r>
      <w:r w:rsidRPr="00C36F4A">
        <w:t xml:space="preserve"> be exported for analysis overseas. These samples may contain the GMO</w:t>
      </w:r>
      <w:r w:rsidR="00A57C29" w:rsidRPr="00C36F4A">
        <w:t>s</w:t>
      </w:r>
      <w:r w:rsidRPr="00C36F4A">
        <w:t xml:space="preserve">, and will be </w:t>
      </w:r>
      <w:r w:rsidR="00A57C29" w:rsidRPr="00C36F4A">
        <w:t>double contained during transport.</w:t>
      </w:r>
    </w:p>
    <w:p w:rsidR="002B01A7" w:rsidRPr="00C36F4A" w:rsidRDefault="002B01A7" w:rsidP="002B01A7">
      <w:pPr>
        <w:pStyle w:val="4RARMP"/>
        <w:tabs>
          <w:tab w:val="clear" w:pos="284"/>
          <w:tab w:val="num" w:pos="567"/>
        </w:tabs>
      </w:pPr>
      <w:bookmarkStart w:id="76" w:name="_Ref434249902"/>
      <w:r w:rsidRPr="00C36F4A">
        <w:t>Handling of the GMO</w:t>
      </w:r>
      <w:bookmarkEnd w:id="76"/>
    </w:p>
    <w:p w:rsidR="008B2EDA" w:rsidRPr="00C36F4A" w:rsidRDefault="008B2EDA" w:rsidP="008B2EDA">
      <w:pPr>
        <w:pStyle w:val="4RARMP"/>
        <w:numPr>
          <w:ilvl w:val="0"/>
          <w:numId w:val="0"/>
        </w:numPr>
        <w:outlineLvl w:val="4"/>
        <w:rPr>
          <w:rFonts w:ascii="Times New Roman" w:hAnsi="Times New Roman" w:cs="Times New Roman"/>
          <w:b w:val="0"/>
          <w:i w:val="0"/>
          <w:sz w:val="24"/>
          <w:szCs w:val="24"/>
          <w:u w:val="single"/>
        </w:rPr>
      </w:pPr>
      <w:r w:rsidRPr="00C36F4A">
        <w:rPr>
          <w:rFonts w:ascii="Times New Roman" w:hAnsi="Times New Roman" w:cs="Times New Roman"/>
          <w:b w:val="0"/>
          <w:i w:val="0"/>
          <w:sz w:val="24"/>
          <w:szCs w:val="24"/>
          <w:u w:val="single"/>
        </w:rPr>
        <w:t>Procedures</w:t>
      </w:r>
    </w:p>
    <w:p w:rsidR="001B1C87" w:rsidRPr="001308FF" w:rsidRDefault="001B1C87" w:rsidP="005F3DCF">
      <w:pPr>
        <w:pStyle w:val="1Para"/>
      </w:pPr>
      <w:r w:rsidRPr="001308FF">
        <w:t xml:space="preserve">Written authorisation from the </w:t>
      </w:r>
      <w:r w:rsidR="000D48E3" w:rsidRPr="001308FF">
        <w:t xml:space="preserve">principal </w:t>
      </w:r>
      <w:r w:rsidRPr="001308FF">
        <w:t xml:space="preserve">investigator will be required </w:t>
      </w:r>
      <w:r w:rsidR="00D1302C" w:rsidRPr="001308FF">
        <w:t>before</w:t>
      </w:r>
      <w:r w:rsidRPr="001308FF">
        <w:t xml:space="preserve"> </w:t>
      </w:r>
      <w:r w:rsidR="00D1302C" w:rsidRPr="001308FF">
        <w:t xml:space="preserve">any </w:t>
      </w:r>
      <w:r w:rsidR="00C40AC2" w:rsidRPr="001308FF">
        <w:rPr>
          <w:rFonts w:eastAsia="Times New Roman"/>
        </w:rPr>
        <w:t xml:space="preserve">GM </w:t>
      </w:r>
      <w:r w:rsidR="00D1302C" w:rsidRPr="001308FF">
        <w:rPr>
          <w:rFonts w:eastAsia="Times New Roman"/>
        </w:rPr>
        <w:t>flu vaccine is dispensed</w:t>
      </w:r>
      <w:r w:rsidRPr="001308FF">
        <w:t xml:space="preserve"> by pharmacy or laboratory staff designated and trained for this study.</w:t>
      </w:r>
      <w:r w:rsidR="00F87CB5" w:rsidRPr="001308FF">
        <w:t xml:space="preserve"> The </w:t>
      </w:r>
      <w:r w:rsidR="00C40AC2" w:rsidRPr="001308FF">
        <w:rPr>
          <w:rFonts w:eastAsia="Times New Roman"/>
        </w:rPr>
        <w:t xml:space="preserve">GM </w:t>
      </w:r>
      <w:r w:rsidR="00D1302C" w:rsidRPr="001308FF">
        <w:t xml:space="preserve">flu vaccines </w:t>
      </w:r>
      <w:r w:rsidR="00523D5D" w:rsidRPr="001308FF">
        <w:t>will be double contained during transport within clinical facilities.</w:t>
      </w:r>
    </w:p>
    <w:p w:rsidR="00A114A2" w:rsidRPr="001308FF" w:rsidRDefault="002B01A7" w:rsidP="005F3DCF">
      <w:pPr>
        <w:pStyle w:val="1Para"/>
        <w:rPr>
          <w:lang w:eastAsia="de-DE"/>
        </w:rPr>
      </w:pPr>
      <w:bookmarkStart w:id="77" w:name="_Ref434253052"/>
      <w:r w:rsidRPr="001308FF">
        <w:t xml:space="preserve">Concentrated </w:t>
      </w:r>
      <w:r w:rsidR="00C40AC2" w:rsidRPr="001308FF">
        <w:t>CodaVax and</w:t>
      </w:r>
      <w:r w:rsidR="00D1302C" w:rsidRPr="001308FF">
        <w:t xml:space="preserve"> other</w:t>
      </w:r>
      <w:r w:rsidR="00C40AC2" w:rsidRPr="001308FF">
        <w:t xml:space="preserve"> </w:t>
      </w:r>
      <w:r w:rsidR="00A114A2" w:rsidRPr="001308FF">
        <w:t xml:space="preserve">SAVE </w:t>
      </w:r>
      <w:r w:rsidR="00D1302C" w:rsidRPr="001308FF">
        <w:t xml:space="preserve">flu </w:t>
      </w:r>
      <w:r w:rsidR="00A114A2" w:rsidRPr="001308FF">
        <w:t>vaccine</w:t>
      </w:r>
      <w:r w:rsidR="00D1302C" w:rsidRPr="001308FF">
        <w:t>s</w:t>
      </w:r>
      <w:r w:rsidR="00A114A2" w:rsidRPr="001308FF">
        <w:t xml:space="preserve"> will be drawn into a syringe and</w:t>
      </w:r>
      <w:r w:rsidRPr="001308FF">
        <w:t xml:space="preserve"> diluted </w:t>
      </w:r>
      <w:bookmarkEnd w:id="77"/>
      <w:r w:rsidR="00A114A2" w:rsidRPr="001308FF">
        <w:rPr>
          <w:lang w:eastAsia="de-DE"/>
        </w:rPr>
        <w:t xml:space="preserve">in either saline </w:t>
      </w:r>
      <w:r w:rsidR="006C0A86" w:rsidRPr="001308FF">
        <w:rPr>
          <w:lang w:eastAsia="de-DE"/>
        </w:rPr>
        <w:t>or sucrose</w:t>
      </w:r>
      <w:r w:rsidR="00A114A2" w:rsidRPr="001308FF">
        <w:rPr>
          <w:lang w:eastAsia="de-DE"/>
        </w:rPr>
        <w:t xml:space="preserve"> phosphate buffer in a biosafety cabinet </w:t>
      </w:r>
      <w:r w:rsidR="001E373D" w:rsidRPr="001308FF">
        <w:rPr>
          <w:lang w:eastAsia="de-DE"/>
        </w:rPr>
        <w:t xml:space="preserve">and </w:t>
      </w:r>
      <w:r w:rsidR="005A6025" w:rsidRPr="001308FF">
        <w:rPr>
          <w:lang w:eastAsia="de-DE"/>
        </w:rPr>
        <w:t>loaded</w:t>
      </w:r>
      <w:r w:rsidR="001E373D" w:rsidRPr="001308FF">
        <w:rPr>
          <w:lang w:eastAsia="de-DE"/>
        </w:rPr>
        <w:t xml:space="preserve"> </w:t>
      </w:r>
      <w:r w:rsidR="00F6489D" w:rsidRPr="001308FF">
        <w:t>into nasal droppers</w:t>
      </w:r>
      <w:r w:rsidR="00206FD5" w:rsidRPr="001308FF">
        <w:t xml:space="preserve"> (or possibly sprayer for later trial</w:t>
      </w:r>
      <w:r w:rsidR="00683EAD" w:rsidRPr="001308FF">
        <w:t>s</w:t>
      </w:r>
      <w:r w:rsidR="00206FD5" w:rsidRPr="001308FF">
        <w:t>)</w:t>
      </w:r>
      <w:r w:rsidR="00F6489D" w:rsidRPr="001308FF">
        <w:rPr>
          <w:lang w:eastAsia="de-DE"/>
        </w:rPr>
        <w:t xml:space="preserve"> </w:t>
      </w:r>
      <w:r w:rsidR="00A114A2" w:rsidRPr="001308FF">
        <w:rPr>
          <w:lang w:eastAsia="de-DE"/>
        </w:rPr>
        <w:t xml:space="preserve">at the trial site. </w:t>
      </w:r>
      <w:bookmarkStart w:id="78" w:name="_Ref434253057"/>
      <w:r w:rsidR="00A114A2" w:rsidRPr="001308FF">
        <w:rPr>
          <w:lang w:eastAsia="de-DE"/>
        </w:rPr>
        <w:t>FluMist</w:t>
      </w:r>
      <w:r w:rsidR="004A597F" w:rsidRPr="001308FF">
        <w:rPr>
          <w:lang w:eastAsia="de-DE"/>
        </w:rPr>
        <w:t xml:space="preserve"> vaccine</w:t>
      </w:r>
      <w:r w:rsidR="00A114A2" w:rsidRPr="001308FF">
        <w:rPr>
          <w:lang w:eastAsia="de-DE"/>
        </w:rPr>
        <w:t xml:space="preserve"> will be sent to the pharmacist in its original packaging and administered via the sprayer as described in the package insert.</w:t>
      </w:r>
    </w:p>
    <w:p w:rsidR="00A114A2" w:rsidRPr="001308FF" w:rsidRDefault="00A114A2" w:rsidP="005F3DCF">
      <w:pPr>
        <w:pStyle w:val="1Para"/>
      </w:pPr>
      <w:r w:rsidRPr="001308FF">
        <w:t>Th</w:t>
      </w:r>
      <w:r w:rsidR="00F87CB5" w:rsidRPr="001308FF">
        <w:t xml:space="preserve">e administration of the </w:t>
      </w:r>
      <w:r w:rsidR="00C40AC2" w:rsidRPr="001308FF">
        <w:rPr>
          <w:rFonts w:eastAsia="Times New Roman"/>
        </w:rPr>
        <w:t xml:space="preserve">GM </w:t>
      </w:r>
      <w:r w:rsidR="004A597F" w:rsidRPr="001308FF">
        <w:t>flu vaccines will be</w:t>
      </w:r>
      <w:r w:rsidRPr="001308FF">
        <w:t xml:space="preserve"> under the responsibility of the investigator, according to the clinical protocol and in </w:t>
      </w:r>
      <w:r w:rsidR="00E90D7C" w:rsidRPr="001308FF">
        <w:t>accordance</w:t>
      </w:r>
      <w:r w:rsidR="00AA73AB" w:rsidRPr="001308FF">
        <w:t xml:space="preserve"> </w:t>
      </w:r>
      <w:r w:rsidRPr="001308FF">
        <w:t xml:space="preserve">with </w:t>
      </w:r>
      <w:r w:rsidR="001650FE" w:rsidRPr="001308FF">
        <w:t xml:space="preserve">ICH-GCP </w:t>
      </w:r>
      <w:r w:rsidR="001650FE" w:rsidRPr="001308FF">
        <w:fldChar w:fldCharType="begin"/>
      </w:r>
      <w:r w:rsidR="0032597C">
        <w:instrText xml:space="preserve"> ADDIN REFMGR.CITE &lt;Refman&gt;&lt;Cite&gt;&lt;Author&gt;ICH&lt;/Author&gt;&lt;Year&gt;1996&lt;/Year&gt;&lt;RecNum&gt;3409&lt;/RecNum&gt;&lt;IDText&gt;Good Clinical Practice: Consolidated Guideline&lt;/IDText&gt;&lt;MDL Ref_Type="Report"&gt;&lt;Ref_Type&gt;Report&lt;/Ref_Type&gt;&lt;Ref_ID&gt;3409&lt;/Ref_ID&gt;&lt;Title_Primary&gt;Good Clinical Practice: Consolidated Guideline&lt;/Title_Primary&gt;&lt;Authors_Primary&gt;ICH&lt;/Authors_Primary&gt;&lt;Date_Primary&gt;1996&lt;/Date_Primary&gt;&lt;Keywords&gt;and&lt;/Keywords&gt;&lt;Keywords&gt;of&lt;/Keywords&gt;&lt;Keywords&gt;Clinical Trials&lt;/Keywords&gt;&lt;Keywords&gt;as&lt;/Keywords&gt;&lt;Keywords&gt;guideline&lt;/Keywords&gt;&lt;Reprint&gt;Not in File&lt;/Reprint&gt;&lt;Start_Page&gt;1&lt;/Start_Page&gt;&lt;End_Page&gt;59&lt;/End_Page&gt;&lt;Volume&gt;&lt;b&gt;E6(R1)&lt;/b&gt; available online.&lt;/Volume&gt;&lt;Authors_Secondary&gt;International Conference on Harmonisation of Technical Requirements for Registration of Pharmaceuticals for Human Use&lt;/Authors_Secondary&gt;&lt;Web_URL_Link1&gt;&lt;u&gt;file://&lt;/u&gt;S:\CO\OGTR\&lt;u&gt;EVAL\Eval Sections\Library\REFS\DNIR Refs\DNIR Ref 3409 - ICH 1996.pdf&lt;/u&gt;&lt;/Web_URL_Link1&gt;&lt;Web_URL_Link2&gt;&lt;u&gt;http://www.ich.org/cache/compo/276-254-1.html&lt;/u&gt;&lt;/Web_URL_Link2&gt;&lt;Web_URL_Link3&gt;&lt;u&gt;http://www.ich.org/LOB/media/MEDIA482.pdf&lt;/u&gt;&lt;/Web_URL_Link3&gt;&lt;ZZ_WorkformID&gt;24&lt;/ZZ_WorkformID&gt;&lt;/MDL&gt;&lt;/Cite&gt;&lt;/Refman&gt;</w:instrText>
      </w:r>
      <w:r w:rsidR="001650FE" w:rsidRPr="001308FF">
        <w:fldChar w:fldCharType="separate"/>
      </w:r>
      <w:r w:rsidR="001650FE" w:rsidRPr="001308FF">
        <w:rPr>
          <w:noProof/>
        </w:rPr>
        <w:t>(ICH 1996)</w:t>
      </w:r>
      <w:r w:rsidR="001650FE" w:rsidRPr="001308FF">
        <w:fldChar w:fldCharType="end"/>
      </w:r>
      <w:r w:rsidR="001650FE" w:rsidRPr="001308FF">
        <w:t xml:space="preserve"> and TGA </w:t>
      </w:r>
      <w:r w:rsidRPr="001308FF">
        <w:t>Good Clinical Practice</w:t>
      </w:r>
      <w:r w:rsidR="001650FE" w:rsidRPr="001308FF">
        <w:t xml:space="preserve"> guidelines</w:t>
      </w:r>
      <w:r w:rsidR="007A78A4" w:rsidRPr="001308FF">
        <w:t xml:space="preserve"> </w:t>
      </w:r>
      <w:r w:rsidR="007A78A4" w:rsidRPr="001308FF">
        <w:fldChar w:fldCharType="begin"/>
      </w:r>
      <w:r w:rsidR="0032597C">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007A78A4" w:rsidRPr="001308FF">
        <w:fldChar w:fldCharType="separate"/>
      </w:r>
      <w:r w:rsidR="007A78A4" w:rsidRPr="001308FF">
        <w:rPr>
          <w:noProof/>
        </w:rPr>
        <w:t>(Therapeutic Goods Administration 2000)</w:t>
      </w:r>
      <w:r w:rsidR="007A78A4" w:rsidRPr="001308FF">
        <w:fldChar w:fldCharType="end"/>
      </w:r>
      <w:r w:rsidRPr="001308FF">
        <w:t>.</w:t>
      </w:r>
    </w:p>
    <w:bookmarkEnd w:id="78"/>
    <w:p w:rsidR="002B01A7" w:rsidRPr="001308FF" w:rsidRDefault="002B01A7" w:rsidP="002B01A7">
      <w:pPr>
        <w:pStyle w:val="4RARMP"/>
        <w:numPr>
          <w:ilvl w:val="0"/>
          <w:numId w:val="0"/>
        </w:numPr>
        <w:outlineLvl w:val="4"/>
        <w:rPr>
          <w:rFonts w:ascii="Times New Roman" w:hAnsi="Times New Roman" w:cs="Times New Roman"/>
          <w:b w:val="0"/>
          <w:i w:val="0"/>
          <w:sz w:val="24"/>
          <w:szCs w:val="24"/>
          <w:u w:val="single"/>
        </w:rPr>
      </w:pPr>
      <w:r w:rsidRPr="001308FF">
        <w:rPr>
          <w:rFonts w:ascii="Times New Roman" w:hAnsi="Times New Roman" w:cs="Times New Roman"/>
          <w:b w:val="0"/>
          <w:i w:val="0"/>
          <w:sz w:val="24"/>
          <w:szCs w:val="24"/>
          <w:u w:val="single"/>
        </w:rPr>
        <w:t>Safety considerations</w:t>
      </w:r>
    </w:p>
    <w:p w:rsidR="00B85FAC" w:rsidRPr="001308FF" w:rsidRDefault="00B85FAC" w:rsidP="005F3DCF">
      <w:pPr>
        <w:pStyle w:val="1Para"/>
      </w:pPr>
      <w:bookmarkStart w:id="79" w:name="_Ref433191661"/>
      <w:r w:rsidRPr="001308FF">
        <w:t>All clinical trial staff will have an influenza vaccination one month prior to handling the vaccines. There will be no exclusion criteria applie</w:t>
      </w:r>
      <w:r w:rsidR="00F87CB5" w:rsidRPr="001308FF">
        <w:t xml:space="preserve">d to </w:t>
      </w:r>
      <w:r w:rsidR="004A597F" w:rsidRPr="001308FF">
        <w:t xml:space="preserve">vaccinated </w:t>
      </w:r>
      <w:r w:rsidR="00F87CB5" w:rsidRPr="001308FF">
        <w:t xml:space="preserve">staff </w:t>
      </w:r>
      <w:r w:rsidR="004A597F" w:rsidRPr="001308FF">
        <w:t xml:space="preserve">handling the </w:t>
      </w:r>
      <w:r w:rsidR="004A597F" w:rsidRPr="001308FF">
        <w:rPr>
          <w:rFonts w:eastAsia="Times New Roman"/>
        </w:rPr>
        <w:t xml:space="preserve">GM flu </w:t>
      </w:r>
      <w:r w:rsidR="004A597F" w:rsidRPr="001308FF">
        <w:t>vaccines</w:t>
      </w:r>
      <w:r w:rsidRPr="001308FF">
        <w:t>.</w:t>
      </w:r>
    </w:p>
    <w:p w:rsidR="00AA0089" w:rsidRPr="001308FF" w:rsidRDefault="00F87CB5" w:rsidP="005F3DCF">
      <w:pPr>
        <w:pStyle w:val="1Para"/>
      </w:pPr>
      <w:r w:rsidRPr="001308FF">
        <w:t xml:space="preserve">When handling the </w:t>
      </w:r>
      <w:r w:rsidR="00C40AC2" w:rsidRPr="001308FF">
        <w:rPr>
          <w:rFonts w:eastAsia="Times New Roman"/>
        </w:rPr>
        <w:t>GM</w:t>
      </w:r>
      <w:r w:rsidR="004A597F" w:rsidRPr="001308FF">
        <w:t xml:space="preserve"> flu vaccines</w:t>
      </w:r>
      <w:r w:rsidR="002B01A7" w:rsidRPr="001308FF">
        <w:t xml:space="preserve">, personal protective equipment (PPE) </w:t>
      </w:r>
      <w:r w:rsidR="000D48E3" w:rsidRPr="001308FF">
        <w:t xml:space="preserve">are </w:t>
      </w:r>
      <w:r w:rsidR="00B85FAC" w:rsidRPr="001308FF">
        <w:t>to be used</w:t>
      </w:r>
      <w:r w:rsidR="002B01A7" w:rsidRPr="001308FF">
        <w:t xml:space="preserve"> </w:t>
      </w:r>
      <w:r w:rsidR="000D48E3" w:rsidRPr="001308FF">
        <w:t xml:space="preserve">(e.g. </w:t>
      </w:r>
      <w:r w:rsidR="002B01A7" w:rsidRPr="001308FF">
        <w:t xml:space="preserve">gloves, </w:t>
      </w:r>
      <w:r w:rsidR="000D48E3" w:rsidRPr="001308FF">
        <w:t xml:space="preserve">gown, etc., </w:t>
      </w:r>
      <w:r w:rsidR="00B85FAC" w:rsidRPr="001308FF">
        <w:t>as appropriate based on risk assessment</w:t>
      </w:r>
      <w:r w:rsidR="000D48E3" w:rsidRPr="001308FF">
        <w:t>)</w:t>
      </w:r>
      <w:r w:rsidR="002B01A7" w:rsidRPr="001308FF">
        <w:t>. In addition, relevant institutional policies and procedures should be followed.</w:t>
      </w:r>
      <w:bookmarkStart w:id="80" w:name="_Ref433191673"/>
      <w:bookmarkEnd w:id="79"/>
    </w:p>
    <w:p w:rsidR="002B01A7" w:rsidRPr="001308FF" w:rsidRDefault="00605C01" w:rsidP="005F3DCF">
      <w:pPr>
        <w:pStyle w:val="1Para"/>
      </w:pPr>
      <w:r w:rsidRPr="001308FF">
        <w:t xml:space="preserve">Dilution </w:t>
      </w:r>
      <w:r w:rsidR="00FE2E93" w:rsidRPr="001308FF">
        <w:t xml:space="preserve">of </w:t>
      </w:r>
      <w:r w:rsidR="002B01A7" w:rsidRPr="001308FF">
        <w:t xml:space="preserve">concentrated </w:t>
      </w:r>
      <w:r w:rsidR="004A597F" w:rsidRPr="001308FF">
        <w:t>CodaVax and other SAVE flu vaccines</w:t>
      </w:r>
      <w:r w:rsidR="002B01A7" w:rsidRPr="001308FF">
        <w:t xml:space="preserve"> </w:t>
      </w:r>
      <w:r w:rsidR="00FE2E93" w:rsidRPr="001308FF">
        <w:t>will be done in</w:t>
      </w:r>
      <w:r w:rsidR="002B01A7" w:rsidRPr="001308FF">
        <w:t xml:space="preserve"> a biological safety cabinet (BSC).</w:t>
      </w:r>
      <w:bookmarkEnd w:id="80"/>
    </w:p>
    <w:p w:rsidR="002B01A7" w:rsidRPr="00C36F4A" w:rsidRDefault="002B01A7" w:rsidP="005F3DCF">
      <w:pPr>
        <w:pStyle w:val="1Para"/>
      </w:pPr>
      <w:bookmarkStart w:id="81" w:name="_Ref433194776"/>
      <w:r w:rsidRPr="001308FF">
        <w:t xml:space="preserve">Administration of the GMO and subsequent care of inoculated </w:t>
      </w:r>
      <w:r w:rsidR="00FE2E93" w:rsidRPr="001308FF">
        <w:t xml:space="preserve">participants </w:t>
      </w:r>
      <w:r w:rsidRPr="00C36F4A">
        <w:t>will be, at a minimum, in accordance with</w:t>
      </w:r>
      <w:r w:rsidR="00BB025F" w:rsidRPr="00C36F4A">
        <w:t xml:space="preserve"> the Australian Guidelines for the Prevention and Control of Infection in Healthcare</w:t>
      </w:r>
      <w:r w:rsidRPr="00C36F4A">
        <w:t xml:space="preserve"> </w:t>
      </w:r>
      <w:r w:rsidRPr="00C36F4A">
        <w:fldChar w:fldCharType="begin"/>
      </w:r>
      <w:r w:rsidR="0032597C">
        <w:instrText xml:space="preserve"> ADDIN REFMGR.CITE &lt;Refman&gt;&lt;Cite&gt;&lt;Author&gt;National Health and Medical Research Council&lt;/Author&gt;&lt;Year&gt;2010&lt;/Year&gt;&lt;RecNum&gt;5848&lt;/RecNum&gt;&lt;IDText&gt;Australian Guidelines for the Prevention and Control of Infection in Healthcare (2010)&lt;/IDText&gt;&lt;MDL Ref_Type="Book, Whole"&gt;&lt;Ref_Type&gt;Book, Whole&lt;/Ref_Type&gt;&lt;Ref_ID&gt;5848&lt;/Ref_ID&gt;&lt;Title_Primary&gt;Australian Guidelines for the Prevention and Control of Infection in Healthcare (2010)&lt;/Title_Primary&gt;&lt;Authors_Primary&gt;National Health and Medical Research Council&lt;/Authors_Primary&gt;&lt;Date_Primary&gt;2010&lt;/Date_Primary&gt;&lt;Keywords&gt;and&lt;/Keywords&gt;&lt;Keywords&gt;control&lt;/Keywords&gt;&lt;Keywords&gt;guideline&lt;/Keywords&gt;&lt;Keywords&gt;Guidelines&lt;/Keywords&gt;&lt;Keywords&gt;INFECTION&lt;/Keywords&gt;&lt;Keywords&gt;of&lt;/Keywords&gt;&lt;Keywords&gt;Prevention&lt;/Keywords&gt;&lt;Reprint&gt;Not in File&lt;/Reprint&gt;&lt;Web_URL&gt;&lt;u&gt;https://www.nhmrc.gov.au/book/html-australian-guidelines-prevention-and-control-infection-healthcare-2010&lt;/u&gt;&lt;/Web_URL&gt;&lt;ZZ_WorkformID&gt;2&lt;/ZZ_WorkformID&gt;&lt;/MDL&gt;&lt;/Cite&gt;&lt;/Refman&gt;</w:instrText>
      </w:r>
      <w:r w:rsidRPr="00C36F4A">
        <w:fldChar w:fldCharType="separate"/>
      </w:r>
      <w:r w:rsidRPr="00C36F4A">
        <w:rPr>
          <w:noProof/>
        </w:rPr>
        <w:t>(National Health and Medical Research Council 2010)</w:t>
      </w:r>
      <w:r w:rsidRPr="00C36F4A">
        <w:fldChar w:fldCharType="end"/>
      </w:r>
      <w:r w:rsidRPr="00C36F4A">
        <w:t xml:space="preserve">. These </w:t>
      </w:r>
      <w:r w:rsidR="00BB025F" w:rsidRPr="00C36F4A">
        <w:t xml:space="preserve">guidelines </w:t>
      </w:r>
      <w:r w:rsidRPr="00C36F4A">
        <w:t>aim to reduce transmission of infectious organisms from both recognized and unrecognized sources in the clinical setting.</w:t>
      </w:r>
      <w:bookmarkEnd w:id="81"/>
      <w:r w:rsidRPr="00C36F4A">
        <w:t xml:space="preserve"> Appropriate practices include (but are not limited to) hand hygiene, use of PPE as appropriate and based on risk assessment, safe sharps handling and disposal practices, safe handling of potentially contaminated equipment or surfaces in the patient environment, respiratory hygiene/cough etiquette and correct cleaning and waste management.</w:t>
      </w:r>
    </w:p>
    <w:p w:rsidR="002B01A7" w:rsidRPr="00C36F4A" w:rsidRDefault="002B01A7" w:rsidP="002B01A7">
      <w:pPr>
        <w:pStyle w:val="4RARMP"/>
        <w:tabs>
          <w:tab w:val="clear" w:pos="284"/>
          <w:tab w:val="num" w:pos="567"/>
        </w:tabs>
      </w:pPr>
      <w:bookmarkStart w:id="82" w:name="_Ref433195686"/>
      <w:r w:rsidRPr="00C36F4A">
        <w:t>Disposal of the GMO</w:t>
      </w:r>
      <w:r w:rsidR="00CB376F">
        <w:t>s</w:t>
      </w:r>
      <w:r w:rsidRPr="00C36F4A">
        <w:t xml:space="preserve"> (including waste contaminated with the GM</w:t>
      </w:r>
      <w:bookmarkEnd w:id="82"/>
      <w:r w:rsidRPr="00C36F4A">
        <w:t>O</w:t>
      </w:r>
      <w:r w:rsidR="00CB376F">
        <w:t>s</w:t>
      </w:r>
      <w:r w:rsidRPr="00C36F4A">
        <w:t>)</w:t>
      </w:r>
    </w:p>
    <w:p w:rsidR="00C111E2" w:rsidRPr="001308FF" w:rsidRDefault="00BB025F" w:rsidP="005F3DCF">
      <w:pPr>
        <w:pStyle w:val="1Para"/>
      </w:pPr>
      <w:r w:rsidRPr="00C36F4A">
        <w:t>Following acquittal</w:t>
      </w:r>
      <w:r w:rsidR="00294471" w:rsidRPr="00C36F4A">
        <w:t xml:space="preserve"> of all investigational </w:t>
      </w:r>
      <w:r w:rsidR="006C0A86" w:rsidRPr="00C36F4A">
        <w:t>products</w:t>
      </w:r>
      <w:r w:rsidRPr="00C36F4A">
        <w:t xml:space="preserve"> by the </w:t>
      </w:r>
      <w:r w:rsidR="00294471" w:rsidRPr="00C36F4A">
        <w:t>CRO</w:t>
      </w:r>
      <w:r w:rsidRPr="00C36F4A">
        <w:t xml:space="preserve"> responsible for the site(s),</w:t>
      </w:r>
      <w:r w:rsidR="00294471" w:rsidRPr="00C36F4A">
        <w:t xml:space="preserve"> </w:t>
      </w:r>
      <w:r w:rsidRPr="00C36F4A">
        <w:t xml:space="preserve">used </w:t>
      </w:r>
      <w:r w:rsidR="00294471" w:rsidRPr="00C36F4A">
        <w:t xml:space="preserve">vials, </w:t>
      </w:r>
      <w:r w:rsidRPr="00C36F4A">
        <w:t>droppers or sprayers will be placed into medical waste containers following the sites</w:t>
      </w:r>
      <w:r w:rsidR="00E909D1" w:rsidRPr="00C36F4A">
        <w:t>’</w:t>
      </w:r>
      <w:r w:rsidRPr="00C36F4A">
        <w:t xml:space="preserve"> procedures for the disposal of biohazardous material. Other secondary waste generated during the vaccination procedure (i.e. gloves, syringes and alcohol swabs etc.)</w:t>
      </w:r>
      <w:r w:rsidR="0008689D" w:rsidRPr="00C36F4A">
        <w:t xml:space="preserve">, and any unused </w:t>
      </w:r>
      <w:r w:rsidR="0008689D" w:rsidRPr="001308FF">
        <w:t xml:space="preserve">GM </w:t>
      </w:r>
      <w:r w:rsidR="000B34B8" w:rsidRPr="001308FF">
        <w:t>flu vaccines</w:t>
      </w:r>
      <w:r w:rsidR="0008689D" w:rsidRPr="001308FF">
        <w:t>,</w:t>
      </w:r>
      <w:r w:rsidRPr="001308FF">
        <w:t xml:space="preserve"> will be discarded into appropriate biohazard containers and disposed of following the sites</w:t>
      </w:r>
      <w:r w:rsidR="00E909D1" w:rsidRPr="001308FF">
        <w:t>’</w:t>
      </w:r>
      <w:r w:rsidRPr="001308FF">
        <w:t xml:space="preserve"> procedures for the disposal of biohazardous material in accordance with the requirements of the </w:t>
      </w:r>
      <w:r w:rsidRPr="001308FF">
        <w:rPr>
          <w:i/>
        </w:rPr>
        <w:t>Work Health and Safety Act 2011</w:t>
      </w:r>
      <w:r w:rsidR="000D48E3" w:rsidRPr="001308FF">
        <w:t xml:space="preserve"> </w:t>
      </w:r>
      <w:r w:rsidR="000D48E3" w:rsidRPr="001308FF">
        <w:rPr>
          <w:i/>
        </w:rPr>
        <w:t>(</w:t>
      </w:r>
      <w:proofErr w:type="spellStart"/>
      <w:r w:rsidR="000D48E3" w:rsidRPr="001308FF">
        <w:rPr>
          <w:i/>
        </w:rPr>
        <w:t>C</w:t>
      </w:r>
      <w:r w:rsidR="0008689D" w:rsidRPr="001308FF">
        <w:rPr>
          <w:i/>
        </w:rPr>
        <w:t>’w</w:t>
      </w:r>
      <w:r w:rsidR="000D48E3" w:rsidRPr="001308FF">
        <w:rPr>
          <w:i/>
        </w:rPr>
        <w:t>th</w:t>
      </w:r>
      <w:proofErr w:type="spellEnd"/>
      <w:r w:rsidR="000D48E3" w:rsidRPr="001308FF">
        <w:rPr>
          <w:i/>
        </w:rPr>
        <w:t>)</w:t>
      </w:r>
      <w:r w:rsidR="000D48E3" w:rsidRPr="001308FF">
        <w:t xml:space="preserve"> </w:t>
      </w:r>
      <w:r w:rsidRPr="001308FF">
        <w:t>and related state</w:t>
      </w:r>
      <w:r w:rsidR="00C111E2" w:rsidRPr="001308FF">
        <w:t xml:space="preserve"> and territory legislation.</w:t>
      </w:r>
    </w:p>
    <w:p w:rsidR="00C111E2" w:rsidRPr="00C36F4A" w:rsidRDefault="00C111E2" w:rsidP="005F3DCF">
      <w:pPr>
        <w:pStyle w:val="1Para"/>
      </w:pPr>
      <w:r w:rsidRPr="001308FF">
        <w:t>After handling the GM</w:t>
      </w:r>
      <w:r w:rsidR="00CB376F" w:rsidRPr="001308FF">
        <w:t xml:space="preserve"> flu vaccines</w:t>
      </w:r>
      <w:r w:rsidRPr="001308FF">
        <w:t xml:space="preserve">, work surfaces </w:t>
      </w:r>
      <w:r w:rsidRPr="00C36F4A">
        <w:t xml:space="preserve">will be decontaminated with an appropriate chemical disinfectant, following standard institutional procedures. </w:t>
      </w:r>
      <w:bookmarkStart w:id="83" w:name="_Ref433202782"/>
      <w:r w:rsidRPr="00C36F4A">
        <w:t>Contaminated textiles (e.g. linens, towels and clothing) will be laundered using routine protocols for healthcare facilities (e.g. hot (71°C) water with detergent and hot air drying).</w:t>
      </w:r>
      <w:bookmarkEnd w:id="83"/>
    </w:p>
    <w:p w:rsidR="00BB025F" w:rsidRPr="001308FF" w:rsidRDefault="00304034" w:rsidP="005F3DCF">
      <w:pPr>
        <w:pStyle w:val="1Para"/>
        <w:rPr>
          <w:rFonts w:eastAsia="Times New Roman"/>
          <w:lang w:eastAsia="de-DE"/>
        </w:rPr>
      </w:pPr>
      <w:bookmarkStart w:id="84" w:name="_Ref450920118"/>
      <w:r w:rsidRPr="00C36F4A">
        <w:lastRenderedPageBreak/>
        <w:t xml:space="preserve">Trial participants will be instructed to use tissues to collect any respiratory secretions as a result of sneezing, coughing or eye secretions for seven days after administration. </w:t>
      </w:r>
      <w:r w:rsidR="00BB025F" w:rsidRPr="001308FF">
        <w:t xml:space="preserve">Participants will be instructed to place all tissues used </w:t>
      </w:r>
      <w:r w:rsidRPr="001308FF">
        <w:t xml:space="preserve">to collect any respiratory secretions </w:t>
      </w:r>
      <w:r w:rsidR="00BB025F" w:rsidRPr="001308FF">
        <w:t>into small sealable bags</w:t>
      </w:r>
      <w:r w:rsidR="00CB376F" w:rsidRPr="001308FF">
        <w:t>, which in turn are to be placed</w:t>
      </w:r>
      <w:r w:rsidR="00BB025F" w:rsidRPr="001308FF">
        <w:t xml:space="preserve"> within biohazard containers provided </w:t>
      </w:r>
      <w:r w:rsidR="003C05E0" w:rsidRPr="001308FF">
        <w:t xml:space="preserve">by the applicant </w:t>
      </w:r>
      <w:r w:rsidR="00BB025F" w:rsidRPr="001308FF">
        <w:t xml:space="preserve">at the time of administration. Following placement of the tissues into the biohazard </w:t>
      </w:r>
      <w:r w:rsidR="00CB376F" w:rsidRPr="001308FF">
        <w:t xml:space="preserve">container, </w:t>
      </w:r>
      <w:r w:rsidR="00BB025F" w:rsidRPr="001308FF">
        <w:t xml:space="preserve">participants will be instructed to wash their hands with soap and water. The </w:t>
      </w:r>
      <w:r w:rsidR="00CB376F" w:rsidRPr="001308FF">
        <w:t>biohazard container</w:t>
      </w:r>
      <w:r w:rsidR="009F493A" w:rsidRPr="001308FF">
        <w:t>s</w:t>
      </w:r>
      <w:r w:rsidR="00CB376F" w:rsidRPr="001308FF">
        <w:t xml:space="preserve"> </w:t>
      </w:r>
      <w:r w:rsidR="00BB025F" w:rsidRPr="001308FF">
        <w:t xml:space="preserve">with the </w:t>
      </w:r>
      <w:r w:rsidR="00CB376F" w:rsidRPr="001308FF">
        <w:t xml:space="preserve">bags of </w:t>
      </w:r>
      <w:r w:rsidR="00BB025F" w:rsidRPr="001308FF">
        <w:t xml:space="preserve">used tissues </w:t>
      </w:r>
      <w:r w:rsidR="00926BAE" w:rsidRPr="001308FF">
        <w:t xml:space="preserve">are to </w:t>
      </w:r>
      <w:r w:rsidR="00BB025F" w:rsidRPr="001308FF">
        <w:t>be ret</w:t>
      </w:r>
      <w:r w:rsidRPr="001308FF">
        <w:t xml:space="preserve">urned to the clinical site </w:t>
      </w:r>
      <w:r w:rsidR="00BB025F" w:rsidRPr="001308FF">
        <w:t>for standard disposal of biohazard material by the institution.</w:t>
      </w:r>
      <w:bookmarkEnd w:id="84"/>
    </w:p>
    <w:p w:rsidR="002B01A7" w:rsidRPr="001308FF" w:rsidRDefault="002B01A7" w:rsidP="002B01A7">
      <w:pPr>
        <w:pStyle w:val="4RARMP"/>
      </w:pPr>
      <w:r w:rsidRPr="001308FF">
        <w:t>Contingency plans</w:t>
      </w:r>
    </w:p>
    <w:p w:rsidR="002B01A7" w:rsidRPr="001308FF" w:rsidRDefault="002B01A7" w:rsidP="001F08D0">
      <w:pPr>
        <w:pStyle w:val="para0"/>
        <w:numPr>
          <w:ilvl w:val="0"/>
          <w:numId w:val="35"/>
        </w:numPr>
        <w:pBdr>
          <w:top w:val="nil"/>
          <w:left w:val="nil"/>
          <w:bottom w:val="nil"/>
          <w:right w:val="nil"/>
          <w:between w:val="nil"/>
          <w:bar w:val="nil"/>
        </w:pBdr>
        <w:rPr>
          <w:lang w:val="en-AU"/>
        </w:rPr>
      </w:pPr>
      <w:r w:rsidRPr="001308FF">
        <w:rPr>
          <w:lang w:val="en-AU"/>
        </w:rPr>
        <w:t xml:space="preserve">In the event of accidental </w:t>
      </w:r>
      <w:r w:rsidR="00F87CB5" w:rsidRPr="001308FF">
        <w:rPr>
          <w:lang w:val="en-AU"/>
        </w:rPr>
        <w:t xml:space="preserve">spill of the </w:t>
      </w:r>
      <w:r w:rsidR="00C40AC2" w:rsidRPr="001308FF">
        <w:t xml:space="preserve">GM </w:t>
      </w:r>
      <w:r w:rsidR="001C74B3" w:rsidRPr="001308FF">
        <w:t>flu vaccines</w:t>
      </w:r>
      <w:r w:rsidRPr="001308FF">
        <w:rPr>
          <w:lang w:val="en-AU"/>
        </w:rPr>
        <w:t>, the applicant has proposed the following:</w:t>
      </w:r>
    </w:p>
    <w:p w:rsidR="000F5FF6" w:rsidRPr="00C36F4A" w:rsidRDefault="00294F0B" w:rsidP="005F3DCF">
      <w:pPr>
        <w:pStyle w:val="1Para"/>
        <w:numPr>
          <w:ilvl w:val="0"/>
          <w:numId w:val="42"/>
        </w:numPr>
        <w:rPr>
          <w:rFonts w:eastAsia="Times New Roman"/>
        </w:rPr>
      </w:pPr>
      <w:r w:rsidRPr="00C36F4A">
        <w:t>s</w:t>
      </w:r>
      <w:r w:rsidR="000F5FF6" w:rsidRPr="00C36F4A">
        <w:t xml:space="preserve">elect and wear </w:t>
      </w:r>
      <w:r w:rsidR="000F5FF6" w:rsidRPr="00C36F4A">
        <w:rPr>
          <w:rFonts w:eastAsia="Times New Roman"/>
        </w:rPr>
        <w:t>appropriate PPE</w:t>
      </w:r>
    </w:p>
    <w:p w:rsidR="000F5FF6" w:rsidRPr="00C36F4A" w:rsidRDefault="00294F0B" w:rsidP="005F3DCF">
      <w:pPr>
        <w:pStyle w:val="1Para"/>
        <w:numPr>
          <w:ilvl w:val="0"/>
          <w:numId w:val="42"/>
        </w:numPr>
        <w:rPr>
          <w:rFonts w:eastAsia="Times New Roman"/>
        </w:rPr>
      </w:pPr>
      <w:r w:rsidRPr="00C36F4A">
        <w:t>c</w:t>
      </w:r>
      <w:r w:rsidR="000F5FF6" w:rsidRPr="00C36F4A">
        <w:t>ontain spill immediately with absorbent material</w:t>
      </w:r>
    </w:p>
    <w:p w:rsidR="000F5FF6" w:rsidRPr="00C36F4A" w:rsidRDefault="00294F0B" w:rsidP="005F3DCF">
      <w:pPr>
        <w:pStyle w:val="1Para"/>
        <w:numPr>
          <w:ilvl w:val="0"/>
          <w:numId w:val="42"/>
        </w:numPr>
      </w:pPr>
      <w:r w:rsidRPr="00C36F4A">
        <w:t>p</w:t>
      </w:r>
      <w:r w:rsidR="000F5FF6" w:rsidRPr="00C36F4A">
        <w:t>lace contaminated absorbent material into impervious container or plastic bag for disposal</w:t>
      </w:r>
    </w:p>
    <w:p w:rsidR="000F5FF6" w:rsidRPr="00C36F4A" w:rsidRDefault="00294F0B" w:rsidP="005F3DCF">
      <w:pPr>
        <w:pStyle w:val="1Para"/>
        <w:numPr>
          <w:ilvl w:val="0"/>
          <w:numId w:val="42"/>
        </w:numPr>
      </w:pPr>
      <w:r w:rsidRPr="00C36F4A">
        <w:t>c</w:t>
      </w:r>
      <w:r w:rsidR="000F5FF6" w:rsidRPr="00C36F4A">
        <w:t>lean the area with warm detergent solution</w:t>
      </w:r>
    </w:p>
    <w:p w:rsidR="000F5FF6" w:rsidRPr="00C36F4A" w:rsidRDefault="00294F0B" w:rsidP="005F3DCF">
      <w:pPr>
        <w:pStyle w:val="1Para"/>
        <w:numPr>
          <w:ilvl w:val="0"/>
          <w:numId w:val="42"/>
        </w:numPr>
      </w:pPr>
      <w:r w:rsidRPr="00C36F4A">
        <w:t>w</w:t>
      </w:r>
      <w:r w:rsidR="000F5FF6" w:rsidRPr="00C36F4A">
        <w:t>ipe the area with sodium hypochlorite or appropriate disinfectant</w:t>
      </w:r>
      <w:r w:rsidR="008675A8" w:rsidRPr="00C36F4A">
        <w:t>,</w:t>
      </w:r>
      <w:r w:rsidR="000F5FF6" w:rsidRPr="00C36F4A">
        <w:t xml:space="preserve"> and</w:t>
      </w:r>
    </w:p>
    <w:p w:rsidR="000F5FF6" w:rsidRPr="00C36F4A" w:rsidRDefault="00294F0B" w:rsidP="005F3DCF">
      <w:pPr>
        <w:pStyle w:val="1Para"/>
        <w:numPr>
          <w:ilvl w:val="0"/>
          <w:numId w:val="42"/>
        </w:numPr>
        <w:rPr>
          <w:rFonts w:eastAsia="Times New Roman"/>
        </w:rPr>
      </w:pPr>
      <w:proofErr w:type="gramStart"/>
      <w:r w:rsidRPr="00C36F4A">
        <w:t>p</w:t>
      </w:r>
      <w:r w:rsidR="000F5FF6" w:rsidRPr="00C36F4A">
        <w:t>erform</w:t>
      </w:r>
      <w:proofErr w:type="gramEnd"/>
      <w:r w:rsidR="000F5FF6" w:rsidRPr="00C36F4A">
        <w:t xml:space="preserve"> hand hygiene</w:t>
      </w:r>
      <w:r w:rsidR="008675A8" w:rsidRPr="00C36F4A">
        <w:t>.</w:t>
      </w:r>
    </w:p>
    <w:p w:rsidR="00294471" w:rsidRPr="00C36F4A" w:rsidRDefault="00294471" w:rsidP="005F3DCF">
      <w:pPr>
        <w:pStyle w:val="1Para"/>
      </w:pPr>
      <w:r w:rsidRPr="00C36F4A">
        <w:t>Should any adverse event occur during the proposed</w:t>
      </w:r>
      <w:r w:rsidR="000715C4" w:rsidRPr="00C36F4A">
        <w:t xml:space="preserve"> </w:t>
      </w:r>
      <w:r w:rsidR="008675A8" w:rsidRPr="00C36F4A">
        <w:t>clinical trial</w:t>
      </w:r>
      <w:r w:rsidRPr="00C36F4A">
        <w:t xml:space="preserve">, the event </w:t>
      </w:r>
      <w:r w:rsidR="008675A8" w:rsidRPr="00C36F4A">
        <w:t xml:space="preserve">would </w:t>
      </w:r>
      <w:r w:rsidRPr="00C36F4A">
        <w:t xml:space="preserve">be assessed by the Investigator or medical staff </w:t>
      </w:r>
      <w:r w:rsidR="008675A8" w:rsidRPr="00C36F4A">
        <w:t xml:space="preserve">at the relevant study site </w:t>
      </w:r>
      <w:r w:rsidRPr="00C36F4A">
        <w:t xml:space="preserve">and appropriate medical intervention </w:t>
      </w:r>
      <w:r w:rsidR="008675A8" w:rsidRPr="00C36F4A">
        <w:t>determined</w:t>
      </w:r>
      <w:r w:rsidRPr="00C36F4A">
        <w:t xml:space="preserve"> </w:t>
      </w:r>
      <w:r w:rsidR="000715C4" w:rsidRPr="00C36F4A">
        <w:t xml:space="preserve">and </w:t>
      </w:r>
      <w:r w:rsidRPr="00C36F4A">
        <w:t xml:space="preserve">administered to the participant if </w:t>
      </w:r>
      <w:proofErr w:type="gramStart"/>
      <w:r w:rsidRPr="00C36F4A">
        <w:t>necessary.</w:t>
      </w:r>
      <w:proofErr w:type="gramEnd"/>
      <w:r w:rsidRPr="00C36F4A">
        <w:t xml:space="preserve"> All procedures described in the guidelines for Good Clinical Practice will be followed</w:t>
      </w:r>
      <w:r w:rsidR="00EC63B8" w:rsidRPr="00C36F4A">
        <w:t xml:space="preserve"> </w:t>
      </w:r>
      <w:r w:rsidR="00EC63B8" w:rsidRPr="00C36F4A">
        <w:fldChar w:fldCharType="begin"/>
      </w:r>
      <w:r w:rsidR="0032597C">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00EC63B8" w:rsidRPr="00C36F4A">
        <w:fldChar w:fldCharType="separate"/>
      </w:r>
      <w:r w:rsidR="00EC63B8" w:rsidRPr="00C36F4A">
        <w:rPr>
          <w:noProof/>
        </w:rPr>
        <w:t>(Therapeutic Goods Administration 2000)</w:t>
      </w:r>
      <w:r w:rsidR="00EC63B8" w:rsidRPr="00C36F4A">
        <w:fldChar w:fldCharType="end"/>
      </w:r>
      <w:r w:rsidRPr="00C36F4A">
        <w:t>.</w:t>
      </w:r>
    </w:p>
    <w:p w:rsidR="002B01A7" w:rsidRPr="001308FF" w:rsidRDefault="002B01A7" w:rsidP="002B01A7">
      <w:pPr>
        <w:pStyle w:val="4RARMP"/>
      </w:pPr>
      <w:r w:rsidRPr="00C36F4A">
        <w:t>Record keeping</w:t>
      </w:r>
    </w:p>
    <w:p w:rsidR="009C49CA" w:rsidRPr="001308FF" w:rsidRDefault="00294F0B" w:rsidP="005F3DCF">
      <w:pPr>
        <w:pStyle w:val="1Para"/>
      </w:pPr>
      <w:r w:rsidRPr="001308FF">
        <w:rPr>
          <w:rFonts w:eastAsia="Times New Roman"/>
          <w:lang w:eastAsia="en-US"/>
        </w:rPr>
        <w:t xml:space="preserve">The licence holder will ensure that procedures are in place to account for all </w:t>
      </w:r>
      <w:r w:rsidR="00C40AC2" w:rsidRPr="001308FF">
        <w:rPr>
          <w:rFonts w:eastAsia="Times New Roman"/>
        </w:rPr>
        <w:t xml:space="preserve">GM </w:t>
      </w:r>
      <w:r w:rsidR="001C74B3" w:rsidRPr="001308FF">
        <w:t>flu vaccine</w:t>
      </w:r>
      <w:r w:rsidRPr="001308FF">
        <w:rPr>
          <w:rFonts w:eastAsia="Times New Roman"/>
          <w:lang w:eastAsia="en-US"/>
        </w:rPr>
        <w:t xml:space="preserve"> stocks imported into Australia</w:t>
      </w:r>
      <w:r w:rsidR="00F87CB5" w:rsidRPr="001308FF">
        <w:rPr>
          <w:rFonts w:eastAsia="Times New Roman"/>
          <w:lang w:eastAsia="en-US"/>
        </w:rPr>
        <w:t xml:space="preserve"> under the licence. The </w:t>
      </w:r>
      <w:r w:rsidR="00C40AC2" w:rsidRPr="001308FF">
        <w:rPr>
          <w:rFonts w:eastAsia="Times New Roman"/>
        </w:rPr>
        <w:t xml:space="preserve">GM </w:t>
      </w:r>
      <w:r w:rsidR="001C74B3" w:rsidRPr="001308FF">
        <w:t>flu vaccine</w:t>
      </w:r>
      <w:r w:rsidR="00C40AC2" w:rsidRPr="001308FF">
        <w:rPr>
          <w:rFonts w:eastAsia="Times New Roman"/>
        </w:rPr>
        <w:t>s</w:t>
      </w:r>
      <w:r w:rsidRPr="001308FF">
        <w:rPr>
          <w:rFonts w:eastAsia="Times New Roman"/>
          <w:lang w:eastAsia="en-US"/>
        </w:rPr>
        <w:t xml:space="preserve"> will be accounted for from import to destruction, and records will be made available to the Regulator on request.</w:t>
      </w:r>
      <w:r w:rsidR="009C49CA" w:rsidRPr="001308FF">
        <w:rPr>
          <w:rFonts w:eastAsia="Times New Roman"/>
          <w:lang w:eastAsia="en-US"/>
        </w:rPr>
        <w:t xml:space="preserve"> </w:t>
      </w:r>
      <w:r w:rsidR="009C49CA" w:rsidRPr="001308FF">
        <w:t>Records of training of the clinical trial staff and of ongoing monitoring and auditing of trial sites will also be made available to the Regulator</w:t>
      </w:r>
      <w:r w:rsidR="009C49CA" w:rsidRPr="001308FF">
        <w:rPr>
          <w:rFonts w:eastAsia="Times New Roman"/>
          <w:lang w:eastAsia="en-US"/>
        </w:rPr>
        <w:t xml:space="preserve"> on request</w:t>
      </w:r>
      <w:r w:rsidR="009C49CA" w:rsidRPr="001308FF">
        <w:t>.</w:t>
      </w:r>
    </w:p>
    <w:p w:rsidR="002B01A7" w:rsidRPr="001308FF" w:rsidRDefault="00404B7B" w:rsidP="002B01A7">
      <w:pPr>
        <w:pStyle w:val="3RARMP"/>
        <w:ind w:left="0"/>
        <w:rPr>
          <w:lang w:val="en-AU"/>
        </w:rPr>
      </w:pPr>
      <w:bookmarkStart w:id="85" w:name="_Ref255555021"/>
      <w:bookmarkStart w:id="86" w:name="_Toc274904747"/>
      <w:bookmarkStart w:id="87" w:name="_Toc291151797"/>
      <w:bookmarkStart w:id="88" w:name="_Toc309054001"/>
      <w:bookmarkStart w:id="89" w:name="_Toc309833693"/>
      <w:bookmarkStart w:id="90" w:name="_Toc311188354"/>
      <w:bookmarkStart w:id="91" w:name="_Toc384827575"/>
      <w:bookmarkStart w:id="92" w:name="_Toc437596368"/>
      <w:bookmarkStart w:id="93" w:name="_Toc457541998"/>
      <w:r w:rsidRPr="001308FF">
        <w:rPr>
          <w:lang w:val="en-AU"/>
        </w:rPr>
        <w:t>Limits</w:t>
      </w:r>
      <w:r w:rsidR="002B01A7" w:rsidRPr="001308FF">
        <w:rPr>
          <w:lang w:val="en-AU"/>
        </w:rPr>
        <w:t xml:space="preserve"> proposed </w:t>
      </w:r>
      <w:r w:rsidRPr="001308FF">
        <w:rPr>
          <w:lang w:val="en-AU"/>
        </w:rPr>
        <w:t>by the applicant</w:t>
      </w:r>
      <w:r w:rsidR="002B01A7" w:rsidRPr="001308FF">
        <w:rPr>
          <w:lang w:val="en-AU"/>
        </w:rPr>
        <w:t xml:space="preserve"> (scope, scale, locations, duration and people)</w:t>
      </w:r>
      <w:bookmarkEnd w:id="85"/>
      <w:bookmarkEnd w:id="86"/>
      <w:bookmarkEnd w:id="87"/>
      <w:bookmarkEnd w:id="88"/>
      <w:bookmarkEnd w:id="89"/>
      <w:bookmarkEnd w:id="90"/>
      <w:bookmarkEnd w:id="91"/>
      <w:bookmarkEnd w:id="92"/>
      <w:bookmarkEnd w:id="93"/>
    </w:p>
    <w:p w:rsidR="00463E00" w:rsidRPr="00C36F4A" w:rsidRDefault="002B01A7" w:rsidP="005F3DCF">
      <w:pPr>
        <w:pStyle w:val="1Para"/>
      </w:pPr>
      <w:r w:rsidRPr="001308FF">
        <w:t xml:space="preserve">The </w:t>
      </w:r>
      <w:r w:rsidR="00E42E2B" w:rsidRPr="001308FF">
        <w:t xml:space="preserve">clinical </w:t>
      </w:r>
      <w:r w:rsidRPr="001308FF">
        <w:t>trial</w:t>
      </w:r>
      <w:r w:rsidR="00FB6A9D" w:rsidRPr="001308FF">
        <w:t>s</w:t>
      </w:r>
      <w:r w:rsidR="00D97CA0" w:rsidRPr="001308FF">
        <w:t xml:space="preserve"> may be conducted </w:t>
      </w:r>
      <w:r w:rsidR="00E42E2B" w:rsidRPr="001308FF">
        <w:t xml:space="preserve">at </w:t>
      </w:r>
      <w:r w:rsidR="00D97CA0" w:rsidRPr="001308FF">
        <w:t xml:space="preserve">specialised </w:t>
      </w:r>
      <w:r w:rsidR="00E42E2B" w:rsidRPr="001308FF">
        <w:t>clinical trial</w:t>
      </w:r>
      <w:r w:rsidR="00D97CA0" w:rsidRPr="001308FF">
        <w:t xml:space="preserve"> facilities</w:t>
      </w:r>
      <w:r w:rsidR="00FC3EA7" w:rsidRPr="001308FF">
        <w:t xml:space="preserve"> and</w:t>
      </w:r>
      <w:r w:rsidR="00E42E2B" w:rsidRPr="001308FF">
        <w:t xml:space="preserve"> hospitals. </w:t>
      </w:r>
      <w:r w:rsidR="00292C3B" w:rsidRPr="001308FF">
        <w:t xml:space="preserve">The initial trial involving </w:t>
      </w:r>
      <w:r w:rsidR="002D12FF" w:rsidRPr="001308FF">
        <w:t>CodaVax and FluMist</w:t>
      </w:r>
      <w:r w:rsidR="002D12FF" w:rsidRPr="001308FF">
        <w:rPr>
          <w:rFonts w:eastAsia="Times New Roman"/>
        </w:rPr>
        <w:t xml:space="preserve"> flu vaccines </w:t>
      </w:r>
      <w:r w:rsidR="00292C3B" w:rsidRPr="001308FF">
        <w:t xml:space="preserve">is proposed to take </w:t>
      </w:r>
      <w:r w:rsidR="00292C3B" w:rsidRPr="00C36F4A">
        <w:t>place in the Q</w:t>
      </w:r>
      <w:r w:rsidR="002D12FF">
        <w:noBreakHyphen/>
      </w:r>
      <w:r w:rsidR="00292C3B" w:rsidRPr="00C36F4A">
        <w:t xml:space="preserve">Pharm clinical trial facility </w:t>
      </w:r>
      <w:r w:rsidR="00E42E2B" w:rsidRPr="00C36F4A">
        <w:t>in Brisbane, Queensland</w:t>
      </w:r>
      <w:r w:rsidR="00C35DBE" w:rsidRPr="00C36F4A">
        <w:t>, with</w:t>
      </w:r>
      <w:r w:rsidR="00463E00" w:rsidRPr="00C36F4A">
        <w:t xml:space="preserve"> </w:t>
      </w:r>
      <w:r w:rsidR="00E42E2B" w:rsidRPr="00C36F4A">
        <w:rPr>
          <w:color w:val="000000"/>
        </w:rPr>
        <w:t>Q-Pharm Pty Ltd act</w:t>
      </w:r>
      <w:r w:rsidR="00463E00" w:rsidRPr="00C36F4A">
        <w:rPr>
          <w:color w:val="000000"/>
        </w:rPr>
        <w:t>ing</w:t>
      </w:r>
      <w:r w:rsidR="00E42E2B" w:rsidRPr="00C36F4A">
        <w:rPr>
          <w:color w:val="000000"/>
        </w:rPr>
        <w:t xml:space="preserve"> as the </w:t>
      </w:r>
      <w:r w:rsidR="00E42E2B" w:rsidRPr="00C36F4A">
        <w:t xml:space="preserve">CRO. </w:t>
      </w:r>
      <w:r w:rsidR="00463E00" w:rsidRPr="00C36F4A">
        <w:t>Later trial</w:t>
      </w:r>
      <w:r w:rsidR="00765CED" w:rsidRPr="00C36F4A">
        <w:t>s</w:t>
      </w:r>
      <w:r w:rsidR="00463E00" w:rsidRPr="00C36F4A">
        <w:t xml:space="preserve"> may take place at other sites, with other CROs, possibly </w:t>
      </w:r>
      <w:r w:rsidR="00E42E2B" w:rsidRPr="00C36F4A">
        <w:t>includ</w:t>
      </w:r>
      <w:r w:rsidR="00463E00" w:rsidRPr="00C36F4A">
        <w:t>ing</w:t>
      </w:r>
      <w:r w:rsidR="00E42E2B" w:rsidRPr="00C36F4A">
        <w:t xml:space="preserve"> Nucleus Network in Melbourne, Linear Clinical Research Limited in Perth and IDT CMAX in Adelaide.</w:t>
      </w:r>
    </w:p>
    <w:p w:rsidR="00E42E2B" w:rsidRPr="001308FF" w:rsidRDefault="002B01A7" w:rsidP="005F3DCF">
      <w:pPr>
        <w:pStyle w:val="1Para"/>
      </w:pPr>
      <w:r w:rsidRPr="00C36F4A">
        <w:t xml:space="preserve">The </w:t>
      </w:r>
      <w:r w:rsidR="00E42E2B" w:rsidRPr="00C36F4A">
        <w:t>initial trial</w:t>
      </w:r>
      <w:r w:rsidRPr="00C36F4A">
        <w:t xml:space="preserve"> </w:t>
      </w:r>
      <w:r w:rsidR="00463E00" w:rsidRPr="00C36F4A">
        <w:t xml:space="preserve">of </w:t>
      </w:r>
      <w:r w:rsidR="00C40AC2" w:rsidRPr="002D12FF">
        <w:t xml:space="preserve">CodaVax </w:t>
      </w:r>
      <w:r w:rsidRPr="00C36F4A">
        <w:t xml:space="preserve">will run from the date of issue of the licence until after the required number of </w:t>
      </w:r>
      <w:r w:rsidR="005041F0">
        <w:t xml:space="preserve">trial </w:t>
      </w:r>
      <w:r w:rsidRPr="00C36F4A">
        <w:t xml:space="preserve">participants have been enrolled, treated and any follow-up studies undertaken. The applicant intends to enrol </w:t>
      </w:r>
      <w:r w:rsidR="00463E00" w:rsidRPr="00C36F4A">
        <w:t>up to</w:t>
      </w:r>
      <w:r w:rsidRPr="00C36F4A">
        <w:t xml:space="preserve"> </w:t>
      </w:r>
      <w:r w:rsidR="00E42E2B" w:rsidRPr="00C36F4A">
        <w:t>100</w:t>
      </w:r>
      <w:r w:rsidRPr="00C36F4A">
        <w:t xml:space="preserve"> </w:t>
      </w:r>
      <w:r w:rsidR="00C35DBE" w:rsidRPr="00C36F4A">
        <w:t xml:space="preserve">participants </w:t>
      </w:r>
      <w:r w:rsidRPr="00C36F4A">
        <w:t xml:space="preserve">in </w:t>
      </w:r>
      <w:r w:rsidR="00463E00" w:rsidRPr="00C36F4A">
        <w:t>this initial trial</w:t>
      </w:r>
      <w:r w:rsidR="00854DD0">
        <w:t xml:space="preserve">, with </w:t>
      </w:r>
      <w:r w:rsidR="00854DD0" w:rsidRPr="00982910">
        <w:rPr>
          <w:vertAlign w:val="superscript"/>
        </w:rPr>
        <w:t>1</w:t>
      </w:r>
      <w:r w:rsidR="00854DD0">
        <w:t>/</w:t>
      </w:r>
      <w:r w:rsidR="00854DD0" w:rsidRPr="00982910">
        <w:rPr>
          <w:vertAlign w:val="subscript"/>
        </w:rPr>
        <w:t>3</w:t>
      </w:r>
      <w:r w:rsidR="00854DD0">
        <w:t xml:space="preserve"> receiving the GM CodaVax</w:t>
      </w:r>
      <w:r w:rsidR="00F045A9">
        <w:t xml:space="preserve"> vaccine</w:t>
      </w:r>
      <w:r w:rsidR="00854DD0">
        <w:t>,</w:t>
      </w:r>
      <w:r w:rsidR="0011786B">
        <w:t xml:space="preserve"> </w:t>
      </w:r>
      <w:r w:rsidR="001B690A" w:rsidRPr="00C73CDE">
        <w:rPr>
          <w:vertAlign w:val="superscript"/>
        </w:rPr>
        <w:t>1</w:t>
      </w:r>
      <w:r w:rsidR="001B690A">
        <w:t>/</w:t>
      </w:r>
      <w:r w:rsidR="001B690A" w:rsidRPr="00C73CDE">
        <w:rPr>
          <w:vertAlign w:val="subscript"/>
        </w:rPr>
        <w:t>3</w:t>
      </w:r>
      <w:r w:rsidR="001B690A">
        <w:t xml:space="preserve"> the </w:t>
      </w:r>
      <w:hyperlink r:id="rId22" w:anchor="active-comparator-arm" w:tooltip="Active Comparator Arm definition" w:history="1">
        <w:r w:rsidR="0011786B" w:rsidRPr="001308FF">
          <w:rPr>
            <w:rStyle w:val="Hyperlink"/>
            <w:color w:val="auto"/>
            <w:u w:val="none"/>
          </w:rPr>
          <w:t>active comparator</w:t>
        </w:r>
      </w:hyperlink>
      <w:r w:rsidR="0011786B" w:rsidRPr="001308FF">
        <w:t xml:space="preserve"> (FluMist</w:t>
      </w:r>
      <w:r w:rsidR="0011786B">
        <w:t xml:space="preserve">) </w:t>
      </w:r>
      <w:r w:rsidR="001B690A">
        <w:t xml:space="preserve">and </w:t>
      </w:r>
      <w:r w:rsidR="001B690A" w:rsidRPr="00C73CDE">
        <w:rPr>
          <w:vertAlign w:val="superscript"/>
        </w:rPr>
        <w:t>1</w:t>
      </w:r>
      <w:r w:rsidR="001B690A">
        <w:t>/</w:t>
      </w:r>
      <w:r w:rsidR="001B690A" w:rsidRPr="00C73CDE">
        <w:rPr>
          <w:vertAlign w:val="subscript"/>
        </w:rPr>
        <w:t>3</w:t>
      </w:r>
      <w:r w:rsidR="0011786B">
        <w:t xml:space="preserve"> </w:t>
      </w:r>
      <w:r w:rsidR="0011786B" w:rsidRPr="001411C3">
        <w:t>p</w:t>
      </w:r>
      <w:r w:rsidR="0011786B">
        <w:t>lacebo</w:t>
      </w:r>
      <w:r w:rsidRPr="00C36F4A">
        <w:t>.</w:t>
      </w:r>
      <w:r w:rsidR="00E42E2B" w:rsidRPr="00C36F4A">
        <w:t xml:space="preserve"> </w:t>
      </w:r>
      <w:r w:rsidR="00463E00" w:rsidRPr="00C36F4A">
        <w:t xml:space="preserve">Later </w:t>
      </w:r>
      <w:r w:rsidR="00283837" w:rsidRPr="00C36F4A">
        <w:t>trials</w:t>
      </w:r>
      <w:r w:rsidR="00463E00" w:rsidRPr="00C36F4A">
        <w:t>, which may include</w:t>
      </w:r>
      <w:r w:rsidR="002D12FF">
        <w:t xml:space="preserve"> </w:t>
      </w:r>
      <w:r w:rsidR="00463E00" w:rsidRPr="001308FF">
        <w:t>other</w:t>
      </w:r>
      <w:r w:rsidR="00872779" w:rsidRPr="001308FF">
        <w:t xml:space="preserve"> as yet unspecified</w:t>
      </w:r>
      <w:r w:rsidR="00463E00" w:rsidRPr="001308FF">
        <w:t xml:space="preserve"> SAVE </w:t>
      </w:r>
      <w:r w:rsidR="0074522F" w:rsidRPr="001308FF">
        <w:t>flu vaccines</w:t>
      </w:r>
      <w:r w:rsidR="00463E00" w:rsidRPr="001308FF">
        <w:t>,</w:t>
      </w:r>
      <w:r w:rsidR="00E42E2B" w:rsidRPr="001308FF">
        <w:t xml:space="preserve"> </w:t>
      </w:r>
      <w:r w:rsidR="00C35DBE" w:rsidRPr="001308FF">
        <w:t>would</w:t>
      </w:r>
      <w:r w:rsidR="00E42E2B" w:rsidRPr="001308FF">
        <w:t xml:space="preserve"> </w:t>
      </w:r>
      <w:r w:rsidR="00E05271" w:rsidRPr="001308FF">
        <w:t xml:space="preserve">include </w:t>
      </w:r>
      <w:r w:rsidR="00283837" w:rsidRPr="001308FF">
        <w:t>additional</w:t>
      </w:r>
      <w:r w:rsidR="00E42E2B" w:rsidRPr="001308FF">
        <w:t xml:space="preserve"> participants (</w:t>
      </w:r>
      <w:r w:rsidR="00542B72" w:rsidRPr="001308FF">
        <w:t>approx. 300 to 4</w:t>
      </w:r>
      <w:r w:rsidR="00E42E2B" w:rsidRPr="001308FF">
        <w:t>00)</w:t>
      </w:r>
      <w:r w:rsidR="00463E00" w:rsidRPr="001308FF">
        <w:t>,</w:t>
      </w:r>
      <w:r w:rsidR="00E42E2B" w:rsidRPr="001308FF">
        <w:t xml:space="preserve"> and the SAVE </w:t>
      </w:r>
      <w:r w:rsidR="00765CED" w:rsidRPr="001308FF">
        <w:t xml:space="preserve">flu </w:t>
      </w:r>
      <w:r w:rsidR="00E42E2B" w:rsidRPr="001308FF">
        <w:t>vaccine</w:t>
      </w:r>
      <w:r w:rsidR="00463E00" w:rsidRPr="001308FF">
        <w:t>s</w:t>
      </w:r>
      <w:r w:rsidR="00E42E2B" w:rsidRPr="001308FF">
        <w:t xml:space="preserve"> </w:t>
      </w:r>
      <w:r w:rsidR="00765CED" w:rsidRPr="001308FF">
        <w:t>to be</w:t>
      </w:r>
      <w:r w:rsidR="00E42E2B" w:rsidRPr="001308FF">
        <w:t xml:space="preserve"> </w:t>
      </w:r>
      <w:r w:rsidR="00645899" w:rsidRPr="001308FF">
        <w:t>trialled</w:t>
      </w:r>
      <w:r w:rsidR="00E42E2B" w:rsidRPr="001308FF">
        <w:t xml:space="preserve"> may be trivalent or quadrivalent</w:t>
      </w:r>
      <w:r w:rsidR="00645899" w:rsidRPr="001308FF">
        <w:t xml:space="preserve"> </w:t>
      </w:r>
      <w:r w:rsidR="00C35DBE" w:rsidRPr="001308FF">
        <w:t>(</w:t>
      </w:r>
      <w:r w:rsidR="008B2BEA" w:rsidRPr="001308FF">
        <w:t>i.e.</w:t>
      </w:r>
      <w:r w:rsidR="00C35DBE" w:rsidRPr="001308FF">
        <w:t xml:space="preserve"> containing 3 or 4 GM </w:t>
      </w:r>
      <w:r w:rsidR="00590093" w:rsidRPr="001308FF">
        <w:t xml:space="preserve">SAVE </w:t>
      </w:r>
      <w:r w:rsidR="00C35DBE" w:rsidRPr="001308FF">
        <w:t>flu virus strains)</w:t>
      </w:r>
      <w:r w:rsidR="00E42E2B" w:rsidRPr="001308FF">
        <w:t>.</w:t>
      </w:r>
      <w:r w:rsidR="00645899" w:rsidRPr="001308FF">
        <w:t xml:space="preserve"> The </w:t>
      </w:r>
      <w:r w:rsidR="006A6CD6" w:rsidRPr="001308FF">
        <w:t xml:space="preserve">unspecified </w:t>
      </w:r>
      <w:r w:rsidR="00645899" w:rsidRPr="001308FF">
        <w:t xml:space="preserve">SAVE </w:t>
      </w:r>
      <w:r w:rsidR="00765CED" w:rsidRPr="001308FF">
        <w:t xml:space="preserve">flu </w:t>
      </w:r>
      <w:r w:rsidR="00645899" w:rsidRPr="001308FF">
        <w:t xml:space="preserve">vaccine strains will depend on </w:t>
      </w:r>
      <w:r w:rsidR="00645899" w:rsidRPr="001308FF">
        <w:rPr>
          <w:rFonts w:eastAsia="Calibri"/>
        </w:rPr>
        <w:t xml:space="preserve">WHO and </w:t>
      </w:r>
      <w:r w:rsidR="00223D93" w:rsidRPr="001308FF">
        <w:rPr>
          <w:rFonts w:eastAsia="Calibri"/>
        </w:rPr>
        <w:t>AIVC</w:t>
      </w:r>
      <w:r w:rsidR="00645899" w:rsidRPr="001308FF">
        <w:t xml:space="preserve"> </w:t>
      </w:r>
      <w:r w:rsidR="00645899" w:rsidRPr="001308FF">
        <w:rPr>
          <w:rFonts w:eastAsia="Calibri"/>
        </w:rPr>
        <w:t xml:space="preserve">advice on the antigen composition of flu vaccines for the current or upcoming flu season </w:t>
      </w:r>
      <w:r w:rsidR="00645899" w:rsidRPr="001308FF">
        <w:t>for the southern hemisphere</w:t>
      </w:r>
      <w:r w:rsidR="00645899" w:rsidRPr="001308FF">
        <w:rPr>
          <w:rFonts w:eastAsia="Calibri"/>
        </w:rPr>
        <w:t>.</w:t>
      </w:r>
      <w:r w:rsidR="00463E00" w:rsidRPr="001308FF">
        <w:rPr>
          <w:rFonts w:eastAsia="Calibri"/>
        </w:rPr>
        <w:t xml:space="preserve"> Over the </w:t>
      </w:r>
      <w:r w:rsidR="00463E00" w:rsidRPr="001308FF">
        <w:rPr>
          <w:rFonts w:eastAsia="Calibri"/>
        </w:rPr>
        <w:lastRenderedPageBreak/>
        <w:t>proposed 5 year timeframe for these trials, up to</w:t>
      </w:r>
      <w:r w:rsidR="006A6CD6" w:rsidRPr="001308FF">
        <w:rPr>
          <w:rFonts w:eastAsia="Calibri"/>
        </w:rPr>
        <w:t xml:space="preserve"> a total of</w:t>
      </w:r>
      <w:r w:rsidR="00463E00" w:rsidRPr="001308FF">
        <w:rPr>
          <w:rFonts w:eastAsia="Calibri"/>
        </w:rPr>
        <w:t xml:space="preserve"> 500 participants may be enrolled.</w:t>
      </w:r>
      <w:r w:rsidR="002D12FF" w:rsidRPr="001308FF">
        <w:rPr>
          <w:rFonts w:eastAsia="Calibri"/>
        </w:rPr>
        <w:t xml:space="preserve"> </w:t>
      </w:r>
      <w:r w:rsidR="005A1EA6" w:rsidRPr="001308FF">
        <w:rPr>
          <w:rFonts w:eastAsia="Calibri"/>
        </w:rPr>
        <w:t>FluMist would be used as the active</w:t>
      </w:r>
      <w:r w:rsidR="002D12FF" w:rsidRPr="001308FF">
        <w:rPr>
          <w:rFonts w:eastAsia="Calibri"/>
        </w:rPr>
        <w:t xml:space="preserve"> comparator in each trial.</w:t>
      </w:r>
    </w:p>
    <w:p w:rsidR="002B01A7" w:rsidRPr="001308FF" w:rsidRDefault="00404B7B" w:rsidP="002B01A7">
      <w:pPr>
        <w:pStyle w:val="3RARMP"/>
        <w:spacing w:before="240"/>
        <w:ind w:left="0"/>
        <w:rPr>
          <w:lang w:val="en-AU"/>
        </w:rPr>
      </w:pPr>
      <w:bookmarkStart w:id="94" w:name="_Ref191268900"/>
      <w:bookmarkStart w:id="95" w:name="_Ref191280081"/>
      <w:bookmarkStart w:id="96" w:name="_Ref191284324"/>
      <w:bookmarkStart w:id="97" w:name="_Toc209859570"/>
      <w:bookmarkStart w:id="98" w:name="_Toc274904748"/>
      <w:bookmarkStart w:id="99" w:name="_Toc291151798"/>
      <w:bookmarkStart w:id="100" w:name="_Toc309054002"/>
      <w:bookmarkStart w:id="101" w:name="_Toc309833694"/>
      <w:bookmarkStart w:id="102" w:name="_Toc311188355"/>
      <w:bookmarkStart w:id="103" w:name="_Toc384827576"/>
      <w:bookmarkStart w:id="104" w:name="_Toc437596369"/>
      <w:bookmarkStart w:id="105" w:name="_Toc457541999"/>
      <w:r w:rsidRPr="001308FF">
        <w:rPr>
          <w:lang w:val="en-AU"/>
        </w:rPr>
        <w:t>Controls</w:t>
      </w:r>
      <w:r w:rsidR="002B01A7" w:rsidRPr="001308FF">
        <w:rPr>
          <w:lang w:val="en-AU"/>
        </w:rPr>
        <w:t xml:space="preserve"> proposed </w:t>
      </w:r>
      <w:r w:rsidRPr="001308FF">
        <w:rPr>
          <w:lang w:val="en-AU"/>
        </w:rPr>
        <w:t>by the applicant</w:t>
      </w:r>
      <w:r w:rsidR="002B01A7" w:rsidRPr="001308FF">
        <w:rPr>
          <w:lang w:val="en-AU"/>
        </w:rPr>
        <w:t xml:space="preserve"> to restrict the spread and persistence of the GM </w:t>
      </w:r>
      <w:r w:rsidRPr="001308FF">
        <w:rPr>
          <w:lang w:val="en-AU"/>
        </w:rPr>
        <w:t xml:space="preserve">flu </w:t>
      </w:r>
      <w:r w:rsidR="002B01A7" w:rsidRPr="001308FF">
        <w:rPr>
          <w:lang w:val="en-AU"/>
        </w:rPr>
        <w:t>vaccine</w:t>
      </w:r>
      <w:r w:rsidRPr="001308FF">
        <w:rPr>
          <w:lang w:val="en-AU"/>
        </w:rPr>
        <w:t>s</w:t>
      </w:r>
      <w:r w:rsidR="002B01A7" w:rsidRPr="001308FF">
        <w:rPr>
          <w:lang w:val="en-AU"/>
        </w:rPr>
        <w:t xml:space="preserve"> and </w:t>
      </w:r>
      <w:r w:rsidRPr="001308FF">
        <w:rPr>
          <w:lang w:val="en-AU"/>
        </w:rPr>
        <w:t>the</w:t>
      </w:r>
      <w:r w:rsidR="0092124C">
        <w:rPr>
          <w:lang w:val="en-AU"/>
        </w:rPr>
        <w:t>ir</w:t>
      </w:r>
      <w:r w:rsidR="002B01A7" w:rsidRPr="001308FF">
        <w:rPr>
          <w:lang w:val="en-AU"/>
        </w:rPr>
        <w:t xml:space="preserve"> genetic material in the environment</w:t>
      </w:r>
      <w:bookmarkEnd w:id="94"/>
      <w:bookmarkEnd w:id="95"/>
      <w:bookmarkEnd w:id="96"/>
      <w:bookmarkEnd w:id="97"/>
      <w:bookmarkEnd w:id="98"/>
      <w:bookmarkEnd w:id="99"/>
      <w:bookmarkEnd w:id="100"/>
      <w:bookmarkEnd w:id="101"/>
      <w:bookmarkEnd w:id="102"/>
      <w:bookmarkEnd w:id="103"/>
      <w:bookmarkEnd w:id="104"/>
      <w:bookmarkEnd w:id="105"/>
    </w:p>
    <w:p w:rsidR="002B01A7" w:rsidRPr="001308FF" w:rsidRDefault="002B01A7" w:rsidP="001F08D0">
      <w:pPr>
        <w:pStyle w:val="para0"/>
        <w:numPr>
          <w:ilvl w:val="0"/>
          <w:numId w:val="35"/>
        </w:numPr>
        <w:pBdr>
          <w:top w:val="nil"/>
          <w:left w:val="nil"/>
          <w:bottom w:val="nil"/>
          <w:right w:val="nil"/>
          <w:between w:val="nil"/>
          <w:bar w:val="nil"/>
        </w:pBdr>
        <w:rPr>
          <w:lang w:val="en-AU"/>
        </w:rPr>
      </w:pPr>
      <w:bookmarkStart w:id="106" w:name="_Ref335735315"/>
      <w:r w:rsidRPr="001308FF">
        <w:rPr>
          <w:lang w:val="en-AU"/>
        </w:rPr>
        <w:t>The applicant has proposed a number of controls to limit exposure to the</w:t>
      </w:r>
      <w:r w:rsidR="00663213" w:rsidRPr="001308FF">
        <w:rPr>
          <w:lang w:val="en-AU"/>
        </w:rPr>
        <w:t xml:space="preserve"> </w:t>
      </w:r>
      <w:r w:rsidR="00663213" w:rsidRPr="001308FF">
        <w:t>GM flu vaccines</w:t>
      </w:r>
      <w:r w:rsidRPr="001308FF">
        <w:rPr>
          <w:lang w:val="en-AU"/>
        </w:rPr>
        <w:t xml:space="preserve">, and to restrict </w:t>
      </w:r>
      <w:r w:rsidR="00663213" w:rsidRPr="001308FF">
        <w:rPr>
          <w:lang w:val="en-AU"/>
        </w:rPr>
        <w:t>their</w:t>
      </w:r>
      <w:r w:rsidRPr="001308FF">
        <w:rPr>
          <w:lang w:val="en-AU"/>
        </w:rPr>
        <w:t xml:space="preserve"> spread and persistence </w:t>
      </w:r>
      <w:bookmarkEnd w:id="106"/>
      <w:r w:rsidRPr="001308FF">
        <w:rPr>
          <w:lang w:val="en-AU"/>
        </w:rPr>
        <w:t>in the environment. These include:</w:t>
      </w:r>
    </w:p>
    <w:p w:rsidR="002B01A7" w:rsidRPr="001308FF" w:rsidRDefault="002B01A7" w:rsidP="00283837">
      <w:pPr>
        <w:pStyle w:val="para0"/>
        <w:numPr>
          <w:ilvl w:val="0"/>
          <w:numId w:val="38"/>
        </w:numPr>
        <w:tabs>
          <w:tab w:val="clear" w:pos="567"/>
        </w:tabs>
        <w:ind w:left="993" w:hanging="426"/>
        <w:rPr>
          <w:lang w:val="en-AU"/>
        </w:rPr>
      </w:pPr>
      <w:r w:rsidRPr="001308FF">
        <w:rPr>
          <w:lang w:val="en-AU"/>
        </w:rPr>
        <w:t xml:space="preserve">excluding prospective participants </w:t>
      </w:r>
      <w:r w:rsidR="00280EE0" w:rsidRPr="001308FF">
        <w:rPr>
          <w:lang w:val="en-AU"/>
        </w:rPr>
        <w:t>with a known immune deficiency</w:t>
      </w:r>
    </w:p>
    <w:p w:rsidR="002B01A7" w:rsidRPr="001308FF" w:rsidRDefault="004F16FE" w:rsidP="00283837">
      <w:pPr>
        <w:pStyle w:val="para0"/>
        <w:numPr>
          <w:ilvl w:val="0"/>
          <w:numId w:val="38"/>
        </w:numPr>
        <w:tabs>
          <w:tab w:val="clear" w:pos="567"/>
        </w:tabs>
        <w:ind w:left="993" w:hanging="426"/>
        <w:rPr>
          <w:lang w:val="en-AU"/>
        </w:rPr>
      </w:pPr>
      <w:r w:rsidRPr="001308FF">
        <w:rPr>
          <w:lang w:val="en-AU"/>
        </w:rPr>
        <w:t xml:space="preserve">all clinical trial staff will have an influenza vaccination one </w:t>
      </w:r>
      <w:r w:rsidR="00F87CB5" w:rsidRPr="001308FF">
        <w:rPr>
          <w:lang w:val="en-AU"/>
        </w:rPr>
        <w:t xml:space="preserve">month prior to handling </w:t>
      </w:r>
      <w:r w:rsidR="00663213" w:rsidRPr="001308FF">
        <w:t>GM flu vaccines</w:t>
      </w:r>
    </w:p>
    <w:p w:rsidR="00FB6A9D" w:rsidRPr="001308FF" w:rsidRDefault="00F87CB5" w:rsidP="00FB6A9D">
      <w:pPr>
        <w:pStyle w:val="para0"/>
        <w:numPr>
          <w:ilvl w:val="0"/>
          <w:numId w:val="38"/>
        </w:numPr>
        <w:tabs>
          <w:tab w:val="clear" w:pos="567"/>
        </w:tabs>
        <w:ind w:left="993" w:hanging="426"/>
        <w:rPr>
          <w:lang w:val="en-AU"/>
        </w:rPr>
      </w:pPr>
      <w:r w:rsidRPr="001308FF">
        <w:rPr>
          <w:lang w:val="en-AU"/>
        </w:rPr>
        <w:t xml:space="preserve">staff handling the </w:t>
      </w:r>
      <w:r w:rsidR="00663213" w:rsidRPr="001308FF">
        <w:t>GM flu vaccines</w:t>
      </w:r>
      <w:r w:rsidR="00FB6A9D" w:rsidRPr="001308FF">
        <w:rPr>
          <w:lang w:val="en-AU"/>
        </w:rPr>
        <w:t xml:space="preserve"> will wear and use appropriate protective clothing and equipment</w:t>
      </w:r>
    </w:p>
    <w:p w:rsidR="002B01A7" w:rsidRPr="001308FF" w:rsidRDefault="00663213" w:rsidP="00283837">
      <w:pPr>
        <w:pStyle w:val="para0"/>
        <w:numPr>
          <w:ilvl w:val="0"/>
          <w:numId w:val="38"/>
        </w:numPr>
        <w:tabs>
          <w:tab w:val="clear" w:pos="567"/>
        </w:tabs>
        <w:ind w:left="993" w:hanging="426"/>
        <w:rPr>
          <w:lang w:val="en-AU"/>
        </w:rPr>
      </w:pPr>
      <w:r w:rsidRPr="001308FF">
        <w:t>GM flu vaccines</w:t>
      </w:r>
      <w:r w:rsidRPr="001308FF">
        <w:rPr>
          <w:lang w:val="en-AU"/>
        </w:rPr>
        <w:t xml:space="preserve"> </w:t>
      </w:r>
      <w:r w:rsidR="0085385A" w:rsidRPr="001308FF">
        <w:rPr>
          <w:lang w:val="en-AU"/>
        </w:rPr>
        <w:t xml:space="preserve">will </w:t>
      </w:r>
      <w:r w:rsidR="002B01A7" w:rsidRPr="001308FF">
        <w:rPr>
          <w:lang w:val="en-AU"/>
        </w:rPr>
        <w:t xml:space="preserve">be administered by appropriately trained medical staff in a </w:t>
      </w:r>
      <w:r w:rsidR="004D6997" w:rsidRPr="001308FF">
        <w:rPr>
          <w:lang w:val="en-AU"/>
        </w:rPr>
        <w:t xml:space="preserve">clinical </w:t>
      </w:r>
      <w:r w:rsidR="002B01A7" w:rsidRPr="001308FF">
        <w:rPr>
          <w:lang w:val="en-AU"/>
        </w:rPr>
        <w:t>setting and in accordance with ICH-GCP</w:t>
      </w:r>
      <w:r w:rsidR="004D6997" w:rsidRPr="001308FF">
        <w:rPr>
          <w:lang w:val="en-AU"/>
        </w:rPr>
        <w:t xml:space="preserve"> and TGA good clinical practice guidelines</w:t>
      </w:r>
    </w:p>
    <w:p w:rsidR="002B01A7" w:rsidRPr="001308FF" w:rsidRDefault="002B01A7" w:rsidP="00283837">
      <w:pPr>
        <w:pStyle w:val="para0"/>
        <w:numPr>
          <w:ilvl w:val="0"/>
          <w:numId w:val="38"/>
        </w:numPr>
        <w:ind w:left="993" w:hanging="426"/>
        <w:rPr>
          <w:lang w:val="en-AU"/>
        </w:rPr>
      </w:pPr>
      <w:r w:rsidRPr="001308FF">
        <w:rPr>
          <w:lang w:val="en-AU"/>
        </w:rPr>
        <w:t xml:space="preserve">trial participants </w:t>
      </w:r>
      <w:r w:rsidR="0085385A" w:rsidRPr="001308FF">
        <w:rPr>
          <w:lang w:val="en-AU"/>
        </w:rPr>
        <w:t xml:space="preserve">will be </w:t>
      </w:r>
      <w:r w:rsidR="0085223A" w:rsidRPr="001308FF">
        <w:rPr>
          <w:lang w:val="en-AU"/>
        </w:rPr>
        <w:t>instructed in</w:t>
      </w:r>
      <w:r w:rsidRPr="001308FF">
        <w:rPr>
          <w:lang w:val="en-AU"/>
        </w:rPr>
        <w:t xml:space="preserve"> precautions to minimise</w:t>
      </w:r>
      <w:r w:rsidR="00BA6972" w:rsidRPr="001308FF">
        <w:rPr>
          <w:lang w:val="en-AU"/>
        </w:rPr>
        <w:t xml:space="preserve"> interpersonal spread of the </w:t>
      </w:r>
      <w:r w:rsidR="00663213" w:rsidRPr="001308FF">
        <w:t>GM flu vaccines</w:t>
      </w:r>
    </w:p>
    <w:p w:rsidR="002B01A7" w:rsidRPr="001308FF" w:rsidRDefault="002B01A7" w:rsidP="00283837">
      <w:pPr>
        <w:pStyle w:val="para0"/>
        <w:numPr>
          <w:ilvl w:val="0"/>
          <w:numId w:val="38"/>
        </w:numPr>
        <w:ind w:left="993" w:hanging="426"/>
        <w:rPr>
          <w:lang w:val="en-AU"/>
        </w:rPr>
      </w:pPr>
      <w:r w:rsidRPr="001308FF">
        <w:rPr>
          <w:lang w:val="en-AU"/>
        </w:rPr>
        <w:t xml:space="preserve">contingency plans </w:t>
      </w:r>
      <w:r w:rsidR="0085223A" w:rsidRPr="001308FF">
        <w:rPr>
          <w:lang w:val="en-AU"/>
        </w:rPr>
        <w:t xml:space="preserve">will be </w:t>
      </w:r>
      <w:r w:rsidRPr="001308FF">
        <w:rPr>
          <w:lang w:val="en-AU"/>
        </w:rPr>
        <w:t xml:space="preserve">in place to manage exposure to the </w:t>
      </w:r>
      <w:r w:rsidR="00663213" w:rsidRPr="001308FF">
        <w:t>GM flu vaccines</w:t>
      </w:r>
      <w:r w:rsidR="00663213" w:rsidRPr="001308FF">
        <w:rPr>
          <w:lang w:val="en-AU"/>
        </w:rPr>
        <w:t xml:space="preserve"> </w:t>
      </w:r>
      <w:r w:rsidRPr="001308FF">
        <w:rPr>
          <w:lang w:val="en-AU"/>
        </w:rPr>
        <w:t xml:space="preserve">and treat any </w:t>
      </w:r>
      <w:r w:rsidR="00663213" w:rsidRPr="001308FF">
        <w:rPr>
          <w:lang w:val="en-AU"/>
        </w:rPr>
        <w:t>flu-</w:t>
      </w:r>
      <w:r w:rsidR="003D3746" w:rsidRPr="001308FF">
        <w:rPr>
          <w:lang w:val="en-AU"/>
        </w:rPr>
        <w:t>related</w:t>
      </w:r>
      <w:r w:rsidRPr="001308FF">
        <w:rPr>
          <w:lang w:val="en-AU"/>
        </w:rPr>
        <w:t xml:space="preserve"> illness that may eventuate</w:t>
      </w:r>
    </w:p>
    <w:p w:rsidR="002B01A7" w:rsidRPr="001308FF" w:rsidRDefault="00BA6972" w:rsidP="00283837">
      <w:pPr>
        <w:pStyle w:val="para0"/>
        <w:numPr>
          <w:ilvl w:val="0"/>
          <w:numId w:val="38"/>
        </w:numPr>
        <w:ind w:left="993" w:hanging="426"/>
        <w:rPr>
          <w:lang w:val="en-AU"/>
        </w:rPr>
      </w:pPr>
      <w:r w:rsidRPr="001308FF">
        <w:rPr>
          <w:lang w:val="en-AU"/>
        </w:rPr>
        <w:t xml:space="preserve">the </w:t>
      </w:r>
      <w:r w:rsidR="00663213" w:rsidRPr="001308FF">
        <w:t>GM flu vaccines</w:t>
      </w:r>
      <w:r w:rsidR="00663213" w:rsidRPr="001308FF">
        <w:rPr>
          <w:lang w:val="en-AU"/>
        </w:rPr>
        <w:t xml:space="preserve"> </w:t>
      </w:r>
      <w:r w:rsidR="0085223A" w:rsidRPr="001308FF">
        <w:rPr>
          <w:lang w:val="en-AU"/>
        </w:rPr>
        <w:t>will be transported and stored</w:t>
      </w:r>
      <w:r w:rsidR="002B01A7" w:rsidRPr="001308FF">
        <w:rPr>
          <w:lang w:val="en-AU"/>
        </w:rPr>
        <w:t xml:space="preserve"> in accordance with relevant guidelines and regulations</w:t>
      </w:r>
      <w:r w:rsidR="002B01A7" w:rsidRPr="001308FF">
        <w:rPr>
          <w:rStyle w:val="FootnoteReference"/>
          <w:lang w:val="en-AU"/>
        </w:rPr>
        <w:footnoteReference w:id="2"/>
      </w:r>
      <w:r w:rsidR="002B01A7" w:rsidRPr="001308FF">
        <w:rPr>
          <w:lang w:val="en-AU"/>
        </w:rPr>
        <w:t>;</w:t>
      </w:r>
    </w:p>
    <w:p w:rsidR="0085223A" w:rsidRPr="00C36F4A" w:rsidRDefault="002B01A7" w:rsidP="00283837">
      <w:pPr>
        <w:pStyle w:val="para0"/>
        <w:numPr>
          <w:ilvl w:val="0"/>
          <w:numId w:val="38"/>
        </w:numPr>
        <w:ind w:left="993" w:hanging="426"/>
        <w:rPr>
          <w:lang w:val="en-AU"/>
        </w:rPr>
      </w:pPr>
      <w:r w:rsidRPr="00C36F4A">
        <w:rPr>
          <w:lang w:val="en-AU"/>
        </w:rPr>
        <w:t>waste generated at the clinical trial site</w:t>
      </w:r>
      <w:r w:rsidR="0085223A" w:rsidRPr="00C36F4A">
        <w:rPr>
          <w:lang w:val="en-AU"/>
        </w:rPr>
        <w:t>s will be disposed of</w:t>
      </w:r>
      <w:r w:rsidRPr="00C36F4A">
        <w:rPr>
          <w:lang w:val="en-AU"/>
        </w:rPr>
        <w:t xml:space="preserve"> in accordance with standard clinical waste disposal practices</w:t>
      </w:r>
      <w:r w:rsidR="0085223A" w:rsidRPr="00C36F4A">
        <w:rPr>
          <w:lang w:val="en-AU"/>
        </w:rPr>
        <w:t>,</w:t>
      </w:r>
      <w:r w:rsidRPr="00C36F4A">
        <w:rPr>
          <w:lang w:val="en-AU"/>
        </w:rPr>
        <w:t xml:space="preserve"> as required by the relevant </w:t>
      </w:r>
      <w:r w:rsidR="009E2BFE" w:rsidRPr="00C36F4A">
        <w:rPr>
          <w:lang w:val="en-AU"/>
        </w:rPr>
        <w:t xml:space="preserve">Australian </w:t>
      </w:r>
      <w:r w:rsidRPr="00C36F4A">
        <w:rPr>
          <w:lang w:val="en-AU"/>
        </w:rPr>
        <w:t>and state legislation</w:t>
      </w:r>
    </w:p>
    <w:p w:rsidR="002B01A7" w:rsidRPr="00C36F4A" w:rsidRDefault="002B01A7" w:rsidP="00283837">
      <w:pPr>
        <w:pStyle w:val="para0"/>
        <w:numPr>
          <w:ilvl w:val="0"/>
          <w:numId w:val="38"/>
        </w:numPr>
        <w:ind w:left="993" w:hanging="426"/>
        <w:rPr>
          <w:lang w:val="en-AU"/>
        </w:rPr>
      </w:pPr>
      <w:r w:rsidRPr="00C36F4A">
        <w:rPr>
          <w:lang w:val="en-AU"/>
        </w:rPr>
        <w:t xml:space="preserve">trial participants </w:t>
      </w:r>
      <w:r w:rsidR="0085223A" w:rsidRPr="00C36F4A">
        <w:rPr>
          <w:lang w:val="en-AU"/>
        </w:rPr>
        <w:t xml:space="preserve">will be instructed </w:t>
      </w:r>
      <w:r w:rsidRPr="00C36F4A">
        <w:rPr>
          <w:lang w:val="en-AU"/>
        </w:rPr>
        <w:t xml:space="preserve">to place contaminated waste generated at home in a sealed primary container </w:t>
      </w:r>
      <w:r w:rsidR="00BA6972" w:rsidRPr="00C36F4A">
        <w:rPr>
          <w:lang w:val="en-AU"/>
        </w:rPr>
        <w:t xml:space="preserve">and secondary container </w:t>
      </w:r>
      <w:r w:rsidRPr="00C36F4A">
        <w:rPr>
          <w:lang w:val="en-AU"/>
        </w:rPr>
        <w:t xml:space="preserve">before </w:t>
      </w:r>
      <w:r w:rsidR="00636E9A" w:rsidRPr="00C36F4A">
        <w:rPr>
          <w:lang w:val="en-AU"/>
        </w:rPr>
        <w:t xml:space="preserve">returning it </w:t>
      </w:r>
      <w:r w:rsidR="00BA6972" w:rsidRPr="00C36F4A">
        <w:rPr>
          <w:lang w:val="en-AU"/>
        </w:rPr>
        <w:t>to the clinical site</w:t>
      </w:r>
      <w:r w:rsidR="00636E9A" w:rsidRPr="00C36F4A">
        <w:rPr>
          <w:lang w:val="en-AU"/>
        </w:rPr>
        <w:t>,</w:t>
      </w:r>
      <w:r w:rsidRPr="00C36F4A">
        <w:rPr>
          <w:lang w:val="en-AU"/>
        </w:rPr>
        <w:t xml:space="preserve"> and</w:t>
      </w:r>
    </w:p>
    <w:p w:rsidR="002B01A7" w:rsidRPr="00C36F4A" w:rsidRDefault="002B01A7" w:rsidP="00283837">
      <w:pPr>
        <w:pStyle w:val="para0"/>
        <w:numPr>
          <w:ilvl w:val="0"/>
          <w:numId w:val="38"/>
        </w:numPr>
        <w:ind w:left="993" w:hanging="426"/>
        <w:rPr>
          <w:lang w:val="en-AU"/>
        </w:rPr>
      </w:pPr>
      <w:proofErr w:type="gramStart"/>
      <w:r w:rsidRPr="00C36F4A">
        <w:rPr>
          <w:lang w:val="en-AU"/>
        </w:rPr>
        <w:t>unused</w:t>
      </w:r>
      <w:proofErr w:type="gramEnd"/>
      <w:r w:rsidRPr="00C36F4A">
        <w:rPr>
          <w:lang w:val="en-AU"/>
        </w:rPr>
        <w:t xml:space="preserve"> </w:t>
      </w:r>
      <w:r w:rsidR="007B4481" w:rsidRPr="001308FF">
        <w:t>GM flu vaccines</w:t>
      </w:r>
      <w:r w:rsidR="007B4481" w:rsidRPr="001308FF">
        <w:rPr>
          <w:lang w:val="en-AU"/>
        </w:rPr>
        <w:t xml:space="preserve"> </w:t>
      </w:r>
      <w:r w:rsidR="00636E9A" w:rsidRPr="001308FF">
        <w:rPr>
          <w:lang w:val="en-AU"/>
        </w:rPr>
        <w:t xml:space="preserve">will be </w:t>
      </w:r>
      <w:r w:rsidR="00636E9A" w:rsidRPr="00C36F4A">
        <w:rPr>
          <w:lang w:val="en-AU"/>
        </w:rPr>
        <w:t xml:space="preserve">destroyed </w:t>
      </w:r>
      <w:r w:rsidRPr="00C36F4A">
        <w:rPr>
          <w:lang w:val="en-AU"/>
        </w:rPr>
        <w:t>on completion of the study.</w:t>
      </w:r>
    </w:p>
    <w:p w:rsidR="002B01A7" w:rsidRPr="00C36F4A" w:rsidRDefault="002B01A7" w:rsidP="001F08D0">
      <w:pPr>
        <w:pStyle w:val="para0"/>
        <w:numPr>
          <w:ilvl w:val="0"/>
          <w:numId w:val="35"/>
        </w:numPr>
        <w:pBdr>
          <w:top w:val="nil"/>
          <w:left w:val="nil"/>
          <w:bottom w:val="nil"/>
          <w:right w:val="nil"/>
          <w:between w:val="nil"/>
          <w:bar w:val="nil"/>
        </w:pBdr>
        <w:rPr>
          <w:lang w:val="en-AU"/>
        </w:rPr>
      </w:pPr>
      <w:r w:rsidRPr="00C36F4A">
        <w:rPr>
          <w:lang w:val="en-AU"/>
        </w:rPr>
        <w:t>The suitability of these controls and the limits outlined above is assessed in Chapter 3.</w:t>
      </w:r>
    </w:p>
    <w:p w:rsidR="00483FB4" w:rsidRPr="00C36F4A" w:rsidRDefault="00483FB4" w:rsidP="00483FB4">
      <w:pPr>
        <w:pStyle w:val="2RARMP"/>
      </w:pPr>
      <w:bookmarkStart w:id="107" w:name="_Toc457542000"/>
      <w:r w:rsidRPr="00C36F4A">
        <w:t xml:space="preserve">The parent </w:t>
      </w:r>
      <w:r w:rsidRPr="00F045A9">
        <w:t>organism</w:t>
      </w:r>
      <w:bookmarkEnd w:id="107"/>
    </w:p>
    <w:p w:rsidR="00991979" w:rsidRPr="00C36F4A" w:rsidRDefault="00991979" w:rsidP="005F3DCF">
      <w:pPr>
        <w:pStyle w:val="1Para"/>
      </w:pPr>
      <w:r w:rsidRPr="00C36F4A">
        <w:t>Human influenza A and B viruses are highly infectious viruses that cause human influenza (flu), a contagious disease of the respiratory system. Flu viruses generally transmit through large aerosol droplets that are generated when a carrier coughs, sneezes or talks. They are also transmitted when contaminated surfaces, such as hands or tissues, make contact with the mucous membranes.</w:t>
      </w:r>
    </w:p>
    <w:p w:rsidR="00991979" w:rsidRPr="00C36F4A" w:rsidRDefault="00991979" w:rsidP="005F3DCF">
      <w:pPr>
        <w:pStyle w:val="1Para"/>
      </w:pPr>
      <w:r w:rsidRPr="00C36F4A">
        <w:t xml:space="preserve">In temperate climates, the annual influenza epidemic peaks during winter while in the tropics, it can occur throughout the year. The annual attack rate or proportion of people who become ill after exposure is estimated at 5%–10% in adults and 20%–30% in children </w:t>
      </w:r>
      <w:r w:rsidRPr="00C36F4A">
        <w:fldChar w:fldCharType="begin"/>
      </w:r>
      <w:r w:rsidR="0032597C">
        <w:instrText xml:space="preserve"> ADDIN REFMGR.CITE &lt;Refman&gt;&lt;Cite&gt;&lt;Author&gt;WHO&lt;/Author&gt;&lt;Year&gt;2014&lt;/Year&gt;&lt;RecNum&gt;5637&lt;/RecNum&gt;&lt;IDText&gt;Influenza (seasonal) fact sheet&lt;/IDText&gt;&lt;MDL Ref_Type="Online Source"&gt;&lt;Ref_Type&gt;Online Source&lt;/Ref_Type&gt;&lt;Ref_ID&gt;5637&lt;/Ref_ID&gt;&lt;Title_Primary&gt;Influenza (seasonal) fact sheet&lt;/Title_Primary&gt;&lt;Authors_Primary&gt;WHO&lt;/Authors_Primary&gt;&lt;Date_Primary&gt;2014/3&lt;/Date_Primary&gt;&lt;Keywords&gt;Influenza&lt;/Keywords&gt;&lt;Keywords&gt;Seasonal&lt;/Keywords&gt;&lt;Reprint&gt;Not in File&lt;/Reprint&gt;&lt;Periodical&gt;web&lt;/Periodical&gt;&lt;Date_Secondary&gt;2015/6/23&lt;/Date_Secondary&gt;&lt;Web_URL&gt;&lt;u&gt;http://www.who.int/mediacentre/factsheets/fs211/en/&lt;/u&gt;&lt;/Web_URL&gt;&lt;Web_URL_Link2&gt;&lt;u&gt;http://www.who.int/mediacentre/factsheets/fs211/en/&lt;/u&gt;&lt;/Web_URL_Link2&gt;&lt;ZZ_JournalFull&gt;&lt;f name="System"&gt;web&lt;/f&gt;&lt;/ZZ_JournalFull&gt;&lt;ZZ_WorkformID&gt;31&lt;/ZZ_WorkformID&gt;&lt;/MDL&gt;&lt;/Cite&gt;&lt;/Refman&gt;</w:instrText>
      </w:r>
      <w:r w:rsidRPr="00C36F4A">
        <w:fldChar w:fldCharType="separate"/>
      </w:r>
      <w:r w:rsidRPr="00C36F4A">
        <w:rPr>
          <w:noProof/>
        </w:rPr>
        <w:t>(WHO 2014)</w:t>
      </w:r>
      <w:r w:rsidRPr="00C36F4A">
        <w:fldChar w:fldCharType="end"/>
      </w:r>
      <w:r w:rsidRPr="00C36F4A">
        <w:t xml:space="preserve">. Influenza viruses are endemic in Australia, and each year they cause about 13,500 </w:t>
      </w:r>
      <w:r w:rsidRPr="00C36F4A">
        <w:lastRenderedPageBreak/>
        <w:t xml:space="preserve">hospitalisations and over 3,000 deaths among Australians aged over 50 years </w:t>
      </w:r>
      <w:r w:rsidRPr="00C36F4A">
        <w:fldChar w:fldCharType="begin"/>
      </w:r>
      <w:r w:rsidR="0032597C">
        <w:instrText xml:space="preserve"> ADDIN REFMGR.CITE &lt;Refman&gt;&lt;Cite&gt;&lt;Author&gt;Department of Health&lt;/Author&gt;&lt;Year&gt;2015&lt;/Year&gt;&lt;RecNum&gt;5758&lt;/RecNum&gt;&lt;IDText&gt;Influenza (flu)&lt;/IDText&gt;&lt;MDL Ref_Type="Online Source"&gt;&lt;Ref_Type&gt;Online Source&lt;/Ref_Type&gt;&lt;Ref_ID&gt;5758&lt;/Ref_ID&gt;&lt;Title_Primary&gt;Influenza (flu)&lt;/Title_Primary&gt;&lt;Authors_Primary&gt;Department of Health&lt;/Authors_Primary&gt;&lt;Date_Primary&gt;2015/7/23&lt;/Date_Primary&gt;&lt;Keywords&gt;Immunisation&lt;/Keywords&gt;&lt;Keywords&gt;Influenza&lt;/Keywords&gt;&lt;Reprint&gt;Not in File&lt;/Reprint&gt;&lt;Date_Secondary&gt;2015/8/13&lt;/Date_Secondary&gt;&lt;Web_URL&gt;&lt;f name="Times New Roman"&gt;&lt;u&gt;http://www.health.gov.au/internet/immunise/publishing.nsf/content/immunise-influenza&lt;/u&gt;&lt;/f&gt;&lt;/Web_URL&gt;&lt;ZZ_WorkformID&gt;31&lt;/ZZ_WorkformID&gt;&lt;/MDL&gt;&lt;/Cite&gt;&lt;/Refman&gt;</w:instrText>
      </w:r>
      <w:r w:rsidRPr="00C36F4A">
        <w:fldChar w:fldCharType="separate"/>
      </w:r>
      <w:r w:rsidRPr="00C36F4A">
        <w:rPr>
          <w:noProof/>
        </w:rPr>
        <w:t>(Department of Health 2015)</w:t>
      </w:r>
      <w:r w:rsidRPr="00C36F4A">
        <w:fldChar w:fldCharType="end"/>
      </w:r>
      <w:r w:rsidRPr="00C36F4A">
        <w:t>.</w:t>
      </w:r>
    </w:p>
    <w:p w:rsidR="00AA29BF" w:rsidRPr="001308FF" w:rsidRDefault="00AA29BF" w:rsidP="005F3DCF">
      <w:pPr>
        <w:pStyle w:val="1Para"/>
      </w:pPr>
      <w:r w:rsidRPr="001308FF">
        <w:t xml:space="preserve">Detailed information relating to Human influenza A and B viruses can be found in the </w:t>
      </w:r>
      <w:hyperlink r:id="rId23" w:history="1">
        <w:r w:rsidRPr="002F17E1">
          <w:rPr>
            <w:rStyle w:val="Hyperlink"/>
          </w:rPr>
          <w:t>Risk Assessment a</w:t>
        </w:r>
        <w:r w:rsidR="00872779" w:rsidRPr="002F17E1">
          <w:rPr>
            <w:rStyle w:val="Hyperlink"/>
          </w:rPr>
          <w:t xml:space="preserve">nd Risk Management Plan for DIR </w:t>
        </w:r>
        <w:r w:rsidRPr="002F17E1">
          <w:rPr>
            <w:rStyle w:val="Hyperlink"/>
          </w:rPr>
          <w:t>137</w:t>
        </w:r>
      </w:hyperlink>
      <w:r w:rsidR="005169F6" w:rsidRPr="001308FF">
        <w:rPr>
          <w:color w:val="002060"/>
        </w:rPr>
        <w:t>, avai</w:t>
      </w:r>
      <w:r w:rsidR="005169F6" w:rsidRPr="001308FF">
        <w:t>lable from the OGTR website.</w:t>
      </w:r>
    </w:p>
    <w:p w:rsidR="00991979" w:rsidRPr="00C36F4A" w:rsidRDefault="00991979" w:rsidP="00991979">
      <w:pPr>
        <w:pStyle w:val="2RARMP"/>
        <w:tabs>
          <w:tab w:val="clear" w:pos="1418"/>
          <w:tab w:val="clear" w:pos="1531"/>
          <w:tab w:val="num" w:pos="1985"/>
        </w:tabs>
        <w:ind w:right="-30"/>
        <w:rPr>
          <w:color w:val="000000" w:themeColor="text1"/>
        </w:rPr>
      </w:pPr>
      <w:bookmarkStart w:id="108" w:name="_Toc451168424"/>
      <w:bookmarkStart w:id="109" w:name="_Toc451171898"/>
      <w:bookmarkStart w:id="110" w:name="_Toc451175210"/>
      <w:bookmarkStart w:id="111" w:name="_Toc451168428"/>
      <w:bookmarkStart w:id="112" w:name="_Toc451171902"/>
      <w:bookmarkStart w:id="113" w:name="_Toc451175214"/>
      <w:bookmarkStart w:id="114" w:name="_Toc451168467"/>
      <w:bookmarkStart w:id="115" w:name="_Toc451171941"/>
      <w:bookmarkStart w:id="116" w:name="_Toc451175253"/>
      <w:bookmarkStart w:id="117" w:name="_Toc451168498"/>
      <w:bookmarkStart w:id="118" w:name="_Toc451171972"/>
      <w:bookmarkStart w:id="119" w:name="_Toc451175284"/>
      <w:bookmarkStart w:id="120" w:name="_Toc451168534"/>
      <w:bookmarkStart w:id="121" w:name="_Toc451172008"/>
      <w:bookmarkStart w:id="122" w:name="_Toc451175320"/>
      <w:bookmarkStart w:id="123" w:name="_Toc451168536"/>
      <w:bookmarkStart w:id="124" w:name="_Toc451172010"/>
      <w:bookmarkStart w:id="125" w:name="_Toc451175322"/>
      <w:bookmarkStart w:id="126" w:name="_Toc451168581"/>
      <w:bookmarkStart w:id="127" w:name="_Toc451172055"/>
      <w:bookmarkStart w:id="128" w:name="_Toc451175367"/>
      <w:bookmarkStart w:id="129" w:name="_Toc451168582"/>
      <w:bookmarkStart w:id="130" w:name="_Toc451172056"/>
      <w:bookmarkStart w:id="131" w:name="_Toc451175368"/>
      <w:bookmarkStart w:id="132" w:name="_Toc439917760"/>
      <w:bookmarkStart w:id="133" w:name="_Toc448824101"/>
      <w:bookmarkStart w:id="134" w:name="_Toc45754200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36F4A">
        <w:rPr>
          <w:color w:val="000000" w:themeColor="text1"/>
        </w:rPr>
        <w:t xml:space="preserve">GM </w:t>
      </w:r>
      <w:r w:rsidR="00C46A05">
        <w:rPr>
          <w:color w:val="000000" w:themeColor="text1"/>
        </w:rPr>
        <w:t xml:space="preserve">flu </w:t>
      </w:r>
      <w:r w:rsidRPr="00C36F4A">
        <w:rPr>
          <w:color w:val="000000" w:themeColor="text1"/>
        </w:rPr>
        <w:t>vaccine viruses – nature and effect of genetic modifications</w:t>
      </w:r>
      <w:bookmarkEnd w:id="132"/>
      <w:bookmarkEnd w:id="133"/>
      <w:bookmarkEnd w:id="134"/>
    </w:p>
    <w:p w:rsidR="00991979" w:rsidRPr="00C36F4A" w:rsidRDefault="00991979" w:rsidP="00991979">
      <w:pPr>
        <w:pStyle w:val="3RARMP"/>
        <w:tabs>
          <w:tab w:val="clear" w:pos="426"/>
          <w:tab w:val="num" w:pos="284"/>
        </w:tabs>
        <w:ind w:left="0" w:right="-30"/>
        <w:rPr>
          <w:color w:val="000000" w:themeColor="text1"/>
          <w:lang w:val="en-AU"/>
        </w:rPr>
      </w:pPr>
      <w:bookmarkStart w:id="135" w:name="_Toc439917761"/>
      <w:bookmarkStart w:id="136" w:name="_Toc448824102"/>
      <w:bookmarkStart w:id="137" w:name="_Toc457542002"/>
      <w:r w:rsidRPr="00C36F4A">
        <w:rPr>
          <w:color w:val="000000" w:themeColor="text1"/>
          <w:lang w:val="en-AU"/>
        </w:rPr>
        <w:t>Introduction</w:t>
      </w:r>
      <w:bookmarkEnd w:id="135"/>
      <w:bookmarkEnd w:id="136"/>
      <w:bookmarkEnd w:id="137"/>
    </w:p>
    <w:p w:rsidR="00991979" w:rsidRPr="002D042D" w:rsidRDefault="00991979" w:rsidP="005F3DCF">
      <w:pPr>
        <w:pStyle w:val="1Para"/>
      </w:pPr>
      <w:r w:rsidRPr="00C36F4A">
        <w:t xml:space="preserve">The underlying premise of nasal vaccination with live attenuated flu vaccines is that exposure to influenza viruses through the natural route of infection would induce immunity at the most probable site of infection. </w:t>
      </w:r>
      <w:r w:rsidRPr="002D042D">
        <w:t xml:space="preserve">The attenuation of the GM </w:t>
      </w:r>
      <w:r w:rsidR="002631EE" w:rsidRPr="002D042D">
        <w:t>flu vaccines</w:t>
      </w:r>
      <w:r w:rsidRPr="002D042D">
        <w:t xml:space="preserve"> </w:t>
      </w:r>
      <w:r w:rsidR="002631EE" w:rsidRPr="002D042D">
        <w:t>means that they are expected to cause</w:t>
      </w:r>
      <w:r w:rsidRPr="002D042D">
        <w:t xml:space="preserve"> less severe disease</w:t>
      </w:r>
      <w:r w:rsidR="002631EE" w:rsidRPr="002D042D">
        <w:t>,</w:t>
      </w:r>
      <w:r w:rsidRPr="002D042D">
        <w:t xml:space="preserve"> and </w:t>
      </w:r>
      <w:r w:rsidR="002631EE" w:rsidRPr="002D042D">
        <w:t xml:space="preserve">have </w:t>
      </w:r>
      <w:r w:rsidRPr="002D042D">
        <w:t xml:space="preserve">limited replication in the mucosa of the upper respiratory tract, </w:t>
      </w:r>
      <w:r w:rsidR="00FB6A9D" w:rsidRPr="002D042D">
        <w:t xml:space="preserve">while </w:t>
      </w:r>
      <w:r w:rsidR="002631EE" w:rsidRPr="002D042D">
        <w:t xml:space="preserve">still </w:t>
      </w:r>
      <w:r w:rsidR="00FB6A9D" w:rsidRPr="002D042D">
        <w:t xml:space="preserve">eliciting a </w:t>
      </w:r>
      <w:r w:rsidRPr="002D042D">
        <w:t xml:space="preserve">strong immune response. The two types of GM </w:t>
      </w:r>
      <w:r w:rsidR="002631EE" w:rsidRPr="002D042D">
        <w:t>flu vaccine</w:t>
      </w:r>
      <w:r w:rsidRPr="002D042D">
        <w:t xml:space="preserve">, SAVE </w:t>
      </w:r>
      <w:r w:rsidR="00AA29BF" w:rsidRPr="002D042D">
        <w:t>flu vaccines</w:t>
      </w:r>
      <w:r w:rsidR="002631EE" w:rsidRPr="002D042D">
        <w:t xml:space="preserve"> (including CodaVax)</w:t>
      </w:r>
      <w:r w:rsidR="00AA29BF" w:rsidRPr="002D042D">
        <w:t xml:space="preserve"> </w:t>
      </w:r>
      <w:r w:rsidRPr="002D042D">
        <w:t xml:space="preserve">and </w:t>
      </w:r>
      <w:proofErr w:type="gramStart"/>
      <w:r w:rsidRPr="002D042D">
        <w:t>FluMist,</w:t>
      </w:r>
      <w:proofErr w:type="gramEnd"/>
      <w:r w:rsidRPr="002D042D">
        <w:t xml:space="preserve"> are attenuated in different ways.</w:t>
      </w:r>
    </w:p>
    <w:p w:rsidR="00991979" w:rsidRPr="002D042D" w:rsidRDefault="00B80BEE" w:rsidP="00991979">
      <w:pPr>
        <w:pStyle w:val="3RARMP"/>
        <w:rPr>
          <w:lang w:val="en-AU"/>
        </w:rPr>
      </w:pPr>
      <w:bookmarkStart w:id="138" w:name="_Toc448824103"/>
      <w:bookmarkStart w:id="139" w:name="_Toc457542003"/>
      <w:r w:rsidRPr="002D042D">
        <w:rPr>
          <w:lang w:val="en-AU"/>
        </w:rPr>
        <w:t xml:space="preserve">CodaVax and </w:t>
      </w:r>
      <w:r w:rsidR="004A5A15" w:rsidRPr="002D042D">
        <w:rPr>
          <w:lang w:val="en-AU"/>
        </w:rPr>
        <w:t xml:space="preserve">other </w:t>
      </w:r>
      <w:r w:rsidR="00991979" w:rsidRPr="002D042D">
        <w:rPr>
          <w:lang w:val="en-AU"/>
        </w:rPr>
        <w:t xml:space="preserve">SAVE </w:t>
      </w:r>
      <w:r w:rsidR="00B172A1" w:rsidRPr="002D042D">
        <w:rPr>
          <w:lang w:val="en-AU"/>
        </w:rPr>
        <w:t xml:space="preserve">flu </w:t>
      </w:r>
      <w:r w:rsidR="00991979" w:rsidRPr="002D042D">
        <w:rPr>
          <w:lang w:val="en-AU"/>
        </w:rPr>
        <w:t>vaccine viruses</w:t>
      </w:r>
      <w:bookmarkEnd w:id="138"/>
      <w:bookmarkEnd w:id="139"/>
    </w:p>
    <w:p w:rsidR="00991979" w:rsidRPr="00C36F4A" w:rsidRDefault="00991979" w:rsidP="00991979">
      <w:pPr>
        <w:pStyle w:val="4RARMP"/>
      </w:pPr>
      <w:r w:rsidRPr="00C36F4A">
        <w:t>Method of genetic modification</w:t>
      </w:r>
    </w:p>
    <w:p w:rsidR="00991979" w:rsidRPr="00C36F4A" w:rsidRDefault="00991979" w:rsidP="00991979">
      <w:pPr>
        <w:pStyle w:val="para0"/>
        <w:numPr>
          <w:ilvl w:val="0"/>
          <w:numId w:val="35"/>
        </w:numPr>
        <w:pBdr>
          <w:top w:val="nil"/>
          <w:left w:val="nil"/>
          <w:bottom w:val="nil"/>
          <w:right w:val="nil"/>
          <w:between w:val="nil"/>
          <w:bar w:val="nil"/>
        </w:pBdr>
        <w:rPr>
          <w:lang w:val="en-AU"/>
        </w:rPr>
      </w:pPr>
      <w:r w:rsidRPr="00C36F4A">
        <w:rPr>
          <w:lang w:val="en-AU"/>
        </w:rPr>
        <w:t xml:space="preserve">In the GM CodaVax and other SAVE </w:t>
      </w:r>
      <w:r w:rsidR="00FA3DAE" w:rsidRPr="00C36F4A">
        <w:rPr>
          <w:lang w:val="en-AU"/>
        </w:rPr>
        <w:t xml:space="preserve">flu </w:t>
      </w:r>
      <w:r w:rsidRPr="00C36F4A">
        <w:rPr>
          <w:lang w:val="en-AU"/>
        </w:rPr>
        <w:t>vaccines, the haemagglutinin and neuraminidase segments of the parent virus will be modified by incorporat</w:t>
      </w:r>
      <w:r w:rsidR="00C56073" w:rsidRPr="00C36F4A">
        <w:rPr>
          <w:lang w:val="en-AU"/>
        </w:rPr>
        <w:t>ing</w:t>
      </w:r>
      <w:r w:rsidRPr="00C36F4A">
        <w:rPr>
          <w:lang w:val="en-AU"/>
        </w:rPr>
        <w:t xml:space="preserve"> a large number </w:t>
      </w:r>
      <w:r w:rsidR="0011786B">
        <w:rPr>
          <w:lang w:val="en-AU"/>
        </w:rPr>
        <w:t xml:space="preserve">of </w:t>
      </w:r>
      <w:r w:rsidRPr="00C36F4A">
        <w:rPr>
          <w:lang w:val="en-AU"/>
        </w:rPr>
        <w:t xml:space="preserve">point mutations. The SAVE design strategy involves determining alternative HA and NA gene sequences which encode the same amino acid sequences as the original HA and NA genes of a specific flu strain, by </w:t>
      </w:r>
      <w:r w:rsidR="008B2BEA" w:rsidRPr="00C36F4A">
        <w:rPr>
          <w:lang w:val="en-AU"/>
        </w:rPr>
        <w:t>incorporating</w:t>
      </w:r>
      <w:r w:rsidRPr="00C36F4A">
        <w:rPr>
          <w:lang w:val="en-AU"/>
        </w:rPr>
        <w:t xml:space="preserve"> codons and codon-pairs that are </w:t>
      </w:r>
      <w:r w:rsidR="008B2BEA" w:rsidRPr="00C36F4A">
        <w:rPr>
          <w:lang w:val="en-AU"/>
        </w:rPr>
        <w:t>synonymous</w:t>
      </w:r>
      <w:r w:rsidRPr="00C36F4A">
        <w:rPr>
          <w:lang w:val="en-AU"/>
        </w:rPr>
        <w:t xml:space="preserve"> (</w:t>
      </w:r>
      <w:r w:rsidR="008B2BEA" w:rsidRPr="00C36F4A">
        <w:rPr>
          <w:lang w:val="en-AU"/>
        </w:rPr>
        <w:t>i.e.</w:t>
      </w:r>
      <w:r w:rsidRPr="00C36F4A">
        <w:rPr>
          <w:lang w:val="en-AU"/>
        </w:rPr>
        <w:t xml:space="preserve"> they encode the same amino acid) but are known to be rare in humans. As an example, the CodaVax vaccine strain, based on the pandemic A/California/07/2009 (H1N1) influenza strain, has a total of 639 </w:t>
      </w:r>
      <w:r w:rsidR="008B2BEA" w:rsidRPr="00C36F4A">
        <w:rPr>
          <w:lang w:val="en-AU"/>
        </w:rPr>
        <w:t>altered</w:t>
      </w:r>
      <w:r w:rsidRPr="00C36F4A">
        <w:rPr>
          <w:lang w:val="en-AU"/>
        </w:rPr>
        <w:t xml:space="preserve"> nucleotides in the HA and NA segments (Figure </w:t>
      </w:r>
      <w:r w:rsidR="004B2C7D">
        <w:rPr>
          <w:lang w:val="en-AU"/>
        </w:rPr>
        <w:t>2</w:t>
      </w:r>
      <w:r w:rsidRPr="00C36F4A">
        <w:rPr>
          <w:lang w:val="en-AU"/>
        </w:rPr>
        <w:t>).</w:t>
      </w:r>
    </w:p>
    <w:p w:rsidR="00991979" w:rsidRPr="00C36F4A" w:rsidRDefault="00991979" w:rsidP="00991979">
      <w:pPr>
        <w:pStyle w:val="para0"/>
        <w:pBdr>
          <w:top w:val="nil"/>
          <w:left w:val="nil"/>
          <w:bottom w:val="nil"/>
          <w:right w:val="nil"/>
          <w:between w:val="nil"/>
          <w:bar w:val="nil"/>
        </w:pBdr>
        <w:jc w:val="center"/>
        <w:rPr>
          <w:lang w:val="en-AU"/>
        </w:rPr>
      </w:pPr>
      <w:r w:rsidRPr="00C36F4A">
        <w:rPr>
          <w:noProof/>
          <w:lang w:val="en-AU" w:eastAsia="en-AU"/>
        </w:rPr>
        <w:drawing>
          <wp:inline distT="0" distB="0" distL="0" distR="0" wp14:anchorId="4B699F11" wp14:editId="2E083741">
            <wp:extent cx="5316496" cy="2339163"/>
            <wp:effectExtent l="0" t="0" r="0" b="4445"/>
            <wp:docPr id="2436" name="Picture 2436" descr="A schematic displaying the number of mutations to the HA and NA gene segments of the A/California/07/2009 (H1N1) flu virus ." title="Figure 7 Figure 7. The deoptimised segments of CodaVax, HA and NA gene segments of A/California/07/2009 (H1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6755" cy="2339277"/>
                    </a:xfrm>
                    <a:prstGeom prst="rect">
                      <a:avLst/>
                    </a:prstGeom>
                    <a:noFill/>
                    <a:ln>
                      <a:noFill/>
                    </a:ln>
                  </pic:spPr>
                </pic:pic>
              </a:graphicData>
            </a:graphic>
          </wp:inline>
        </w:drawing>
      </w:r>
    </w:p>
    <w:p w:rsidR="004B2C7D" w:rsidRPr="00C36F4A" w:rsidRDefault="004B2C7D" w:rsidP="004B2C7D">
      <w:pPr>
        <w:pStyle w:val="figure"/>
        <w:tabs>
          <w:tab w:val="clear" w:pos="2268"/>
        </w:tabs>
        <w:ind w:left="1560"/>
      </w:pPr>
      <w:r w:rsidRPr="00C36F4A">
        <w:t xml:space="preserve">The </w:t>
      </w:r>
      <w:proofErr w:type="spellStart"/>
      <w:r w:rsidRPr="00C36F4A">
        <w:t>deoptimised</w:t>
      </w:r>
      <w:proofErr w:type="spellEnd"/>
      <w:r w:rsidRPr="00C36F4A">
        <w:t xml:space="preserve"> segments of </w:t>
      </w:r>
      <w:proofErr w:type="spellStart"/>
      <w:r w:rsidRPr="00C36F4A">
        <w:t>CodaVax</w:t>
      </w:r>
      <w:proofErr w:type="spellEnd"/>
      <w:r w:rsidRPr="00C36F4A">
        <w:t>, HA and NA gene segments of A/California/07/2009 (H1N1).</w:t>
      </w:r>
    </w:p>
    <w:p w:rsidR="00991979" w:rsidRPr="00C36F4A" w:rsidRDefault="00991979" w:rsidP="005F3DCF">
      <w:pPr>
        <w:pStyle w:val="1Para"/>
      </w:pPr>
      <w:r w:rsidRPr="00C36F4A">
        <w:t xml:space="preserve">The genetic modifications in the SAVE </w:t>
      </w:r>
      <w:r w:rsidR="00B172A1">
        <w:t xml:space="preserve">flu </w:t>
      </w:r>
      <w:r w:rsidRPr="00C36F4A">
        <w:t xml:space="preserve">vaccines are achieved via </w:t>
      </w:r>
      <w:r w:rsidRPr="00C36F4A">
        <w:rPr>
          <w:i/>
        </w:rPr>
        <w:t>de novo</w:t>
      </w:r>
      <w:r w:rsidRPr="00C36F4A">
        <w:t xml:space="preserve"> DNA synthesis of a series of oligonucleotides incorporating the desired nucleotide substitutions, and </w:t>
      </w:r>
      <w:r w:rsidR="008B2BEA" w:rsidRPr="00C36F4A">
        <w:t>assembly</w:t>
      </w:r>
      <w:r w:rsidRPr="00C36F4A">
        <w:t xml:space="preserve"> of these into full HA and NA genome segments</w:t>
      </w:r>
      <w:r w:rsidRPr="00C36F4A">
        <w:rPr>
          <w:rStyle w:val="FootnoteReference"/>
        </w:rPr>
        <w:footnoteReference w:id="3"/>
      </w:r>
      <w:r w:rsidRPr="00C36F4A">
        <w:t>.</w:t>
      </w:r>
    </w:p>
    <w:p w:rsidR="00991979" w:rsidRPr="00C36F4A" w:rsidRDefault="00991979" w:rsidP="005F3DCF">
      <w:pPr>
        <w:pStyle w:val="1Para"/>
      </w:pPr>
      <w:r w:rsidRPr="00C36F4A">
        <w:lastRenderedPageBreak/>
        <w:t xml:space="preserve">In addition to the modified HA and NA segments, </w:t>
      </w:r>
      <w:r w:rsidRPr="00C36F4A">
        <w:rPr>
          <w:rFonts w:cs="Arial"/>
        </w:rPr>
        <w:t xml:space="preserve">the entire (unaltered) genome segments for PB1, PB2, PA, M, NP, NS1 of the wild-type target virus </w:t>
      </w:r>
      <w:r w:rsidRPr="00C36F4A">
        <w:t xml:space="preserve">are synthesized in the same way. These full complement of </w:t>
      </w:r>
      <w:r w:rsidR="006E27F2">
        <w:t xml:space="preserve">eight </w:t>
      </w:r>
      <w:r w:rsidRPr="00C36F4A">
        <w:t xml:space="preserve">genome segments are then transfected into </w:t>
      </w:r>
      <w:proofErr w:type="spellStart"/>
      <w:r w:rsidR="000B120E" w:rsidRPr="000B120E">
        <w:t>Madin</w:t>
      </w:r>
      <w:proofErr w:type="spellEnd"/>
      <w:r w:rsidR="000B120E" w:rsidRPr="000B120E">
        <w:t xml:space="preserve">-Darby Canine Kidney </w:t>
      </w:r>
      <w:r w:rsidR="000B120E">
        <w:t>(</w:t>
      </w:r>
      <w:r w:rsidRPr="00C36F4A">
        <w:t>MDCK</w:t>
      </w:r>
      <w:r w:rsidR="000B120E">
        <w:t>)</w:t>
      </w:r>
      <w:r w:rsidRPr="00C36F4A">
        <w:t xml:space="preserve"> cells, where they are able to replicate to produce new virions.</w:t>
      </w:r>
    </w:p>
    <w:p w:rsidR="00991979" w:rsidRPr="00C36F4A" w:rsidRDefault="00991979" w:rsidP="00991979">
      <w:pPr>
        <w:pStyle w:val="4RARMP"/>
      </w:pPr>
      <w:bookmarkStart w:id="140" w:name="_Ref449452116"/>
      <w:r w:rsidRPr="00C36F4A">
        <w:t>Effect of genetic modification</w:t>
      </w:r>
      <w:bookmarkEnd w:id="140"/>
    </w:p>
    <w:p w:rsidR="00991979" w:rsidRPr="00C36F4A" w:rsidRDefault="001817C5" w:rsidP="005F3DCF">
      <w:pPr>
        <w:pStyle w:val="1Para"/>
      </w:pPr>
      <w:r w:rsidRPr="00C36F4A">
        <w:rPr>
          <w:shd w:val="clear" w:color="auto" w:fill="FFFFFF"/>
        </w:rPr>
        <w:t>Due to</w:t>
      </w:r>
      <w:r w:rsidR="00991979" w:rsidRPr="00C36F4A">
        <w:rPr>
          <w:shd w:val="clear" w:color="auto" w:fill="FFFFFF"/>
        </w:rPr>
        <w:t xml:space="preserve"> its potential effect on gene expression, altering codon pair frequencies towards those that are disfavoured in their hosts has recently been advocated as a novel strategy to reduce RNA virus replication </w:t>
      </w:r>
      <w:r w:rsidR="00991979" w:rsidRPr="00C36F4A">
        <w:rPr>
          <w:shd w:val="clear" w:color="auto" w:fill="FFFFFF"/>
        </w:rPr>
        <w:fldChar w:fldCharType="begin">
          <w:fldData xml:space="preserve">PFJlZm1hbj48Q2l0ZT48QXV0aG9yPkNvbGVtYW48L0F1dGhvcj48WWVhcj4yMDA4PC9ZZWFyPjxS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</w:fldData>
        </w:fldChar>
      </w:r>
      <w:r w:rsidR="0032597C">
        <w:rPr>
          <w:shd w:val="clear" w:color="auto" w:fill="FFFFFF"/>
        </w:rPr>
        <w:instrText xml:space="preserve"> ADDIN REFMGR.CITE </w:instrText>
      </w:r>
      <w:r w:rsidR="0032597C">
        <w:rPr>
          <w:shd w:val="clear" w:color="auto" w:fill="FFFFFF"/>
        </w:rPr>
        <w:fldChar w:fldCharType="begin">
          <w:fldData xml:space="preserve">PFJlZm1hbj48Q2l0ZT48QXV0aG9yPkNvbGVtYW48L0F1dGhvcj48WWVhcj4yMDA4PC9ZZWFyPjxS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</w:fldData>
        </w:fldChar>
      </w:r>
      <w:r w:rsidR="0032597C">
        <w:rPr>
          <w:shd w:val="clear" w:color="auto" w:fill="FFFFFF"/>
        </w:rPr>
        <w:instrText xml:space="preserve"> ADDIN EN.CITE.DATA </w:instrText>
      </w:r>
      <w:r w:rsidR="0032597C">
        <w:rPr>
          <w:shd w:val="clear" w:color="auto" w:fill="FFFFFF"/>
        </w:rPr>
      </w:r>
      <w:r w:rsidR="0032597C">
        <w:rPr>
          <w:shd w:val="clear" w:color="auto" w:fill="FFFFFF"/>
        </w:rPr>
        <w:fldChar w:fldCharType="end"/>
      </w:r>
      <w:r w:rsidR="00991979" w:rsidRPr="00C36F4A">
        <w:rPr>
          <w:shd w:val="clear" w:color="auto" w:fill="FFFFFF"/>
        </w:rPr>
      </w:r>
      <w:r w:rsidR="00991979" w:rsidRPr="00C36F4A">
        <w:rPr>
          <w:shd w:val="clear" w:color="auto" w:fill="FFFFFF"/>
        </w:rPr>
        <w:fldChar w:fldCharType="separate"/>
      </w:r>
      <w:r w:rsidR="00991979" w:rsidRPr="00C36F4A">
        <w:rPr>
          <w:noProof/>
          <w:shd w:val="clear" w:color="auto" w:fill="FFFFFF"/>
        </w:rPr>
        <w:t>(Coleman et al. 2008; Wimmer et al. 2009; Mueller et al. 2010; Martrus et al. 2013; Yang et al. 2013; Le Nouen C. et al. 2014; Ni et al. 2014)</w:t>
      </w:r>
      <w:r w:rsidR="00991979" w:rsidRPr="00C36F4A">
        <w:rPr>
          <w:shd w:val="clear" w:color="auto" w:fill="FFFFFF"/>
        </w:rPr>
        <w:fldChar w:fldCharType="end"/>
      </w:r>
      <w:r w:rsidR="00991979" w:rsidRPr="00C36F4A">
        <w:rPr>
          <w:shd w:val="clear" w:color="auto" w:fill="FFFFFF"/>
        </w:rPr>
        <w:t>.</w:t>
      </w:r>
    </w:p>
    <w:p w:rsidR="00991979" w:rsidRPr="00C36F4A" w:rsidRDefault="00991979" w:rsidP="005F3DCF">
      <w:pPr>
        <w:pStyle w:val="1Para"/>
      </w:pPr>
      <w:r w:rsidRPr="00C36F4A">
        <w:rPr>
          <w:shd w:val="clear" w:color="auto" w:fill="FFFFFF"/>
        </w:rPr>
        <w:t>In one of the first examples of codon pair deoptimisation (CPD) to reduce viral replication,</w:t>
      </w:r>
      <w:r w:rsidRPr="00C36F4A">
        <w:rPr>
          <w:rStyle w:val="apple-converted-space"/>
          <w:color w:val="000000"/>
          <w:shd w:val="clear" w:color="auto" w:fill="FFFFFF"/>
        </w:rPr>
        <w:t xml:space="preserve"> Coleman et al. </w:t>
      </w:r>
      <w:r w:rsidRPr="00C36F4A">
        <w:rPr>
          <w:shd w:val="clear" w:color="auto" w:fill="FFFFFF"/>
        </w:rPr>
        <w:t xml:space="preserve">generated synthetic poliovirus capsid gene sequences containing codon pairs that were specifically disfavoured in human coding sequences </w:t>
      </w:r>
      <w:r w:rsidRPr="00C36F4A">
        <w:rPr>
          <w:rStyle w:val="apple-converted-space"/>
          <w:color w:val="000000"/>
          <w:shd w:val="clear" w:color="auto" w:fill="FFFFFF"/>
        </w:rPr>
        <w:fldChar w:fldCharType="begin">
          <w:fldData xml:space="preserve">PFJlZm1hbj48Q2l0ZT48QXV0aG9yPkNvbGVtYW48L0F1dGhvcj48WWVhcj4yMDA4PC9ZZWFyPjxS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</w:fldData>
        </w:fldChar>
      </w:r>
      <w:r w:rsidR="0032597C">
        <w:rPr>
          <w:rStyle w:val="apple-converted-space"/>
          <w:color w:val="000000"/>
          <w:shd w:val="clear" w:color="auto" w:fill="FFFFFF"/>
        </w:rPr>
        <w:instrText xml:space="preserve"> ADDIN REFMGR.CITE </w:instrText>
      </w:r>
      <w:r w:rsidR="0032597C">
        <w:rPr>
          <w:rStyle w:val="apple-converted-space"/>
          <w:color w:val="000000"/>
          <w:shd w:val="clear" w:color="auto" w:fill="FFFFFF"/>
        </w:rPr>
        <w:fldChar w:fldCharType="begin">
          <w:fldData xml:space="preserve">PFJlZm1hbj48Q2l0ZT48QXV0aG9yPkNvbGVtYW48L0F1dGhvcj48WWVhcj4yMDA4PC9ZZWFyPjxS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</w:fldData>
        </w:fldChar>
      </w:r>
      <w:r w:rsidR="0032597C">
        <w:rPr>
          <w:rStyle w:val="apple-converted-space"/>
          <w:color w:val="000000"/>
          <w:shd w:val="clear" w:color="auto" w:fill="FFFFFF"/>
        </w:rPr>
        <w:instrText xml:space="preserve"> ADDIN EN.CITE.DATA </w:instrText>
      </w:r>
      <w:r w:rsidR="0032597C">
        <w:rPr>
          <w:rStyle w:val="apple-converted-space"/>
          <w:color w:val="000000"/>
          <w:shd w:val="clear" w:color="auto" w:fill="FFFFFF"/>
        </w:rPr>
      </w:r>
      <w:r w:rsidR="0032597C">
        <w:rPr>
          <w:rStyle w:val="apple-converted-space"/>
          <w:color w:val="000000"/>
          <w:shd w:val="clear" w:color="auto" w:fill="FFFFFF"/>
        </w:rPr>
        <w:fldChar w:fldCharType="end"/>
      </w:r>
      <w:r w:rsidRPr="00C36F4A">
        <w:rPr>
          <w:rStyle w:val="apple-converted-space"/>
          <w:color w:val="000000"/>
          <w:shd w:val="clear" w:color="auto" w:fill="FFFFFF"/>
        </w:rPr>
      </w:r>
      <w:r w:rsidRPr="00C36F4A">
        <w:rPr>
          <w:rStyle w:val="apple-converted-space"/>
          <w:color w:val="000000"/>
          <w:shd w:val="clear" w:color="auto" w:fill="FFFFFF"/>
        </w:rPr>
        <w:fldChar w:fldCharType="separate"/>
      </w:r>
      <w:r w:rsidRPr="00C36F4A">
        <w:rPr>
          <w:rStyle w:val="apple-converted-space"/>
          <w:noProof/>
          <w:color w:val="000000"/>
          <w:shd w:val="clear" w:color="auto" w:fill="FFFFFF"/>
        </w:rPr>
        <w:t>(Coleman et al. 2008)</w:t>
      </w:r>
      <w:r w:rsidRPr="00C36F4A">
        <w:rPr>
          <w:rStyle w:val="apple-converted-space"/>
          <w:color w:val="000000"/>
          <w:shd w:val="clear" w:color="auto" w:fill="FFFFFF"/>
        </w:rPr>
        <w:fldChar w:fldCharType="end"/>
      </w:r>
      <w:r w:rsidRPr="00C36F4A">
        <w:rPr>
          <w:shd w:val="clear" w:color="auto" w:fill="FFFFFF"/>
        </w:rPr>
        <w:t>. Virus generated from these mutants showed a remarkably attenuated replication phenotype attributed by the authors to impaired translation efficiency.</w:t>
      </w:r>
    </w:p>
    <w:p w:rsidR="00991979" w:rsidRPr="00C36F4A" w:rsidRDefault="00991979" w:rsidP="005F3DCF">
      <w:pPr>
        <w:pStyle w:val="1Para"/>
      </w:pPr>
      <w:r w:rsidRPr="00C36F4A">
        <w:rPr>
          <w:shd w:val="clear" w:color="auto" w:fill="FFFFFF"/>
        </w:rPr>
        <w:t xml:space="preserve">CPD has since been developed as a strategy for the production of a wide range of other live attenuated virus vaccines including influenza A virus, porcine reproductive and respiratory syndrome virus, human immunodeficiency virus type 1 (HIV-1) and respiratory syncytial virus </w:t>
      </w:r>
      <w:r w:rsidRPr="00C36F4A">
        <w:rPr>
          <w:shd w:val="clear" w:color="auto" w:fill="FFFFFF"/>
        </w:rPr>
        <w:fldChar w:fldCharType="begin">
          <w:fldData xml:space="preserve">PFJlZm1hbj48Q2l0ZT48QXV0aG9yPk11ZWxsZXI8L0F1dGhvcj48WWVhcj4yMDEwPC9ZZWFyPjxS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</w:fldData>
        </w:fldChar>
      </w:r>
      <w:r w:rsidR="0032597C">
        <w:rPr>
          <w:shd w:val="clear" w:color="auto" w:fill="FFFFFF"/>
        </w:rPr>
        <w:instrText xml:space="preserve"> ADDIN REFMGR.CITE </w:instrText>
      </w:r>
      <w:r w:rsidR="0032597C">
        <w:rPr>
          <w:shd w:val="clear" w:color="auto" w:fill="FFFFFF"/>
        </w:rPr>
        <w:fldChar w:fldCharType="begin">
          <w:fldData xml:space="preserve">PFJlZm1hbj48Q2l0ZT48QXV0aG9yPk11ZWxsZXI8L0F1dGhvcj48WWVhcj4yMDEwPC9ZZWFyPjxS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</w:fldData>
        </w:fldChar>
      </w:r>
      <w:r w:rsidR="0032597C">
        <w:rPr>
          <w:shd w:val="clear" w:color="auto" w:fill="FFFFFF"/>
        </w:rPr>
        <w:instrText xml:space="preserve"> ADDIN EN.CITE.DATA </w:instrText>
      </w:r>
      <w:r w:rsidR="0032597C">
        <w:rPr>
          <w:shd w:val="clear" w:color="auto" w:fill="FFFFFF"/>
        </w:rPr>
      </w:r>
      <w:r w:rsidR="0032597C">
        <w:rPr>
          <w:shd w:val="clear" w:color="auto" w:fill="FFFFFF"/>
        </w:rPr>
        <w:fldChar w:fldCharType="end"/>
      </w:r>
      <w:r w:rsidRPr="00C36F4A">
        <w:rPr>
          <w:shd w:val="clear" w:color="auto" w:fill="FFFFFF"/>
        </w:rPr>
      </w:r>
      <w:r w:rsidRPr="00C36F4A">
        <w:rPr>
          <w:shd w:val="clear" w:color="auto" w:fill="FFFFFF"/>
        </w:rPr>
        <w:fldChar w:fldCharType="separate"/>
      </w:r>
      <w:r w:rsidRPr="00C36F4A">
        <w:rPr>
          <w:noProof/>
          <w:shd w:val="clear" w:color="auto" w:fill="FFFFFF"/>
        </w:rPr>
        <w:t>(Mueller et al. 2010; Martrus et al. 2013; Yang et al. 2013; Le Nouen C. et al. 2014; Ni et al. 2014)</w:t>
      </w:r>
      <w:r w:rsidRPr="00C36F4A">
        <w:rPr>
          <w:shd w:val="clear" w:color="auto" w:fill="FFFFFF"/>
        </w:rPr>
        <w:fldChar w:fldCharType="end"/>
      </w:r>
      <w:r w:rsidRPr="00C36F4A">
        <w:rPr>
          <w:shd w:val="clear" w:color="auto" w:fill="FFFFFF"/>
        </w:rPr>
        <w:t>.</w:t>
      </w:r>
    </w:p>
    <w:p w:rsidR="00991979" w:rsidRPr="00C36F4A" w:rsidRDefault="00991979" w:rsidP="005F3DCF">
      <w:pPr>
        <w:pStyle w:val="1Para"/>
      </w:pPr>
      <w:r w:rsidRPr="00C36F4A">
        <w:t xml:space="preserve">A study investigating the codon deoptimisation of the HA and NA segments in the </w:t>
      </w:r>
      <w:r w:rsidRPr="00C36F4A">
        <w:rPr>
          <w:rFonts w:eastAsia="Times New Roman"/>
          <w:lang w:eastAsia="en-US"/>
        </w:rPr>
        <w:t xml:space="preserve">A/Puerto Rico/8/34 (H1N1) flu strain </w:t>
      </w:r>
      <w:r w:rsidR="0001428C" w:rsidRPr="00C36F4A">
        <w:rPr>
          <w:rFonts w:eastAsia="Times New Roman"/>
          <w:lang w:eastAsia="en-US"/>
        </w:rPr>
        <w:t>[(PR8-(HA+NA</w:t>
      </w:r>
      <w:proofErr w:type="gramStart"/>
      <w:r w:rsidR="0001428C" w:rsidRPr="00C36F4A">
        <w:rPr>
          <w:rFonts w:eastAsia="Times New Roman"/>
          <w:lang w:eastAsia="en-US"/>
        </w:rPr>
        <w:t>)</w:t>
      </w:r>
      <w:r w:rsidR="0001428C" w:rsidRPr="00C36F4A">
        <w:rPr>
          <w:rFonts w:eastAsia="Times New Roman"/>
          <w:vertAlign w:val="superscript"/>
          <w:lang w:eastAsia="en-US"/>
        </w:rPr>
        <w:t>Min</w:t>
      </w:r>
      <w:proofErr w:type="gramEnd"/>
      <w:r w:rsidR="0001428C" w:rsidRPr="00C36F4A">
        <w:rPr>
          <w:rFonts w:eastAsia="Times New Roman"/>
          <w:vertAlign w:val="superscript"/>
          <w:lang w:eastAsia="en-US"/>
        </w:rPr>
        <w:t>.</w:t>
      </w:r>
      <w:r w:rsidR="0001428C" w:rsidRPr="00C36F4A">
        <w:rPr>
          <w:rFonts w:eastAsia="Times New Roman"/>
          <w:lang w:eastAsia="en-US"/>
        </w:rPr>
        <w:t xml:space="preserve">] based on the SAVE strategy has been recently published </w:t>
      </w:r>
      <w:r w:rsidR="0001428C" w:rsidRPr="00C36F4A">
        <w:rPr>
          <w:rFonts w:eastAsia="Times New Roman"/>
          <w:lang w:eastAsia="en-US"/>
        </w:rPr>
        <w:fldChar w:fldCharType="begin">
          <w:fldData xml:space="preserve">PFJlZm1hbj48Q2l0ZT48QXV0aG9yPllhbmc8L0F1dGhvcj48WWVhcj4yMDEzPC9ZZWFyPjxSZWNO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</w:fldData>
        </w:fldChar>
      </w:r>
      <w:r w:rsidR="0032597C">
        <w:rPr>
          <w:rFonts w:eastAsia="Times New Roman"/>
          <w:lang w:eastAsia="en-US"/>
        </w:rPr>
        <w:instrText xml:space="preserve"> ADDIN REFMGR.CITE </w:instrText>
      </w:r>
      <w:r w:rsidR="0032597C">
        <w:rPr>
          <w:rFonts w:eastAsia="Times New Roman"/>
          <w:lang w:eastAsia="en-US"/>
        </w:rPr>
        <w:fldChar w:fldCharType="begin">
          <w:fldData xml:space="preserve">PFJlZm1hbj48Q2l0ZT48QXV0aG9yPllhbmc8L0F1dGhvcj48WWVhcj4yMDEzPC9ZZWFyPjxSZWNO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</w:fldData>
        </w:fldChar>
      </w:r>
      <w:r w:rsidR="0032597C">
        <w:rPr>
          <w:rFonts w:eastAsia="Times New Roman"/>
          <w:lang w:eastAsia="en-US"/>
        </w:rPr>
        <w:instrText xml:space="preserve"> ADDIN EN.CITE.DATA </w:instrText>
      </w:r>
      <w:r w:rsidR="0032597C">
        <w:rPr>
          <w:rFonts w:eastAsia="Times New Roman"/>
          <w:lang w:eastAsia="en-US"/>
        </w:rPr>
      </w:r>
      <w:r w:rsidR="0032597C">
        <w:rPr>
          <w:rFonts w:eastAsia="Times New Roman"/>
          <w:lang w:eastAsia="en-US"/>
        </w:rPr>
        <w:fldChar w:fldCharType="end"/>
      </w:r>
      <w:r w:rsidR="0001428C" w:rsidRPr="00C36F4A">
        <w:rPr>
          <w:rFonts w:eastAsia="Times New Roman"/>
          <w:lang w:eastAsia="en-US"/>
        </w:rPr>
      </w:r>
      <w:r w:rsidR="0001428C" w:rsidRPr="00C36F4A">
        <w:rPr>
          <w:rFonts w:eastAsia="Times New Roman"/>
          <w:lang w:eastAsia="en-US"/>
        </w:rPr>
        <w:fldChar w:fldCharType="separate"/>
      </w:r>
      <w:r w:rsidR="0001428C" w:rsidRPr="00C36F4A">
        <w:rPr>
          <w:rFonts w:eastAsia="Times New Roman"/>
          <w:noProof/>
          <w:lang w:eastAsia="en-US"/>
        </w:rPr>
        <w:t>(Yang et al. 2013)</w:t>
      </w:r>
      <w:r w:rsidR="0001428C" w:rsidRPr="00C36F4A">
        <w:rPr>
          <w:rFonts w:eastAsia="Times New Roman"/>
          <w:lang w:eastAsia="en-US"/>
        </w:rPr>
        <w:fldChar w:fldCharType="end"/>
      </w:r>
      <w:r w:rsidR="0001428C" w:rsidRPr="00C36F4A">
        <w:rPr>
          <w:rFonts w:eastAsia="Times New Roman"/>
          <w:lang w:eastAsia="en-US"/>
        </w:rPr>
        <w:t>. This study presented data that the PR8-(HA+NA</w:t>
      </w:r>
      <w:proofErr w:type="gramStart"/>
      <w:r w:rsidR="0001428C" w:rsidRPr="00C36F4A">
        <w:rPr>
          <w:rFonts w:eastAsia="Times New Roman"/>
          <w:lang w:eastAsia="en-US"/>
        </w:rPr>
        <w:t>)</w:t>
      </w:r>
      <w:r w:rsidR="0001428C" w:rsidRPr="00C36F4A">
        <w:rPr>
          <w:rFonts w:eastAsia="Times New Roman"/>
          <w:vertAlign w:val="superscript"/>
          <w:lang w:eastAsia="en-US"/>
        </w:rPr>
        <w:t>Min</w:t>
      </w:r>
      <w:proofErr w:type="gramEnd"/>
      <w:r w:rsidR="0001428C" w:rsidRPr="00C36F4A">
        <w:rPr>
          <w:rFonts w:eastAsia="Times New Roman"/>
          <w:vertAlign w:val="superscript"/>
          <w:lang w:eastAsia="en-US"/>
        </w:rPr>
        <w:t>.</w:t>
      </w:r>
      <w:r w:rsidR="0001428C" w:rsidRPr="00C36F4A">
        <w:rPr>
          <w:rFonts w:eastAsia="Times New Roman"/>
          <w:lang w:eastAsia="en-US"/>
        </w:rPr>
        <w:t xml:space="preserve"> flu strain produced</w:t>
      </w:r>
      <w:r w:rsidRPr="00C36F4A">
        <w:rPr>
          <w:rFonts w:eastAsia="Times New Roman"/>
          <w:lang w:eastAsia="en-US"/>
        </w:rPr>
        <w:t xml:space="preserve"> significantly decreased HA protein levels and only slightly decreased HA and NA mRNA levels </w:t>
      </w:r>
      <w:r w:rsidR="0001428C" w:rsidRPr="00C36F4A">
        <w:rPr>
          <w:rFonts w:eastAsia="Times New Roman"/>
          <w:lang w:eastAsia="en-US"/>
        </w:rPr>
        <w:t xml:space="preserve">in MDCK tissue culture cells </w:t>
      </w:r>
      <w:r w:rsidRPr="00C36F4A">
        <w:rPr>
          <w:rFonts w:eastAsia="Times New Roman"/>
          <w:lang w:eastAsia="en-US"/>
        </w:rPr>
        <w:t xml:space="preserve">(the protein level for NA was not determined) </w:t>
      </w:r>
      <w:r w:rsidRPr="00C36F4A">
        <w:rPr>
          <w:rFonts w:eastAsia="Times New Roman"/>
          <w:lang w:eastAsia="en-US"/>
        </w:rPr>
        <w:fldChar w:fldCharType="begin">
          <w:fldData xml:space="preserve">PFJlZm1hbj48Q2l0ZT48QXV0aG9yPllhbmc8L0F1dGhvcj48WWVhcj4yMDEzPC9ZZWFyPjxSZWNO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</w:fldData>
        </w:fldChar>
      </w:r>
      <w:r w:rsidR="0032597C">
        <w:rPr>
          <w:rFonts w:eastAsia="Times New Roman"/>
          <w:lang w:eastAsia="en-US"/>
        </w:rPr>
        <w:instrText xml:space="preserve"> ADDIN REFMGR.CITE </w:instrText>
      </w:r>
      <w:r w:rsidR="0032597C">
        <w:rPr>
          <w:rFonts w:eastAsia="Times New Roman"/>
          <w:lang w:eastAsia="en-US"/>
        </w:rPr>
        <w:fldChar w:fldCharType="begin">
          <w:fldData xml:space="preserve">PFJlZm1hbj48Q2l0ZT48QXV0aG9yPllhbmc8L0F1dGhvcj48WWVhcj4yMDEzPC9ZZWFyPjxSZWNO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</w:fldData>
        </w:fldChar>
      </w:r>
      <w:r w:rsidR="0032597C">
        <w:rPr>
          <w:rFonts w:eastAsia="Times New Roman"/>
          <w:lang w:eastAsia="en-US"/>
        </w:rPr>
        <w:instrText xml:space="preserve"> ADDIN EN.CITE.DATA </w:instrText>
      </w:r>
      <w:r w:rsidR="0032597C">
        <w:rPr>
          <w:rFonts w:eastAsia="Times New Roman"/>
          <w:lang w:eastAsia="en-US"/>
        </w:rPr>
      </w:r>
      <w:r w:rsidR="0032597C">
        <w:rPr>
          <w:rFonts w:eastAsia="Times New Roman"/>
          <w:lang w:eastAsia="en-US"/>
        </w:rPr>
        <w:fldChar w:fldCharType="end"/>
      </w:r>
      <w:r w:rsidRPr="00C36F4A">
        <w:rPr>
          <w:rFonts w:eastAsia="Times New Roman"/>
          <w:lang w:eastAsia="en-US"/>
        </w:rPr>
      </w:r>
      <w:r w:rsidRPr="00C36F4A">
        <w:rPr>
          <w:rFonts w:eastAsia="Times New Roman"/>
          <w:lang w:eastAsia="en-US"/>
        </w:rPr>
        <w:fldChar w:fldCharType="separate"/>
      </w:r>
      <w:r w:rsidRPr="00C36F4A">
        <w:rPr>
          <w:rFonts w:eastAsia="Times New Roman"/>
          <w:noProof/>
          <w:lang w:eastAsia="en-US"/>
        </w:rPr>
        <w:t>(Yang et al. 2013)</w:t>
      </w:r>
      <w:r w:rsidRPr="00C36F4A">
        <w:rPr>
          <w:rFonts w:eastAsia="Times New Roman"/>
          <w:lang w:eastAsia="en-US"/>
        </w:rPr>
        <w:fldChar w:fldCharType="end"/>
      </w:r>
      <w:r w:rsidRPr="00C36F4A">
        <w:rPr>
          <w:rFonts w:eastAsia="Times New Roman"/>
          <w:lang w:eastAsia="en-US"/>
        </w:rPr>
        <w:t xml:space="preserve">. This indicates that the most likely mechanism for the attenuation achieved by codon deoptimisation of </w:t>
      </w:r>
      <w:r w:rsidRPr="00C36F4A">
        <w:t>HA and NA segments</w:t>
      </w:r>
      <w:r w:rsidRPr="00C36F4A">
        <w:rPr>
          <w:rFonts w:eastAsia="Times New Roman"/>
          <w:lang w:eastAsia="en-US"/>
        </w:rPr>
        <w:t xml:space="preserve"> is reduced protein translation of the recoded mRNA. </w:t>
      </w:r>
      <w:r w:rsidRPr="00C36F4A" w:rsidDel="00B43590">
        <w:t>It is surmised in a recent review that the</w:t>
      </w:r>
      <w:r w:rsidR="001817C5" w:rsidRPr="00C36F4A">
        <w:t xml:space="preserve"> attenuation is a consequence of the</w:t>
      </w:r>
      <w:r w:rsidRPr="00C36F4A" w:rsidDel="00B43590">
        <w:t xml:space="preserve"> paucity of flu glycoproteins HA and NA </w:t>
      </w:r>
      <w:r w:rsidR="00641F59" w:rsidRPr="00C36F4A">
        <w:t>during infection</w:t>
      </w:r>
      <w:r w:rsidR="001817C5" w:rsidRPr="00C36F4A">
        <w:t>, which</w:t>
      </w:r>
      <w:r w:rsidRPr="00C36F4A">
        <w:t xml:space="preserve"> results in </w:t>
      </w:r>
      <w:r w:rsidRPr="00C36F4A" w:rsidDel="00B43590">
        <w:t xml:space="preserve">limited or minimal virion formation and release </w:t>
      </w:r>
      <w:r w:rsidRPr="00C36F4A" w:rsidDel="00B43590">
        <w:fldChar w:fldCharType="begin">
          <w:fldData xml:space="preserve">PFJlZm1hbj48Q2l0ZT48QXV0aG9yPkJha2VyPC9BdXRob3I+PFllYXI+MjAxNTwvWWVhcj48UmVj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</w:fldData>
        </w:fldChar>
      </w:r>
      <w:r w:rsidR="0032597C">
        <w:instrText xml:space="preserve"> ADDIN REFMGR.CITE </w:instrText>
      </w:r>
      <w:r w:rsidR="0032597C">
        <w:fldChar w:fldCharType="begin">
          <w:fldData xml:space="preserve">PFJlZm1hbj48Q2l0ZT48QXV0aG9yPkJha2VyPC9BdXRob3I+PFllYXI+MjAxNTwvWWVhcj48UmVj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</w:fldData>
        </w:fldChar>
      </w:r>
      <w:r w:rsidR="0032597C">
        <w:instrText xml:space="preserve"> ADDIN EN.CITE.DATA </w:instrText>
      </w:r>
      <w:r w:rsidR="0032597C">
        <w:fldChar w:fldCharType="end"/>
      </w:r>
      <w:r w:rsidRPr="00C36F4A" w:rsidDel="00B43590">
        <w:fldChar w:fldCharType="separate"/>
      </w:r>
      <w:r w:rsidRPr="00C36F4A" w:rsidDel="00B43590">
        <w:rPr>
          <w:noProof/>
        </w:rPr>
        <w:t>(Baker et al. 2015)</w:t>
      </w:r>
      <w:r w:rsidRPr="00C36F4A" w:rsidDel="00B43590">
        <w:fldChar w:fldCharType="end"/>
      </w:r>
      <w:r w:rsidRPr="00C36F4A" w:rsidDel="00B43590">
        <w:t>.</w:t>
      </w:r>
    </w:p>
    <w:p w:rsidR="00FC3303" w:rsidRPr="008B2BEA" w:rsidRDefault="00E51051" w:rsidP="005F3DCF">
      <w:pPr>
        <w:pStyle w:val="1Para"/>
        <w:rPr>
          <w:rFonts w:eastAsia="Times New Roman"/>
          <w:lang w:eastAsia="en-US"/>
        </w:rPr>
      </w:pPr>
      <w:r w:rsidRPr="00C36F4A">
        <w:t>In t</w:t>
      </w:r>
      <w:r w:rsidR="00641F59" w:rsidRPr="00C36F4A">
        <w:t xml:space="preserve">he Yang et al. </w:t>
      </w:r>
      <w:r w:rsidR="001817C5" w:rsidRPr="00C36F4A">
        <w:t>(</w:t>
      </w:r>
      <w:r w:rsidRPr="00C36F4A">
        <w:t>2013</w:t>
      </w:r>
      <w:r w:rsidR="001817C5" w:rsidRPr="00C36F4A">
        <w:t>)</w:t>
      </w:r>
      <w:r w:rsidRPr="00C36F4A">
        <w:t xml:space="preserve"> </w:t>
      </w:r>
      <w:r w:rsidR="00641F59" w:rsidRPr="00C36F4A">
        <w:t xml:space="preserve">study, </w:t>
      </w:r>
      <w:r w:rsidR="0001428C" w:rsidRPr="00C36F4A">
        <w:t>the</w:t>
      </w:r>
      <w:r w:rsidR="0001428C" w:rsidRPr="00C36F4A">
        <w:rPr>
          <w:rFonts w:eastAsia="Times New Roman"/>
          <w:lang w:eastAsia="en-US"/>
        </w:rPr>
        <w:t xml:space="preserve"> PR8-(HA+NA)</w:t>
      </w:r>
      <w:r w:rsidR="0001428C" w:rsidRPr="00C36F4A">
        <w:rPr>
          <w:rFonts w:eastAsia="Times New Roman"/>
          <w:vertAlign w:val="superscript"/>
          <w:lang w:eastAsia="en-US"/>
        </w:rPr>
        <w:t>Min.</w:t>
      </w:r>
      <w:r w:rsidR="0001428C" w:rsidRPr="00C36F4A">
        <w:rPr>
          <w:rFonts w:eastAsia="Times New Roman"/>
          <w:lang w:eastAsia="en-US"/>
        </w:rPr>
        <w:t xml:space="preserve"> </w:t>
      </w:r>
      <w:r w:rsidRPr="00C36F4A">
        <w:rPr>
          <w:rFonts w:eastAsia="Times New Roman"/>
          <w:lang w:eastAsia="en-US"/>
        </w:rPr>
        <w:t xml:space="preserve">flu </w:t>
      </w:r>
      <w:r w:rsidR="0001428C" w:rsidRPr="00C36F4A">
        <w:rPr>
          <w:rFonts w:eastAsia="Times New Roman"/>
          <w:lang w:eastAsia="en-US"/>
        </w:rPr>
        <w:t xml:space="preserve">strain </w:t>
      </w:r>
      <w:r w:rsidR="00FC3303" w:rsidRPr="00C36F4A">
        <w:rPr>
          <w:rFonts w:eastAsia="Times New Roman"/>
          <w:lang w:eastAsia="en-US"/>
        </w:rPr>
        <w:t xml:space="preserve">also </w:t>
      </w:r>
      <w:r w:rsidR="008B2BEA" w:rsidRPr="00C36F4A">
        <w:rPr>
          <w:rFonts w:eastAsia="Times New Roman"/>
          <w:lang w:eastAsia="en-US"/>
        </w:rPr>
        <w:t>demonstrated</w:t>
      </w:r>
      <w:r w:rsidR="00FC3303" w:rsidRPr="00C36F4A">
        <w:rPr>
          <w:rFonts w:eastAsia="Times New Roman"/>
          <w:lang w:eastAsia="en-US"/>
        </w:rPr>
        <w:t xml:space="preserve"> growth attenuation in</w:t>
      </w:r>
      <w:r w:rsidR="008B2BEA">
        <w:rPr>
          <w:rFonts w:eastAsia="Times New Roman"/>
          <w:lang w:eastAsia="en-US"/>
        </w:rPr>
        <w:t xml:space="preserve"> t</w:t>
      </w:r>
      <w:r w:rsidR="008B2BEA" w:rsidRPr="008B2BEA">
        <w:t>he</w:t>
      </w:r>
      <w:r w:rsidR="002443CD" w:rsidRPr="008B2BEA">
        <w:t xml:space="preserve"> </w:t>
      </w:r>
      <w:r w:rsidR="008B2BEA">
        <w:t>A549 h</w:t>
      </w:r>
      <w:r w:rsidR="008B2BEA" w:rsidRPr="008B2BEA">
        <w:t>uman</w:t>
      </w:r>
      <w:r w:rsidR="008B2BEA">
        <w:rPr>
          <w:rFonts w:eastAsia="Times New Roman"/>
          <w:lang w:eastAsia="en-US"/>
        </w:rPr>
        <w:t xml:space="preserve"> </w:t>
      </w:r>
      <w:r w:rsidR="008B2BEA" w:rsidRPr="008B2BEA">
        <w:t>lung</w:t>
      </w:r>
      <w:r w:rsidR="008B2BEA">
        <w:t xml:space="preserve"> </w:t>
      </w:r>
      <w:r w:rsidR="008B2BEA" w:rsidRPr="008B2BEA">
        <w:t>adenocarcinoma epithelial</w:t>
      </w:r>
      <w:r w:rsidR="008B2BEA">
        <w:t xml:space="preserve"> </w:t>
      </w:r>
      <w:r w:rsidR="008B2BEA" w:rsidRPr="008B2BEA">
        <w:t>cell line</w:t>
      </w:r>
      <w:r w:rsidR="00B87B80" w:rsidRPr="008B2BEA">
        <w:t xml:space="preserve">, </w:t>
      </w:r>
      <w:r w:rsidR="00FC3303" w:rsidRPr="008B2BEA">
        <w:t>reduce</w:t>
      </w:r>
      <w:r w:rsidR="00B87B80" w:rsidRPr="008B2BEA">
        <w:t>d</w:t>
      </w:r>
      <w:r w:rsidR="00FC3303" w:rsidRPr="008B2BEA">
        <w:t xml:space="preserve"> pathogenesis in </w:t>
      </w:r>
      <w:r w:rsidR="00B87B80" w:rsidRPr="008B2BEA">
        <w:t>BALB/</w:t>
      </w:r>
      <w:r w:rsidR="00A679B7" w:rsidRPr="008B2BEA">
        <w:t xml:space="preserve">c </w:t>
      </w:r>
      <w:r w:rsidR="00B87B80" w:rsidRPr="008B2BEA">
        <w:t>mice</w:t>
      </w:r>
      <w:r w:rsidR="00FC3303" w:rsidRPr="008B2BEA">
        <w:t xml:space="preserve"> </w:t>
      </w:r>
      <w:r w:rsidR="00B87B80" w:rsidRPr="008B2BEA">
        <w:t>a</w:t>
      </w:r>
      <w:r w:rsidR="00FC3303" w:rsidRPr="008B2BEA">
        <w:t xml:space="preserve">nd </w:t>
      </w:r>
      <w:r w:rsidR="00B87B80" w:rsidRPr="008B2BEA">
        <w:t>protective immun</w:t>
      </w:r>
      <w:r w:rsidR="00B87B80" w:rsidRPr="008B2BEA">
        <w:rPr>
          <w:rFonts w:eastAsia="Times New Roman"/>
          <w:lang w:eastAsia="en-US"/>
        </w:rPr>
        <w:t>ity against lethal</w:t>
      </w:r>
      <w:r w:rsidRPr="008B2BEA">
        <w:rPr>
          <w:rFonts w:eastAsia="Times New Roman"/>
          <w:lang w:eastAsia="en-US"/>
        </w:rPr>
        <w:t xml:space="preserve"> challenge from</w:t>
      </w:r>
      <w:r w:rsidR="00B87B80" w:rsidRPr="008B2BEA">
        <w:rPr>
          <w:rFonts w:eastAsia="Times New Roman"/>
          <w:lang w:eastAsia="en-US"/>
        </w:rPr>
        <w:t xml:space="preserve"> </w:t>
      </w:r>
      <w:r w:rsidR="00E36B37">
        <w:rPr>
          <w:rFonts w:eastAsia="Times New Roman"/>
          <w:lang w:eastAsia="en-US"/>
        </w:rPr>
        <w:t>wild-type</w:t>
      </w:r>
      <w:r w:rsidR="00B87B80" w:rsidRPr="008B2BEA">
        <w:rPr>
          <w:rFonts w:eastAsia="Times New Roman"/>
          <w:lang w:eastAsia="en-US"/>
        </w:rPr>
        <w:t xml:space="preserve"> or heterologous</w:t>
      </w:r>
      <w:r w:rsidRPr="008B2BEA">
        <w:rPr>
          <w:rFonts w:eastAsia="Times New Roman"/>
          <w:lang w:eastAsia="en-US"/>
        </w:rPr>
        <w:t xml:space="preserve"> influenza strains in mice</w:t>
      </w:r>
      <w:r w:rsidR="00B87B80" w:rsidRPr="008B2BEA">
        <w:rPr>
          <w:rFonts w:eastAsia="Times New Roman"/>
          <w:lang w:eastAsia="en-US"/>
        </w:rPr>
        <w:t>.</w:t>
      </w:r>
    </w:p>
    <w:p w:rsidR="00991979" w:rsidRPr="00C36F4A" w:rsidRDefault="00991979" w:rsidP="005F3DCF">
      <w:pPr>
        <w:pStyle w:val="1Para"/>
      </w:pPr>
      <w:r w:rsidRPr="00C36F4A">
        <w:t>For CodaVax, the incorporation of substantial silent mutations to the</w:t>
      </w:r>
      <w:r w:rsidR="00E13CB6">
        <w:t xml:space="preserve"> HA and NA segments results</w:t>
      </w:r>
      <w:r w:rsidRPr="00C36F4A">
        <w:t xml:space="preserve"> in decreased HA and NA protein expression</w:t>
      </w:r>
      <w:r w:rsidRPr="00C36F4A">
        <w:rPr>
          <w:rStyle w:val="1ParaChar"/>
        </w:rPr>
        <w:t xml:space="preserve"> and reduced virulence (e.g. </w:t>
      </w:r>
      <w:r w:rsidRPr="00C36F4A">
        <w:t>attenuation)</w:t>
      </w:r>
      <w:r w:rsidRPr="00C36F4A">
        <w:rPr>
          <w:rStyle w:val="FootnoteReference"/>
        </w:rPr>
        <w:footnoteReference w:id="4"/>
      </w:r>
      <w:r w:rsidRPr="00C36F4A">
        <w:t xml:space="preserve">. It is envisaged that SAVE </w:t>
      </w:r>
      <w:r w:rsidR="00B172A1">
        <w:t xml:space="preserve">flu </w:t>
      </w:r>
      <w:r w:rsidRPr="00C36F4A">
        <w:t xml:space="preserve">vaccines based on other flu strains will </w:t>
      </w:r>
      <w:r w:rsidR="000D6369" w:rsidRPr="00C36F4A">
        <w:t>have a</w:t>
      </w:r>
      <w:r w:rsidRPr="00C36F4A">
        <w:t xml:space="preserve"> similar phenotype of </w:t>
      </w:r>
      <w:r w:rsidRPr="00C36F4A">
        <w:rPr>
          <w:rStyle w:val="1ParaChar"/>
        </w:rPr>
        <w:t>reduced HA and NA protein expression and attenuation.</w:t>
      </w:r>
    </w:p>
    <w:p w:rsidR="00991979" w:rsidRPr="00C36F4A" w:rsidRDefault="005A15E8" w:rsidP="005F3DCF">
      <w:pPr>
        <w:pStyle w:val="1Para"/>
      </w:pPr>
      <w:r w:rsidRPr="00C36F4A">
        <w:t>T</w:t>
      </w:r>
      <w:r w:rsidR="00991979" w:rsidRPr="00C36F4A">
        <w:t>he pathogeni</w:t>
      </w:r>
      <w:r w:rsidRPr="00C36F4A">
        <w:t xml:space="preserve">city of the CodaVax vaccine </w:t>
      </w:r>
      <w:r w:rsidR="00991979" w:rsidRPr="00C36F4A">
        <w:t xml:space="preserve">was tested in DBA-2 </w:t>
      </w:r>
      <w:r w:rsidR="000D6369" w:rsidRPr="00C36F4A">
        <w:t>mice</w:t>
      </w:r>
      <w:r w:rsidRPr="00C36F4A">
        <w:t>,</w:t>
      </w:r>
      <w:r w:rsidR="00991979" w:rsidRPr="00C36F4A">
        <w:t xml:space="preserve"> which </w:t>
      </w:r>
      <w:r w:rsidR="000D6369" w:rsidRPr="00C36F4A">
        <w:t xml:space="preserve">are </w:t>
      </w:r>
      <w:r w:rsidR="00991979" w:rsidRPr="00C36F4A">
        <w:t xml:space="preserve">highly sensitive to wild-type A/California/07/2009 (H1N1) infection </w:t>
      </w:r>
      <w:r w:rsidR="00991979" w:rsidRPr="00C36F4A">
        <w:fldChar w:fldCharType="begin">
          <w:fldData xml:space="preserve">PFJlZm1hbj48Q2l0ZT48QXV0aG9yPlBpY2E8L0F1dGhvcj48WWVhcj4yMDExPC9ZZWFyPjxSZWNO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</w:fldData>
        </w:fldChar>
      </w:r>
      <w:r w:rsidR="0032597C">
        <w:instrText xml:space="preserve"> ADDIN REFMGR.CITE </w:instrText>
      </w:r>
      <w:r w:rsidR="0032597C">
        <w:fldChar w:fldCharType="begin">
          <w:fldData xml:space="preserve">PFJlZm1hbj48Q2l0ZT48QXV0aG9yPlBpY2E8L0F1dGhvcj48WWVhcj4yMDExPC9ZZWFyPjxSZWNO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</w:fldData>
        </w:fldChar>
      </w:r>
      <w:r w:rsidR="0032597C">
        <w:instrText xml:space="preserve"> ADDIN EN.CITE.DATA </w:instrText>
      </w:r>
      <w:r w:rsidR="0032597C">
        <w:fldChar w:fldCharType="end"/>
      </w:r>
      <w:r w:rsidR="00991979" w:rsidRPr="00C36F4A">
        <w:fldChar w:fldCharType="separate"/>
      </w:r>
      <w:r w:rsidR="00991979" w:rsidRPr="00C36F4A">
        <w:rPr>
          <w:noProof/>
        </w:rPr>
        <w:t>(Pica et al. 2011)</w:t>
      </w:r>
      <w:r w:rsidR="00991979" w:rsidRPr="00C36F4A">
        <w:fldChar w:fldCharType="end"/>
      </w:r>
      <w:r w:rsidR="00991979" w:rsidRPr="00C36F4A">
        <w:t xml:space="preserve">. DBA-2 mice were inoculated with CodaVax </w:t>
      </w:r>
      <w:r w:rsidR="000D6369" w:rsidRPr="00C36F4A">
        <w:t xml:space="preserve">or the </w:t>
      </w:r>
      <w:r w:rsidR="00991979" w:rsidRPr="00C36F4A">
        <w:t xml:space="preserve">wild-type virus. The wild-type </w:t>
      </w:r>
      <w:r w:rsidR="00E36B37">
        <w:t xml:space="preserve">virus </w:t>
      </w:r>
      <w:r w:rsidR="00991979" w:rsidRPr="00C36F4A">
        <w:t>was confirmed to be highly virulent in DBA-2 mice, causing mortality with a LD</w:t>
      </w:r>
      <w:r w:rsidR="00991979" w:rsidRPr="00C36F4A">
        <w:rPr>
          <w:vertAlign w:val="subscript"/>
        </w:rPr>
        <w:t>50</w:t>
      </w:r>
      <w:r w:rsidR="00991979" w:rsidRPr="00C36F4A">
        <w:t xml:space="preserve"> of 3.2 x 10</w:t>
      </w:r>
      <w:r w:rsidR="00991979" w:rsidRPr="00C36F4A">
        <w:rPr>
          <w:vertAlign w:val="superscript"/>
        </w:rPr>
        <w:t>2</w:t>
      </w:r>
      <w:r w:rsidR="00991979" w:rsidRPr="00C36F4A">
        <w:t xml:space="preserve"> pfu. In contrast, the CodaVax virus did not cause any mortality in DBA-2 mice at the highest dose tested (10</w:t>
      </w:r>
      <w:r w:rsidR="00991979" w:rsidRPr="00C36F4A">
        <w:rPr>
          <w:vertAlign w:val="superscript"/>
        </w:rPr>
        <w:t>6</w:t>
      </w:r>
      <w:r w:rsidR="00991979" w:rsidRPr="00C36F4A">
        <w:t xml:space="preserve"> pfu), indicating over a 10,000</w:t>
      </w:r>
      <w:r w:rsidR="000D6369" w:rsidRPr="00C36F4A">
        <w:t>-</w:t>
      </w:r>
      <w:r w:rsidR="00991979" w:rsidRPr="00C36F4A">
        <w:t>fold reduction in pathogenicity.</w:t>
      </w:r>
    </w:p>
    <w:p w:rsidR="00991979" w:rsidRPr="00C36F4A" w:rsidRDefault="00991979" w:rsidP="005F3DCF">
      <w:pPr>
        <w:pStyle w:val="1Para"/>
      </w:pPr>
      <w:r w:rsidRPr="00C36F4A">
        <w:t>The ability of CodaVax</w:t>
      </w:r>
      <w:r w:rsidR="005A15E8" w:rsidRPr="00C36F4A">
        <w:t xml:space="preserve"> to induce protective immunity was examined in </w:t>
      </w:r>
      <w:r w:rsidRPr="00C36F4A">
        <w:t>a mouse challenge study using five</w:t>
      </w:r>
      <w:r w:rsidR="008F4132" w:rsidRPr="00C36F4A">
        <w:t>-</w:t>
      </w:r>
      <w:r w:rsidRPr="00C36F4A">
        <w:t xml:space="preserve"> to six</w:t>
      </w:r>
      <w:r w:rsidR="008F4132" w:rsidRPr="00C36F4A">
        <w:t>-</w:t>
      </w:r>
      <w:r w:rsidRPr="00C36F4A">
        <w:t>week</w:t>
      </w:r>
      <w:r w:rsidR="008F4132" w:rsidRPr="00C36F4A">
        <w:t xml:space="preserve"> </w:t>
      </w:r>
      <w:r w:rsidRPr="00C36F4A">
        <w:t xml:space="preserve">old </w:t>
      </w:r>
      <w:r w:rsidR="00A679B7" w:rsidRPr="00C36F4A">
        <w:t>BALB</w:t>
      </w:r>
      <w:r w:rsidRPr="00C36F4A">
        <w:t>/c mice (</w:t>
      </w:r>
      <w:r w:rsidRPr="00C36F4A">
        <w:fldChar w:fldCharType="begin"/>
      </w:r>
      <w:r w:rsidRPr="00C36F4A">
        <w:instrText xml:space="preserve"> REF _Ref448321216 \n \h </w:instrText>
      </w:r>
      <w:r w:rsidRPr="00C36F4A">
        <w:fldChar w:fldCharType="separate"/>
      </w:r>
      <w:r w:rsidR="00777BEA">
        <w:t>Figure 3</w:t>
      </w:r>
      <w:r w:rsidRPr="00C36F4A">
        <w:fldChar w:fldCharType="end"/>
      </w:r>
      <w:r w:rsidRPr="00C36F4A">
        <w:t xml:space="preserve">). In this experiment, one </w:t>
      </w:r>
      <w:r w:rsidRPr="00C36F4A">
        <w:lastRenderedPageBreak/>
        <w:t xml:space="preserve">group of mice was inoculated intranasally with 10 pfu of CodaVax, another with 100 pfu and a third group was not </w:t>
      </w:r>
      <w:r w:rsidR="00DE77F7" w:rsidRPr="00C36F4A">
        <w:t>inoculated</w:t>
      </w:r>
      <w:r w:rsidRPr="00C36F4A">
        <w:t xml:space="preserve"> (mock/control group). Twenty eight days after </w:t>
      </w:r>
      <w:r w:rsidR="00DE77F7" w:rsidRPr="00C36F4A">
        <w:t>inoculation</w:t>
      </w:r>
      <w:r w:rsidRPr="00C36F4A">
        <w:t>, the animals were challenged with 1000 x LD</w:t>
      </w:r>
      <w:r w:rsidR="008F4132" w:rsidRPr="00C36F4A">
        <w:rPr>
          <w:vertAlign w:val="subscript"/>
        </w:rPr>
        <w:t>50</w:t>
      </w:r>
      <w:r w:rsidRPr="00C36F4A">
        <w:t xml:space="preserve"> of </w:t>
      </w:r>
      <w:r w:rsidR="00E36B37">
        <w:t>wild-type</w:t>
      </w:r>
      <w:r w:rsidRPr="00C36F4A">
        <w:t xml:space="preserve"> A/California/07/2009 (H1N1) (3 x 10</w:t>
      </w:r>
      <w:r w:rsidRPr="00C36F4A">
        <w:rPr>
          <w:vertAlign w:val="superscript"/>
        </w:rPr>
        <w:t>5</w:t>
      </w:r>
      <w:r w:rsidRPr="00C36F4A">
        <w:t xml:space="preserve"> pfu). All </w:t>
      </w:r>
      <w:r w:rsidR="00DE77F7" w:rsidRPr="00C36F4A">
        <w:t>inoculated</w:t>
      </w:r>
      <w:r w:rsidRPr="00C36F4A">
        <w:t xml:space="preserve"> mice maintained their weight and survived whereas all mice in the control group suffered rapid weight loss and succumbed to infection by 9 days post challenge.</w:t>
      </w:r>
    </w:p>
    <w:p w:rsidR="00991979" w:rsidRPr="00C36F4A" w:rsidRDefault="00991979" w:rsidP="00476554">
      <w:pPr>
        <w:keepNext/>
        <w:jc w:val="center"/>
      </w:pPr>
      <w:r w:rsidRPr="00C36F4A">
        <w:rPr>
          <w:noProof/>
        </w:rPr>
        <w:drawing>
          <wp:inline distT="0" distB="0" distL="0" distR="0" wp14:anchorId="01B4FF57" wp14:editId="17B4596A">
            <wp:extent cx="2519680" cy="3121660"/>
            <wp:effectExtent l="19050" t="19050" r="13970" b="21590"/>
            <wp:docPr id="12" name="Picture 1" descr="Graphs dispaying results of Balb/c mice innoculated with 10 pfu or 100 pfu of CodaVax, or mock innoculated, and challenged 28 days later with 3 x 105 pfu of wild-type A/California/07/2009. Mice were monitored for survival (A) and weight (B)." title="Figure 8 Figure 8. Ultra-low dose protection from lethal flu challenge in mice vaccinated with CodaVax."/>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9680" cy="3121660"/>
                    </a:xfrm>
                    <a:prstGeom prst="rect">
                      <a:avLst/>
                    </a:prstGeom>
                    <a:noFill/>
                    <a:ln w="19050">
                      <a:solidFill>
                        <a:schemeClr val="tx1"/>
                      </a:solidFill>
                    </a:ln>
                  </pic:spPr>
                </pic:pic>
              </a:graphicData>
            </a:graphic>
          </wp:inline>
        </w:drawing>
      </w:r>
    </w:p>
    <w:p w:rsidR="00991979" w:rsidRPr="00C36F4A" w:rsidRDefault="00991979" w:rsidP="004923AB">
      <w:pPr>
        <w:pStyle w:val="figure"/>
        <w:tabs>
          <w:tab w:val="clear" w:pos="2268"/>
        </w:tabs>
        <w:ind w:left="1560"/>
        <w:rPr>
          <w:rFonts w:ascii="Arial" w:hAnsi="Arial" w:cs="Arial"/>
          <w:b w:val="0"/>
        </w:rPr>
      </w:pPr>
      <w:bookmarkStart w:id="141" w:name="_Ref448321216"/>
      <w:r w:rsidRPr="00C36F4A">
        <w:rPr>
          <w:rFonts w:ascii="Arial" w:hAnsi="Arial" w:cs="Arial"/>
        </w:rPr>
        <w:t>Ultra-</w:t>
      </w:r>
      <w:r w:rsidRPr="004923AB">
        <w:t>low</w:t>
      </w:r>
      <w:r w:rsidRPr="00C36F4A">
        <w:rPr>
          <w:rFonts w:ascii="Arial" w:hAnsi="Arial" w:cs="Arial"/>
        </w:rPr>
        <w:t xml:space="preserve"> dose protection from lethal </w:t>
      </w:r>
      <w:r w:rsidR="005B1E38" w:rsidRPr="00C36F4A">
        <w:rPr>
          <w:rFonts w:ascii="Arial" w:hAnsi="Arial" w:cs="Arial"/>
        </w:rPr>
        <w:t xml:space="preserve">flu </w:t>
      </w:r>
      <w:r w:rsidRPr="00C36F4A">
        <w:rPr>
          <w:rFonts w:ascii="Arial" w:hAnsi="Arial" w:cs="Arial"/>
        </w:rPr>
        <w:t>challenge in mice vaccinated with CodaVax.</w:t>
      </w:r>
      <w:bookmarkEnd w:id="141"/>
      <w:r w:rsidR="000354D2" w:rsidRPr="00C36F4A">
        <w:rPr>
          <w:rFonts w:ascii="Arial" w:hAnsi="Arial" w:cs="Arial"/>
        </w:rPr>
        <w:br/>
      </w:r>
      <w:r w:rsidR="00A679B7" w:rsidRPr="00C36F4A">
        <w:rPr>
          <w:rFonts w:ascii="Arial" w:hAnsi="Arial" w:cs="Arial"/>
          <w:b w:val="0"/>
        </w:rPr>
        <w:t>BALB</w:t>
      </w:r>
      <w:r w:rsidR="003C55A4" w:rsidRPr="00C36F4A">
        <w:rPr>
          <w:rFonts w:ascii="Arial" w:hAnsi="Arial" w:cs="Arial"/>
          <w:b w:val="0"/>
        </w:rPr>
        <w:t>/c</w:t>
      </w:r>
      <w:r w:rsidR="005B1E38" w:rsidRPr="00C36F4A">
        <w:rPr>
          <w:rFonts w:ascii="Arial" w:hAnsi="Arial" w:cs="Arial"/>
          <w:b w:val="0"/>
        </w:rPr>
        <w:t xml:space="preserve"> </w:t>
      </w:r>
      <w:r w:rsidR="00B025BE" w:rsidRPr="00C36F4A">
        <w:rPr>
          <w:rFonts w:ascii="Arial" w:hAnsi="Arial" w:cs="Arial"/>
          <w:b w:val="0"/>
        </w:rPr>
        <w:t xml:space="preserve">mice </w:t>
      </w:r>
      <w:r w:rsidRPr="00C36F4A">
        <w:rPr>
          <w:rFonts w:ascii="Arial" w:hAnsi="Arial" w:cs="Arial"/>
          <w:b w:val="0"/>
        </w:rPr>
        <w:t xml:space="preserve">were </w:t>
      </w:r>
      <w:r w:rsidR="00DE77F7" w:rsidRPr="00C36F4A">
        <w:rPr>
          <w:rFonts w:ascii="Arial" w:hAnsi="Arial" w:cs="Arial"/>
          <w:b w:val="0"/>
        </w:rPr>
        <w:t>inoculate</w:t>
      </w:r>
      <w:r w:rsidR="00375ADD" w:rsidRPr="00C36F4A">
        <w:rPr>
          <w:rFonts w:ascii="Arial" w:hAnsi="Arial" w:cs="Arial"/>
          <w:b w:val="0"/>
        </w:rPr>
        <w:t xml:space="preserve"> with 10 pfu or 100 pfu of CodaVax, or mock </w:t>
      </w:r>
      <w:r w:rsidR="00DE77F7" w:rsidRPr="00C36F4A">
        <w:rPr>
          <w:rFonts w:ascii="Arial" w:hAnsi="Arial" w:cs="Arial"/>
          <w:b w:val="0"/>
        </w:rPr>
        <w:t>inoculated</w:t>
      </w:r>
      <w:r w:rsidR="00375ADD" w:rsidRPr="00C36F4A">
        <w:rPr>
          <w:rFonts w:ascii="Arial" w:hAnsi="Arial" w:cs="Arial"/>
          <w:b w:val="0"/>
        </w:rPr>
        <w:t xml:space="preserve">, </w:t>
      </w:r>
      <w:r w:rsidR="005B1E38" w:rsidRPr="00C36F4A">
        <w:rPr>
          <w:rFonts w:ascii="Arial" w:hAnsi="Arial" w:cs="Arial"/>
          <w:b w:val="0"/>
        </w:rPr>
        <w:t xml:space="preserve">and </w:t>
      </w:r>
      <w:r w:rsidR="00375ADD" w:rsidRPr="00C36F4A">
        <w:rPr>
          <w:rFonts w:ascii="Arial" w:hAnsi="Arial" w:cs="Arial"/>
          <w:b w:val="0"/>
        </w:rPr>
        <w:t xml:space="preserve">challenged 28 days later with </w:t>
      </w:r>
      <w:r w:rsidR="005B1E38" w:rsidRPr="00C36F4A">
        <w:rPr>
          <w:rFonts w:ascii="Arial" w:hAnsi="Arial" w:cs="Arial"/>
          <w:b w:val="0"/>
        </w:rPr>
        <w:t xml:space="preserve">3 x 105 pfu of wild-type A/California/07/2009. </w:t>
      </w:r>
      <w:r w:rsidR="00B025BE" w:rsidRPr="00C36F4A">
        <w:rPr>
          <w:rFonts w:ascii="Arial" w:hAnsi="Arial" w:cs="Arial"/>
          <w:b w:val="0"/>
        </w:rPr>
        <w:t>Mice were</w:t>
      </w:r>
      <w:r w:rsidR="00375ADD" w:rsidRPr="00C36F4A">
        <w:rPr>
          <w:rFonts w:ascii="Arial" w:hAnsi="Arial" w:cs="Arial"/>
          <w:b w:val="0"/>
        </w:rPr>
        <w:t xml:space="preserve"> </w:t>
      </w:r>
      <w:r w:rsidRPr="00C36F4A">
        <w:rPr>
          <w:rFonts w:ascii="Arial" w:hAnsi="Arial" w:cs="Arial"/>
          <w:b w:val="0"/>
        </w:rPr>
        <w:t>monitored for survival (A) and weight (B).</w:t>
      </w:r>
    </w:p>
    <w:p w:rsidR="00AD0185" w:rsidRPr="00C36F4A" w:rsidRDefault="00753861" w:rsidP="005F3DCF">
      <w:pPr>
        <w:pStyle w:val="1Para"/>
      </w:pPr>
      <w:r w:rsidRPr="00C36F4A">
        <w:t>Given that ferrets serve as a model organism for the study of human influenza</w:t>
      </w:r>
      <w:r w:rsidR="00D24474" w:rsidRPr="00C36F4A">
        <w:t xml:space="preserve"> (see </w:t>
      </w:r>
      <w:hyperlink r:id="rId26" w:history="1">
        <w:r w:rsidR="00060B22" w:rsidRPr="00060B22">
          <w:rPr>
            <w:rStyle w:val="Hyperlink"/>
          </w:rPr>
          <w:t>D</w:t>
        </w:r>
        <w:r w:rsidR="009F493A">
          <w:rPr>
            <w:rStyle w:val="Hyperlink"/>
          </w:rPr>
          <w:t>IR </w:t>
        </w:r>
        <w:r w:rsidR="00060B22" w:rsidRPr="00060B22">
          <w:rPr>
            <w:rStyle w:val="Hyperlink"/>
          </w:rPr>
          <w:t>137 RARMP</w:t>
        </w:r>
      </w:hyperlink>
      <w:r w:rsidR="00060B22">
        <w:t xml:space="preserve">, </w:t>
      </w:r>
      <w:r w:rsidR="00D24474" w:rsidRPr="00C36F4A">
        <w:t xml:space="preserve">paragraph </w:t>
      </w:r>
      <w:r w:rsidR="00060B22">
        <w:t>100</w:t>
      </w:r>
      <w:r w:rsidR="00D24474" w:rsidRPr="00C36F4A">
        <w:t>)</w:t>
      </w:r>
      <w:r w:rsidRPr="00C36F4A">
        <w:t>,</w:t>
      </w:r>
      <w:r w:rsidR="00021221" w:rsidRPr="00C36F4A">
        <w:t xml:space="preserve"> </w:t>
      </w:r>
      <w:r w:rsidR="00AD0185" w:rsidRPr="00C36F4A">
        <w:t xml:space="preserve">in </w:t>
      </w:r>
      <w:r w:rsidR="00021221" w:rsidRPr="00C36F4A">
        <w:t>a study conducted by the IIT Research Institute (Chicago, IL, USA), ferrets were vaccinate</w:t>
      </w:r>
      <w:r w:rsidR="00036432" w:rsidRPr="00C36F4A">
        <w:t>d with a single intranasal</w:t>
      </w:r>
      <w:r w:rsidR="00021221" w:rsidRPr="00C36F4A">
        <w:t xml:space="preserve"> dose of CodaVax at 5 x 10</w:t>
      </w:r>
      <w:r w:rsidR="00021221" w:rsidRPr="00C36F4A">
        <w:rPr>
          <w:vertAlign w:val="superscript"/>
        </w:rPr>
        <w:t>3</w:t>
      </w:r>
      <w:r w:rsidR="00021221" w:rsidRPr="00C36F4A">
        <w:t xml:space="preserve"> </w:t>
      </w:r>
      <w:r w:rsidR="00F3529B" w:rsidRPr="00C36F4A">
        <w:t xml:space="preserve">pfu </w:t>
      </w:r>
      <w:r w:rsidR="00021221" w:rsidRPr="00C36F4A">
        <w:t>or FluMist (5 x 10</w:t>
      </w:r>
      <w:r w:rsidR="00021221" w:rsidRPr="00C36F4A">
        <w:rPr>
          <w:vertAlign w:val="superscript"/>
        </w:rPr>
        <w:t>3</w:t>
      </w:r>
      <w:r w:rsidR="00021221" w:rsidRPr="00C36F4A">
        <w:t xml:space="preserve"> </w:t>
      </w:r>
      <w:r w:rsidR="00F3529B" w:rsidRPr="00C36F4A">
        <w:t>pfu</w:t>
      </w:r>
      <w:r w:rsidR="00021221" w:rsidRPr="00C36F4A">
        <w:t>, low</w:t>
      </w:r>
      <w:r w:rsidR="00210AAE" w:rsidRPr="00C36F4A">
        <w:t xml:space="preserve"> dose</w:t>
      </w:r>
      <w:r w:rsidR="00AD0185" w:rsidRPr="00C36F4A">
        <w:t>;</w:t>
      </w:r>
      <w:r w:rsidR="00021221" w:rsidRPr="00C36F4A">
        <w:t xml:space="preserve"> or 10</w:t>
      </w:r>
      <w:r w:rsidR="00021221" w:rsidRPr="00C36F4A">
        <w:rPr>
          <w:vertAlign w:val="superscript"/>
        </w:rPr>
        <w:t xml:space="preserve">7 </w:t>
      </w:r>
      <w:r w:rsidR="00170D97" w:rsidRPr="00C36F4A">
        <w:t>pfu</w:t>
      </w:r>
      <w:r w:rsidR="00021221" w:rsidRPr="00C36F4A">
        <w:t>, high</w:t>
      </w:r>
      <w:r w:rsidR="00210AAE" w:rsidRPr="00C36F4A">
        <w:t xml:space="preserve"> dose</w:t>
      </w:r>
      <w:r w:rsidR="00021221" w:rsidRPr="00C36F4A">
        <w:t xml:space="preserve">). </w:t>
      </w:r>
      <w:r w:rsidR="00210AAE" w:rsidRPr="00C36F4A">
        <w:t>N</w:t>
      </w:r>
      <w:r w:rsidR="00AD0185" w:rsidRPr="00C36F4A">
        <w:t xml:space="preserve">o ferrets in any group developed fever, indicating a high degree of safety for </w:t>
      </w:r>
      <w:r w:rsidR="00434767" w:rsidRPr="00C36F4A">
        <w:t xml:space="preserve">each of </w:t>
      </w:r>
      <w:r w:rsidR="00AD0185" w:rsidRPr="00C36F4A">
        <w:t xml:space="preserve">the GM </w:t>
      </w:r>
      <w:r w:rsidR="00C46A05">
        <w:t xml:space="preserve">flu </w:t>
      </w:r>
      <w:r w:rsidR="00AD0185" w:rsidRPr="00C36F4A">
        <w:t>vaccines tested. Similarly, ferrets vaccinated with a single intranasal dose of CodaVax (5 x 10</w:t>
      </w:r>
      <w:r w:rsidR="00AD0185" w:rsidRPr="00C36F4A">
        <w:rPr>
          <w:vertAlign w:val="superscript"/>
        </w:rPr>
        <w:t>3</w:t>
      </w:r>
      <w:r w:rsidR="00AD0185" w:rsidRPr="00C36F4A">
        <w:t xml:space="preserve"> pfu)</w:t>
      </w:r>
      <w:r w:rsidR="00A83901" w:rsidRPr="00C36F4A">
        <w:t xml:space="preserve"> had</w:t>
      </w:r>
      <w:r w:rsidR="00AD0185" w:rsidRPr="00C36F4A">
        <w:t xml:space="preserve"> no statistically significant </w:t>
      </w:r>
      <w:r w:rsidR="00A83901" w:rsidRPr="00C36F4A">
        <w:t xml:space="preserve">difference in </w:t>
      </w:r>
      <w:r w:rsidR="00AD0185" w:rsidRPr="00C36F4A">
        <w:t xml:space="preserve">weight </w:t>
      </w:r>
      <w:r w:rsidR="00A83901" w:rsidRPr="00C36F4A">
        <w:t>compared to mock vaccinated ferrets</w:t>
      </w:r>
      <w:r w:rsidR="00AD0185" w:rsidRPr="00C36F4A">
        <w:t>,</w:t>
      </w:r>
      <w:r w:rsidR="00434767" w:rsidRPr="00C36F4A">
        <w:t xml:space="preserve"> whereas</w:t>
      </w:r>
      <w:r w:rsidR="00AD0185" w:rsidRPr="00C36F4A">
        <w:t xml:space="preserve"> ferrets inoculated with 5 x 10</w:t>
      </w:r>
      <w:r w:rsidR="00AD0185" w:rsidRPr="00C36F4A">
        <w:rPr>
          <w:vertAlign w:val="superscript"/>
        </w:rPr>
        <w:t>3</w:t>
      </w:r>
      <w:r w:rsidR="00AD0185" w:rsidRPr="00C36F4A">
        <w:t xml:space="preserve"> pfu of the parent flu strain became ill</w:t>
      </w:r>
      <w:r w:rsidR="00434767" w:rsidRPr="00C36F4A">
        <w:t xml:space="preserve"> and </w:t>
      </w:r>
      <w:r w:rsidR="00AD0185" w:rsidRPr="00C36F4A">
        <w:t>los</w:t>
      </w:r>
      <w:r w:rsidR="00434767" w:rsidRPr="00C36F4A">
        <w:t>t</w:t>
      </w:r>
      <w:r w:rsidR="00AD0185" w:rsidRPr="00C36F4A">
        <w:t xml:space="preserve"> weight.</w:t>
      </w:r>
    </w:p>
    <w:p w:rsidR="00AD0185" w:rsidRPr="00C36F4A" w:rsidRDefault="00AD0185" w:rsidP="00AD0185">
      <w:pPr>
        <w:pStyle w:val="4RARMP"/>
      </w:pPr>
      <w:r w:rsidRPr="00C36F4A">
        <w:t xml:space="preserve">Characterisation of the CodaVax and other SAVE </w:t>
      </w:r>
      <w:r w:rsidR="002E5EB0">
        <w:t xml:space="preserve">flu </w:t>
      </w:r>
      <w:r w:rsidRPr="00C36F4A">
        <w:t>vaccines</w:t>
      </w:r>
    </w:p>
    <w:p w:rsidR="00AD0185" w:rsidRPr="00C36F4A" w:rsidRDefault="00AD0185" w:rsidP="00AD0185">
      <w:pPr>
        <w:pStyle w:val="Heading5"/>
      </w:pPr>
      <w:r w:rsidRPr="00C36F4A">
        <w:t>Genotype stability and molecular characterisation</w:t>
      </w:r>
    </w:p>
    <w:p w:rsidR="009D331F" w:rsidRPr="00C36F4A" w:rsidRDefault="009D331F" w:rsidP="005F3DCF">
      <w:pPr>
        <w:pStyle w:val="1Para"/>
        <w:rPr>
          <w:lang w:eastAsia="en-US"/>
        </w:rPr>
      </w:pPr>
      <w:r w:rsidRPr="00C36F4A">
        <w:rPr>
          <w:lang w:eastAsia="en-US"/>
        </w:rPr>
        <w:t xml:space="preserve">The GM CodaVax vaccine virus has over 500 silent mutations and is highly unlikely to revert to the </w:t>
      </w:r>
      <w:r w:rsidR="00E36B37">
        <w:rPr>
          <w:lang w:eastAsia="en-US"/>
        </w:rPr>
        <w:t>wild-type</w:t>
      </w:r>
      <w:r w:rsidRPr="00C36F4A">
        <w:rPr>
          <w:lang w:eastAsia="en-US"/>
        </w:rPr>
        <w:t xml:space="preserve"> sequence. Several studies involving codon deoptimisatio</w:t>
      </w:r>
      <w:r w:rsidR="00EB4D46" w:rsidRPr="00C36F4A">
        <w:rPr>
          <w:lang w:eastAsia="en-US"/>
        </w:rPr>
        <w:t xml:space="preserve">n for the attenuation of </w:t>
      </w:r>
      <w:r w:rsidR="00EB4D46" w:rsidRPr="00C36F4A">
        <w:t>poliovirus</w:t>
      </w:r>
      <w:r w:rsidR="00CB5AAC" w:rsidRPr="00C36F4A">
        <w:t>,</w:t>
      </w:r>
      <w:r w:rsidR="00EB4D46" w:rsidRPr="00C36F4A">
        <w:rPr>
          <w:lang w:eastAsia="en-US"/>
        </w:rPr>
        <w:t xml:space="preserve"> arenavirus and</w:t>
      </w:r>
      <w:r w:rsidRPr="00C36F4A">
        <w:rPr>
          <w:lang w:eastAsia="en-US"/>
        </w:rPr>
        <w:t xml:space="preserve"> </w:t>
      </w:r>
      <w:r w:rsidR="00EB4D46" w:rsidRPr="00C36F4A">
        <w:rPr>
          <w:lang w:eastAsia="en-US"/>
        </w:rPr>
        <w:t xml:space="preserve">porcine reproductive and respiratory syndrome virus </w:t>
      </w:r>
      <w:r w:rsidRPr="00C36F4A">
        <w:rPr>
          <w:lang w:eastAsia="en-US"/>
        </w:rPr>
        <w:t>ha</w:t>
      </w:r>
      <w:r w:rsidR="003C55A4" w:rsidRPr="00C36F4A">
        <w:rPr>
          <w:lang w:eastAsia="en-US"/>
        </w:rPr>
        <w:t>ve</w:t>
      </w:r>
      <w:r w:rsidRPr="00C36F4A">
        <w:rPr>
          <w:lang w:eastAsia="en-US"/>
        </w:rPr>
        <w:t xml:space="preserve"> demonstrated that the introduction of the large number of silent mutations does not decrease the genetic stability of the virus </w:t>
      </w:r>
      <w:r w:rsidRPr="00C36F4A">
        <w:rPr>
          <w:lang w:eastAsia="en-US"/>
        </w:rPr>
        <w:fldChar w:fldCharType="begin">
          <w:fldData xml:space="preserve">PFJlZm1hbj48Q2l0ZT48QXV0aG9yPkNvbGVtYW48L0F1dGhvcj48WWVhcj4yMDA4PC9ZZWFyPjxS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</w:fldData>
        </w:fldChar>
      </w:r>
      <w:r w:rsidR="0032597C">
        <w:rPr>
          <w:lang w:eastAsia="en-US"/>
        </w:rPr>
        <w:instrText xml:space="preserve"> ADDIN REFMGR.CITE </w:instrText>
      </w:r>
      <w:r w:rsidR="0032597C">
        <w:rPr>
          <w:lang w:eastAsia="en-US"/>
        </w:rPr>
        <w:fldChar w:fldCharType="begin">
          <w:fldData xml:space="preserve">PFJlZm1hbj48Q2l0ZT48QXV0aG9yPkNvbGVtYW48L0F1dGhvcj48WWVhcj4yMDA4PC9ZZWFyPjxS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</w:fldData>
        </w:fldChar>
      </w:r>
      <w:r w:rsidR="0032597C">
        <w:rPr>
          <w:lang w:eastAsia="en-US"/>
        </w:rPr>
        <w:instrText xml:space="preserve"> ADDIN EN.CITE.DATA </w:instrText>
      </w:r>
      <w:r w:rsidR="0032597C">
        <w:rPr>
          <w:lang w:eastAsia="en-US"/>
        </w:rPr>
      </w:r>
      <w:r w:rsidR="0032597C">
        <w:rPr>
          <w:lang w:eastAsia="en-US"/>
        </w:rPr>
        <w:fldChar w:fldCharType="end"/>
      </w:r>
      <w:r w:rsidRPr="00C36F4A">
        <w:rPr>
          <w:lang w:eastAsia="en-US"/>
        </w:rPr>
      </w:r>
      <w:r w:rsidRPr="00C36F4A">
        <w:rPr>
          <w:lang w:eastAsia="en-US"/>
        </w:rPr>
        <w:fldChar w:fldCharType="separate"/>
      </w:r>
      <w:r w:rsidRPr="00C36F4A">
        <w:rPr>
          <w:noProof/>
          <w:lang w:eastAsia="en-US"/>
        </w:rPr>
        <w:t>(Coleman et al. 2008; Ni et al. 2014; Cheng et al. 2015)</w:t>
      </w:r>
      <w:r w:rsidRPr="00C36F4A">
        <w:rPr>
          <w:lang w:eastAsia="en-US"/>
        </w:rPr>
        <w:fldChar w:fldCharType="end"/>
      </w:r>
      <w:r w:rsidRPr="00C36F4A">
        <w:rPr>
          <w:lang w:eastAsia="en-US"/>
        </w:rPr>
        <w:t>.</w:t>
      </w:r>
    </w:p>
    <w:p w:rsidR="00B0649E" w:rsidRPr="00C36F4A" w:rsidRDefault="00213C7C" w:rsidP="005F3DCF">
      <w:pPr>
        <w:pStyle w:val="1Para"/>
        <w:rPr>
          <w:lang w:eastAsia="en-US"/>
        </w:rPr>
      </w:pPr>
      <w:r w:rsidRPr="00C36F4A">
        <w:rPr>
          <w:lang w:eastAsia="en-US"/>
        </w:rPr>
        <w:t>T</w:t>
      </w:r>
      <w:r w:rsidR="00B0649E" w:rsidRPr="00C36F4A">
        <w:rPr>
          <w:lang w:eastAsia="en-US"/>
        </w:rPr>
        <w:t xml:space="preserve">he </w:t>
      </w:r>
      <w:r w:rsidR="00B0649E" w:rsidRPr="00C36F4A">
        <w:t xml:space="preserve">genetic stability of </w:t>
      </w:r>
      <w:r w:rsidR="00DE77F7" w:rsidRPr="00C36F4A">
        <w:t>CodaVax</w:t>
      </w:r>
      <w:r w:rsidRPr="00C36F4A">
        <w:t xml:space="preserve"> was examined</w:t>
      </w:r>
      <w:r w:rsidR="00B0649E" w:rsidRPr="00C36F4A">
        <w:t xml:space="preserve"> in the </w:t>
      </w:r>
      <w:r w:rsidRPr="00C36F4A">
        <w:t xml:space="preserve">MDCK </w:t>
      </w:r>
      <w:r w:rsidR="00B0649E" w:rsidRPr="00C36F4A">
        <w:t xml:space="preserve">cell-line used for the </w:t>
      </w:r>
      <w:r w:rsidRPr="00C36F4A">
        <w:t xml:space="preserve">production of </w:t>
      </w:r>
      <w:r w:rsidR="00B0649E" w:rsidRPr="00C36F4A">
        <w:t>SAVE influenza vaccine</w:t>
      </w:r>
      <w:r w:rsidRPr="00C36F4A">
        <w:t>s. No</w:t>
      </w:r>
      <w:r w:rsidR="003C55A4" w:rsidRPr="00C36F4A">
        <w:t xml:space="preserve"> new</w:t>
      </w:r>
      <w:r w:rsidRPr="00C36F4A">
        <w:t xml:space="preserve"> mutations were found in the HA and NA segments of the </w:t>
      </w:r>
      <w:r w:rsidR="004604BF" w:rsidRPr="00C36F4A">
        <w:t xml:space="preserve">CodaVax </w:t>
      </w:r>
      <w:r w:rsidRPr="00C36F4A">
        <w:t>vaccine stock after 10</w:t>
      </w:r>
      <w:r w:rsidR="003C55A4" w:rsidRPr="00C36F4A">
        <w:t xml:space="preserve"> passages at</w:t>
      </w:r>
      <w:r w:rsidRPr="00C36F4A">
        <w:t xml:space="preserve"> low multiplicity of infection.</w:t>
      </w:r>
    </w:p>
    <w:p w:rsidR="00195919" w:rsidRPr="00C36F4A" w:rsidRDefault="003C55A4" w:rsidP="00195919">
      <w:pPr>
        <w:pStyle w:val="1Para"/>
        <w:rPr>
          <w:lang w:eastAsia="en-US"/>
        </w:rPr>
      </w:pPr>
      <w:bookmarkStart w:id="142" w:name="_Ref448908816"/>
      <w:r w:rsidRPr="00C36F4A">
        <w:t xml:space="preserve">The applicant has reported that </w:t>
      </w:r>
      <w:r w:rsidR="004604BF" w:rsidRPr="00C36F4A">
        <w:t xml:space="preserve">CodaVax vaccine that was passaged 50 or 100 times </w:t>
      </w:r>
      <w:r w:rsidR="0037275E" w:rsidRPr="00C36F4A">
        <w:t xml:space="preserve">in the production cell line </w:t>
      </w:r>
      <w:r w:rsidRPr="00C36F4A">
        <w:t xml:space="preserve">was found to have </w:t>
      </w:r>
      <w:r w:rsidR="004604BF" w:rsidRPr="00C36F4A">
        <w:t>no increase in virulence (LD</w:t>
      </w:r>
      <w:r w:rsidR="004604BF" w:rsidRPr="00C36F4A">
        <w:rPr>
          <w:vertAlign w:val="subscript"/>
        </w:rPr>
        <w:t>50</w:t>
      </w:r>
      <w:r w:rsidR="004604BF" w:rsidRPr="00C36F4A">
        <w:t>)</w:t>
      </w:r>
      <w:r w:rsidR="0037275E" w:rsidRPr="00C36F4A">
        <w:t xml:space="preserve"> </w:t>
      </w:r>
      <w:r w:rsidR="004604BF" w:rsidRPr="00C36F4A">
        <w:t xml:space="preserve">when </w:t>
      </w:r>
      <w:r w:rsidR="0037275E" w:rsidRPr="00C36F4A">
        <w:t xml:space="preserve">tested in </w:t>
      </w:r>
      <w:r w:rsidR="00A679B7" w:rsidRPr="00C36F4A">
        <w:t>BALB</w:t>
      </w:r>
      <w:r w:rsidR="0037275E" w:rsidRPr="00C36F4A">
        <w:t>/c mice, although the specifics of the experimental testing in mice were not provided.</w:t>
      </w:r>
      <w:bookmarkEnd w:id="142"/>
      <w:r w:rsidR="00686AF1" w:rsidRPr="00C36F4A">
        <w:rPr>
          <w:lang w:eastAsia="en-US"/>
        </w:rPr>
        <w:t xml:space="preserve"> </w:t>
      </w:r>
      <w:r w:rsidR="0037275E" w:rsidRPr="00C36F4A">
        <w:rPr>
          <w:lang w:eastAsia="en-US"/>
        </w:rPr>
        <w:lastRenderedPageBreak/>
        <w:t>The applicant report</w:t>
      </w:r>
      <w:r w:rsidR="00BE087E">
        <w:rPr>
          <w:lang w:eastAsia="en-US"/>
        </w:rPr>
        <w:t>ed that</w:t>
      </w:r>
      <w:r w:rsidR="0037275E" w:rsidRPr="00C36F4A">
        <w:rPr>
          <w:lang w:eastAsia="en-US"/>
        </w:rPr>
        <w:t xml:space="preserve"> there were </w:t>
      </w:r>
      <w:r w:rsidR="0037275E" w:rsidRPr="00C36F4A">
        <w:t xml:space="preserve">“unintended” mutations </w:t>
      </w:r>
      <w:r w:rsidR="00EA2119" w:rsidRPr="00C36F4A">
        <w:t xml:space="preserve">found in the CodaVax vaccine genome </w:t>
      </w:r>
      <w:r w:rsidR="0037275E" w:rsidRPr="00C36F4A">
        <w:t>after 100 passages in the production cell line</w:t>
      </w:r>
      <w:r w:rsidR="00EA2119" w:rsidRPr="00C36F4A">
        <w:t xml:space="preserve">. The applicants </w:t>
      </w:r>
      <w:r w:rsidR="00EB4D46" w:rsidRPr="00C36F4A">
        <w:t xml:space="preserve">also </w:t>
      </w:r>
      <w:r w:rsidR="00EA2119" w:rsidRPr="00C36F4A">
        <w:t xml:space="preserve">reported that </w:t>
      </w:r>
      <w:r w:rsidRPr="00C36F4A">
        <w:t xml:space="preserve">passaging </w:t>
      </w:r>
      <w:r w:rsidR="00EA2119" w:rsidRPr="00C36F4A">
        <w:t>the wild</w:t>
      </w:r>
      <w:r w:rsidRPr="00C36F4A">
        <w:t>-</w:t>
      </w:r>
      <w:r w:rsidR="00EA2119" w:rsidRPr="00C36F4A">
        <w:t>type virus A/California/07/2009 (H1N1) 100 times</w:t>
      </w:r>
      <w:r w:rsidRPr="00C36F4A">
        <w:t xml:space="preserve"> in the same cell line produced</w:t>
      </w:r>
      <w:r w:rsidR="00EA2119" w:rsidRPr="00C36F4A">
        <w:t xml:space="preserve"> a similar number of mutations.</w:t>
      </w:r>
      <w:r w:rsidR="00ED1F62">
        <w:t xml:space="preserve"> </w:t>
      </w:r>
      <w:r w:rsidR="001B18AC">
        <w:rPr>
          <w:lang w:eastAsia="en-US"/>
        </w:rPr>
        <w:t xml:space="preserve">These findings indicate there was no discernible change in the genetic stability of the CodaVax vaccine in comparison to the </w:t>
      </w:r>
      <w:r w:rsidR="001B18AC" w:rsidRPr="00C36F4A">
        <w:t>wild-type virus</w:t>
      </w:r>
      <w:r w:rsidR="001B18AC">
        <w:t xml:space="preserve"> in the production cell line. </w:t>
      </w:r>
      <w:r w:rsidR="00EA2119" w:rsidRPr="00C36F4A">
        <w:t>The finding of mutations</w:t>
      </w:r>
      <w:r w:rsidR="00686AF1" w:rsidRPr="00C36F4A">
        <w:t xml:space="preserve"> in</w:t>
      </w:r>
      <w:r w:rsidR="00E168F1" w:rsidRPr="00C36F4A">
        <w:t xml:space="preserve"> both</w:t>
      </w:r>
      <w:r w:rsidR="00EA2119" w:rsidRPr="00C36F4A">
        <w:t xml:space="preserve"> the CodaVax vaccine and </w:t>
      </w:r>
      <w:r w:rsidR="00E36B37">
        <w:t>wild-type</w:t>
      </w:r>
      <w:r w:rsidR="00EA2119" w:rsidRPr="00C36F4A">
        <w:t xml:space="preserve"> A/California/07/2009 (H1N1) genomes </w:t>
      </w:r>
      <w:r w:rsidR="000D0215" w:rsidRPr="00C36F4A">
        <w:t xml:space="preserve">after 100 passages in the production cell line </w:t>
      </w:r>
      <w:r w:rsidR="00E168F1" w:rsidRPr="00C36F4A">
        <w:t>is not unexpected for</w:t>
      </w:r>
      <w:r w:rsidR="00E278B2" w:rsidRPr="00C36F4A">
        <w:t xml:space="preserve"> single-stranded</w:t>
      </w:r>
      <w:r w:rsidR="00E168F1" w:rsidRPr="00C36F4A">
        <w:t xml:space="preserve"> </w:t>
      </w:r>
      <w:r w:rsidR="00EA2119" w:rsidRPr="00C36F4A">
        <w:t>RNA viruses</w:t>
      </w:r>
      <w:r w:rsidR="00E278B2" w:rsidRPr="00C36F4A">
        <w:t>, due to the</w:t>
      </w:r>
      <w:r w:rsidR="000B2608" w:rsidRPr="00C36F4A">
        <w:t>ir</w:t>
      </w:r>
      <w:r w:rsidR="00E278B2" w:rsidRPr="00C36F4A">
        <w:t xml:space="preserve"> naturally high replication error rate (see</w:t>
      </w:r>
      <w:r w:rsidR="00060B22" w:rsidRPr="00C36F4A">
        <w:t xml:space="preserve"> </w:t>
      </w:r>
      <w:hyperlink r:id="rId27" w:history="1">
        <w:r w:rsidR="009F493A">
          <w:rPr>
            <w:rStyle w:val="Hyperlink"/>
          </w:rPr>
          <w:t xml:space="preserve">DIR </w:t>
        </w:r>
        <w:r w:rsidR="00060B22" w:rsidRPr="00060B22">
          <w:rPr>
            <w:rStyle w:val="Hyperlink"/>
          </w:rPr>
          <w:t>137 RARMP</w:t>
        </w:r>
      </w:hyperlink>
      <w:r w:rsidR="00060B22">
        <w:t xml:space="preserve">, </w:t>
      </w:r>
      <w:r w:rsidR="00130821">
        <w:t xml:space="preserve">Chapter 1, </w:t>
      </w:r>
      <w:r w:rsidR="00060B22">
        <w:t>Section 4.8</w:t>
      </w:r>
      <w:r w:rsidR="00E278B2" w:rsidRPr="00C36F4A">
        <w:t>)</w:t>
      </w:r>
      <w:r w:rsidR="00EA2119" w:rsidRPr="00C36F4A">
        <w:t>.</w:t>
      </w:r>
    </w:p>
    <w:p w:rsidR="00AD0185" w:rsidRPr="00C36F4A" w:rsidRDefault="00AD0185" w:rsidP="00AD0185">
      <w:pPr>
        <w:pStyle w:val="Heading5"/>
      </w:pPr>
      <w:r w:rsidRPr="00C36F4A">
        <w:t>Shedding</w:t>
      </w:r>
    </w:p>
    <w:p w:rsidR="00AD0185" w:rsidRPr="00C36F4A" w:rsidRDefault="00AD0185" w:rsidP="005F3DCF">
      <w:pPr>
        <w:pStyle w:val="1Para"/>
      </w:pPr>
      <w:r w:rsidRPr="00C36F4A">
        <w:t xml:space="preserve">No human shedding studies of the CodaVax vaccine virus (or other SAVE </w:t>
      </w:r>
      <w:r w:rsidR="00B172A1">
        <w:t xml:space="preserve">flu </w:t>
      </w:r>
      <w:r w:rsidRPr="00C36F4A">
        <w:t xml:space="preserve">vaccines) have been performed as this vaccine is yet to be administered to human subjects. As these vaccines are </w:t>
      </w:r>
      <w:r w:rsidR="00B0649E" w:rsidRPr="00C36F4A">
        <w:t>live</w:t>
      </w:r>
      <w:r w:rsidRPr="00C36F4A">
        <w:t xml:space="preserve"> attenuated influenza viruses</w:t>
      </w:r>
      <w:r w:rsidR="00B0649E" w:rsidRPr="00C36F4A">
        <w:t>,</w:t>
      </w:r>
      <w:r w:rsidRPr="00C36F4A">
        <w:t xml:space="preserve"> designed to induce immune protection by replication in cells lining the nasopharynx, some shedding of the vaccine virus in nasal secretions is expected to occur for some period following vaccination.</w:t>
      </w:r>
    </w:p>
    <w:p w:rsidR="00AD0185" w:rsidRPr="00C36F4A" w:rsidRDefault="00AD0185" w:rsidP="005F3DCF">
      <w:pPr>
        <w:pStyle w:val="1Para"/>
      </w:pPr>
      <w:r w:rsidRPr="00C36F4A">
        <w:t xml:space="preserve">In a non-clinical study </w:t>
      </w:r>
      <w:r w:rsidR="00A679B7" w:rsidRPr="00C36F4A">
        <w:t>in</w:t>
      </w:r>
      <w:r w:rsidRPr="00C36F4A">
        <w:t xml:space="preserve"> ferrets, the applicant</w:t>
      </w:r>
      <w:r w:rsidR="00D24474" w:rsidRPr="00C36F4A">
        <w:t xml:space="preserve"> has stated</w:t>
      </w:r>
      <w:r w:rsidRPr="00C36F4A">
        <w:t xml:space="preserve"> that shedding of the CodaVax vaccine virus occurred up to 4 days after administration</w:t>
      </w:r>
      <w:r w:rsidR="00D24474" w:rsidRPr="00C36F4A">
        <w:t xml:space="preserve">. There was </w:t>
      </w:r>
      <w:r w:rsidRPr="00C36F4A">
        <w:t xml:space="preserve">no evidence of </w:t>
      </w:r>
      <w:r w:rsidR="009F2D64" w:rsidRPr="00C36F4A">
        <w:t xml:space="preserve">viral </w:t>
      </w:r>
      <w:r w:rsidRPr="00C36F4A">
        <w:t>shedding a</w:t>
      </w:r>
      <w:r w:rsidR="009F2D64" w:rsidRPr="00C36F4A">
        <w:t xml:space="preserve">fter 4 days, with </w:t>
      </w:r>
      <w:r w:rsidRPr="00C36F4A">
        <w:t>shedding</w:t>
      </w:r>
      <w:r w:rsidR="00E6138D" w:rsidRPr="00C36F4A">
        <w:t xml:space="preserve"> examined for 6 days</w:t>
      </w:r>
      <w:r w:rsidR="00D24474" w:rsidRPr="00C36F4A">
        <w:t xml:space="preserve"> after administration</w:t>
      </w:r>
      <w:r w:rsidR="00E6138D" w:rsidRPr="00C36F4A">
        <w:t>.</w:t>
      </w:r>
    </w:p>
    <w:p w:rsidR="00AD0185" w:rsidRPr="00C36F4A" w:rsidRDefault="00DE77F7" w:rsidP="00AD0185">
      <w:pPr>
        <w:pStyle w:val="Heading5"/>
      </w:pPr>
      <w:r w:rsidRPr="00C36F4A">
        <w:t>Transmissibility</w:t>
      </w:r>
    </w:p>
    <w:p w:rsidR="00034BE6" w:rsidRPr="00C36F4A" w:rsidRDefault="00AD0185" w:rsidP="005F3DCF">
      <w:pPr>
        <w:pStyle w:val="1Para"/>
      </w:pPr>
      <w:r w:rsidRPr="00C36F4A">
        <w:t xml:space="preserve">No human </w:t>
      </w:r>
      <w:r w:rsidR="00684A06" w:rsidRPr="00C36F4A">
        <w:t xml:space="preserve">or animal </w:t>
      </w:r>
      <w:r w:rsidR="00DE77F7" w:rsidRPr="00C36F4A">
        <w:t>transmissibility</w:t>
      </w:r>
      <w:r w:rsidRPr="00C36F4A">
        <w:t xml:space="preserve"> </w:t>
      </w:r>
      <w:r w:rsidR="003E1940">
        <w:t>studies of CodaVax vaccine (</w:t>
      </w:r>
      <w:r w:rsidRPr="00C36F4A">
        <w:t xml:space="preserve">or other SAVE </w:t>
      </w:r>
      <w:r w:rsidR="00B172A1">
        <w:t xml:space="preserve">flu </w:t>
      </w:r>
      <w:r w:rsidRPr="00C36F4A">
        <w:t xml:space="preserve">vaccines) </w:t>
      </w:r>
      <w:r w:rsidR="00C607AA" w:rsidRPr="00C36F4A">
        <w:t>were provided</w:t>
      </w:r>
      <w:r w:rsidR="00034BE6" w:rsidRPr="00C36F4A">
        <w:t xml:space="preserve"> in the application.</w:t>
      </w:r>
    </w:p>
    <w:p w:rsidR="00AD0185" w:rsidRPr="002D042D" w:rsidRDefault="00AD0185" w:rsidP="00AD0185">
      <w:pPr>
        <w:pStyle w:val="3RARMP"/>
        <w:rPr>
          <w:lang w:val="en-AU"/>
        </w:rPr>
      </w:pPr>
      <w:bookmarkStart w:id="143" w:name="_Toc448326067"/>
      <w:bookmarkStart w:id="144" w:name="_Ref449453320"/>
      <w:bookmarkStart w:id="145" w:name="_Toc457542004"/>
      <w:r w:rsidRPr="00C36F4A">
        <w:rPr>
          <w:lang w:val="en-AU"/>
        </w:rPr>
        <w:t xml:space="preserve">FluMist </w:t>
      </w:r>
      <w:r w:rsidR="003E1940">
        <w:rPr>
          <w:lang w:val="en-AU"/>
        </w:rPr>
        <w:t xml:space="preserve">flu </w:t>
      </w:r>
      <w:r w:rsidRPr="00C36F4A">
        <w:rPr>
          <w:lang w:val="en-AU"/>
        </w:rPr>
        <w:t>vaccine viruses</w:t>
      </w:r>
      <w:bookmarkEnd w:id="143"/>
      <w:bookmarkEnd w:id="144"/>
      <w:r w:rsidR="003E1940">
        <w:rPr>
          <w:lang w:val="en-AU"/>
        </w:rPr>
        <w:t xml:space="preserve"> </w:t>
      </w:r>
      <w:r w:rsidR="003E1940" w:rsidRPr="002D042D">
        <w:rPr>
          <w:lang w:val="en-AU"/>
        </w:rPr>
        <w:t>(the active comparator for the SAVE flu vaccines)</w:t>
      </w:r>
      <w:bookmarkEnd w:id="145"/>
    </w:p>
    <w:p w:rsidR="00114DF0" w:rsidRDefault="00CC10E7" w:rsidP="005F3DCF">
      <w:pPr>
        <w:pStyle w:val="1Para"/>
      </w:pPr>
      <w:r w:rsidRPr="002D042D">
        <w:t xml:space="preserve">The proposed FluMist seasonal GM flu vaccines are tetravalent live attenuated vaccines. They contain four GM </w:t>
      </w:r>
      <w:r w:rsidR="003E1940" w:rsidRPr="002D042D">
        <w:t xml:space="preserve">attenuated </w:t>
      </w:r>
      <w:r w:rsidRPr="002D042D">
        <w:t>flu vaccine strains to induce immunity against four targeted seasonal strains.</w:t>
      </w:r>
      <w:r w:rsidR="00114DF0" w:rsidRPr="002D042D">
        <w:t xml:space="preserve"> Detailed information relating to </w:t>
      </w:r>
      <w:r w:rsidR="008D2C9D" w:rsidRPr="002D042D">
        <w:t xml:space="preserve">the genetic modifications and </w:t>
      </w:r>
      <w:r w:rsidR="003E1940" w:rsidRPr="002D042D">
        <w:t>characterisation</w:t>
      </w:r>
      <w:r w:rsidR="008D2C9D" w:rsidRPr="002D042D">
        <w:t xml:space="preserve"> of </w:t>
      </w:r>
      <w:r w:rsidR="00114DF0" w:rsidRPr="002D042D">
        <w:t>FluMist can be found in the</w:t>
      </w:r>
      <w:r w:rsidR="00114DF0" w:rsidRPr="003E1940">
        <w:rPr>
          <w:color w:val="0000FF"/>
        </w:rPr>
        <w:t xml:space="preserve"> </w:t>
      </w:r>
      <w:hyperlink r:id="rId28" w:history="1">
        <w:r w:rsidR="00114DF0" w:rsidRPr="003E1940">
          <w:rPr>
            <w:rStyle w:val="Hyperlink"/>
          </w:rPr>
          <w:t>Risk Assessment a</w:t>
        </w:r>
        <w:r w:rsidR="009F493A">
          <w:rPr>
            <w:rStyle w:val="Hyperlink"/>
          </w:rPr>
          <w:t xml:space="preserve">nd Risk Management Plan for DIR </w:t>
        </w:r>
        <w:r w:rsidR="00114DF0" w:rsidRPr="003E1940">
          <w:rPr>
            <w:rStyle w:val="Hyperlink"/>
          </w:rPr>
          <w:t>137</w:t>
        </w:r>
      </w:hyperlink>
      <w:r w:rsidR="00114DF0" w:rsidRPr="003E1940">
        <w:rPr>
          <w:color w:val="0000FF"/>
        </w:rPr>
        <w:t>.</w:t>
      </w:r>
    </w:p>
    <w:p w:rsidR="000853AE" w:rsidRPr="00C36F4A" w:rsidRDefault="000853AE" w:rsidP="000853AE">
      <w:pPr>
        <w:pStyle w:val="2RARMP"/>
        <w:tabs>
          <w:tab w:val="clear" w:pos="1418"/>
          <w:tab w:val="clear" w:pos="1531"/>
          <w:tab w:val="num" w:pos="1985"/>
        </w:tabs>
        <w:ind w:right="-30"/>
        <w:rPr>
          <w:color w:val="000000" w:themeColor="text1"/>
        </w:rPr>
      </w:pPr>
      <w:bookmarkStart w:id="146" w:name="_Toc451168588"/>
      <w:bookmarkStart w:id="147" w:name="_Toc451172062"/>
      <w:bookmarkStart w:id="148" w:name="_Toc451175374"/>
      <w:bookmarkStart w:id="149" w:name="_Toc451168590"/>
      <w:bookmarkStart w:id="150" w:name="_Toc451172064"/>
      <w:bookmarkStart w:id="151" w:name="_Toc451175376"/>
      <w:bookmarkStart w:id="152" w:name="_Toc451168592"/>
      <w:bookmarkStart w:id="153" w:name="_Toc451172066"/>
      <w:bookmarkStart w:id="154" w:name="_Toc451175378"/>
      <w:bookmarkStart w:id="155" w:name="_Toc451168593"/>
      <w:bookmarkStart w:id="156" w:name="_Toc451172067"/>
      <w:bookmarkStart w:id="157" w:name="_Toc451175379"/>
      <w:bookmarkStart w:id="158" w:name="_Toc451168594"/>
      <w:bookmarkStart w:id="159" w:name="_Toc451172068"/>
      <w:bookmarkStart w:id="160" w:name="_Toc451175380"/>
      <w:bookmarkStart w:id="161" w:name="_Toc451168595"/>
      <w:bookmarkStart w:id="162" w:name="_Toc451172069"/>
      <w:bookmarkStart w:id="163" w:name="_Toc451175381"/>
      <w:bookmarkStart w:id="164" w:name="_Toc451168597"/>
      <w:bookmarkStart w:id="165" w:name="_Toc451172071"/>
      <w:bookmarkStart w:id="166" w:name="_Toc451175383"/>
      <w:bookmarkStart w:id="167" w:name="_Toc451168615"/>
      <w:bookmarkStart w:id="168" w:name="_Toc451172089"/>
      <w:bookmarkStart w:id="169" w:name="_Toc451175401"/>
      <w:bookmarkStart w:id="170" w:name="_Toc451168622"/>
      <w:bookmarkStart w:id="171" w:name="_Toc451172096"/>
      <w:bookmarkStart w:id="172" w:name="_Toc451175408"/>
      <w:bookmarkStart w:id="173" w:name="_Toc451168631"/>
      <w:bookmarkStart w:id="174" w:name="_Toc451172105"/>
      <w:bookmarkStart w:id="175" w:name="_Toc451175417"/>
      <w:bookmarkStart w:id="176" w:name="_Toc439917767"/>
      <w:bookmarkStart w:id="177" w:name="_Toc45754200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36F4A">
        <w:rPr>
          <w:color w:val="000000" w:themeColor="text1"/>
        </w:rPr>
        <w:t>Receiving environment</w:t>
      </w:r>
      <w:bookmarkEnd w:id="176"/>
      <w:bookmarkEnd w:id="177"/>
    </w:p>
    <w:p w:rsidR="00A86D79" w:rsidRPr="00C36F4A" w:rsidRDefault="00A86D79" w:rsidP="005F3DCF">
      <w:pPr>
        <w:pStyle w:val="1Para"/>
      </w:pPr>
      <w:bookmarkStart w:id="178" w:name="_Toc439917768"/>
      <w:bookmarkStart w:id="179" w:name="_Toc415557577"/>
      <w:bookmarkStart w:id="180" w:name="_Toc169061702"/>
      <w:bookmarkStart w:id="181" w:name="_Ref190155019"/>
      <w:bookmarkStart w:id="182" w:name="_Ref190670449"/>
      <w:bookmarkStart w:id="183" w:name="_Ref190670474"/>
      <w:bookmarkStart w:id="184" w:name="_Ref190670740"/>
      <w:bookmarkStart w:id="185" w:name="_Ref191365337"/>
      <w:bookmarkStart w:id="186" w:name="_Ref191365347"/>
      <w:bookmarkStart w:id="187" w:name="_Ref191716941"/>
      <w:bookmarkStart w:id="188" w:name="_Ref191956918"/>
      <w:bookmarkStart w:id="189" w:name="_Ref206392980"/>
      <w:bookmarkStart w:id="190" w:name="_Toc219529476"/>
      <w:bookmarkStart w:id="191" w:name="_Ref227915152"/>
      <w:bookmarkStart w:id="192" w:name="_Ref227997583"/>
      <w:bookmarkStart w:id="193" w:name="_Ref227997971"/>
      <w:bookmarkStart w:id="194" w:name="_Ref235845124"/>
      <w:r w:rsidRPr="00C36F4A">
        <w:t>The receiving environment forms part of the context for assessing risks associated with dealings with GMOs (OGTR 2013). It influences the likelihood of the GMOs dispersing or persisting beyond the confines of the clinical trial.</w:t>
      </w:r>
    </w:p>
    <w:p w:rsidR="000853AE" w:rsidRPr="00C36F4A" w:rsidRDefault="000853AE" w:rsidP="000853AE">
      <w:pPr>
        <w:pStyle w:val="3RARMP"/>
        <w:tabs>
          <w:tab w:val="clear" w:pos="426"/>
          <w:tab w:val="num" w:pos="284"/>
        </w:tabs>
        <w:ind w:left="0"/>
        <w:rPr>
          <w:color w:val="000000" w:themeColor="text1"/>
          <w:lang w:val="en-AU"/>
        </w:rPr>
      </w:pPr>
      <w:bookmarkStart w:id="195" w:name="_Toc457542006"/>
      <w:r w:rsidRPr="00C36F4A">
        <w:rPr>
          <w:color w:val="000000" w:themeColor="text1"/>
          <w:lang w:val="en-AU"/>
        </w:rPr>
        <w:t>Site of release</w:t>
      </w:r>
      <w:bookmarkEnd w:id="178"/>
      <w:bookmarkEnd w:id="195"/>
    </w:p>
    <w:p w:rsidR="003535D0" w:rsidRPr="002D042D" w:rsidRDefault="000853AE" w:rsidP="005F3DCF">
      <w:pPr>
        <w:pStyle w:val="1Para"/>
      </w:pPr>
      <w:r w:rsidRPr="00D80609">
        <w:rPr>
          <w:rFonts w:eastAsia="Times New Roman"/>
        </w:rPr>
        <w:t xml:space="preserve">The intended primary receiving environment would be the nose, nasal turbinates and nasopharynx of </w:t>
      </w:r>
      <w:r w:rsidR="00D80609" w:rsidRPr="00D80609">
        <w:rPr>
          <w:rFonts w:eastAsia="Times New Roman"/>
        </w:rPr>
        <w:t>trial participants</w:t>
      </w:r>
      <w:r w:rsidR="00E22EAD" w:rsidRPr="002D042D">
        <w:rPr>
          <w:rFonts w:eastAsia="Times New Roman"/>
        </w:rPr>
        <w:t xml:space="preserve">, to be delivered </w:t>
      </w:r>
      <w:r w:rsidR="009F06C7" w:rsidRPr="002D042D">
        <w:t xml:space="preserve">either </w:t>
      </w:r>
      <w:r w:rsidR="00E22EAD" w:rsidRPr="002D042D">
        <w:t xml:space="preserve">via </w:t>
      </w:r>
      <w:r w:rsidR="00D80609" w:rsidRPr="002D042D">
        <w:t>a nasal sprayer as a high speed aerosol</w:t>
      </w:r>
      <w:r w:rsidR="00E22EAD" w:rsidRPr="002D042D">
        <w:t xml:space="preserve"> or using a dropper.</w:t>
      </w:r>
    </w:p>
    <w:p w:rsidR="000853AE" w:rsidRPr="00C36F4A" w:rsidRDefault="000853AE" w:rsidP="005F3DCF">
      <w:pPr>
        <w:pStyle w:val="1Para"/>
        <w:rPr>
          <w:rFonts w:eastAsia="Times New Roman"/>
        </w:rPr>
      </w:pPr>
      <w:r w:rsidRPr="00C36F4A">
        <w:rPr>
          <w:rFonts w:eastAsia="Times New Roman"/>
        </w:rPr>
        <w:t>The secondary receiving environment would be the room where the vaccine is administered.</w:t>
      </w:r>
    </w:p>
    <w:p w:rsidR="003535D0" w:rsidRPr="00C36F4A" w:rsidRDefault="003535D0" w:rsidP="005F3DCF">
      <w:pPr>
        <w:pStyle w:val="1Para"/>
        <w:rPr>
          <w:rFonts w:eastAsia="Times New Roman"/>
        </w:rPr>
      </w:pPr>
      <w:bookmarkStart w:id="196" w:name="_Ref427327517"/>
      <w:bookmarkStart w:id="197" w:name="_Toc439917769"/>
      <w:r w:rsidRPr="00C36F4A">
        <w:rPr>
          <w:rFonts w:eastAsia="Times New Roman"/>
        </w:rPr>
        <w:t xml:space="preserve">The principal route by which the GM </w:t>
      </w:r>
      <w:r w:rsidR="00C46A05">
        <w:rPr>
          <w:rFonts w:eastAsia="Times New Roman"/>
        </w:rPr>
        <w:t xml:space="preserve">flu </w:t>
      </w:r>
      <w:r w:rsidRPr="00C36F4A">
        <w:rPr>
          <w:rFonts w:eastAsia="Times New Roman"/>
        </w:rPr>
        <w:t xml:space="preserve">vaccine strains may enter the wider environment is release from trial participants following </w:t>
      </w:r>
      <w:r w:rsidR="00DE77F7" w:rsidRPr="00C36F4A">
        <w:rPr>
          <w:rFonts w:eastAsia="Times New Roman"/>
        </w:rPr>
        <w:t>inoculation</w:t>
      </w:r>
      <w:r w:rsidRPr="00C36F4A">
        <w:rPr>
          <w:rFonts w:eastAsia="Times New Roman"/>
        </w:rPr>
        <w:t xml:space="preserve"> e.g. the recipient sneezing or shedding.</w:t>
      </w:r>
    </w:p>
    <w:p w:rsidR="000853AE" w:rsidRPr="00C36F4A" w:rsidRDefault="000853AE" w:rsidP="000853AE">
      <w:pPr>
        <w:pStyle w:val="3RARMP"/>
        <w:tabs>
          <w:tab w:val="clear" w:pos="426"/>
          <w:tab w:val="num" w:pos="284"/>
        </w:tabs>
        <w:ind w:left="0"/>
        <w:rPr>
          <w:color w:val="000000" w:themeColor="text1"/>
          <w:lang w:val="en-AU"/>
        </w:rPr>
      </w:pPr>
      <w:bookmarkStart w:id="198" w:name="_Toc457542007"/>
      <w:r w:rsidRPr="00C36F4A">
        <w:rPr>
          <w:color w:val="000000" w:themeColor="text1"/>
          <w:lang w:val="en-AU"/>
        </w:rPr>
        <w:t>Related viral species in the receiving environment</w:t>
      </w:r>
      <w:bookmarkEnd w:id="179"/>
      <w:bookmarkEnd w:id="196"/>
      <w:bookmarkEnd w:id="197"/>
      <w:bookmarkEnd w:id="198"/>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0853AE" w:rsidRPr="00C36F4A" w:rsidRDefault="000853AE" w:rsidP="005F3DCF">
      <w:pPr>
        <w:pStyle w:val="1Para"/>
        <w:rPr>
          <w:rFonts w:eastAsia="Advm1046a"/>
        </w:rPr>
      </w:pPr>
      <w:r w:rsidRPr="00C36F4A">
        <w:t>The presence of related viral species may offer an opportunity for the horizontal transfer of any introduced genetic material from the GM flu vaccine strains to other organisms in receiving environment.</w:t>
      </w:r>
    </w:p>
    <w:p w:rsidR="000853AE" w:rsidRPr="00C36F4A" w:rsidRDefault="000853AE" w:rsidP="005F3DCF">
      <w:pPr>
        <w:pStyle w:val="1Para"/>
      </w:pPr>
      <w:r w:rsidRPr="00C36F4A">
        <w:lastRenderedPageBreak/>
        <w:t>Influenza A and influenza B viruses are endemic in Australia but their levels follow an annual pattern. Infections increase noticeably in May, peak between mid-July and mid-August, and subside in October or November.</w:t>
      </w:r>
    </w:p>
    <w:p w:rsidR="000853AE" w:rsidRPr="00C36F4A" w:rsidRDefault="000853AE" w:rsidP="005F3DCF">
      <w:pPr>
        <w:pStyle w:val="1Para"/>
        <w:rPr>
          <w:rFonts w:eastAsia="Advm1046a"/>
        </w:rPr>
      </w:pPr>
      <w:r w:rsidRPr="00C36F4A">
        <w:t xml:space="preserve">The </w:t>
      </w:r>
      <w:proofErr w:type="spellStart"/>
      <w:r w:rsidRPr="00C36F4A">
        <w:rPr>
          <w:i/>
        </w:rPr>
        <w:t>Orthomyxoviridae</w:t>
      </w:r>
      <w:proofErr w:type="spellEnd"/>
      <w:r w:rsidRPr="00C36F4A">
        <w:t xml:space="preserve"> family is characterised by viruses with a segmented, negative-sense, single-stranded RNA genome. As there is no DNA intermediate, this family of viruses cannot integrate into the DNA genome of the host. The single-stranded RNA cannot undergo homologous recombination. The segmented genome allows horizontal gene transfer through </w:t>
      </w:r>
      <w:proofErr w:type="spellStart"/>
      <w:r w:rsidRPr="00C36F4A">
        <w:t>reassortment</w:t>
      </w:r>
      <w:proofErr w:type="spellEnd"/>
      <w:r w:rsidRPr="00C36F4A">
        <w:t>.</w:t>
      </w:r>
    </w:p>
    <w:p w:rsidR="000853AE" w:rsidRPr="00C36F4A" w:rsidRDefault="000853AE" w:rsidP="005F3DCF">
      <w:pPr>
        <w:pStyle w:val="1Para"/>
        <w:rPr>
          <w:rFonts w:eastAsia="Advm1046a"/>
        </w:rPr>
      </w:pPr>
      <w:proofErr w:type="spellStart"/>
      <w:r w:rsidRPr="00C36F4A">
        <w:t>Reassortment</w:t>
      </w:r>
      <w:proofErr w:type="spellEnd"/>
      <w:r w:rsidRPr="00C36F4A">
        <w:t xml:space="preserve"> only occurs with influenza viruses of the same type. Therefore influenza </w:t>
      </w:r>
      <w:proofErr w:type="gramStart"/>
      <w:r w:rsidRPr="00C36F4A">
        <w:t>A</w:t>
      </w:r>
      <w:proofErr w:type="gramEnd"/>
      <w:r w:rsidRPr="00C36F4A">
        <w:t xml:space="preserve"> virus and influenza B virus do not </w:t>
      </w:r>
      <w:proofErr w:type="spellStart"/>
      <w:r w:rsidRPr="00C36F4A">
        <w:t>reassort</w:t>
      </w:r>
      <w:proofErr w:type="spellEnd"/>
      <w:r w:rsidRPr="00C36F4A">
        <w:t xml:space="preserve"> with each other, with influenza C virus or with other </w:t>
      </w:r>
      <w:proofErr w:type="spellStart"/>
      <w:r w:rsidRPr="00C36F4A">
        <w:rPr>
          <w:i/>
        </w:rPr>
        <w:t>Orthomyxoviridae</w:t>
      </w:r>
      <w:proofErr w:type="spellEnd"/>
      <w:r w:rsidRPr="00C36F4A">
        <w:t>.</w:t>
      </w:r>
    </w:p>
    <w:p w:rsidR="000853AE" w:rsidRPr="00C36F4A" w:rsidRDefault="000853AE" w:rsidP="005F3DCF">
      <w:pPr>
        <w:pStyle w:val="1Para"/>
        <w:rPr>
          <w:rFonts w:eastAsia="Advm1046a"/>
        </w:rPr>
      </w:pPr>
      <w:r w:rsidRPr="00C36F4A">
        <w:t xml:space="preserve">The most closely related species to </w:t>
      </w:r>
      <w:proofErr w:type="spellStart"/>
      <w:r w:rsidRPr="00C36F4A">
        <w:rPr>
          <w:i/>
        </w:rPr>
        <w:t>Influenzavirus</w:t>
      </w:r>
      <w:proofErr w:type="spellEnd"/>
      <w:r w:rsidRPr="00C36F4A">
        <w:rPr>
          <w:i/>
        </w:rPr>
        <w:t xml:space="preserve"> A</w:t>
      </w:r>
      <w:r w:rsidRPr="00C36F4A">
        <w:t xml:space="preserve"> and </w:t>
      </w:r>
      <w:proofErr w:type="spellStart"/>
      <w:r w:rsidRPr="00C36F4A">
        <w:rPr>
          <w:i/>
        </w:rPr>
        <w:t>Influenzavirus</w:t>
      </w:r>
      <w:proofErr w:type="spellEnd"/>
      <w:r w:rsidRPr="00C36F4A">
        <w:rPr>
          <w:i/>
        </w:rPr>
        <w:t xml:space="preserve"> B</w:t>
      </w:r>
      <w:r w:rsidRPr="00C36F4A">
        <w:t xml:space="preserve"> is </w:t>
      </w:r>
      <w:proofErr w:type="spellStart"/>
      <w:r w:rsidRPr="00C36F4A">
        <w:rPr>
          <w:i/>
        </w:rPr>
        <w:t>Influenzavirus</w:t>
      </w:r>
      <w:proofErr w:type="spellEnd"/>
      <w:r w:rsidRPr="00C36F4A">
        <w:rPr>
          <w:i/>
        </w:rPr>
        <w:t xml:space="preserve"> C</w:t>
      </w:r>
      <w:r w:rsidRPr="00C36F4A">
        <w:t xml:space="preserve">. Other members of the </w:t>
      </w:r>
      <w:proofErr w:type="spellStart"/>
      <w:r w:rsidRPr="00C36F4A">
        <w:rPr>
          <w:i/>
        </w:rPr>
        <w:t>Orthomyxoviridae</w:t>
      </w:r>
      <w:proofErr w:type="spellEnd"/>
      <w:r w:rsidRPr="00C36F4A">
        <w:t xml:space="preserve"> family include </w:t>
      </w:r>
      <w:proofErr w:type="spellStart"/>
      <w:r w:rsidRPr="00C36F4A">
        <w:rPr>
          <w:i/>
        </w:rPr>
        <w:t>Isavirus</w:t>
      </w:r>
      <w:proofErr w:type="spellEnd"/>
      <w:r w:rsidRPr="00C36F4A">
        <w:t xml:space="preserve"> (infects salmon), </w:t>
      </w:r>
      <w:proofErr w:type="spellStart"/>
      <w:r w:rsidRPr="00C36F4A">
        <w:rPr>
          <w:i/>
        </w:rPr>
        <w:t>Thogotovirus</w:t>
      </w:r>
      <w:proofErr w:type="spellEnd"/>
      <w:r w:rsidRPr="00C36F4A">
        <w:t xml:space="preserve">, </w:t>
      </w:r>
      <w:proofErr w:type="spellStart"/>
      <w:r w:rsidRPr="00C36F4A">
        <w:rPr>
          <w:i/>
        </w:rPr>
        <w:t>Quaranfilvirus</w:t>
      </w:r>
      <w:proofErr w:type="spellEnd"/>
      <w:r w:rsidRPr="00C36F4A">
        <w:t xml:space="preserve"> and </w:t>
      </w:r>
      <w:r w:rsidRPr="00C36F4A">
        <w:rPr>
          <w:i/>
        </w:rPr>
        <w:t>Lake Chad virus</w:t>
      </w:r>
      <w:r w:rsidRPr="00C36F4A">
        <w:t xml:space="preserve"> (arbovirus). The transfer of genetic material between members of the </w:t>
      </w:r>
      <w:proofErr w:type="spellStart"/>
      <w:r w:rsidRPr="00C36F4A">
        <w:rPr>
          <w:i/>
        </w:rPr>
        <w:t>Orthomyxoviridae</w:t>
      </w:r>
      <w:proofErr w:type="spellEnd"/>
      <w:r w:rsidRPr="00C36F4A">
        <w:t xml:space="preserve"> has not been reported.</w:t>
      </w:r>
    </w:p>
    <w:p w:rsidR="000853AE" w:rsidRPr="00C36F4A" w:rsidRDefault="000853AE" w:rsidP="000853AE">
      <w:pPr>
        <w:pStyle w:val="3RARMP"/>
        <w:tabs>
          <w:tab w:val="clear" w:pos="426"/>
          <w:tab w:val="num" w:pos="284"/>
        </w:tabs>
        <w:ind w:left="0"/>
        <w:rPr>
          <w:color w:val="000000" w:themeColor="text1"/>
          <w:lang w:val="en-AU"/>
        </w:rPr>
      </w:pPr>
      <w:bookmarkStart w:id="199" w:name="_Toc427070791"/>
      <w:bookmarkStart w:id="200" w:name="_Toc439917770"/>
      <w:bookmarkStart w:id="201" w:name="_Toc457542008"/>
      <w:r w:rsidRPr="00C36F4A">
        <w:rPr>
          <w:color w:val="000000" w:themeColor="text1"/>
          <w:lang w:val="en-AU"/>
        </w:rPr>
        <w:t>Similar genetic material in the environment</w:t>
      </w:r>
      <w:bookmarkEnd w:id="199"/>
      <w:bookmarkEnd w:id="200"/>
      <w:bookmarkEnd w:id="201"/>
    </w:p>
    <w:p w:rsidR="0055718F" w:rsidRPr="00C36F4A" w:rsidRDefault="0055718F" w:rsidP="005F3DCF">
      <w:pPr>
        <w:pStyle w:val="1Para"/>
        <w:rPr>
          <w:rFonts w:eastAsia="Times New Roman"/>
        </w:rPr>
      </w:pPr>
      <w:bookmarkStart w:id="202" w:name="_Ref427327533"/>
      <w:bookmarkStart w:id="203" w:name="_Toc439917771"/>
      <w:r w:rsidRPr="00C36F4A">
        <w:rPr>
          <w:rFonts w:eastAsia="Times New Roman"/>
        </w:rPr>
        <w:t>The balance of a system could be perturbed by the introduction of new genetic material through horizontal gene transfer or through the release of GM flu vaccine strains into the environment. However, the effect of this perturbation would be relatively small if the genetic material was previously present in the system and did not confer any selective advantage to an organism that gained this genetic material.</w:t>
      </w:r>
    </w:p>
    <w:p w:rsidR="0055718F" w:rsidRPr="00C36F4A" w:rsidRDefault="0055718F" w:rsidP="005F3DCF">
      <w:pPr>
        <w:pStyle w:val="1Para"/>
        <w:rPr>
          <w:rFonts w:eastAsia="Times New Roman"/>
        </w:rPr>
      </w:pPr>
      <w:r w:rsidRPr="00C36F4A">
        <w:rPr>
          <w:rFonts w:eastAsia="Times New Roman"/>
        </w:rPr>
        <w:t xml:space="preserve">The GM CodaVax and other SAVE </w:t>
      </w:r>
      <w:r w:rsidR="00B172A1">
        <w:rPr>
          <w:rFonts w:eastAsia="Times New Roman"/>
        </w:rPr>
        <w:t xml:space="preserve">flu </w:t>
      </w:r>
      <w:r w:rsidRPr="00C36F4A">
        <w:rPr>
          <w:rFonts w:eastAsia="Times New Roman"/>
        </w:rPr>
        <w:t>vaccines wi</w:t>
      </w:r>
      <w:r w:rsidR="00EA0178" w:rsidRPr="00C36F4A">
        <w:rPr>
          <w:rFonts w:eastAsia="Times New Roman"/>
        </w:rPr>
        <w:t>ll contain codon-</w:t>
      </w:r>
      <w:proofErr w:type="spellStart"/>
      <w:r w:rsidRPr="00C36F4A">
        <w:rPr>
          <w:rFonts w:eastAsia="Times New Roman"/>
        </w:rPr>
        <w:t>deoptimised</w:t>
      </w:r>
      <w:proofErr w:type="spellEnd"/>
      <w:r w:rsidRPr="00C36F4A">
        <w:rPr>
          <w:rFonts w:eastAsia="Times New Roman"/>
        </w:rPr>
        <w:t xml:space="preserve"> HA and NA genomic segments of the parental (targeted) flu strains, encoding the same HA and NA proteins as the corresponding genome segments in the parental flu strains. The parental strain for CodaVax is the A/California/07/2009 (H1N1) strain. This influenza strain is widespread in the environment, and has been the target for the H1N1 component of the seasonal influenza vaccine for the past three seasons.</w:t>
      </w:r>
    </w:p>
    <w:p w:rsidR="0055718F" w:rsidRPr="00C36F4A" w:rsidRDefault="0055718F" w:rsidP="005F3DCF">
      <w:pPr>
        <w:pStyle w:val="1Para"/>
        <w:rPr>
          <w:rFonts w:eastAsia="Times New Roman"/>
        </w:rPr>
      </w:pPr>
      <w:r w:rsidRPr="00C36F4A">
        <w:rPr>
          <w:rFonts w:eastAsia="Times New Roman"/>
        </w:rPr>
        <w:t>Parental flu strains for other SAVE flu vaccines will depend on WHO and AIVC advice on the antigen composition of flu vaccines for the current or upcoming flu season for the southern hemisphere. Whatever strains are recommended, they will be widely circulating in the human population, predicted to be the most common in the upcoming influenza season.</w:t>
      </w:r>
    </w:p>
    <w:p w:rsidR="0055718F" w:rsidRPr="00C36F4A" w:rsidRDefault="0055718F" w:rsidP="005F3DCF">
      <w:pPr>
        <w:pStyle w:val="1Para"/>
        <w:rPr>
          <w:rFonts w:eastAsia="Times New Roman"/>
        </w:rPr>
      </w:pPr>
      <w:r w:rsidRPr="00C36F4A">
        <w:rPr>
          <w:rFonts w:eastAsia="Times New Roman"/>
        </w:rPr>
        <w:t>The haemagglutinin and neuraminidase segments introduced into the FluMist vaccine strains would likewise be widespread in the environment, as they ar</w:t>
      </w:r>
      <w:r w:rsidR="00EA0178" w:rsidRPr="00C36F4A">
        <w:rPr>
          <w:rFonts w:eastAsia="Times New Roman"/>
        </w:rPr>
        <w:t>e also derived from the target</w:t>
      </w:r>
      <w:r w:rsidRPr="00C36F4A">
        <w:rPr>
          <w:rFonts w:eastAsia="Times New Roman"/>
        </w:rPr>
        <w:t xml:space="preserve"> strains recommended by the WHO's Global Influenza Surveillance and Response System.</w:t>
      </w:r>
    </w:p>
    <w:p w:rsidR="0055718F" w:rsidRPr="00C36F4A" w:rsidRDefault="0055718F" w:rsidP="005F3DCF">
      <w:pPr>
        <w:pStyle w:val="1Para"/>
        <w:rPr>
          <w:rFonts w:eastAsia="Times New Roman"/>
        </w:rPr>
      </w:pPr>
      <w:r w:rsidRPr="00C36F4A">
        <w:rPr>
          <w:rFonts w:eastAsia="Times New Roman"/>
        </w:rPr>
        <w:t>All of the genes and genomic segments in the FluMist vaccine strains would be functionally similar to ones present in other influenza viruses.</w:t>
      </w:r>
    </w:p>
    <w:p w:rsidR="000853AE" w:rsidRPr="00C36F4A" w:rsidRDefault="000853AE" w:rsidP="000853AE">
      <w:pPr>
        <w:pStyle w:val="3RARMP"/>
        <w:tabs>
          <w:tab w:val="clear" w:pos="426"/>
          <w:tab w:val="num" w:pos="284"/>
        </w:tabs>
        <w:ind w:left="0"/>
        <w:rPr>
          <w:rFonts w:eastAsia="Advm1046a"/>
          <w:color w:val="000000" w:themeColor="text1"/>
          <w:lang w:val="en-AU"/>
        </w:rPr>
      </w:pPr>
      <w:bookmarkStart w:id="204" w:name="_Toc457542009"/>
      <w:r w:rsidRPr="00C36F4A">
        <w:rPr>
          <w:color w:val="000000" w:themeColor="text1"/>
          <w:lang w:val="en-AU"/>
        </w:rPr>
        <w:t>Alternate hosts</w:t>
      </w:r>
      <w:bookmarkEnd w:id="202"/>
      <w:bookmarkEnd w:id="203"/>
      <w:bookmarkEnd w:id="204"/>
    </w:p>
    <w:p w:rsidR="000E17D4" w:rsidRDefault="00C5002E" w:rsidP="005F3DCF">
      <w:pPr>
        <w:pStyle w:val="1Para"/>
      </w:pPr>
      <w:bookmarkStart w:id="205" w:name="_Toc427070792"/>
      <w:bookmarkStart w:id="206" w:name="_Toc439917772"/>
      <w:bookmarkStart w:id="207" w:name="_Toc448326073"/>
      <w:bookmarkStart w:id="208" w:name="_Toc427070793"/>
      <w:bookmarkStart w:id="209" w:name="_Toc439917773"/>
      <w:r w:rsidRPr="00C36F4A">
        <w:t>Influenza viruses are obligate parasites, which cannot replicate outside a host as they depend on the host's proteins for many replicative processes.</w:t>
      </w:r>
      <w:r w:rsidR="000E17D4">
        <w:t xml:space="preserve"> </w:t>
      </w:r>
      <w:r w:rsidR="00E344EE" w:rsidRPr="006C5149">
        <w:t>Influenza viruses are generally host specific</w:t>
      </w:r>
      <w:r w:rsidR="000E17D4">
        <w:t>.</w:t>
      </w:r>
    </w:p>
    <w:p w:rsidR="00E344EE" w:rsidRPr="006C5149" w:rsidRDefault="00E344EE" w:rsidP="005F3DCF">
      <w:pPr>
        <w:pStyle w:val="1Para"/>
      </w:pPr>
      <w:r w:rsidRPr="006C5149">
        <w:t xml:space="preserve"> </w:t>
      </w:r>
      <w:r w:rsidR="000E17D4">
        <w:t>T</w:t>
      </w:r>
      <w:r w:rsidRPr="006C5149">
        <w:t xml:space="preserve">he principal reservoir of human influenza </w:t>
      </w:r>
      <w:proofErr w:type="gramStart"/>
      <w:r w:rsidRPr="006C5149">
        <w:t>A</w:t>
      </w:r>
      <w:proofErr w:type="gramEnd"/>
      <w:r w:rsidRPr="006C5149">
        <w:t xml:space="preserve"> viruses is humans</w:t>
      </w:r>
      <w:r w:rsidR="00FE1A34">
        <w:t>,</w:t>
      </w:r>
      <w:r w:rsidRPr="006C5149">
        <w:t xml:space="preserve"> but new human subtypes can arise from avian reservoirs. </w:t>
      </w:r>
      <w:r w:rsidR="00FC0988" w:rsidRPr="00F019E3">
        <w:t xml:space="preserve">Wild waterfowl are the primary reservoir for most subtypes of influenza </w:t>
      </w:r>
      <w:proofErr w:type="gramStart"/>
      <w:r w:rsidR="00FC0988" w:rsidRPr="00F019E3">
        <w:t>A</w:t>
      </w:r>
      <w:proofErr w:type="gramEnd"/>
      <w:r w:rsidR="00FC0988" w:rsidRPr="00F019E3">
        <w:t xml:space="preserve"> viruses and the most likely progenitor of influenza A viruses that infect all other animals, including swine, horses, dogs and mustelids (</w:t>
      </w:r>
      <w:proofErr w:type="spellStart"/>
      <w:r w:rsidR="00FC0988" w:rsidRPr="00F019E3">
        <w:t>eg</w:t>
      </w:r>
      <w:proofErr w:type="spellEnd"/>
      <w:r w:rsidR="00FC0988" w:rsidRPr="00F019E3">
        <w:t xml:space="preserve"> mink, ferrets)</w:t>
      </w:r>
      <w:r w:rsidR="00FC0988">
        <w:t>.</w:t>
      </w:r>
    </w:p>
    <w:p w:rsidR="000E17D4" w:rsidRDefault="000E17D4" w:rsidP="005F3DCF">
      <w:pPr>
        <w:pStyle w:val="1Para"/>
      </w:pPr>
      <w:r w:rsidRPr="00F019E3">
        <w:t xml:space="preserve">Influenza B viruses have a limited host range with humans and seals being the most common hosts </w:t>
      </w:r>
      <w:r w:rsidRPr="00F019E3">
        <w:fldChar w:fldCharType="begin">
          <w:fldData xml:space="preserve">PFJlZm1hbj48Q2l0ZT48QXV0aG9yPk9zdGVyaGF1czwvQXV0aG9yPjxZZWFyPjIwMDA8L1llYXI+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</w:fldData>
        </w:fldChar>
      </w:r>
      <w:r w:rsidR="0032597C">
        <w:instrText xml:space="preserve"> ADDIN REFMGR.CITE </w:instrText>
      </w:r>
      <w:r w:rsidR="0032597C">
        <w:fldChar w:fldCharType="begin">
          <w:fldData xml:space="preserve">PFJlZm1hbj48Q2l0ZT48QXV0aG9yPk9zdGVyaGF1czwvQXV0aG9yPjxZZWFyPjIwMDA8L1llYXI+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</w:fldData>
        </w:fldChar>
      </w:r>
      <w:r w:rsidR="0032597C">
        <w:instrText xml:space="preserve"> ADDIN EN.CITE.DATA </w:instrText>
      </w:r>
      <w:r w:rsidR="0032597C">
        <w:fldChar w:fldCharType="end"/>
      </w:r>
      <w:r w:rsidRPr="00F019E3">
        <w:fldChar w:fldCharType="separate"/>
      </w:r>
      <w:r w:rsidRPr="00F019E3">
        <w:rPr>
          <w:noProof/>
        </w:rPr>
        <w:t>(Osterhaus et al. 2000)</w:t>
      </w:r>
      <w:r w:rsidRPr="00F019E3">
        <w:fldChar w:fldCharType="end"/>
      </w:r>
      <w:r w:rsidRPr="00F019E3">
        <w:t xml:space="preserve">. There are reports on the </w:t>
      </w:r>
      <w:proofErr w:type="spellStart"/>
      <w:r w:rsidRPr="00F019E3">
        <w:t>seroconversion</w:t>
      </w:r>
      <w:proofErr w:type="spellEnd"/>
      <w:r w:rsidRPr="00F019E3">
        <w:t xml:space="preserve"> of dogs </w:t>
      </w:r>
      <w:r w:rsidRPr="00F019E3">
        <w:lastRenderedPageBreak/>
        <w:t xml:space="preserve">inoculated with influenza B viruses but these are contradictory </w:t>
      </w:r>
      <w:r w:rsidRPr="00F019E3">
        <w:fldChar w:fldCharType="begin">
          <w:fldData xml:space="preserve">PFJlZm1hbj48Q2l0ZT48QXV0aG9yPlJpbW1lbHp3YWFuPC9BdXRob3I+PFllYXI+MjAwNjwvWWVh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</w:fldData>
        </w:fldChar>
      </w:r>
      <w:r w:rsidR="0032597C">
        <w:instrText xml:space="preserve"> ADDIN REFMGR.CITE </w:instrText>
      </w:r>
      <w:r w:rsidR="0032597C">
        <w:fldChar w:fldCharType="begin">
          <w:fldData xml:space="preserve">PFJlZm1hbj48Q2l0ZT48QXV0aG9yPlJpbW1lbHp3YWFuPC9BdXRob3I+PFllYXI+MjAwNjwvWWVh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</w:fldData>
        </w:fldChar>
      </w:r>
      <w:r w:rsidR="0032597C">
        <w:instrText xml:space="preserve"> ADDIN EN.CITE.DATA </w:instrText>
      </w:r>
      <w:r w:rsidR="0032597C">
        <w:fldChar w:fldCharType="end"/>
      </w:r>
      <w:r w:rsidRPr="00F019E3">
        <w:fldChar w:fldCharType="separate"/>
      </w:r>
      <w:r w:rsidRPr="00F019E3">
        <w:rPr>
          <w:noProof/>
        </w:rPr>
        <w:t>(Rimmelzwaan et al. 2006; Kawano et al. 1978)</w:t>
      </w:r>
      <w:r w:rsidRPr="00F019E3">
        <w:fldChar w:fldCharType="end"/>
      </w:r>
      <w:r>
        <w:t>.</w:t>
      </w:r>
    </w:p>
    <w:p w:rsidR="00C5002E" w:rsidRPr="00C36F4A" w:rsidRDefault="00C5002E" w:rsidP="005F3DCF">
      <w:pPr>
        <w:pStyle w:val="1Para"/>
      </w:pPr>
      <w:r w:rsidRPr="00C36F4A">
        <w:t>Guinea pigs and fe</w:t>
      </w:r>
      <w:r w:rsidR="00EA0178" w:rsidRPr="00C36F4A">
        <w:t xml:space="preserve">rrets </w:t>
      </w:r>
      <w:r w:rsidR="000E17D4">
        <w:t>are the</w:t>
      </w:r>
      <w:r w:rsidRPr="00C36F4A">
        <w:t xml:space="preserve"> species most susceptible to wild-type human influenza, but are </w:t>
      </w:r>
      <w:r w:rsidR="00DE77F7" w:rsidRPr="00C36F4A">
        <w:t>unlikely</w:t>
      </w:r>
      <w:r w:rsidRPr="00C36F4A">
        <w:t xml:space="preserve"> to be infected through shedding from an infected person. They are kept as pets but are neither farmed nor present in large numbers in Australia. Native birds and seals are less susceptible to wild-type human influenza viruses (</w:t>
      </w:r>
      <w:r w:rsidR="006F56FA" w:rsidRPr="00C36F4A">
        <w:t xml:space="preserve">see </w:t>
      </w:r>
      <w:hyperlink r:id="rId29" w:history="1">
        <w:r w:rsidR="003D5732">
          <w:rPr>
            <w:rStyle w:val="Hyperlink"/>
          </w:rPr>
          <w:t xml:space="preserve">DIR </w:t>
        </w:r>
        <w:r w:rsidR="006F56FA" w:rsidRPr="00060B22">
          <w:rPr>
            <w:rStyle w:val="Hyperlink"/>
          </w:rPr>
          <w:t>137 RARMP</w:t>
        </w:r>
      </w:hyperlink>
      <w:r w:rsidR="006F56FA">
        <w:t xml:space="preserve">, </w:t>
      </w:r>
      <w:r w:rsidR="00130821">
        <w:t xml:space="preserve">Chapter 1, </w:t>
      </w:r>
      <w:r w:rsidR="006F56FA">
        <w:t>Section 4.9</w:t>
      </w:r>
      <w:r w:rsidRPr="00C36F4A">
        <w:t>)</w:t>
      </w:r>
      <w:r w:rsidR="00EA0178" w:rsidRPr="00C36F4A">
        <w:t>,</w:t>
      </w:r>
      <w:r w:rsidRPr="00C36F4A">
        <w:t xml:space="preserve"> and therefore</w:t>
      </w:r>
      <w:r w:rsidR="00EA0178" w:rsidRPr="00C36F4A">
        <w:t xml:space="preserve"> are</w:t>
      </w:r>
      <w:r w:rsidRPr="00C36F4A">
        <w:t xml:space="preserve"> unlikely to be infected through shedding of the GM flu vaccine viruses.</w:t>
      </w:r>
    </w:p>
    <w:p w:rsidR="00C5002E" w:rsidRPr="00C36F4A" w:rsidRDefault="00C5002E" w:rsidP="00C5002E">
      <w:pPr>
        <w:pStyle w:val="2RARMP"/>
      </w:pPr>
      <w:bookmarkStart w:id="210" w:name="_Toc457542010"/>
      <w:r w:rsidRPr="00C36F4A">
        <w:t xml:space="preserve">Previous </w:t>
      </w:r>
      <w:r w:rsidRPr="00C36F4A">
        <w:rPr>
          <w:color w:val="000000" w:themeColor="text1"/>
        </w:rPr>
        <w:t>Australian and international approvals</w:t>
      </w:r>
      <w:bookmarkEnd w:id="205"/>
      <w:bookmarkEnd w:id="206"/>
      <w:bookmarkEnd w:id="207"/>
      <w:bookmarkEnd w:id="210"/>
    </w:p>
    <w:p w:rsidR="000853AE" w:rsidRPr="00C36F4A" w:rsidRDefault="000853AE" w:rsidP="000853AE">
      <w:pPr>
        <w:pStyle w:val="3RARMP"/>
        <w:tabs>
          <w:tab w:val="clear" w:pos="426"/>
          <w:tab w:val="num" w:pos="284"/>
        </w:tabs>
        <w:ind w:left="0"/>
        <w:rPr>
          <w:color w:val="000000" w:themeColor="text1"/>
          <w:lang w:val="en-AU"/>
        </w:rPr>
      </w:pPr>
      <w:bookmarkStart w:id="211" w:name="_Toc457542011"/>
      <w:r w:rsidRPr="00C36F4A">
        <w:rPr>
          <w:color w:val="000000" w:themeColor="text1"/>
          <w:lang w:val="en-AU"/>
        </w:rPr>
        <w:t xml:space="preserve">Australian </w:t>
      </w:r>
      <w:bookmarkEnd w:id="208"/>
      <w:bookmarkEnd w:id="209"/>
      <w:r w:rsidR="00E30BBC" w:rsidRPr="00C36F4A">
        <w:rPr>
          <w:color w:val="000000" w:themeColor="text1"/>
          <w:lang w:val="en-AU"/>
        </w:rPr>
        <w:t>authorisations</w:t>
      </w:r>
      <w:bookmarkEnd w:id="211"/>
    </w:p>
    <w:p w:rsidR="004F15FA" w:rsidRPr="00C36F4A" w:rsidRDefault="004F15FA" w:rsidP="004F15FA">
      <w:pPr>
        <w:pStyle w:val="4RARMP"/>
        <w:rPr>
          <w:rFonts w:eastAsia="Times New Roman"/>
        </w:rPr>
      </w:pPr>
      <w:r w:rsidRPr="00C36F4A">
        <w:rPr>
          <w:rFonts w:eastAsia="Times New Roman"/>
        </w:rPr>
        <w:t>Previous approvals by the Gene Technology Regulator</w:t>
      </w:r>
    </w:p>
    <w:p w:rsidR="00C5002E" w:rsidRPr="00C36F4A" w:rsidRDefault="00C5002E" w:rsidP="005F3DCF">
      <w:pPr>
        <w:pStyle w:val="1Para"/>
      </w:pPr>
      <w:r w:rsidRPr="00C36F4A">
        <w:t xml:space="preserve">The Regulator has </w:t>
      </w:r>
      <w:r w:rsidR="00E907FF">
        <w:t xml:space="preserve">not </w:t>
      </w:r>
      <w:r w:rsidRPr="00C36F4A">
        <w:t xml:space="preserve">previously approved any DIR or </w:t>
      </w:r>
      <w:r w:rsidR="00F5681A" w:rsidRPr="00F5681A">
        <w:t>Dealings not involving Intentional Release</w:t>
      </w:r>
      <w:r w:rsidRPr="00C36F4A">
        <w:t xml:space="preserve"> licences for dealings with the GM CodaVax or other SAVE flu vaccines.</w:t>
      </w:r>
    </w:p>
    <w:p w:rsidR="00C5002E" w:rsidRPr="00C36F4A" w:rsidRDefault="00C5002E" w:rsidP="005F3DCF">
      <w:pPr>
        <w:pStyle w:val="1Para"/>
        <w:rPr>
          <w:rFonts w:eastAsia="Times New Roman"/>
        </w:rPr>
      </w:pPr>
      <w:r w:rsidRPr="00C36F4A">
        <w:rPr>
          <w:rFonts w:eastAsia="Times New Roman"/>
        </w:rPr>
        <w:t>The Regulator recently issued a DIR licence (DI</w:t>
      </w:r>
      <w:r w:rsidR="00872779">
        <w:rPr>
          <w:rFonts w:eastAsia="Times New Roman"/>
        </w:rPr>
        <w:t xml:space="preserve">R </w:t>
      </w:r>
      <w:r w:rsidRPr="00C36F4A">
        <w:rPr>
          <w:rFonts w:eastAsia="Times New Roman"/>
        </w:rPr>
        <w:t>137) for the commercial supply of FluMist flu vaccines which are proposed to be used as a comparator in this clinical trial.</w:t>
      </w:r>
    </w:p>
    <w:p w:rsidR="008B354D" w:rsidRPr="00C36F4A" w:rsidRDefault="008B354D" w:rsidP="008B354D">
      <w:pPr>
        <w:pStyle w:val="4RARMP"/>
        <w:rPr>
          <w:rFonts w:eastAsia="Times New Roman"/>
        </w:rPr>
      </w:pPr>
      <w:r w:rsidRPr="00C36F4A">
        <w:rPr>
          <w:rFonts w:eastAsia="Times New Roman"/>
        </w:rPr>
        <w:t>Approvals by other government agencies</w:t>
      </w:r>
    </w:p>
    <w:p w:rsidR="000853AE" w:rsidRPr="00C36F4A" w:rsidRDefault="002E5EB0" w:rsidP="005F3DCF">
      <w:pPr>
        <w:pStyle w:val="1Para"/>
        <w:rPr>
          <w:rFonts w:eastAsia="Times New Roman"/>
        </w:rPr>
      </w:pPr>
      <w:r w:rsidRPr="003D5732">
        <w:rPr>
          <w:rFonts w:eastAsia="Times New Roman"/>
        </w:rPr>
        <w:t xml:space="preserve">At this time, </w:t>
      </w:r>
      <w:r w:rsidR="00872C30">
        <w:rPr>
          <w:rFonts w:eastAsia="Times New Roman"/>
        </w:rPr>
        <w:t xml:space="preserve">the GM flu vaccines </w:t>
      </w:r>
      <w:r w:rsidR="000458A9" w:rsidRPr="000458A9">
        <w:rPr>
          <w:rFonts w:eastAsia="Times New Roman"/>
        </w:rPr>
        <w:t>proposed for use in the clinical trials</w:t>
      </w:r>
      <w:r w:rsidR="000458A9">
        <w:rPr>
          <w:rFonts w:eastAsia="Times New Roman"/>
        </w:rPr>
        <w:t xml:space="preserve"> </w:t>
      </w:r>
      <w:r w:rsidR="00872C30">
        <w:rPr>
          <w:rFonts w:eastAsia="Times New Roman"/>
        </w:rPr>
        <w:t>(</w:t>
      </w:r>
      <w:r w:rsidRPr="003D5732">
        <w:t xml:space="preserve">CodaVax, </w:t>
      </w:r>
      <w:r w:rsidR="003D5732" w:rsidRPr="003D5732">
        <w:t xml:space="preserve">other </w:t>
      </w:r>
      <w:r w:rsidRPr="003D5732">
        <w:t xml:space="preserve">SAVE </w:t>
      </w:r>
      <w:r w:rsidR="003D5732" w:rsidRPr="003D5732">
        <w:t xml:space="preserve">flu vaccines </w:t>
      </w:r>
      <w:r w:rsidR="00872C30">
        <w:t xml:space="preserve">and </w:t>
      </w:r>
      <w:r w:rsidRPr="003D5732">
        <w:t>FluMist</w:t>
      </w:r>
      <w:r w:rsidR="00872C30">
        <w:t>)</w:t>
      </w:r>
      <w:r w:rsidRPr="00C36F4A">
        <w:rPr>
          <w:rFonts w:eastAsia="Times New Roman"/>
        </w:rPr>
        <w:t xml:space="preserve"> </w:t>
      </w:r>
      <w:proofErr w:type="gramStart"/>
      <w:r w:rsidR="000853AE" w:rsidRPr="00C36F4A">
        <w:rPr>
          <w:rFonts w:eastAsia="Times New Roman"/>
        </w:rPr>
        <w:t>have</w:t>
      </w:r>
      <w:proofErr w:type="gramEnd"/>
      <w:r w:rsidR="000853AE" w:rsidRPr="00C36F4A">
        <w:rPr>
          <w:rFonts w:eastAsia="Times New Roman"/>
        </w:rPr>
        <w:t xml:space="preserve"> </w:t>
      </w:r>
      <w:r w:rsidR="00116A9B">
        <w:rPr>
          <w:rFonts w:eastAsia="Times New Roman"/>
        </w:rPr>
        <w:t xml:space="preserve">not </w:t>
      </w:r>
      <w:r w:rsidR="000853AE" w:rsidRPr="00C36F4A">
        <w:rPr>
          <w:rFonts w:eastAsia="Times New Roman"/>
        </w:rPr>
        <w:t xml:space="preserve">been approved for use </w:t>
      </w:r>
      <w:r w:rsidR="003D5732">
        <w:rPr>
          <w:rFonts w:eastAsia="Times New Roman"/>
        </w:rPr>
        <w:t xml:space="preserve">in Australia </w:t>
      </w:r>
      <w:r w:rsidR="00306004" w:rsidRPr="00C36F4A">
        <w:rPr>
          <w:rFonts w:eastAsia="Times New Roman"/>
        </w:rPr>
        <w:t xml:space="preserve">by </w:t>
      </w:r>
      <w:r w:rsidR="000853AE" w:rsidRPr="00C36F4A">
        <w:rPr>
          <w:rFonts w:eastAsia="Times New Roman"/>
        </w:rPr>
        <w:t>the TGA.</w:t>
      </w:r>
    </w:p>
    <w:p w:rsidR="000853AE" w:rsidRPr="00C36F4A" w:rsidRDefault="000853AE" w:rsidP="000853AE">
      <w:pPr>
        <w:pStyle w:val="3RARMP"/>
        <w:tabs>
          <w:tab w:val="clear" w:pos="426"/>
          <w:tab w:val="num" w:pos="284"/>
        </w:tabs>
        <w:ind w:left="0"/>
        <w:rPr>
          <w:color w:val="000000" w:themeColor="text1"/>
          <w:lang w:val="en-AU"/>
        </w:rPr>
      </w:pPr>
      <w:bookmarkStart w:id="212" w:name="_Toc427070794"/>
      <w:bookmarkStart w:id="213" w:name="_Toc439917774"/>
      <w:bookmarkStart w:id="214" w:name="_Ref448145154"/>
      <w:bookmarkStart w:id="215" w:name="_Toc457542012"/>
      <w:r w:rsidRPr="00C36F4A">
        <w:rPr>
          <w:color w:val="000000" w:themeColor="text1"/>
          <w:lang w:val="en-AU"/>
        </w:rPr>
        <w:t>International authorisations</w:t>
      </w:r>
      <w:bookmarkEnd w:id="212"/>
      <w:r w:rsidRPr="00C36F4A">
        <w:rPr>
          <w:color w:val="000000" w:themeColor="text1"/>
          <w:lang w:val="en-AU"/>
        </w:rPr>
        <w:t xml:space="preserve"> and experience</w:t>
      </w:r>
      <w:bookmarkEnd w:id="213"/>
      <w:bookmarkEnd w:id="214"/>
      <w:bookmarkEnd w:id="215"/>
    </w:p>
    <w:p w:rsidR="00806F8C" w:rsidRDefault="00806F8C" w:rsidP="005F3DCF">
      <w:pPr>
        <w:pStyle w:val="1Para"/>
      </w:pPr>
      <w:r>
        <w:t>The</w:t>
      </w:r>
      <w:r w:rsidR="00246950">
        <w:t xml:space="preserve"> applicant has </w:t>
      </w:r>
      <w:r w:rsidR="00CB4ED5">
        <w:t>indicated</w:t>
      </w:r>
      <w:r w:rsidR="00246950">
        <w:t xml:space="preserve"> that there </w:t>
      </w:r>
      <w:r>
        <w:t>h</w:t>
      </w:r>
      <w:r w:rsidR="00AA14B0">
        <w:t>ave</w:t>
      </w:r>
      <w:r>
        <w:t xml:space="preserve"> not been any overseas authorisations or applications for</w:t>
      </w:r>
      <w:r w:rsidR="0069451C">
        <w:t xml:space="preserve"> the evaluation or clinical trial of the GM CodaVax or </w:t>
      </w:r>
      <w:r w:rsidR="006E3ED8">
        <w:t xml:space="preserve">other </w:t>
      </w:r>
      <w:r w:rsidR="0069451C">
        <w:t>SAVE flu vaccines.</w:t>
      </w:r>
    </w:p>
    <w:p w:rsidR="000853AE" w:rsidRPr="00C36F4A" w:rsidRDefault="000853AE" w:rsidP="005F3DCF">
      <w:pPr>
        <w:pStyle w:val="1Para"/>
      </w:pPr>
      <w:r w:rsidRPr="00C36F4A">
        <w:t xml:space="preserve">AstraZeneca’s </w:t>
      </w:r>
      <w:r w:rsidR="00C5002E" w:rsidRPr="00C36F4A">
        <w:t>FluMist</w:t>
      </w:r>
      <w:r w:rsidRPr="00C36F4A">
        <w:t xml:space="preserve"> vaccines are available commercially in several other jurisdictions as shown in </w:t>
      </w:r>
      <w:r w:rsidR="00FF5EA5" w:rsidRPr="00C36F4A">
        <w:fldChar w:fldCharType="begin"/>
      </w:r>
      <w:r w:rsidR="00FF5EA5" w:rsidRPr="00C36F4A">
        <w:instrText xml:space="preserve"> REF _Ref427912565 \n \h </w:instrText>
      </w:r>
      <w:r w:rsidR="00FF5EA5" w:rsidRPr="00C36F4A">
        <w:fldChar w:fldCharType="separate"/>
      </w:r>
      <w:r w:rsidR="00777BEA">
        <w:t>Table 1</w:t>
      </w:r>
      <w:r w:rsidR="00FF5EA5" w:rsidRPr="00C36F4A">
        <w:fldChar w:fldCharType="end"/>
      </w:r>
      <w:r w:rsidRPr="00C36F4A">
        <w:t>. The trivalent version of the seasonal vaccine was first released in the 2003/2004 northern hemisphere influenza season. The release of the quadrivalent vaccine occurred after the WHO recommended a second influenza B virus strain for targeting by vaccines.</w:t>
      </w:r>
    </w:p>
    <w:p w:rsidR="000853AE" w:rsidRPr="00C36F4A" w:rsidRDefault="000853AE" w:rsidP="005F3DCF">
      <w:pPr>
        <w:pStyle w:val="1Para"/>
      </w:pPr>
      <w:r w:rsidRPr="00C36F4A">
        <w:t>As shown in</w:t>
      </w:r>
      <w:r w:rsidR="00CA251D" w:rsidRPr="00C36F4A">
        <w:t xml:space="preserve"> </w:t>
      </w:r>
      <w:r w:rsidR="00995DDD" w:rsidRPr="00C36F4A">
        <w:fldChar w:fldCharType="begin"/>
      </w:r>
      <w:r w:rsidR="00995DDD" w:rsidRPr="00C36F4A">
        <w:instrText xml:space="preserve"> REF _Ref427912565 \r \h </w:instrText>
      </w:r>
      <w:r w:rsidR="00995DDD" w:rsidRPr="00C36F4A">
        <w:fldChar w:fldCharType="separate"/>
      </w:r>
      <w:r w:rsidR="00777BEA">
        <w:t>Table 1</w:t>
      </w:r>
      <w:r w:rsidR="00995DDD" w:rsidRPr="00C36F4A">
        <w:fldChar w:fldCharType="end"/>
      </w:r>
      <w:r w:rsidRPr="00C36F4A">
        <w:t>, in each of the three jurisdictions where they are commercially available, the seasonal GM flu vaccines have been assessed twice, once for the release of the trivalent vaccine and once for the release of the quadrivalent vaccine. There was a 10-year gap between the releases of these two vaccine versions in the USA and shorter intervals in the EU and Canada.</w:t>
      </w:r>
    </w:p>
    <w:p w:rsidR="000853AE" w:rsidRPr="00C36F4A" w:rsidRDefault="000853AE" w:rsidP="00865232">
      <w:pPr>
        <w:pStyle w:val="table"/>
      </w:pPr>
      <w:bookmarkStart w:id="216" w:name="_Ref427912565"/>
      <w:r w:rsidRPr="00C36F4A">
        <w:t>Overseas marketing approvals for AstraZeneca’s GM flu vaccines</w:t>
      </w:r>
      <w:bookmarkEnd w:id="216"/>
    </w:p>
    <w:tbl>
      <w:tblPr>
        <w:tblStyle w:val="TableGrid"/>
        <w:tblW w:w="0" w:type="auto"/>
        <w:tblInd w:w="567" w:type="dxa"/>
        <w:tblLook w:val="04A0" w:firstRow="1" w:lastRow="0" w:firstColumn="1" w:lastColumn="0" w:noHBand="0" w:noVBand="1"/>
        <w:tblCaption w:val="Table 2. Overseas marketing approvals for AstraZeneca’s GM flu vaccines"/>
        <w:tblDescription w:val="This table is described in the preceding two paragraphs."/>
      </w:tblPr>
      <w:tblGrid>
        <w:gridCol w:w="1417"/>
        <w:gridCol w:w="1417"/>
        <w:gridCol w:w="1669"/>
        <w:gridCol w:w="2268"/>
      </w:tblGrid>
      <w:tr w:rsidR="000853AE" w:rsidRPr="00C36F4A" w:rsidTr="00EA0178">
        <w:trPr>
          <w:tblHeader/>
        </w:trPr>
        <w:tc>
          <w:tcPr>
            <w:tcW w:w="1417" w:type="dxa"/>
            <w:shd w:val="clear" w:color="auto" w:fill="D9D9D9" w:themeFill="background1" w:themeFillShade="D9"/>
          </w:tcPr>
          <w:p w:rsidR="000853AE" w:rsidRPr="00C36F4A" w:rsidRDefault="000853AE" w:rsidP="00BE087E">
            <w:pPr>
              <w:pStyle w:val="Heading6"/>
              <w:keepNext/>
              <w:spacing w:before="40" w:after="40"/>
              <w:outlineLvl w:val="5"/>
              <w:rPr>
                <w:rFonts w:ascii="Arial Narrow" w:hAnsi="Arial Narrow"/>
              </w:rPr>
            </w:pPr>
            <w:r w:rsidRPr="00C36F4A">
              <w:rPr>
                <w:rFonts w:ascii="Arial Narrow" w:hAnsi="Arial Narrow"/>
              </w:rPr>
              <w:t>Released in*</w:t>
            </w:r>
          </w:p>
        </w:tc>
        <w:tc>
          <w:tcPr>
            <w:tcW w:w="1417" w:type="dxa"/>
            <w:shd w:val="clear" w:color="auto" w:fill="D9D9D9" w:themeFill="background1" w:themeFillShade="D9"/>
          </w:tcPr>
          <w:p w:rsidR="000853AE" w:rsidRPr="00C36F4A" w:rsidRDefault="000853AE" w:rsidP="00BE087E">
            <w:pPr>
              <w:pStyle w:val="Heading6"/>
              <w:keepNext/>
              <w:spacing w:before="40" w:after="40"/>
              <w:outlineLvl w:val="5"/>
              <w:rPr>
                <w:rFonts w:ascii="Arial Narrow" w:hAnsi="Arial Narrow"/>
              </w:rPr>
            </w:pPr>
            <w:r w:rsidRPr="00C36F4A">
              <w:rPr>
                <w:rFonts w:ascii="Arial Narrow" w:hAnsi="Arial Narrow"/>
              </w:rPr>
              <w:t>Jurisdiction</w:t>
            </w:r>
          </w:p>
        </w:tc>
        <w:tc>
          <w:tcPr>
            <w:tcW w:w="1669" w:type="dxa"/>
            <w:shd w:val="clear" w:color="auto" w:fill="D9D9D9" w:themeFill="background1" w:themeFillShade="D9"/>
          </w:tcPr>
          <w:p w:rsidR="000853AE" w:rsidRPr="00C36F4A" w:rsidRDefault="000853AE" w:rsidP="00BE087E">
            <w:pPr>
              <w:pStyle w:val="Heading6"/>
              <w:keepNext/>
              <w:spacing w:before="40" w:after="40"/>
              <w:outlineLvl w:val="5"/>
              <w:rPr>
                <w:rFonts w:ascii="Arial Narrow" w:hAnsi="Arial Narrow"/>
              </w:rPr>
            </w:pPr>
            <w:r w:rsidRPr="00C36F4A">
              <w:rPr>
                <w:rFonts w:ascii="Arial Narrow" w:hAnsi="Arial Narrow"/>
              </w:rPr>
              <w:t>Vaccine type</w:t>
            </w:r>
          </w:p>
        </w:tc>
        <w:tc>
          <w:tcPr>
            <w:tcW w:w="2268" w:type="dxa"/>
            <w:shd w:val="clear" w:color="auto" w:fill="D9D9D9" w:themeFill="background1" w:themeFillShade="D9"/>
          </w:tcPr>
          <w:p w:rsidR="000853AE" w:rsidRPr="00C36F4A" w:rsidRDefault="000853AE" w:rsidP="00BE087E">
            <w:pPr>
              <w:pStyle w:val="Heading6"/>
              <w:keepNext/>
              <w:spacing w:before="40" w:after="40"/>
              <w:outlineLvl w:val="5"/>
              <w:rPr>
                <w:rFonts w:ascii="Arial Narrow" w:hAnsi="Arial Narrow"/>
              </w:rPr>
            </w:pPr>
            <w:r w:rsidRPr="00C36F4A">
              <w:rPr>
                <w:rFonts w:ascii="Arial Narrow" w:hAnsi="Arial Narrow"/>
              </w:rPr>
              <w:t>Trade Name</w:t>
            </w:r>
          </w:p>
        </w:tc>
      </w:tr>
      <w:tr w:rsidR="000853AE" w:rsidRPr="00C36F4A" w:rsidTr="00EA0178">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2003/2004</w:t>
            </w:r>
          </w:p>
        </w:tc>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USA</w:t>
            </w:r>
          </w:p>
        </w:tc>
        <w:tc>
          <w:tcPr>
            <w:tcW w:w="1669"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trivalent</w:t>
            </w:r>
          </w:p>
        </w:tc>
        <w:tc>
          <w:tcPr>
            <w:tcW w:w="2268"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FluMist</w:t>
            </w:r>
          </w:p>
        </w:tc>
      </w:tr>
      <w:tr w:rsidR="000853AE" w:rsidRPr="00C36F4A" w:rsidTr="00EA0178">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2012/2013</w:t>
            </w:r>
          </w:p>
        </w:tc>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EU</w:t>
            </w:r>
          </w:p>
        </w:tc>
        <w:tc>
          <w:tcPr>
            <w:tcW w:w="1669"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trivalent</w:t>
            </w:r>
          </w:p>
        </w:tc>
        <w:tc>
          <w:tcPr>
            <w:tcW w:w="2268" w:type="dxa"/>
          </w:tcPr>
          <w:p w:rsidR="000853AE" w:rsidRPr="00C36F4A" w:rsidRDefault="000853AE" w:rsidP="00EA0178">
            <w:pPr>
              <w:keepNext/>
              <w:spacing w:before="40" w:after="40"/>
              <w:rPr>
                <w:rFonts w:ascii="Arial" w:hAnsi="Arial" w:cs="Arial"/>
                <w:color w:val="000000" w:themeColor="text1"/>
                <w:sz w:val="22"/>
                <w:szCs w:val="22"/>
              </w:rPr>
            </w:pPr>
            <w:proofErr w:type="spellStart"/>
            <w:r w:rsidRPr="00C36F4A">
              <w:rPr>
                <w:rFonts w:ascii="Arial" w:hAnsi="Arial" w:cs="Arial"/>
                <w:color w:val="000000" w:themeColor="text1"/>
                <w:sz w:val="22"/>
                <w:szCs w:val="22"/>
              </w:rPr>
              <w:t>Fluenz</w:t>
            </w:r>
            <w:proofErr w:type="spellEnd"/>
          </w:p>
        </w:tc>
      </w:tr>
      <w:tr w:rsidR="000853AE" w:rsidRPr="00C36F4A" w:rsidTr="00EA0178">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2010/2011</w:t>
            </w:r>
          </w:p>
        </w:tc>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Canada</w:t>
            </w:r>
          </w:p>
        </w:tc>
        <w:tc>
          <w:tcPr>
            <w:tcW w:w="1669"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trivalent</w:t>
            </w:r>
          </w:p>
        </w:tc>
        <w:tc>
          <w:tcPr>
            <w:tcW w:w="2268"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FluMist</w:t>
            </w:r>
          </w:p>
        </w:tc>
      </w:tr>
      <w:tr w:rsidR="000853AE" w:rsidRPr="00C36F4A" w:rsidTr="00EA0178">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2013/2014</w:t>
            </w:r>
          </w:p>
        </w:tc>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USA</w:t>
            </w:r>
          </w:p>
        </w:tc>
        <w:tc>
          <w:tcPr>
            <w:tcW w:w="1669"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quadrivalent</w:t>
            </w:r>
          </w:p>
        </w:tc>
        <w:tc>
          <w:tcPr>
            <w:tcW w:w="2268"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FluMist Quadrivalent</w:t>
            </w:r>
          </w:p>
        </w:tc>
      </w:tr>
      <w:tr w:rsidR="000853AE" w:rsidRPr="00C36F4A" w:rsidTr="00EA0178">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2014/2015</w:t>
            </w:r>
          </w:p>
        </w:tc>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Canada</w:t>
            </w:r>
          </w:p>
        </w:tc>
        <w:tc>
          <w:tcPr>
            <w:tcW w:w="1669"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quadrivalent</w:t>
            </w:r>
          </w:p>
        </w:tc>
        <w:tc>
          <w:tcPr>
            <w:tcW w:w="2268"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FluMist Quadrivalent</w:t>
            </w:r>
          </w:p>
        </w:tc>
      </w:tr>
      <w:tr w:rsidR="000853AE" w:rsidRPr="00C36F4A" w:rsidTr="00EA0178">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2014/2015</w:t>
            </w:r>
          </w:p>
        </w:tc>
        <w:tc>
          <w:tcPr>
            <w:tcW w:w="1417"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EU</w:t>
            </w:r>
          </w:p>
        </w:tc>
        <w:tc>
          <w:tcPr>
            <w:tcW w:w="1669" w:type="dxa"/>
          </w:tcPr>
          <w:p w:rsidR="000853AE" w:rsidRPr="00C36F4A" w:rsidRDefault="000853AE" w:rsidP="00EA0178">
            <w:pPr>
              <w:keepNext/>
              <w:spacing w:before="40" w:after="40"/>
              <w:rPr>
                <w:rFonts w:ascii="Arial" w:hAnsi="Arial" w:cs="Arial"/>
                <w:color w:val="000000" w:themeColor="text1"/>
                <w:sz w:val="22"/>
                <w:szCs w:val="22"/>
              </w:rPr>
            </w:pPr>
            <w:r w:rsidRPr="00C36F4A">
              <w:rPr>
                <w:rFonts w:ascii="Arial" w:hAnsi="Arial" w:cs="Arial"/>
                <w:color w:val="000000" w:themeColor="text1"/>
                <w:sz w:val="22"/>
                <w:szCs w:val="22"/>
              </w:rPr>
              <w:t>quadrivalent</w:t>
            </w:r>
          </w:p>
        </w:tc>
        <w:tc>
          <w:tcPr>
            <w:tcW w:w="2268" w:type="dxa"/>
          </w:tcPr>
          <w:p w:rsidR="000853AE" w:rsidRPr="00C36F4A" w:rsidRDefault="000853AE" w:rsidP="00EA0178">
            <w:pPr>
              <w:keepNext/>
              <w:spacing w:before="40" w:after="40"/>
              <w:rPr>
                <w:rFonts w:ascii="Arial" w:hAnsi="Arial" w:cs="Arial"/>
                <w:color w:val="000000" w:themeColor="text1"/>
                <w:sz w:val="22"/>
                <w:szCs w:val="22"/>
              </w:rPr>
            </w:pPr>
            <w:proofErr w:type="spellStart"/>
            <w:r w:rsidRPr="00C36F4A">
              <w:rPr>
                <w:rFonts w:ascii="Arial" w:hAnsi="Arial" w:cs="Arial"/>
                <w:color w:val="000000" w:themeColor="text1"/>
                <w:sz w:val="22"/>
                <w:szCs w:val="22"/>
              </w:rPr>
              <w:t>Fluenz</w:t>
            </w:r>
            <w:proofErr w:type="spellEnd"/>
            <w:r w:rsidRPr="00C36F4A">
              <w:rPr>
                <w:rFonts w:ascii="Arial" w:hAnsi="Arial" w:cs="Arial"/>
                <w:color w:val="000000" w:themeColor="text1"/>
                <w:sz w:val="22"/>
                <w:szCs w:val="22"/>
              </w:rPr>
              <w:t xml:space="preserve"> Tetra</w:t>
            </w:r>
          </w:p>
        </w:tc>
      </w:tr>
    </w:tbl>
    <w:p w:rsidR="000853AE" w:rsidRPr="00C36F4A" w:rsidRDefault="000853AE" w:rsidP="000853AE">
      <w:pPr>
        <w:keepNext/>
        <w:ind w:left="567"/>
        <w:rPr>
          <w:rFonts w:ascii="Arial" w:hAnsi="Arial" w:cs="Arial"/>
          <w:color w:val="000000" w:themeColor="text1"/>
          <w:sz w:val="20"/>
          <w:szCs w:val="20"/>
        </w:rPr>
      </w:pPr>
      <w:r w:rsidRPr="00C36F4A">
        <w:rPr>
          <w:color w:val="000000" w:themeColor="text1"/>
        </w:rPr>
        <w:t>*</w:t>
      </w:r>
      <w:r w:rsidRPr="00C36F4A">
        <w:rPr>
          <w:rFonts w:ascii="Arial" w:hAnsi="Arial" w:cs="Arial"/>
          <w:color w:val="000000" w:themeColor="text1"/>
          <w:sz w:val="20"/>
          <w:szCs w:val="20"/>
        </w:rPr>
        <w:t>Northern hemisphere influenza season</w:t>
      </w:r>
    </w:p>
    <w:p w:rsidR="008B3274" w:rsidRPr="00C36F4A" w:rsidRDefault="008B3274" w:rsidP="00E94339">
      <w:pPr>
        <w:pStyle w:val="para0"/>
        <w:rPr>
          <w:rStyle w:val="IntenseReference"/>
          <w:b w:val="0"/>
          <w:bCs w:val="0"/>
          <w:i w:val="0"/>
          <w:smallCaps w:val="0"/>
          <w:color w:val="auto"/>
          <w:spacing w:val="0"/>
          <w:lang w:val="en-AU"/>
        </w:rPr>
        <w:sectPr w:rsidR="008B3274" w:rsidRPr="00C36F4A" w:rsidSect="002E74ED">
          <w:headerReference w:type="default" r:id="rId30"/>
          <w:footerReference w:type="default" r:id="rId31"/>
          <w:pgSz w:w="11906" w:h="16838" w:code="9"/>
          <w:pgMar w:top="1134" w:right="1361" w:bottom="1134" w:left="1361" w:header="709" w:footer="567" w:gutter="0"/>
          <w:pgNumType w:start="1"/>
          <w:cols w:space="708"/>
          <w:docGrid w:linePitch="360"/>
        </w:sectPr>
      </w:pPr>
    </w:p>
    <w:p w:rsidR="008B3274" w:rsidRPr="00C36F4A" w:rsidRDefault="008B3274" w:rsidP="008B3274">
      <w:pPr>
        <w:pStyle w:val="1RARMP"/>
        <w:rPr>
          <w:color w:val="auto"/>
        </w:rPr>
      </w:pPr>
      <w:bookmarkStart w:id="217" w:name="_Ref190666427"/>
      <w:bookmarkStart w:id="218" w:name="_Toc209859587"/>
      <w:bookmarkStart w:id="219" w:name="_Toc274904766"/>
      <w:bookmarkStart w:id="220" w:name="_Toc291151820"/>
      <w:bookmarkStart w:id="221" w:name="_Toc376438174"/>
      <w:bookmarkStart w:id="222" w:name="_Toc426973538"/>
      <w:bookmarkStart w:id="223" w:name="_Toc437596394"/>
      <w:bookmarkStart w:id="224" w:name="_Toc457542013"/>
      <w:bookmarkStart w:id="225" w:name="_Toc209859615"/>
      <w:r w:rsidRPr="00C36F4A">
        <w:rPr>
          <w:color w:val="auto"/>
        </w:rPr>
        <w:lastRenderedPageBreak/>
        <w:t>Risk assessment</w:t>
      </w:r>
      <w:bookmarkEnd w:id="217"/>
      <w:bookmarkEnd w:id="218"/>
      <w:bookmarkEnd w:id="219"/>
      <w:bookmarkEnd w:id="220"/>
      <w:bookmarkEnd w:id="221"/>
      <w:bookmarkEnd w:id="222"/>
      <w:bookmarkEnd w:id="223"/>
      <w:bookmarkEnd w:id="224"/>
    </w:p>
    <w:p w:rsidR="008B3274" w:rsidRPr="00C36F4A" w:rsidRDefault="008B3274" w:rsidP="008B3274">
      <w:pPr>
        <w:pStyle w:val="2RARMP"/>
      </w:pPr>
      <w:bookmarkStart w:id="226" w:name="_Toc309054022"/>
      <w:bookmarkStart w:id="227" w:name="_Toc309833714"/>
      <w:bookmarkStart w:id="228" w:name="_Toc376438175"/>
      <w:bookmarkStart w:id="229" w:name="_Toc426973539"/>
      <w:bookmarkStart w:id="230" w:name="_Ref436134261"/>
      <w:bookmarkStart w:id="231" w:name="_Toc437596395"/>
      <w:bookmarkStart w:id="232" w:name="_Toc457542014"/>
      <w:bookmarkEnd w:id="225"/>
      <w:r w:rsidRPr="00C36F4A">
        <w:t>Introduction</w:t>
      </w:r>
      <w:bookmarkEnd w:id="226"/>
      <w:bookmarkEnd w:id="227"/>
      <w:bookmarkEnd w:id="228"/>
      <w:bookmarkEnd w:id="229"/>
      <w:bookmarkEnd w:id="230"/>
      <w:bookmarkEnd w:id="231"/>
      <w:bookmarkEnd w:id="232"/>
    </w:p>
    <w:p w:rsidR="008B3274" w:rsidRDefault="008B3274" w:rsidP="001F08D0">
      <w:pPr>
        <w:pStyle w:val="para0"/>
        <w:numPr>
          <w:ilvl w:val="0"/>
          <w:numId w:val="35"/>
        </w:numPr>
        <w:pBdr>
          <w:top w:val="nil"/>
          <w:left w:val="nil"/>
          <w:bottom w:val="nil"/>
          <w:right w:val="nil"/>
          <w:between w:val="nil"/>
          <w:bar w:val="nil"/>
        </w:pBdr>
        <w:rPr>
          <w:lang w:val="en-AU"/>
        </w:rPr>
      </w:pPr>
      <w:r w:rsidRPr="00C36F4A">
        <w:rPr>
          <w:lang w:val="en-AU"/>
        </w:rPr>
        <w:t>The risk assessment identifies and characterises risks to the health and safety of people or to the environment from dealings with GMOs, posed by or as the result of gene technology (</w:t>
      </w:r>
      <w:r w:rsidRPr="00C36F4A">
        <w:rPr>
          <w:lang w:val="en-AU"/>
        </w:rPr>
        <w:fldChar w:fldCharType="begin"/>
      </w:r>
      <w:r w:rsidRPr="00C36F4A">
        <w:rPr>
          <w:lang w:val="en-AU"/>
        </w:rPr>
        <w:instrText xml:space="preserve"> REF _Ref191116682 \r \h  \* MERGEFORMAT </w:instrText>
      </w:r>
      <w:r w:rsidRPr="00C36F4A">
        <w:rPr>
          <w:lang w:val="en-AU"/>
        </w:rPr>
      </w:r>
      <w:r w:rsidRPr="00C36F4A">
        <w:rPr>
          <w:lang w:val="en-AU"/>
        </w:rPr>
        <w:fldChar w:fldCharType="separate"/>
      </w:r>
      <w:r w:rsidR="00777BEA">
        <w:rPr>
          <w:lang w:val="en-AU"/>
        </w:rPr>
        <w:t>Figure 4</w:t>
      </w:r>
      <w:r w:rsidRPr="00C36F4A">
        <w:rPr>
          <w:lang w:val="en-AU"/>
        </w:rPr>
        <w:fldChar w:fldCharType="end"/>
      </w:r>
      <w:r w:rsidRPr="00C36F4A">
        <w:rPr>
          <w:lang w:val="en-AU"/>
        </w:rPr>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8B3274" w:rsidRPr="00D207D3" w:rsidRDefault="00D207D3" w:rsidP="00D207D3">
      <w:pPr>
        <w:pStyle w:val="para0"/>
        <w:pBdr>
          <w:top w:val="nil"/>
          <w:left w:val="nil"/>
          <w:bottom w:val="nil"/>
          <w:right w:val="nil"/>
          <w:between w:val="nil"/>
          <w:bar w:val="nil"/>
        </w:pBdr>
        <w:rPr>
          <w:lang w:val="en-AU"/>
        </w:rPr>
      </w:pPr>
      <w:r>
        <w:rPr>
          <w:noProof/>
          <w:lang w:val="en-AU" w:eastAsia="en-AU"/>
        </w:rPr>
        <w:drawing>
          <wp:inline distT="0" distB="0" distL="0" distR="0" wp14:anchorId="7CD702CF" wp14:editId="5F93C518">
            <wp:extent cx="5831840" cy="3580102"/>
            <wp:effectExtent l="0" t="0" r="0" b="1905"/>
            <wp:docPr id="1" name="Picture 1" descr="This figure outlines the process of risk identification followed by risk characterisation. The process is discussed in detail in the introductory paragraphs."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831840" cy="3580102"/>
                    </a:xfrm>
                    <a:prstGeom prst="rect">
                      <a:avLst/>
                    </a:prstGeom>
                  </pic:spPr>
                </pic:pic>
              </a:graphicData>
            </a:graphic>
          </wp:inline>
        </w:drawing>
      </w:r>
    </w:p>
    <w:p w:rsidR="008B3274" w:rsidRPr="00C36F4A" w:rsidRDefault="008B3274" w:rsidP="001F08D0">
      <w:pPr>
        <w:numPr>
          <w:ilvl w:val="0"/>
          <w:numId w:val="9"/>
        </w:numPr>
        <w:tabs>
          <w:tab w:val="clear" w:pos="2268"/>
          <w:tab w:val="num" w:pos="1134"/>
        </w:tabs>
        <w:spacing w:before="120" w:after="240"/>
        <w:ind w:left="1134"/>
        <w:rPr>
          <w:rFonts w:ascii="Arial Narrow" w:hAnsi="Arial Narrow" w:cs="Arial"/>
          <w:b/>
          <w:sz w:val="22"/>
          <w:szCs w:val="22"/>
        </w:rPr>
      </w:pPr>
      <w:bookmarkStart w:id="233" w:name="_Ref191116682"/>
      <w:r w:rsidRPr="00C36F4A">
        <w:rPr>
          <w:rFonts w:ascii="Arial Narrow" w:hAnsi="Arial Narrow" w:cs="Arial"/>
          <w:b/>
          <w:sz w:val="22"/>
          <w:szCs w:val="22"/>
        </w:rPr>
        <w:t>The risk assessment process</w:t>
      </w:r>
      <w:bookmarkEnd w:id="233"/>
    </w:p>
    <w:p w:rsidR="008B3274" w:rsidRPr="00C36F4A" w:rsidRDefault="008B3274" w:rsidP="001F08D0">
      <w:pPr>
        <w:pStyle w:val="para0"/>
        <w:numPr>
          <w:ilvl w:val="0"/>
          <w:numId w:val="35"/>
        </w:numPr>
        <w:pBdr>
          <w:top w:val="nil"/>
          <w:left w:val="nil"/>
          <w:bottom w:val="nil"/>
          <w:right w:val="nil"/>
          <w:between w:val="nil"/>
          <w:bar w:val="nil"/>
        </w:pBdr>
        <w:rPr>
          <w:lang w:val="en-AU"/>
        </w:rPr>
      </w:pPr>
      <w:r w:rsidRPr="00C36F4A">
        <w:rPr>
          <w:lang w:val="en-AU"/>
        </w:rPr>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8B3274" w:rsidRPr="00C36F4A" w:rsidRDefault="008B3274" w:rsidP="001F08D0">
      <w:pPr>
        <w:pStyle w:val="para0"/>
        <w:numPr>
          <w:ilvl w:val="0"/>
          <w:numId w:val="35"/>
        </w:numPr>
        <w:pBdr>
          <w:top w:val="nil"/>
          <w:left w:val="nil"/>
          <w:bottom w:val="nil"/>
          <w:right w:val="nil"/>
          <w:between w:val="nil"/>
          <w:bar w:val="nil"/>
        </w:pBdr>
        <w:rPr>
          <w:lang w:val="en-AU"/>
        </w:rPr>
      </w:pPr>
      <w:r w:rsidRPr="00C36F4A">
        <w:rPr>
          <w:lang w:val="en-AU"/>
        </w:rPr>
        <w:t>Postulated risk scenarios are screened to identify substantive risks that warrant detailed characterisation. A substantive risk is only identified for further assessment when a risk scenario is considered to have some reasonable chance of causing harm. Pathways that do not lead to harm, or could not plausibly occur, do not advance in the risk assessment process.</w:t>
      </w:r>
    </w:p>
    <w:p w:rsidR="008B3274" w:rsidRPr="00C36F4A" w:rsidRDefault="008B3274" w:rsidP="001F08D0">
      <w:pPr>
        <w:pStyle w:val="para0"/>
        <w:numPr>
          <w:ilvl w:val="0"/>
          <w:numId w:val="35"/>
        </w:numPr>
        <w:pBdr>
          <w:top w:val="nil"/>
          <w:left w:val="nil"/>
          <w:bottom w:val="nil"/>
          <w:right w:val="nil"/>
          <w:between w:val="nil"/>
          <w:bar w:val="nil"/>
        </w:pBdr>
        <w:rPr>
          <w:lang w:val="en-AU"/>
        </w:rPr>
      </w:pPr>
      <w:r w:rsidRPr="00C36F4A">
        <w:rPr>
          <w:lang w:val="en-AU"/>
        </w:rPr>
        <w:t xml:space="preserve">A number of risk identification techniques are used by the Regulator and staff of the OGTR, including checklists, brainstorming, reported international experience and consultation </w:t>
      </w:r>
      <w:r w:rsidRPr="00C36F4A">
        <w:rPr>
          <w:lang w:val="en-AU"/>
        </w:rPr>
        <w:fldChar w:fldCharType="begin"/>
      </w:r>
      <w:r w:rsidR="0032597C">
        <w:rPr>
          <w:lang w:val="en-AU"/>
        </w:rPr>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Pr="00C36F4A">
        <w:rPr>
          <w:lang w:val="en-AU"/>
        </w:rPr>
        <w:fldChar w:fldCharType="separate"/>
      </w:r>
      <w:r w:rsidRPr="00C36F4A">
        <w:rPr>
          <w:noProof/>
          <w:lang w:val="en-AU"/>
        </w:rPr>
        <w:t>(OGTR 2013)</w:t>
      </w:r>
      <w:r w:rsidRPr="00C36F4A">
        <w:rPr>
          <w:lang w:val="en-AU"/>
        </w:rPr>
        <w:fldChar w:fldCharType="end"/>
      </w:r>
      <w:r w:rsidRPr="00C36F4A">
        <w:rPr>
          <w:lang w:val="en-AU"/>
        </w:rPr>
        <w:t>. In conjunction with these techniques, risk scenarios postulated in previous RARMPs prepared for licence applications of the same and similar GMOs are also considered.</w:t>
      </w:r>
    </w:p>
    <w:p w:rsidR="008B3274" w:rsidRPr="00C36F4A" w:rsidRDefault="008B3274" w:rsidP="001F08D0">
      <w:pPr>
        <w:pStyle w:val="para0"/>
        <w:numPr>
          <w:ilvl w:val="0"/>
          <w:numId w:val="35"/>
        </w:numPr>
        <w:pBdr>
          <w:top w:val="nil"/>
          <w:left w:val="nil"/>
          <w:bottom w:val="nil"/>
          <w:right w:val="nil"/>
          <w:between w:val="nil"/>
          <w:bar w:val="nil"/>
        </w:pBdr>
        <w:rPr>
          <w:lang w:val="en-AU"/>
        </w:rPr>
      </w:pPr>
      <w:r w:rsidRPr="00C36F4A">
        <w:rPr>
          <w:lang w:val="en-AU"/>
        </w:rPr>
        <w:t xml:space="preserve">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Risk evaluation then combines the Consequence </w:t>
      </w:r>
      <w:r w:rsidRPr="00C36F4A">
        <w:rPr>
          <w:lang w:val="en-AU"/>
        </w:rPr>
        <w:lastRenderedPageBreak/>
        <w:t>and Likelihood assessments to determine level of risk and whether risk treatment measures are required. The potential for interactions between risks is also considered.</w:t>
      </w:r>
    </w:p>
    <w:p w:rsidR="008B3274" w:rsidRPr="00C36F4A" w:rsidRDefault="008B3274" w:rsidP="008B3274">
      <w:pPr>
        <w:pStyle w:val="2RARMP"/>
      </w:pPr>
      <w:bookmarkStart w:id="234" w:name="_Toc274904768"/>
      <w:bookmarkStart w:id="235" w:name="_Toc291151822"/>
      <w:bookmarkStart w:id="236" w:name="_Toc309054023"/>
      <w:bookmarkStart w:id="237" w:name="_Toc309833715"/>
      <w:bookmarkStart w:id="238" w:name="_Ref375316455"/>
      <w:bookmarkStart w:id="239" w:name="_Ref375316490"/>
      <w:bookmarkStart w:id="240" w:name="_Toc376438176"/>
      <w:bookmarkStart w:id="241" w:name="_Ref377052334"/>
      <w:bookmarkStart w:id="242" w:name="_Toc426973540"/>
      <w:bookmarkStart w:id="243" w:name="_Ref436202907"/>
      <w:bookmarkStart w:id="244" w:name="_Toc437596396"/>
      <w:bookmarkStart w:id="245" w:name="_Toc457542015"/>
      <w:r w:rsidRPr="00C36F4A">
        <w:t>Risk Identification</w:t>
      </w:r>
      <w:bookmarkEnd w:id="234"/>
      <w:bookmarkEnd w:id="235"/>
      <w:bookmarkEnd w:id="236"/>
      <w:bookmarkEnd w:id="237"/>
      <w:bookmarkEnd w:id="238"/>
      <w:bookmarkEnd w:id="239"/>
      <w:bookmarkEnd w:id="240"/>
      <w:bookmarkEnd w:id="241"/>
      <w:bookmarkEnd w:id="242"/>
      <w:bookmarkEnd w:id="243"/>
      <w:bookmarkEnd w:id="244"/>
      <w:bookmarkEnd w:id="245"/>
    </w:p>
    <w:p w:rsidR="008B3274" w:rsidRPr="00C36F4A" w:rsidRDefault="008B3274" w:rsidP="001F08D0">
      <w:pPr>
        <w:pStyle w:val="para0"/>
        <w:numPr>
          <w:ilvl w:val="0"/>
          <w:numId w:val="35"/>
        </w:numPr>
        <w:pBdr>
          <w:top w:val="nil"/>
          <w:left w:val="nil"/>
          <w:bottom w:val="nil"/>
          <w:right w:val="nil"/>
          <w:between w:val="nil"/>
          <w:bar w:val="nil"/>
        </w:pBdr>
        <w:rPr>
          <w:lang w:val="en-AU"/>
        </w:rPr>
      </w:pPr>
      <w:r w:rsidRPr="00C36F4A">
        <w:rPr>
          <w:lang w:val="en-AU"/>
        </w:rPr>
        <w:t>Postulated risk scenarios incorporate three components (Figure 5):</w:t>
      </w:r>
    </w:p>
    <w:p w:rsidR="008B3274" w:rsidRPr="00C36F4A" w:rsidRDefault="008B3274" w:rsidP="001F08D0">
      <w:pPr>
        <w:pStyle w:val="romanRARMP"/>
        <w:numPr>
          <w:ilvl w:val="0"/>
          <w:numId w:val="29"/>
        </w:numPr>
        <w:tabs>
          <w:tab w:val="clear" w:pos="720"/>
          <w:tab w:val="num" w:pos="1276"/>
        </w:tabs>
        <w:ind w:left="1276" w:hanging="425"/>
      </w:pPr>
      <w:r w:rsidRPr="00C36F4A">
        <w:t>The source of potential harm (risk source)</w:t>
      </w:r>
    </w:p>
    <w:p w:rsidR="008B3274" w:rsidRPr="00C36F4A" w:rsidRDefault="008B3274" w:rsidP="001F08D0">
      <w:pPr>
        <w:pStyle w:val="romanRARMP"/>
        <w:numPr>
          <w:ilvl w:val="0"/>
          <w:numId w:val="29"/>
        </w:numPr>
        <w:tabs>
          <w:tab w:val="clear" w:pos="720"/>
          <w:tab w:val="num" w:pos="1276"/>
        </w:tabs>
        <w:ind w:left="1276" w:hanging="425"/>
      </w:pPr>
      <w:r w:rsidRPr="00C36F4A">
        <w:t>A plausible causal linkage to potential harm (causal pathway); and</w:t>
      </w:r>
    </w:p>
    <w:p w:rsidR="008B3274" w:rsidRPr="00C36F4A" w:rsidRDefault="008B3274" w:rsidP="001F08D0">
      <w:pPr>
        <w:pStyle w:val="romanRARMP"/>
        <w:numPr>
          <w:ilvl w:val="0"/>
          <w:numId w:val="29"/>
        </w:numPr>
        <w:tabs>
          <w:tab w:val="clear" w:pos="720"/>
          <w:tab w:val="num" w:pos="1276"/>
        </w:tabs>
        <w:spacing w:after="240"/>
        <w:ind w:left="1276" w:hanging="425"/>
      </w:pPr>
      <w:r w:rsidRPr="00C36F4A">
        <w:t>Potential harm to an object of value, people or the environment.</w:t>
      </w:r>
    </w:p>
    <w:p w:rsidR="008B3274" w:rsidRPr="00C36F4A" w:rsidRDefault="008B3274" w:rsidP="008B3274">
      <w:pPr>
        <w:spacing w:before="120" w:after="120"/>
        <w:jc w:val="center"/>
      </w:pPr>
      <w:r w:rsidRPr="00C36F4A">
        <w:rPr>
          <w:noProof/>
        </w:rPr>
        <w:drawing>
          <wp:inline distT="0" distB="0" distL="0" distR="0" wp14:anchorId="42FD1A56" wp14:editId="02E82F4F">
            <wp:extent cx="5113337" cy="952500"/>
            <wp:effectExtent l="0" t="0" r="0" b="0"/>
            <wp:docPr id="2050" name="Picture 2" descr="This figure outlines the components of a risk scenario, ie risk source, causal pathway and potential harm." title="Figure 12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13337" cy="952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B3274" w:rsidRPr="00C36F4A" w:rsidRDefault="008B3274" w:rsidP="001F08D0">
      <w:pPr>
        <w:numPr>
          <w:ilvl w:val="0"/>
          <w:numId w:val="9"/>
        </w:numPr>
        <w:tabs>
          <w:tab w:val="clear" w:pos="2268"/>
          <w:tab w:val="num" w:pos="1701"/>
        </w:tabs>
        <w:spacing w:before="120" w:after="240"/>
        <w:ind w:left="1701"/>
        <w:rPr>
          <w:rFonts w:ascii="Arial Narrow" w:hAnsi="Arial Narrow" w:cs="Arial"/>
          <w:b/>
          <w:sz w:val="22"/>
          <w:szCs w:val="22"/>
        </w:rPr>
      </w:pPr>
      <w:r w:rsidRPr="00C36F4A">
        <w:rPr>
          <w:rFonts w:ascii="Arial Narrow" w:hAnsi="Arial Narrow" w:cs="Arial"/>
          <w:b/>
          <w:sz w:val="22"/>
          <w:szCs w:val="22"/>
        </w:rPr>
        <w:t>Risk scenario</w:t>
      </w:r>
    </w:p>
    <w:p w:rsidR="008B3274" w:rsidRPr="00C36F4A" w:rsidRDefault="008B3274" w:rsidP="001F08D0">
      <w:pPr>
        <w:pStyle w:val="para0"/>
        <w:numPr>
          <w:ilvl w:val="0"/>
          <w:numId w:val="35"/>
        </w:numPr>
        <w:pBdr>
          <w:top w:val="nil"/>
          <w:left w:val="nil"/>
          <w:bottom w:val="nil"/>
          <w:right w:val="nil"/>
          <w:between w:val="nil"/>
          <w:bar w:val="nil"/>
        </w:pBdr>
        <w:rPr>
          <w:lang w:val="en-AU"/>
        </w:rPr>
      </w:pPr>
      <w:bookmarkStart w:id="246" w:name="_Ref451178293"/>
      <w:r w:rsidRPr="00C36F4A">
        <w:rPr>
          <w:lang w:val="en-AU"/>
        </w:rPr>
        <w:t>In addition, the following factors are taken into account when postulating the relevant risk scenarios for this licence application:</w:t>
      </w:r>
      <w:bookmarkEnd w:id="246"/>
    </w:p>
    <w:p w:rsidR="008B3274" w:rsidRPr="00C36F4A" w:rsidRDefault="008B3274" w:rsidP="001F08D0">
      <w:pPr>
        <w:pStyle w:val="bulletedRARMP0"/>
        <w:numPr>
          <w:ilvl w:val="0"/>
          <w:numId w:val="41"/>
        </w:numPr>
        <w:ind w:left="714" w:hanging="357"/>
        <w:rPr>
          <w:lang w:val="en-AU"/>
        </w:rPr>
      </w:pPr>
      <w:r w:rsidRPr="00C36F4A">
        <w:rPr>
          <w:lang w:val="en-AU"/>
        </w:rPr>
        <w:t xml:space="preserve">the </w:t>
      </w:r>
      <w:r w:rsidRPr="002D042D">
        <w:rPr>
          <w:lang w:val="en-AU"/>
        </w:rPr>
        <w:t>dealings</w:t>
      </w:r>
      <w:r w:rsidR="009B1BCE" w:rsidRPr="002D042D">
        <w:rPr>
          <w:lang w:val="en-AU"/>
        </w:rPr>
        <w:t xml:space="preserve"> proposed by the applicant</w:t>
      </w:r>
      <w:r w:rsidRPr="002D042D">
        <w:rPr>
          <w:lang w:val="en-AU"/>
        </w:rPr>
        <w:t xml:space="preserve">, </w:t>
      </w:r>
      <w:r w:rsidRPr="00C36F4A">
        <w:rPr>
          <w:lang w:val="en-AU"/>
        </w:rPr>
        <w:t>which are import, conduct experiments with, transport or dispose of the GMOs and the possession (including storage), supply and use of the GMOs in the course of any of these dealings;</w:t>
      </w:r>
    </w:p>
    <w:p w:rsidR="008B3274" w:rsidRPr="00C36F4A" w:rsidRDefault="008B3274" w:rsidP="001F08D0">
      <w:pPr>
        <w:pStyle w:val="bulletedRARMP0"/>
        <w:numPr>
          <w:ilvl w:val="0"/>
          <w:numId w:val="41"/>
        </w:numPr>
        <w:rPr>
          <w:lang w:val="en-AU"/>
        </w:rPr>
      </w:pPr>
      <w:r w:rsidRPr="00C36F4A">
        <w:rPr>
          <w:lang w:val="en-AU"/>
        </w:rPr>
        <w:t>the proposed limits, including the extent and scale of the proposed dealings;</w:t>
      </w:r>
    </w:p>
    <w:p w:rsidR="008B3274" w:rsidRPr="00C36F4A" w:rsidRDefault="008B3274" w:rsidP="001F08D0">
      <w:pPr>
        <w:pStyle w:val="bulletedRARMP0"/>
        <w:numPr>
          <w:ilvl w:val="0"/>
          <w:numId w:val="41"/>
        </w:numPr>
        <w:ind w:left="714" w:hanging="357"/>
        <w:rPr>
          <w:lang w:val="en-AU"/>
        </w:rPr>
      </w:pPr>
      <w:r w:rsidRPr="00C36F4A">
        <w:rPr>
          <w:lang w:val="en-AU"/>
        </w:rPr>
        <w:t>the proposed controls to restrict the spread and persistence of the GMO;</w:t>
      </w:r>
    </w:p>
    <w:p w:rsidR="008B3274" w:rsidRPr="00C36F4A" w:rsidRDefault="008B3274" w:rsidP="001F08D0">
      <w:pPr>
        <w:pStyle w:val="bulletedRARMP0"/>
        <w:numPr>
          <w:ilvl w:val="0"/>
          <w:numId w:val="41"/>
        </w:numPr>
        <w:ind w:left="714" w:hanging="357"/>
        <w:rPr>
          <w:lang w:val="en-AU"/>
        </w:rPr>
      </w:pPr>
      <w:r w:rsidRPr="00C36F4A">
        <w:rPr>
          <w:lang w:val="en-AU"/>
        </w:rPr>
        <w:t>characteristics of the parent organism;</w:t>
      </w:r>
    </w:p>
    <w:p w:rsidR="008B3274" w:rsidRPr="00C36F4A" w:rsidRDefault="008B3274" w:rsidP="001F08D0">
      <w:pPr>
        <w:pStyle w:val="bulletedRARMP0"/>
        <w:numPr>
          <w:ilvl w:val="0"/>
          <w:numId w:val="41"/>
        </w:numPr>
        <w:ind w:left="714" w:hanging="357"/>
        <w:rPr>
          <w:lang w:val="en-AU"/>
        </w:rPr>
      </w:pPr>
      <w:r w:rsidRPr="00C36F4A">
        <w:rPr>
          <w:lang w:val="en-AU"/>
        </w:rPr>
        <w:t>routes of exposure to the GMOs, the introduced genes and gene products;</w:t>
      </w:r>
    </w:p>
    <w:p w:rsidR="008B3274" w:rsidRPr="00C36F4A" w:rsidRDefault="008B3274" w:rsidP="001F08D0">
      <w:pPr>
        <w:pStyle w:val="bulletedRARMP0"/>
        <w:numPr>
          <w:ilvl w:val="0"/>
          <w:numId w:val="41"/>
        </w:numPr>
        <w:ind w:left="714" w:hanging="357"/>
        <w:rPr>
          <w:lang w:val="en-AU"/>
        </w:rPr>
      </w:pPr>
      <w:r w:rsidRPr="00C36F4A">
        <w:rPr>
          <w:lang w:val="en-AU"/>
        </w:rPr>
        <w:t>potential effects of the introduced genes and gene products expressed in the GMOs;</w:t>
      </w:r>
    </w:p>
    <w:p w:rsidR="008B3274" w:rsidRPr="00C36F4A" w:rsidRDefault="008B3274" w:rsidP="001F08D0">
      <w:pPr>
        <w:pStyle w:val="bulletedRARMP0"/>
        <w:numPr>
          <w:ilvl w:val="0"/>
          <w:numId w:val="41"/>
        </w:numPr>
        <w:ind w:left="714" w:hanging="357"/>
        <w:rPr>
          <w:lang w:val="en-AU"/>
        </w:rPr>
      </w:pPr>
      <w:r w:rsidRPr="00C36F4A">
        <w:rPr>
          <w:lang w:val="en-AU"/>
        </w:rPr>
        <w:t>potential exposure to the introduced genes and gene products from other sources in the environment; and</w:t>
      </w:r>
    </w:p>
    <w:p w:rsidR="008B3274" w:rsidRPr="00C36F4A" w:rsidRDefault="008B3274" w:rsidP="001F08D0">
      <w:pPr>
        <w:pStyle w:val="bulletedRARMP0"/>
        <w:numPr>
          <w:ilvl w:val="0"/>
          <w:numId w:val="41"/>
        </w:numPr>
        <w:ind w:left="714" w:hanging="357"/>
        <w:rPr>
          <w:lang w:val="en-AU"/>
        </w:rPr>
      </w:pPr>
      <w:proofErr w:type="gramStart"/>
      <w:r w:rsidRPr="00C36F4A">
        <w:rPr>
          <w:lang w:val="en-AU"/>
        </w:rPr>
        <w:t>the</w:t>
      </w:r>
      <w:proofErr w:type="gramEnd"/>
      <w:r w:rsidRPr="00C36F4A">
        <w:rPr>
          <w:lang w:val="en-AU"/>
        </w:rPr>
        <w:t xml:space="preserve"> environment at the site(s) of release.</w:t>
      </w:r>
    </w:p>
    <w:p w:rsidR="008B3274" w:rsidRPr="00C36F4A" w:rsidRDefault="008B3274" w:rsidP="001F08D0">
      <w:pPr>
        <w:pStyle w:val="para0"/>
        <w:numPr>
          <w:ilvl w:val="0"/>
          <w:numId w:val="35"/>
        </w:numPr>
        <w:pBdr>
          <w:top w:val="nil"/>
          <w:left w:val="nil"/>
          <w:bottom w:val="nil"/>
          <w:right w:val="nil"/>
          <w:between w:val="nil"/>
          <w:bar w:val="nil"/>
        </w:pBdr>
        <w:rPr>
          <w:lang w:val="en-AU"/>
        </w:rPr>
      </w:pPr>
      <w:r w:rsidRPr="00C36F4A">
        <w:rPr>
          <w:lang w:val="en-AU"/>
        </w:rPr>
        <w:t>As discussed in Chapter 1, Section 2, the TGA, the trial sponsor, the investigators and HRE</w:t>
      </w:r>
      <w:r w:rsidR="00851581">
        <w:rPr>
          <w:lang w:val="en-AU"/>
        </w:rPr>
        <w:t>C</w:t>
      </w:r>
      <w:r w:rsidRPr="00C36F4A">
        <w:rPr>
          <w:lang w:val="en-AU"/>
        </w:rPr>
        <w:t xml:space="preserve"> all have roles in ensuring the safety of participants under the </w:t>
      </w:r>
      <w:r w:rsidRPr="00C36F4A">
        <w:rPr>
          <w:i/>
          <w:lang w:val="en-AU"/>
        </w:rPr>
        <w:t xml:space="preserve">Therapeutic Goods Act 1989, </w:t>
      </w:r>
      <w:r w:rsidRPr="00C36F4A">
        <w:rPr>
          <w:lang w:val="en-AU"/>
        </w:rPr>
        <w:t>and</w:t>
      </w:r>
      <w:r w:rsidRPr="00C36F4A">
        <w:rPr>
          <w:i/>
          <w:lang w:val="en-AU"/>
        </w:rPr>
        <w:t xml:space="preserve"> </w:t>
      </w:r>
      <w:r w:rsidRPr="00C36F4A">
        <w:rPr>
          <w:lang w:val="en-AU"/>
        </w:rPr>
        <w:t xml:space="preserve">the use of a therapeutic good in a clinical trial must be in accordance with the </w:t>
      </w:r>
      <w:r w:rsidRPr="00C36F4A">
        <w:rPr>
          <w:i/>
          <w:lang w:val="en-AU"/>
        </w:rPr>
        <w:t>National Statement on the Ethical Conduct in Research Involving Humans</w:t>
      </w:r>
      <w:r w:rsidRPr="00C36F4A">
        <w:rPr>
          <w:lang w:val="en-AU"/>
        </w:rPr>
        <w:t xml:space="preserve"> </w:t>
      </w:r>
      <w:r w:rsidRPr="00C36F4A">
        <w:rPr>
          <w:lang w:val="en-AU"/>
        </w:rPr>
        <w:fldChar w:fldCharType="begin"/>
      </w:r>
      <w:r w:rsidR="0032597C">
        <w:rPr>
          <w:lang w:val="en-AU"/>
        </w:rPr>
        <w:instrText xml:space="preserve"> ADDIN REFMGR.CITE &lt;Refman&gt;&lt;Cite&gt;&lt;Author&gt;National Health and Medical Research Council&lt;/Author&gt;&lt;Year&gt;2013&lt;/Year&gt;&lt;RecNum&gt;4891&lt;/RecNum&gt;&lt;IDText&gt;National Statement on Ethical Conduct in Human Research (2007) - Updated December 2013&lt;/IDText&gt;&lt;MDL Ref_Type="Report"&gt;&lt;Ref_Type&gt;Report&lt;/Ref_Type&gt;&lt;Ref_ID&gt;4891&lt;/Ref_ID&gt;&lt;Title_Primary&gt;National Statement on Ethical Conduct in Human Research (2007) - Updated December 2013&lt;/Title_Primary&gt;&lt;Authors_Primary&gt;National Health and Medical Research Council&lt;/Authors_Primary&gt;&lt;Date_Primary&gt;2013&lt;/Date_Primary&gt;&lt;Keywords&gt;and&lt;/Keywords&gt;&lt;Keywords&gt;as&lt;/Keywords&gt;&lt;Keywords&gt;Australia&lt;/Keywords&gt;&lt;Keywords&gt;Health&lt;/Keywords&gt;&lt;Keywords&gt;Human&lt;/Keywords&gt;&lt;Keywords&gt;HUMANS&lt;/Keywords&gt;&lt;Keywords&gt;Laboratories&lt;/Keywords&gt;&lt;Keywords&gt;of&lt;/Keywords&gt;&lt;Keywords&gt;Potential&lt;/Keywords&gt;&lt;Keywords&gt;Research&lt;/Keywords&gt;&lt;Keywords&gt;Review&lt;/Keywords&gt;&lt;Keywords&gt;Universities&lt;/Keywords&gt;&lt;Reprint&gt;Not in File&lt;/Reprint&gt;&lt;Volume&gt;E72&lt;/Volume&gt;&lt;Web_URL&gt;&lt;u&gt;http://www.nhmrc.gov.au/guidelines/publications/e72&lt;/u&gt;&lt;/Web_URL&gt;&lt;Web_URL_Link1&gt;file://S:\CO\OGTR\EVAL\Eval Sections\Library\REFS\DNIR Refs\DNIR Ref 4891 - NHMRC 2013.pdf&lt;/Web_URL_Link1&gt;&lt;Web_URL_Link2&gt;&lt;u&gt;http://www.nhmrc.gov.au/_files_nhmrc/publications/attachments/e72_national_statement_131211.pdf&lt;/u&gt;&lt;/Web_URL_Link2&gt;&lt;ZZ_WorkformID&gt;24&lt;/ZZ_WorkformID&gt;&lt;/MDL&gt;&lt;/Cite&gt;&lt;/Refman&gt;</w:instrText>
      </w:r>
      <w:r w:rsidRPr="00C36F4A">
        <w:rPr>
          <w:lang w:val="en-AU"/>
        </w:rPr>
        <w:fldChar w:fldCharType="separate"/>
      </w:r>
      <w:r w:rsidRPr="00C36F4A">
        <w:rPr>
          <w:noProof/>
          <w:lang w:val="en-AU"/>
        </w:rPr>
        <w:t>(National Health and Medical Research Council 2013)</w:t>
      </w:r>
      <w:r w:rsidRPr="00C36F4A">
        <w:rPr>
          <w:lang w:val="en-AU"/>
        </w:rPr>
        <w:fldChar w:fldCharType="end"/>
      </w:r>
      <w:r w:rsidRPr="00C36F4A">
        <w:rPr>
          <w:lang w:val="en-AU"/>
        </w:rPr>
        <w:t>. Therefore, risk scenarios in the current assessment focus primarily on risks posed to people other than those participating in the clinical trial, and to the environment.</w:t>
      </w:r>
    </w:p>
    <w:p w:rsidR="00C52416" w:rsidRPr="00C36F4A" w:rsidRDefault="009F493A" w:rsidP="00F16DAD">
      <w:pPr>
        <w:pStyle w:val="para0"/>
        <w:numPr>
          <w:ilvl w:val="0"/>
          <w:numId w:val="35"/>
        </w:numPr>
        <w:pBdr>
          <w:top w:val="nil"/>
          <w:left w:val="nil"/>
          <w:bottom w:val="nil"/>
          <w:right w:val="nil"/>
          <w:between w:val="nil"/>
          <w:bar w:val="nil"/>
        </w:pBdr>
        <w:rPr>
          <w:rStyle w:val="IntenseReference"/>
          <w:b w:val="0"/>
          <w:bCs w:val="0"/>
          <w:i w:val="0"/>
          <w:smallCaps w:val="0"/>
          <w:color w:val="auto"/>
          <w:spacing w:val="0"/>
          <w:lang w:val="en-AU"/>
        </w:rPr>
      </w:pPr>
      <w:r w:rsidRPr="002D042D">
        <w:rPr>
          <w:lang w:val="en-AU"/>
        </w:rPr>
        <w:t xml:space="preserve">Based on the dealings, limits and controls proposed by the applicant, ten </w:t>
      </w:r>
      <w:r w:rsidR="008B3274" w:rsidRPr="00C36F4A">
        <w:rPr>
          <w:lang w:val="en-AU"/>
        </w:rPr>
        <w:t xml:space="preserve">risk scenarios were postulated and screened to identify substantive risks. They are summarised in </w:t>
      </w:r>
      <w:r w:rsidR="008B3274" w:rsidRPr="00C36F4A">
        <w:rPr>
          <w:lang w:val="en-AU"/>
        </w:rPr>
        <w:fldChar w:fldCharType="begin"/>
      </w:r>
      <w:r w:rsidR="008B3274" w:rsidRPr="00C36F4A">
        <w:rPr>
          <w:lang w:val="en-AU"/>
        </w:rPr>
        <w:instrText xml:space="preserve"> REF _Ref436239246 \r \h </w:instrText>
      </w:r>
      <w:r w:rsidR="00FC75ED" w:rsidRPr="00C36F4A">
        <w:rPr>
          <w:lang w:val="en-AU"/>
        </w:rPr>
        <w:instrText xml:space="preserve"> \* MERGEFORMAT </w:instrText>
      </w:r>
      <w:r w:rsidR="008B3274" w:rsidRPr="00C36F4A">
        <w:rPr>
          <w:lang w:val="en-AU"/>
        </w:rPr>
      </w:r>
      <w:r w:rsidR="008B3274" w:rsidRPr="00C36F4A">
        <w:rPr>
          <w:lang w:val="en-AU"/>
        </w:rPr>
        <w:fldChar w:fldCharType="separate"/>
      </w:r>
      <w:r w:rsidR="00777BEA">
        <w:rPr>
          <w:lang w:val="en-AU"/>
        </w:rPr>
        <w:t>Table 2</w:t>
      </w:r>
      <w:r w:rsidR="008B3274" w:rsidRPr="00C36F4A">
        <w:rPr>
          <w:lang w:val="en-AU"/>
        </w:rPr>
        <w:fldChar w:fldCharType="end"/>
      </w:r>
      <w:r w:rsidR="008B3274" w:rsidRPr="00C36F4A">
        <w:rPr>
          <w:lang w:val="en-AU"/>
        </w:rPr>
        <w:t>, where circumstances that share a number of common features are grouped together in broader risk categories.</w:t>
      </w:r>
      <w:r w:rsidR="009B1BCE">
        <w:rPr>
          <w:lang w:val="en-AU"/>
        </w:rPr>
        <w:t xml:space="preserve"> </w:t>
      </w:r>
      <w:r w:rsidR="00981BFA">
        <w:rPr>
          <w:lang w:val="en-AU"/>
        </w:rPr>
        <w:t>T</w:t>
      </w:r>
      <w:r w:rsidR="008B3274" w:rsidRPr="00C36F4A">
        <w:rPr>
          <w:lang w:val="en-AU"/>
        </w:rPr>
        <w:t>wo of the</w:t>
      </w:r>
      <w:r w:rsidR="00981BFA">
        <w:rPr>
          <w:lang w:val="en-AU"/>
        </w:rPr>
        <w:t>se</w:t>
      </w:r>
      <w:r w:rsidR="008B3274" w:rsidRPr="00C36F4A">
        <w:rPr>
          <w:lang w:val="en-AU"/>
        </w:rPr>
        <w:t xml:space="preserve"> risk scenarios were identified as posing substantive risks which warranted further assessment. More detail on the scenarios not identified as substantive risks is provided later in this Section, while the substantive risks are characterised in Section 3 of this chapter.</w:t>
      </w:r>
    </w:p>
    <w:p w:rsidR="00C52416" w:rsidRPr="00C36F4A" w:rsidRDefault="00C52416" w:rsidP="00C52416">
      <w:pPr>
        <w:pStyle w:val="para0"/>
        <w:rPr>
          <w:lang w:val="en-AU"/>
        </w:rPr>
        <w:sectPr w:rsidR="00C52416" w:rsidRPr="00C36F4A" w:rsidSect="00EE6341">
          <w:footerReference w:type="default" r:id="rId34"/>
          <w:pgSz w:w="11906" w:h="16838" w:code="9"/>
          <w:pgMar w:top="1247" w:right="1361" w:bottom="1247" w:left="1361" w:header="680" w:footer="567" w:gutter="0"/>
          <w:cols w:space="708"/>
          <w:docGrid w:linePitch="360"/>
        </w:sectPr>
      </w:pPr>
    </w:p>
    <w:p w:rsidR="00C52416" w:rsidRPr="00C36F4A" w:rsidRDefault="00C52416" w:rsidP="00865232">
      <w:pPr>
        <w:pStyle w:val="table"/>
      </w:pPr>
      <w:bookmarkStart w:id="247" w:name="_Ref436239246"/>
      <w:bookmarkStart w:id="248" w:name="_Ref449444645"/>
      <w:bookmarkStart w:id="249" w:name="_Ref222561300"/>
      <w:bookmarkStart w:id="250" w:name="_Ref295812934"/>
      <w:bookmarkStart w:id="251" w:name="_Toc330475733"/>
      <w:r w:rsidRPr="00C36F4A">
        <w:rPr>
          <w:rFonts w:ascii="Arial Narrow" w:hAnsi="Arial Narrow"/>
          <w:sz w:val="22"/>
          <w:szCs w:val="22"/>
        </w:rPr>
        <w:lastRenderedPageBreak/>
        <w:t>Summary</w:t>
      </w:r>
      <w:r w:rsidRPr="00C36F4A">
        <w:t xml:space="preserve"> of risk scenarios from dealings with the GM</w:t>
      </w:r>
      <w:bookmarkEnd w:id="247"/>
      <w:r w:rsidRPr="00C36F4A">
        <w:t>O</w:t>
      </w:r>
      <w:bookmarkEnd w:id="248"/>
    </w:p>
    <w:tbl>
      <w:tblPr>
        <w:tblStyle w:val="TableGrid"/>
        <w:tblW w:w="14569" w:type="dxa"/>
        <w:jc w:val="center"/>
        <w:tblLayout w:type="fixed"/>
        <w:tblLook w:val="04A0" w:firstRow="1" w:lastRow="0" w:firstColumn="1" w:lastColumn="0" w:noHBand="0" w:noVBand="1"/>
        <w:tblCaption w:val="Table 3"/>
        <w:tblDescription w:val="This table outlines nine risk scenarios, indicating whether or not they are considered a substantive risk, and providing reasons."/>
      </w:tblPr>
      <w:tblGrid>
        <w:gridCol w:w="567"/>
        <w:gridCol w:w="1134"/>
        <w:gridCol w:w="3969"/>
        <w:gridCol w:w="1276"/>
        <w:gridCol w:w="1134"/>
        <w:gridCol w:w="6489"/>
      </w:tblGrid>
      <w:tr w:rsidR="00C52416" w:rsidRPr="00C36F4A" w:rsidTr="00845096">
        <w:trPr>
          <w:cantSplit/>
          <w:tblHeader/>
          <w:jc w:val="center"/>
        </w:trPr>
        <w:tc>
          <w:tcPr>
            <w:tcW w:w="6946" w:type="dxa"/>
            <w:gridSpan w:val="4"/>
            <w:shd w:val="clear" w:color="auto" w:fill="ECECEC"/>
          </w:tcPr>
          <w:p w:rsidR="00C52416" w:rsidRPr="00C36F4A" w:rsidRDefault="00C52416" w:rsidP="00281F92">
            <w:pPr>
              <w:spacing w:before="120" w:after="120"/>
              <w:jc w:val="center"/>
              <w:rPr>
                <w:rFonts w:ascii="Arial Narrow" w:hAnsi="Arial Narrow" w:cs="Arial Narrow"/>
                <w:b/>
                <w:sz w:val="20"/>
                <w:szCs w:val="20"/>
              </w:rPr>
            </w:pPr>
            <w:r w:rsidRPr="00C36F4A">
              <w:rPr>
                <w:rFonts w:ascii="Arial Narrow" w:hAnsi="Arial Narrow" w:cs="Arial Narrow"/>
                <w:b/>
                <w:sz w:val="20"/>
                <w:szCs w:val="20"/>
              </w:rPr>
              <w:t>Risk Scenario</w:t>
            </w:r>
          </w:p>
        </w:tc>
        <w:tc>
          <w:tcPr>
            <w:tcW w:w="1134" w:type="dxa"/>
            <w:vMerge w:val="restart"/>
            <w:shd w:val="clear" w:color="auto" w:fill="ECECEC"/>
            <w:vAlign w:val="center"/>
          </w:tcPr>
          <w:p w:rsidR="00C52416" w:rsidRPr="00C36F4A" w:rsidRDefault="00C52416" w:rsidP="00281F92">
            <w:pPr>
              <w:spacing w:before="60" w:after="60"/>
              <w:ind w:left="-108" w:right="-108"/>
              <w:jc w:val="center"/>
            </w:pPr>
            <w:r w:rsidRPr="00C36F4A">
              <w:rPr>
                <w:rFonts w:ascii="Arial Narrow" w:hAnsi="Arial Narrow" w:cs="Arial Narrow"/>
                <w:b/>
                <w:sz w:val="20"/>
                <w:szCs w:val="20"/>
              </w:rPr>
              <w:t xml:space="preserve">Substantive </w:t>
            </w:r>
            <w:r w:rsidRPr="00C36F4A">
              <w:rPr>
                <w:rFonts w:ascii="Arial Narrow" w:hAnsi="Arial Narrow" w:cs="Arial"/>
                <w:b/>
                <w:sz w:val="20"/>
              </w:rPr>
              <w:t>risk?</w:t>
            </w:r>
          </w:p>
        </w:tc>
        <w:tc>
          <w:tcPr>
            <w:tcW w:w="6489" w:type="dxa"/>
            <w:vMerge w:val="restart"/>
            <w:shd w:val="clear" w:color="auto" w:fill="ECECEC"/>
            <w:vAlign w:val="center"/>
          </w:tcPr>
          <w:p w:rsidR="00C52416" w:rsidRPr="00C36F4A" w:rsidRDefault="00C52416" w:rsidP="00281F92">
            <w:pPr>
              <w:spacing w:before="60" w:after="60"/>
              <w:ind w:left="-108" w:right="-108"/>
              <w:jc w:val="center"/>
              <w:rPr>
                <w:rFonts w:ascii="Arial Narrow" w:hAnsi="Arial Narrow" w:cs="Arial Narrow"/>
                <w:b/>
                <w:sz w:val="20"/>
                <w:szCs w:val="20"/>
              </w:rPr>
            </w:pPr>
            <w:r w:rsidRPr="00C36F4A">
              <w:rPr>
                <w:rFonts w:ascii="Arial Narrow" w:hAnsi="Arial Narrow" w:cs="Arial Narrow"/>
                <w:b/>
                <w:sz w:val="20"/>
                <w:szCs w:val="20"/>
              </w:rPr>
              <w:t>Reasons</w:t>
            </w:r>
          </w:p>
        </w:tc>
      </w:tr>
      <w:tr w:rsidR="00C52416" w:rsidRPr="00C36F4A" w:rsidTr="00845096">
        <w:trPr>
          <w:cantSplit/>
          <w:tblHeader/>
          <w:jc w:val="center"/>
        </w:trPr>
        <w:tc>
          <w:tcPr>
            <w:tcW w:w="567" w:type="dxa"/>
            <w:shd w:val="clear" w:color="auto" w:fill="ECECEC"/>
            <w:vAlign w:val="center"/>
          </w:tcPr>
          <w:p w:rsidR="00C52416" w:rsidRPr="00C36F4A" w:rsidRDefault="00C52416" w:rsidP="00281F92">
            <w:pPr>
              <w:spacing w:before="60" w:after="60"/>
              <w:jc w:val="center"/>
              <w:rPr>
                <w:rFonts w:ascii="Arial Narrow" w:hAnsi="Arial Narrow" w:cs="Arial"/>
                <w:b/>
                <w:sz w:val="20"/>
              </w:rPr>
            </w:pPr>
            <w:r w:rsidRPr="00C36F4A">
              <w:rPr>
                <w:rFonts w:ascii="Arial Narrow" w:hAnsi="Arial Narrow" w:cs="Arial"/>
                <w:b/>
                <w:sz w:val="20"/>
              </w:rPr>
              <w:t>#</w:t>
            </w:r>
          </w:p>
        </w:tc>
        <w:tc>
          <w:tcPr>
            <w:tcW w:w="1134" w:type="dxa"/>
            <w:shd w:val="clear" w:color="auto" w:fill="ECECEC"/>
            <w:vAlign w:val="center"/>
          </w:tcPr>
          <w:p w:rsidR="00C52416" w:rsidRPr="00C36F4A" w:rsidRDefault="00C52416" w:rsidP="00281F92">
            <w:pPr>
              <w:spacing w:before="60" w:after="60"/>
              <w:ind w:left="-138" w:right="-119"/>
              <w:jc w:val="center"/>
              <w:rPr>
                <w:rFonts w:ascii="Arial Narrow" w:hAnsi="Arial Narrow" w:cs="Arial"/>
                <w:b/>
                <w:sz w:val="20"/>
              </w:rPr>
            </w:pPr>
            <w:r w:rsidRPr="00C36F4A">
              <w:rPr>
                <w:rFonts w:ascii="Arial Narrow" w:hAnsi="Arial Narrow" w:cs="Arial"/>
                <w:b/>
                <w:sz w:val="20"/>
              </w:rPr>
              <w:t>Risk source</w:t>
            </w:r>
          </w:p>
        </w:tc>
        <w:tc>
          <w:tcPr>
            <w:tcW w:w="3969" w:type="dxa"/>
            <w:shd w:val="clear" w:color="auto" w:fill="ECECEC"/>
            <w:vAlign w:val="center"/>
          </w:tcPr>
          <w:p w:rsidR="00C52416" w:rsidRPr="00C36F4A" w:rsidRDefault="00C52416" w:rsidP="00281F92">
            <w:pPr>
              <w:spacing w:before="60" w:after="60"/>
              <w:jc w:val="center"/>
              <w:rPr>
                <w:rFonts w:ascii="Arial Narrow" w:hAnsi="Arial Narrow" w:cs="Arial"/>
                <w:b/>
                <w:sz w:val="20"/>
              </w:rPr>
            </w:pPr>
            <w:r w:rsidRPr="00C36F4A">
              <w:rPr>
                <w:rFonts w:ascii="Arial Narrow" w:hAnsi="Arial Narrow" w:cs="Arial"/>
                <w:b/>
                <w:sz w:val="20"/>
              </w:rPr>
              <w:t>Causal pathway</w:t>
            </w:r>
          </w:p>
        </w:tc>
        <w:tc>
          <w:tcPr>
            <w:tcW w:w="1276" w:type="dxa"/>
            <w:shd w:val="clear" w:color="auto" w:fill="ECECEC"/>
            <w:vAlign w:val="center"/>
          </w:tcPr>
          <w:p w:rsidR="00C52416" w:rsidRPr="00C36F4A" w:rsidRDefault="00C52416" w:rsidP="00845096">
            <w:pPr>
              <w:spacing w:before="60" w:after="60"/>
              <w:ind w:left="-108" w:right="-108"/>
              <w:jc w:val="center"/>
              <w:rPr>
                <w:rFonts w:ascii="Arial Narrow" w:hAnsi="Arial Narrow" w:cs="Arial"/>
                <w:b/>
                <w:sz w:val="20"/>
              </w:rPr>
            </w:pPr>
            <w:r w:rsidRPr="00C36F4A">
              <w:rPr>
                <w:rFonts w:ascii="Arial Narrow" w:hAnsi="Arial Narrow" w:cs="Arial"/>
                <w:b/>
                <w:sz w:val="20"/>
              </w:rPr>
              <w:t>Potential harm</w:t>
            </w:r>
          </w:p>
        </w:tc>
        <w:tc>
          <w:tcPr>
            <w:tcW w:w="1134" w:type="dxa"/>
            <w:vMerge/>
            <w:shd w:val="clear" w:color="auto" w:fill="ECECEC"/>
            <w:vAlign w:val="center"/>
          </w:tcPr>
          <w:p w:rsidR="00C52416" w:rsidRPr="00C36F4A" w:rsidRDefault="00C52416" w:rsidP="00281F92">
            <w:pPr>
              <w:spacing w:before="60" w:after="60"/>
              <w:jc w:val="center"/>
              <w:rPr>
                <w:rFonts w:ascii="Arial Narrow" w:hAnsi="Arial Narrow" w:cs="Arial"/>
                <w:b/>
                <w:sz w:val="20"/>
              </w:rPr>
            </w:pPr>
          </w:p>
        </w:tc>
        <w:tc>
          <w:tcPr>
            <w:tcW w:w="6489" w:type="dxa"/>
            <w:vMerge/>
            <w:shd w:val="clear" w:color="auto" w:fill="ECECEC"/>
            <w:vAlign w:val="center"/>
          </w:tcPr>
          <w:p w:rsidR="00C52416" w:rsidRPr="00C36F4A" w:rsidRDefault="00C52416" w:rsidP="00281F92">
            <w:pPr>
              <w:spacing w:before="60" w:after="60"/>
              <w:jc w:val="center"/>
              <w:rPr>
                <w:rFonts w:ascii="Arial Narrow" w:hAnsi="Arial Narrow" w:cs="Arial"/>
                <w:b/>
                <w:sz w:val="20"/>
              </w:rPr>
            </w:pPr>
          </w:p>
        </w:tc>
      </w:tr>
      <w:tr w:rsidR="00C52416" w:rsidRPr="00C36F4A" w:rsidTr="00E074D8">
        <w:trPr>
          <w:cantSplit/>
          <w:jc w:val="center"/>
        </w:trPr>
        <w:tc>
          <w:tcPr>
            <w:tcW w:w="14569" w:type="dxa"/>
            <w:gridSpan w:val="6"/>
            <w:vAlign w:val="center"/>
          </w:tcPr>
          <w:p w:rsidR="00C52416" w:rsidRPr="00C36F4A" w:rsidRDefault="005C6DDB" w:rsidP="00C11D03">
            <w:pPr>
              <w:pStyle w:val="BulletedRARMP"/>
              <w:keepNext/>
              <w:numPr>
                <w:ilvl w:val="0"/>
                <w:numId w:val="0"/>
              </w:numPr>
              <w:spacing w:before="60"/>
              <w:ind w:left="34" w:hanging="34"/>
              <w:rPr>
                <w:rFonts w:ascii="Arial Narrow" w:hAnsi="Arial Narrow" w:cs="Arial Narrow"/>
                <w:b/>
                <w:bCs/>
                <w:sz w:val="20"/>
              </w:rPr>
            </w:pPr>
            <w:r w:rsidRPr="00C36F4A">
              <w:rPr>
                <w:rFonts w:ascii="Arial Narrow" w:hAnsi="Arial Narrow" w:cs="Arial Narrow"/>
                <w:b/>
                <w:bCs/>
                <w:sz w:val="20"/>
              </w:rPr>
              <w:tab/>
              <w:t xml:space="preserve">Ill health </w:t>
            </w:r>
            <w:r w:rsidR="00C52416" w:rsidRPr="00C36F4A">
              <w:rPr>
                <w:rFonts w:ascii="Arial Narrow" w:hAnsi="Arial Narrow" w:cs="Arial Narrow"/>
                <w:b/>
                <w:bCs/>
                <w:sz w:val="20"/>
              </w:rPr>
              <w:t>foll</w:t>
            </w:r>
            <w:r w:rsidR="00C11D03">
              <w:rPr>
                <w:rFonts w:ascii="Arial Narrow" w:hAnsi="Arial Narrow" w:cs="Arial Narrow"/>
                <w:b/>
                <w:bCs/>
                <w:sz w:val="20"/>
              </w:rPr>
              <w:t xml:space="preserve">owing direct exposure to the </w:t>
            </w:r>
            <w:r w:rsidR="00C11D03" w:rsidRPr="00C36F4A">
              <w:rPr>
                <w:rFonts w:ascii="Arial Narrow" w:hAnsi="Arial Narrow" w:cs="Arial Narrow"/>
                <w:b/>
                <w:bCs/>
                <w:sz w:val="20"/>
              </w:rPr>
              <w:t>GM</w:t>
            </w:r>
            <w:r w:rsidR="00C11D03">
              <w:rPr>
                <w:rFonts w:ascii="Arial Narrow" w:hAnsi="Arial Narrow" w:cs="Arial Narrow"/>
                <w:b/>
                <w:bCs/>
                <w:sz w:val="20"/>
              </w:rPr>
              <w:t xml:space="preserve"> CodaVax or</w:t>
            </w:r>
            <w:r w:rsidR="00C11D03" w:rsidRPr="00C36F4A">
              <w:rPr>
                <w:rFonts w:ascii="Arial Narrow" w:hAnsi="Arial Narrow" w:cs="Arial Narrow"/>
                <w:b/>
                <w:bCs/>
                <w:sz w:val="20"/>
              </w:rPr>
              <w:t xml:space="preserve"> </w:t>
            </w:r>
            <w:r w:rsidR="00C11D03">
              <w:rPr>
                <w:rFonts w:ascii="Arial Narrow" w:hAnsi="Arial Narrow" w:cs="Arial Narrow"/>
                <w:b/>
                <w:bCs/>
                <w:sz w:val="20"/>
              </w:rPr>
              <w:t xml:space="preserve">FluMist flu vaccine </w:t>
            </w:r>
            <w:r w:rsidR="00E074D8" w:rsidRPr="00C36F4A">
              <w:rPr>
                <w:rFonts w:ascii="Arial Narrow" w:hAnsi="Arial Narrow" w:cs="Arial Narrow"/>
                <w:b/>
                <w:bCs/>
                <w:sz w:val="20"/>
              </w:rPr>
              <w:t>preparations</w:t>
            </w:r>
          </w:p>
        </w:tc>
      </w:tr>
      <w:tr w:rsidR="00C52416" w:rsidRPr="00C36F4A" w:rsidTr="00845096">
        <w:trPr>
          <w:cantSplit/>
          <w:jc w:val="center"/>
        </w:trPr>
        <w:tc>
          <w:tcPr>
            <w:tcW w:w="567" w:type="dxa"/>
          </w:tcPr>
          <w:p w:rsidR="00C52416" w:rsidRPr="00C36F4A" w:rsidRDefault="00C52416" w:rsidP="00AE07B5">
            <w:pPr>
              <w:numPr>
                <w:ilvl w:val="0"/>
                <w:numId w:val="43"/>
              </w:numPr>
              <w:spacing w:before="60" w:after="60"/>
              <w:ind w:left="92" w:hanging="92"/>
              <w:jc w:val="center"/>
              <w:rPr>
                <w:rFonts w:ascii="Arial Narrow" w:hAnsi="Arial Narrow" w:cs="Arial Narrow"/>
                <w:sz w:val="20"/>
                <w:szCs w:val="20"/>
              </w:rPr>
            </w:pPr>
          </w:p>
        </w:tc>
        <w:tc>
          <w:tcPr>
            <w:tcW w:w="1134" w:type="dxa"/>
          </w:tcPr>
          <w:p w:rsidR="00C52416" w:rsidRPr="00C36F4A" w:rsidRDefault="00C52416" w:rsidP="0025285D">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 xml:space="preserve">GM </w:t>
            </w:r>
            <w:r w:rsidR="00A64FE7" w:rsidRPr="00C36F4A">
              <w:rPr>
                <w:rFonts w:ascii="Arial Narrow" w:hAnsi="Arial Narrow" w:cs="Arial Narrow"/>
                <w:sz w:val="20"/>
                <w:szCs w:val="20"/>
              </w:rPr>
              <w:t>CodaVax and FluMist</w:t>
            </w:r>
            <w:r w:rsidR="0025285D" w:rsidRPr="00C36F4A">
              <w:rPr>
                <w:rFonts w:ascii="Arial Narrow" w:hAnsi="Arial Narrow" w:cs="Arial Narrow"/>
                <w:sz w:val="20"/>
                <w:szCs w:val="20"/>
              </w:rPr>
              <w:t xml:space="preserve"> vaccines</w:t>
            </w:r>
          </w:p>
        </w:tc>
        <w:tc>
          <w:tcPr>
            <w:tcW w:w="3969" w:type="dxa"/>
          </w:tcPr>
          <w:p w:rsidR="00D0201C" w:rsidRPr="00C36F4A" w:rsidRDefault="00D0201C" w:rsidP="00AE07B5">
            <w:pPr>
              <w:numPr>
                <w:ilvl w:val="0"/>
                <w:numId w:val="45"/>
              </w:numPr>
              <w:spacing w:before="60" w:after="60"/>
              <w:ind w:left="318" w:hanging="318"/>
              <w:rPr>
                <w:rFonts w:ascii="Arial Narrow" w:hAnsi="Arial Narrow"/>
                <w:sz w:val="20"/>
                <w:szCs w:val="20"/>
              </w:rPr>
            </w:pPr>
            <w:r w:rsidRPr="00C36F4A">
              <w:rPr>
                <w:rFonts w:ascii="Arial Narrow" w:hAnsi="Arial Narrow"/>
                <w:sz w:val="20"/>
                <w:szCs w:val="20"/>
              </w:rPr>
              <w:t xml:space="preserve">Exposure of persons dispensing or administering the GMO </w:t>
            </w:r>
            <w:r w:rsidR="001D4B8C" w:rsidRPr="00C36F4A">
              <w:rPr>
                <w:rFonts w:ascii="Arial Narrow" w:hAnsi="Arial Narrow"/>
                <w:sz w:val="20"/>
                <w:szCs w:val="20"/>
              </w:rPr>
              <w:t>at</w:t>
            </w:r>
            <w:r w:rsidRPr="00C36F4A">
              <w:rPr>
                <w:rFonts w:ascii="Arial Narrow" w:hAnsi="Arial Narrow"/>
                <w:sz w:val="20"/>
                <w:szCs w:val="20"/>
              </w:rPr>
              <w:t xml:space="preserve"> a clinical site or laboratory via contact with abraded skin or mucous membranes (esp. eyes)</w:t>
            </w:r>
          </w:p>
          <w:p w:rsidR="00C52416" w:rsidRPr="00C36F4A" w:rsidRDefault="00C52416" w:rsidP="00281F92">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C52416" w:rsidRPr="00C36F4A" w:rsidRDefault="00C52416" w:rsidP="00AE07B5">
            <w:pPr>
              <w:numPr>
                <w:ilvl w:val="0"/>
                <w:numId w:val="45"/>
              </w:numPr>
              <w:spacing w:before="60" w:after="60"/>
              <w:ind w:left="318" w:hanging="318"/>
              <w:rPr>
                <w:rFonts w:ascii="Arial Narrow" w:hAnsi="Arial Narrow"/>
                <w:sz w:val="20"/>
                <w:szCs w:val="20"/>
              </w:rPr>
            </w:pPr>
            <w:r w:rsidRPr="00C36F4A">
              <w:rPr>
                <w:rFonts w:ascii="Arial Narrow" w:hAnsi="Arial Narrow"/>
                <w:sz w:val="20"/>
                <w:szCs w:val="20"/>
              </w:rPr>
              <w:t>Establishment of viral infection.</w:t>
            </w:r>
          </w:p>
        </w:tc>
        <w:tc>
          <w:tcPr>
            <w:tcW w:w="1276" w:type="dxa"/>
          </w:tcPr>
          <w:p w:rsidR="00C52416" w:rsidRPr="00C36F4A" w:rsidRDefault="0025285D" w:rsidP="00281F92">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c>
          <w:tcPr>
            <w:tcW w:w="1134" w:type="dxa"/>
          </w:tcPr>
          <w:p w:rsidR="00C52416" w:rsidRPr="00C36F4A" w:rsidRDefault="00C52416" w:rsidP="00281F92">
            <w:pPr>
              <w:spacing w:before="60" w:after="60"/>
              <w:jc w:val="center"/>
              <w:rPr>
                <w:rFonts w:ascii="Arial Narrow" w:hAnsi="Arial Narrow"/>
                <w:sz w:val="20"/>
                <w:szCs w:val="20"/>
              </w:rPr>
            </w:pPr>
            <w:r w:rsidRPr="00C36F4A">
              <w:rPr>
                <w:rFonts w:ascii="Arial Narrow" w:hAnsi="Arial Narrow"/>
                <w:sz w:val="20"/>
                <w:szCs w:val="20"/>
              </w:rPr>
              <w:t>No</w:t>
            </w:r>
          </w:p>
        </w:tc>
        <w:tc>
          <w:tcPr>
            <w:tcW w:w="6489" w:type="dxa"/>
          </w:tcPr>
          <w:p w:rsidR="00C52416" w:rsidRPr="00C36F4A" w:rsidRDefault="00C52416" w:rsidP="00281F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The GM virus</w:t>
            </w:r>
            <w:r w:rsidR="00D0201C" w:rsidRPr="00C36F4A">
              <w:rPr>
                <w:rFonts w:ascii="Arial Narrow" w:hAnsi="Arial Narrow" w:cs="Arial Narrow"/>
                <w:sz w:val="20"/>
                <w:szCs w:val="20"/>
              </w:rPr>
              <w:t>es</w:t>
            </w:r>
            <w:r w:rsidRPr="00C36F4A">
              <w:rPr>
                <w:rFonts w:ascii="Arial Narrow" w:hAnsi="Arial Narrow" w:cs="Arial Narrow"/>
                <w:sz w:val="20"/>
                <w:szCs w:val="20"/>
              </w:rPr>
              <w:t xml:space="preserve"> would be dispensed in a BSC by staff wearing appropriate PPE and in accordance with approved clinical site procedures.</w:t>
            </w:r>
          </w:p>
          <w:p w:rsidR="00C52416" w:rsidRPr="00C36F4A" w:rsidRDefault="00C52416" w:rsidP="00281F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The GMO</w:t>
            </w:r>
            <w:r w:rsidR="00D0201C" w:rsidRPr="00C36F4A">
              <w:rPr>
                <w:rFonts w:ascii="Arial Narrow" w:hAnsi="Arial Narrow" w:cs="Arial Narrow"/>
                <w:sz w:val="20"/>
                <w:szCs w:val="20"/>
              </w:rPr>
              <w:t>s</w:t>
            </w:r>
            <w:r w:rsidRPr="00C36F4A">
              <w:rPr>
                <w:rFonts w:ascii="Arial Narrow" w:hAnsi="Arial Narrow" w:cs="Arial Narrow"/>
                <w:sz w:val="20"/>
                <w:szCs w:val="20"/>
              </w:rPr>
              <w:t xml:space="preserve"> would be administered by trained medical staff wearing appropriate PPE and in accordance with Standard Universal Precautions and national guidelines.</w:t>
            </w:r>
          </w:p>
          <w:p w:rsidR="00E35014" w:rsidRPr="00C36F4A" w:rsidRDefault="00E35014" w:rsidP="00281F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sz w:val="20"/>
                <w:szCs w:val="20"/>
              </w:rPr>
              <w:t>All clinical trial staff will have an influenza vaccination one month p</w:t>
            </w:r>
            <w:r w:rsidR="00D0201C" w:rsidRPr="00C36F4A">
              <w:rPr>
                <w:rFonts w:ascii="Arial Narrow" w:hAnsi="Arial Narrow"/>
                <w:sz w:val="20"/>
                <w:szCs w:val="20"/>
              </w:rPr>
              <w:t>rior to handling the vaccines.</w:t>
            </w:r>
          </w:p>
          <w:p w:rsidR="00E35014" w:rsidRPr="00C36F4A" w:rsidRDefault="00C52416" w:rsidP="00E35014">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 xml:space="preserve">The dose received through accidental exposure would be </w:t>
            </w:r>
            <w:r w:rsidR="00D06FA4" w:rsidRPr="00C36F4A">
              <w:rPr>
                <w:rFonts w:ascii="Arial Narrow" w:hAnsi="Arial Narrow" w:cs="Arial Narrow"/>
                <w:sz w:val="20"/>
                <w:szCs w:val="20"/>
              </w:rPr>
              <w:t>substantially less</w:t>
            </w:r>
            <w:r w:rsidRPr="00C36F4A">
              <w:rPr>
                <w:rFonts w:ascii="Arial Narrow" w:hAnsi="Arial Narrow" w:cs="Arial Narrow"/>
                <w:sz w:val="20"/>
                <w:szCs w:val="20"/>
              </w:rPr>
              <w:t xml:space="preserve"> than that administered to trial participants.</w:t>
            </w:r>
          </w:p>
          <w:p w:rsidR="00D0201C" w:rsidRPr="00C36F4A" w:rsidRDefault="00A64FE7" w:rsidP="00D0201C">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 xml:space="preserve">Influenza </w:t>
            </w:r>
            <w:r w:rsidR="00D0201C" w:rsidRPr="00C36F4A">
              <w:rPr>
                <w:rFonts w:ascii="Arial Narrow" w:hAnsi="Arial Narrow" w:cs="Arial Narrow"/>
                <w:sz w:val="20"/>
                <w:szCs w:val="20"/>
              </w:rPr>
              <w:t>virus</w:t>
            </w:r>
            <w:r w:rsidR="00B509BC" w:rsidRPr="00C36F4A">
              <w:rPr>
                <w:rFonts w:ascii="Arial Narrow" w:hAnsi="Arial Narrow" w:cs="Arial Narrow"/>
                <w:sz w:val="20"/>
                <w:szCs w:val="20"/>
              </w:rPr>
              <w:t>es</w:t>
            </w:r>
            <w:r w:rsidR="00D0201C" w:rsidRPr="00C36F4A">
              <w:rPr>
                <w:rFonts w:ascii="Arial Narrow" w:hAnsi="Arial Narrow" w:cs="Arial Narrow"/>
                <w:sz w:val="20"/>
                <w:szCs w:val="20"/>
              </w:rPr>
              <w:t xml:space="preserve"> desiccate rapidly under ambient conditions.</w:t>
            </w:r>
          </w:p>
          <w:p w:rsidR="00C52416" w:rsidRPr="00C36F4A" w:rsidRDefault="002F0C7B" w:rsidP="00AD7D7F">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 xml:space="preserve">The GM flu vaccines </w:t>
            </w:r>
            <w:r w:rsidR="00AD7D7F" w:rsidRPr="00C36F4A">
              <w:rPr>
                <w:rFonts w:ascii="Arial Narrow" w:hAnsi="Arial Narrow" w:cs="Arial Narrow"/>
                <w:sz w:val="20"/>
                <w:szCs w:val="20"/>
              </w:rPr>
              <w:t xml:space="preserve">have been shown to be </w:t>
            </w:r>
            <w:r w:rsidRPr="00C36F4A">
              <w:rPr>
                <w:rFonts w:ascii="Arial Narrow" w:hAnsi="Arial Narrow" w:cs="Arial Narrow"/>
                <w:sz w:val="20"/>
                <w:szCs w:val="20"/>
              </w:rPr>
              <w:t>attenuated with respect to their a</w:t>
            </w:r>
            <w:r w:rsidR="00D0201C" w:rsidRPr="00C36F4A">
              <w:rPr>
                <w:rFonts w:ascii="Arial Narrow" w:hAnsi="Arial Narrow" w:cs="Arial Narrow"/>
                <w:sz w:val="20"/>
                <w:szCs w:val="20"/>
              </w:rPr>
              <w:t>bility to replicate.</w:t>
            </w:r>
          </w:p>
        </w:tc>
      </w:tr>
      <w:tr w:rsidR="00C52416" w:rsidRPr="00C36F4A" w:rsidTr="00845096">
        <w:trPr>
          <w:cantSplit/>
          <w:jc w:val="center"/>
        </w:trPr>
        <w:tc>
          <w:tcPr>
            <w:tcW w:w="567" w:type="dxa"/>
          </w:tcPr>
          <w:p w:rsidR="00C52416" w:rsidRPr="00C36F4A" w:rsidRDefault="00C52416" w:rsidP="00AE07B5">
            <w:pPr>
              <w:numPr>
                <w:ilvl w:val="0"/>
                <w:numId w:val="43"/>
              </w:numPr>
              <w:spacing w:before="60" w:after="60"/>
              <w:ind w:left="92" w:hanging="92"/>
              <w:jc w:val="center"/>
              <w:rPr>
                <w:rFonts w:ascii="Arial Narrow" w:hAnsi="Arial Narrow" w:cs="Arial Narrow"/>
                <w:sz w:val="20"/>
                <w:szCs w:val="20"/>
              </w:rPr>
            </w:pPr>
          </w:p>
        </w:tc>
        <w:tc>
          <w:tcPr>
            <w:tcW w:w="1134" w:type="dxa"/>
          </w:tcPr>
          <w:p w:rsidR="00C52416" w:rsidRPr="00C36F4A" w:rsidRDefault="00C52416" w:rsidP="006116CF">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 xml:space="preserve">GM </w:t>
            </w:r>
            <w:r w:rsidR="00A64FE7" w:rsidRPr="00C36F4A">
              <w:rPr>
                <w:rFonts w:ascii="Arial Narrow" w:hAnsi="Arial Narrow" w:cs="Arial Narrow"/>
                <w:sz w:val="20"/>
                <w:szCs w:val="20"/>
              </w:rPr>
              <w:t>CodaVax and FluMist</w:t>
            </w:r>
            <w:r w:rsidR="006116CF" w:rsidRPr="00C36F4A">
              <w:rPr>
                <w:rFonts w:ascii="Arial Narrow" w:hAnsi="Arial Narrow" w:cs="Arial Narrow"/>
                <w:sz w:val="20"/>
                <w:szCs w:val="20"/>
              </w:rPr>
              <w:t xml:space="preserve"> vaccines</w:t>
            </w:r>
          </w:p>
        </w:tc>
        <w:tc>
          <w:tcPr>
            <w:tcW w:w="3969" w:type="dxa"/>
          </w:tcPr>
          <w:p w:rsidR="00C52416" w:rsidRPr="00C36F4A" w:rsidRDefault="00C52416" w:rsidP="00AE07B5">
            <w:pPr>
              <w:numPr>
                <w:ilvl w:val="0"/>
                <w:numId w:val="47"/>
              </w:numPr>
              <w:spacing w:before="60" w:after="60"/>
              <w:ind w:left="340" w:hanging="284"/>
              <w:rPr>
                <w:rFonts w:ascii="Arial Narrow" w:hAnsi="Arial Narrow"/>
                <w:sz w:val="20"/>
                <w:szCs w:val="20"/>
              </w:rPr>
            </w:pPr>
            <w:r w:rsidRPr="00C36F4A">
              <w:rPr>
                <w:rFonts w:ascii="Arial Narrow" w:hAnsi="Arial Narrow"/>
                <w:sz w:val="20"/>
                <w:szCs w:val="20"/>
              </w:rPr>
              <w:t>Unused GMO or waste containing the GMO disposed of from clinical site</w:t>
            </w:r>
            <w:r w:rsidR="001329D8" w:rsidRPr="00C36F4A">
              <w:rPr>
                <w:rFonts w:ascii="Arial Narrow" w:hAnsi="Arial Narrow"/>
                <w:sz w:val="20"/>
                <w:szCs w:val="20"/>
              </w:rPr>
              <w:t xml:space="preserve"> or laboratory</w:t>
            </w:r>
          </w:p>
          <w:p w:rsidR="00C52416" w:rsidRPr="00C36F4A" w:rsidRDefault="00C52416" w:rsidP="00281F92">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C52416" w:rsidRPr="00C36F4A" w:rsidRDefault="00C52416" w:rsidP="00AE07B5">
            <w:pPr>
              <w:numPr>
                <w:ilvl w:val="0"/>
                <w:numId w:val="47"/>
              </w:numPr>
              <w:spacing w:before="60" w:after="60"/>
              <w:ind w:left="340" w:hanging="284"/>
              <w:rPr>
                <w:rFonts w:ascii="Arial Narrow" w:hAnsi="Arial Narrow"/>
                <w:sz w:val="20"/>
                <w:szCs w:val="20"/>
              </w:rPr>
            </w:pPr>
            <w:r w:rsidRPr="00C36F4A">
              <w:rPr>
                <w:rFonts w:ascii="Arial Narrow" w:hAnsi="Arial Narrow"/>
                <w:sz w:val="20"/>
                <w:szCs w:val="20"/>
              </w:rPr>
              <w:t xml:space="preserve">Exposure of persons handling waste </w:t>
            </w:r>
            <w:r w:rsidR="003254CA" w:rsidRPr="00C36F4A">
              <w:rPr>
                <w:rFonts w:ascii="Arial Narrow" w:hAnsi="Arial Narrow"/>
                <w:sz w:val="20"/>
                <w:szCs w:val="20"/>
              </w:rPr>
              <w:t>containing</w:t>
            </w:r>
            <w:r w:rsidR="001329D8" w:rsidRPr="00C36F4A">
              <w:rPr>
                <w:rFonts w:ascii="Arial Narrow" w:hAnsi="Arial Narrow"/>
                <w:sz w:val="20"/>
                <w:szCs w:val="20"/>
              </w:rPr>
              <w:t xml:space="preserve"> the GMO</w:t>
            </w:r>
          </w:p>
          <w:p w:rsidR="00C52416" w:rsidRPr="00C36F4A" w:rsidRDefault="00C52416" w:rsidP="00281F92">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C52416" w:rsidRPr="00C36F4A" w:rsidRDefault="00C52416" w:rsidP="00AE07B5">
            <w:pPr>
              <w:numPr>
                <w:ilvl w:val="0"/>
                <w:numId w:val="47"/>
              </w:numPr>
              <w:spacing w:before="60" w:after="60"/>
              <w:ind w:left="340" w:hanging="284"/>
              <w:rPr>
                <w:rFonts w:ascii="Arial Narrow" w:hAnsi="Arial Narrow"/>
                <w:sz w:val="20"/>
                <w:szCs w:val="20"/>
              </w:rPr>
            </w:pPr>
            <w:r w:rsidRPr="00C36F4A">
              <w:rPr>
                <w:rFonts w:ascii="Arial Narrow" w:hAnsi="Arial Narrow"/>
                <w:sz w:val="20"/>
                <w:szCs w:val="20"/>
              </w:rPr>
              <w:t>Establishment of viral infection.</w:t>
            </w:r>
          </w:p>
        </w:tc>
        <w:tc>
          <w:tcPr>
            <w:tcW w:w="1276" w:type="dxa"/>
          </w:tcPr>
          <w:p w:rsidR="00C52416" w:rsidRPr="00C36F4A" w:rsidRDefault="006116CF" w:rsidP="00281F92">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c>
          <w:tcPr>
            <w:tcW w:w="1134" w:type="dxa"/>
          </w:tcPr>
          <w:p w:rsidR="00C52416" w:rsidRPr="00C36F4A" w:rsidRDefault="00C52416" w:rsidP="00281F92">
            <w:pPr>
              <w:spacing w:before="60" w:after="60"/>
              <w:jc w:val="center"/>
              <w:rPr>
                <w:rFonts w:ascii="Arial Narrow" w:hAnsi="Arial Narrow"/>
                <w:sz w:val="20"/>
                <w:szCs w:val="20"/>
              </w:rPr>
            </w:pPr>
            <w:r w:rsidRPr="00C36F4A">
              <w:rPr>
                <w:rFonts w:ascii="Arial Narrow" w:hAnsi="Arial Narrow"/>
                <w:sz w:val="20"/>
                <w:szCs w:val="20"/>
              </w:rPr>
              <w:t>No</w:t>
            </w:r>
          </w:p>
        </w:tc>
        <w:tc>
          <w:tcPr>
            <w:tcW w:w="6489" w:type="dxa"/>
          </w:tcPr>
          <w:p w:rsidR="00C52416" w:rsidRPr="00C36F4A" w:rsidRDefault="006116CF" w:rsidP="00281F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Unused GMOs and c</w:t>
            </w:r>
            <w:r w:rsidR="00C52416" w:rsidRPr="00C36F4A">
              <w:rPr>
                <w:rFonts w:ascii="Arial Narrow" w:hAnsi="Arial Narrow" w:cs="Arial Narrow"/>
                <w:sz w:val="20"/>
                <w:szCs w:val="20"/>
              </w:rPr>
              <w:t>ontaminated waste will be placed in appropriately labelled clinical waste containers and disposed of as infectious clinical waste.</w:t>
            </w:r>
          </w:p>
          <w:p w:rsidR="00C52416" w:rsidRPr="00C36F4A" w:rsidRDefault="00C52416" w:rsidP="00A64FE7">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w:sz w:val="20"/>
                <w:szCs w:val="20"/>
              </w:rPr>
              <w:t>As noted in Scenario 1, inadvertent exposure to</w:t>
            </w:r>
            <w:r w:rsidR="0063729E" w:rsidRPr="00C36F4A">
              <w:rPr>
                <w:rFonts w:ascii="Arial Narrow" w:hAnsi="Arial Narrow" w:cs="Arial"/>
                <w:sz w:val="20"/>
                <w:szCs w:val="20"/>
              </w:rPr>
              <w:t xml:space="preserve"> the GMO</w:t>
            </w:r>
            <w:r w:rsidR="001329D8" w:rsidRPr="00C36F4A">
              <w:rPr>
                <w:rFonts w:ascii="Arial Narrow" w:hAnsi="Arial Narrow" w:cs="Arial"/>
                <w:sz w:val="20"/>
                <w:szCs w:val="20"/>
              </w:rPr>
              <w:t>s</w:t>
            </w:r>
            <w:r w:rsidR="0063729E" w:rsidRPr="00C36F4A">
              <w:rPr>
                <w:rFonts w:ascii="Arial Narrow" w:hAnsi="Arial Narrow" w:cs="Arial"/>
                <w:sz w:val="20"/>
                <w:szCs w:val="20"/>
              </w:rPr>
              <w:t xml:space="preserve"> is likely to involve a </w:t>
            </w:r>
            <w:r w:rsidRPr="00C36F4A">
              <w:rPr>
                <w:rFonts w:ascii="Arial Narrow" w:hAnsi="Arial Narrow" w:cs="Arial"/>
                <w:sz w:val="20"/>
                <w:szCs w:val="20"/>
              </w:rPr>
              <w:t>low dose</w:t>
            </w:r>
            <w:r w:rsidR="00974C20" w:rsidRPr="00C36F4A">
              <w:rPr>
                <w:rFonts w:ascii="Arial Narrow" w:hAnsi="Arial Narrow" w:cs="Arial"/>
                <w:sz w:val="20"/>
                <w:szCs w:val="20"/>
              </w:rPr>
              <w:t>;</w:t>
            </w:r>
            <w:r w:rsidRPr="00C36F4A">
              <w:rPr>
                <w:rFonts w:ascii="Arial Narrow" w:hAnsi="Arial Narrow" w:cs="Arial"/>
                <w:sz w:val="20"/>
                <w:szCs w:val="20"/>
              </w:rPr>
              <w:t xml:space="preserve"> the </w:t>
            </w:r>
            <w:r w:rsidR="006116CF" w:rsidRPr="00C36F4A">
              <w:rPr>
                <w:rFonts w:ascii="Arial Narrow" w:hAnsi="Arial Narrow" w:cs="Arial Narrow"/>
                <w:sz w:val="20"/>
                <w:szCs w:val="20"/>
              </w:rPr>
              <w:t>GM flu vaccines are attenuated</w:t>
            </w:r>
            <w:r w:rsidR="00974C20" w:rsidRPr="00C36F4A">
              <w:rPr>
                <w:rFonts w:ascii="Arial Narrow" w:hAnsi="Arial Narrow" w:cs="Arial Narrow"/>
                <w:sz w:val="20"/>
                <w:szCs w:val="20"/>
              </w:rPr>
              <w:t xml:space="preserve">; </w:t>
            </w:r>
            <w:r w:rsidR="003022D5" w:rsidRPr="00C36F4A">
              <w:rPr>
                <w:rFonts w:ascii="Arial Narrow" w:hAnsi="Arial Narrow" w:cs="Arial Narrow"/>
                <w:sz w:val="20"/>
                <w:szCs w:val="20"/>
              </w:rPr>
              <w:t xml:space="preserve">and </w:t>
            </w:r>
            <w:r w:rsidR="00A64FE7" w:rsidRPr="00C36F4A">
              <w:rPr>
                <w:rFonts w:ascii="Arial Narrow" w:hAnsi="Arial Narrow" w:cs="Arial Narrow"/>
                <w:sz w:val="20"/>
                <w:szCs w:val="20"/>
              </w:rPr>
              <w:t>Influenza</w:t>
            </w:r>
            <w:r w:rsidR="00C66347" w:rsidRPr="00C36F4A">
              <w:rPr>
                <w:rFonts w:ascii="Arial Narrow" w:hAnsi="Arial Narrow" w:cs="Arial Narrow"/>
                <w:sz w:val="20"/>
                <w:szCs w:val="20"/>
              </w:rPr>
              <w:t xml:space="preserve"> virus</w:t>
            </w:r>
            <w:r w:rsidR="001329D8" w:rsidRPr="00C36F4A">
              <w:rPr>
                <w:rFonts w:ascii="Arial Narrow" w:hAnsi="Arial Narrow" w:cs="Arial Narrow"/>
                <w:sz w:val="20"/>
                <w:szCs w:val="20"/>
              </w:rPr>
              <w:t>es</w:t>
            </w:r>
            <w:r w:rsidR="00C66347" w:rsidRPr="00C36F4A">
              <w:rPr>
                <w:rFonts w:ascii="Arial Narrow" w:hAnsi="Arial Narrow" w:cs="Arial Narrow"/>
                <w:sz w:val="20"/>
                <w:szCs w:val="20"/>
              </w:rPr>
              <w:t xml:space="preserve"> </w:t>
            </w:r>
            <w:r w:rsidR="001329D8" w:rsidRPr="00C36F4A">
              <w:rPr>
                <w:rFonts w:ascii="Arial Narrow" w:hAnsi="Arial Narrow" w:cs="Arial Narrow"/>
                <w:sz w:val="20"/>
                <w:szCs w:val="20"/>
              </w:rPr>
              <w:t>desiccate rapidly under ambient conditions.</w:t>
            </w:r>
          </w:p>
        </w:tc>
      </w:tr>
      <w:tr w:rsidR="00C52416" w:rsidRPr="00C36F4A" w:rsidTr="00845096">
        <w:trPr>
          <w:cantSplit/>
          <w:jc w:val="center"/>
        </w:trPr>
        <w:tc>
          <w:tcPr>
            <w:tcW w:w="567" w:type="dxa"/>
          </w:tcPr>
          <w:p w:rsidR="00C52416" w:rsidRPr="00C36F4A" w:rsidRDefault="00C52416" w:rsidP="00281F92">
            <w:pPr>
              <w:spacing w:before="60" w:after="60"/>
              <w:ind w:left="92"/>
              <w:rPr>
                <w:rFonts w:ascii="Arial Narrow" w:hAnsi="Arial Narrow" w:cs="Arial Narrow"/>
                <w:sz w:val="20"/>
                <w:szCs w:val="20"/>
              </w:rPr>
            </w:pPr>
            <w:r w:rsidRPr="00C36F4A">
              <w:rPr>
                <w:rFonts w:ascii="Arial Narrow" w:hAnsi="Arial Narrow" w:cs="Arial Narrow"/>
                <w:sz w:val="20"/>
                <w:szCs w:val="20"/>
              </w:rPr>
              <w:lastRenderedPageBreak/>
              <w:t>3</w:t>
            </w:r>
          </w:p>
        </w:tc>
        <w:tc>
          <w:tcPr>
            <w:tcW w:w="1134" w:type="dxa"/>
          </w:tcPr>
          <w:p w:rsidR="00C52416" w:rsidRPr="00C36F4A" w:rsidRDefault="00961160" w:rsidP="00281F92">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 xml:space="preserve">GM </w:t>
            </w:r>
            <w:r w:rsidR="00A64FE7" w:rsidRPr="00C36F4A">
              <w:rPr>
                <w:rFonts w:ascii="Arial Narrow" w:hAnsi="Arial Narrow" w:cs="Arial Narrow"/>
                <w:sz w:val="20"/>
                <w:szCs w:val="20"/>
              </w:rPr>
              <w:t>CodaVax and FluMist</w:t>
            </w:r>
            <w:r w:rsidRPr="00C36F4A">
              <w:rPr>
                <w:rFonts w:ascii="Arial Narrow" w:hAnsi="Arial Narrow" w:cs="Arial Narrow"/>
                <w:sz w:val="20"/>
                <w:szCs w:val="20"/>
              </w:rPr>
              <w:t xml:space="preserve"> vaccines</w:t>
            </w:r>
          </w:p>
        </w:tc>
        <w:tc>
          <w:tcPr>
            <w:tcW w:w="3969" w:type="dxa"/>
          </w:tcPr>
          <w:p w:rsidR="00C52416" w:rsidRPr="00C36F4A" w:rsidRDefault="00C52416" w:rsidP="00BE5F14">
            <w:pPr>
              <w:pStyle w:val="Tablenumbering"/>
              <w:rPr>
                <w:rStyle w:val="tabletext0"/>
              </w:rPr>
            </w:pPr>
            <w:r w:rsidRPr="00C36F4A">
              <w:rPr>
                <w:rStyle w:val="tabletext0"/>
              </w:rPr>
              <w:t>Exposure of people or animals to the GM virus due to unintentional release during transport or storage</w:t>
            </w:r>
          </w:p>
          <w:p w:rsidR="00C52416" w:rsidRPr="00C36F4A" w:rsidRDefault="00C52416" w:rsidP="00281F92">
            <w:pPr>
              <w:spacing w:before="60" w:after="60"/>
              <w:jc w:val="center"/>
              <w:rPr>
                <w:rStyle w:val="tabletext0"/>
              </w:rPr>
            </w:pPr>
            <w:r w:rsidRPr="00C36F4A">
              <w:rPr>
                <w:rStyle w:val="tabletext0"/>
              </w:rPr>
              <w:sym w:font="Wingdings 3" w:char="F0C8"/>
            </w:r>
          </w:p>
          <w:p w:rsidR="00C52416" w:rsidRPr="00C36F4A" w:rsidRDefault="00C52416" w:rsidP="00AE07B5">
            <w:pPr>
              <w:pStyle w:val="ListParagraph"/>
              <w:numPr>
                <w:ilvl w:val="0"/>
                <w:numId w:val="44"/>
              </w:numPr>
              <w:spacing w:before="60" w:after="60"/>
              <w:rPr>
                <w:rStyle w:val="tabletext0"/>
              </w:rPr>
            </w:pPr>
            <w:r w:rsidRPr="00C36F4A">
              <w:rPr>
                <w:rStyle w:val="tabletext0"/>
              </w:rPr>
              <w:t>Establishment of viral infection</w:t>
            </w:r>
            <w:r w:rsidR="003022D5" w:rsidRPr="00C36F4A">
              <w:rPr>
                <w:rStyle w:val="tabletext0"/>
              </w:rPr>
              <w:t>.</w:t>
            </w:r>
          </w:p>
        </w:tc>
        <w:tc>
          <w:tcPr>
            <w:tcW w:w="1276" w:type="dxa"/>
          </w:tcPr>
          <w:p w:rsidR="00C52416" w:rsidRPr="00C36F4A" w:rsidRDefault="00961160" w:rsidP="00281F92">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c>
          <w:tcPr>
            <w:tcW w:w="1134" w:type="dxa"/>
          </w:tcPr>
          <w:p w:rsidR="00C52416" w:rsidRPr="00C36F4A" w:rsidRDefault="00C52416" w:rsidP="00281F92">
            <w:pPr>
              <w:spacing w:before="60" w:after="60"/>
              <w:jc w:val="center"/>
              <w:rPr>
                <w:rFonts w:ascii="Arial Narrow" w:hAnsi="Arial Narrow"/>
                <w:sz w:val="20"/>
                <w:szCs w:val="20"/>
              </w:rPr>
            </w:pPr>
            <w:r w:rsidRPr="00C36F4A">
              <w:rPr>
                <w:rStyle w:val="tabletext0"/>
              </w:rPr>
              <w:t>No</w:t>
            </w:r>
          </w:p>
        </w:tc>
        <w:tc>
          <w:tcPr>
            <w:tcW w:w="6489" w:type="dxa"/>
          </w:tcPr>
          <w:p w:rsidR="00C52416" w:rsidRPr="00C36F4A" w:rsidRDefault="00C52416" w:rsidP="001F08D0">
            <w:pPr>
              <w:pStyle w:val="TableDot1"/>
              <w:numPr>
                <w:ilvl w:val="0"/>
                <w:numId w:val="4"/>
              </w:numPr>
              <w:tabs>
                <w:tab w:val="num" w:pos="855"/>
              </w:tabs>
              <w:ind w:left="284" w:hanging="284"/>
              <w:rPr>
                <w:rFonts w:eastAsia="MS Mincho"/>
              </w:rPr>
            </w:pPr>
            <w:r w:rsidRPr="00C36F4A">
              <w:rPr>
                <w:rFonts w:eastAsia="MS Mincho"/>
              </w:rPr>
              <w:t>Transport to clinical sites will follow appro</w:t>
            </w:r>
            <w:r w:rsidR="00974C20" w:rsidRPr="00C36F4A">
              <w:rPr>
                <w:rFonts w:eastAsia="MS Mincho"/>
              </w:rPr>
              <w:t xml:space="preserve">priate standards for medical </w:t>
            </w:r>
            <w:r w:rsidR="00CA251D" w:rsidRPr="00C36F4A">
              <w:rPr>
                <w:rFonts w:eastAsia="MS Mincho"/>
              </w:rPr>
              <w:t>products</w:t>
            </w:r>
            <w:r w:rsidRPr="00C36F4A">
              <w:rPr>
                <w:rFonts w:eastAsia="MS Mincho"/>
              </w:rPr>
              <w:t>.</w:t>
            </w:r>
          </w:p>
          <w:p w:rsidR="00C52416" w:rsidRPr="00C36F4A" w:rsidRDefault="00C52416" w:rsidP="001F08D0">
            <w:pPr>
              <w:pStyle w:val="TableDot1"/>
              <w:numPr>
                <w:ilvl w:val="0"/>
                <w:numId w:val="4"/>
              </w:numPr>
              <w:tabs>
                <w:tab w:val="num" w:pos="855"/>
              </w:tabs>
              <w:ind w:left="284" w:hanging="284"/>
              <w:rPr>
                <w:rFonts w:eastAsia="MS Mincho"/>
              </w:rPr>
            </w:pPr>
            <w:r w:rsidRPr="00C36F4A">
              <w:rPr>
                <w:rFonts w:eastAsia="MS Mincho"/>
              </w:rPr>
              <w:t>Storage will be at secure clinical facilities.</w:t>
            </w:r>
          </w:p>
          <w:p w:rsidR="00A706BF" w:rsidRPr="00C36F4A" w:rsidRDefault="00A706BF" w:rsidP="001F08D0">
            <w:pPr>
              <w:pStyle w:val="TableDot1"/>
              <w:numPr>
                <w:ilvl w:val="0"/>
                <w:numId w:val="4"/>
              </w:numPr>
              <w:tabs>
                <w:tab w:val="num" w:pos="855"/>
              </w:tabs>
              <w:ind w:left="284" w:hanging="284"/>
              <w:rPr>
                <w:rFonts w:eastAsia="MS Mincho"/>
              </w:rPr>
            </w:pPr>
            <w:r w:rsidRPr="00C36F4A">
              <w:rPr>
                <w:rFonts w:eastAsia="MS Mincho"/>
              </w:rPr>
              <w:t>The GMO</w:t>
            </w:r>
            <w:r w:rsidR="00216095">
              <w:rPr>
                <w:rFonts w:eastAsia="MS Mincho"/>
              </w:rPr>
              <w:t>s</w:t>
            </w:r>
            <w:r w:rsidRPr="00C36F4A">
              <w:rPr>
                <w:rFonts w:eastAsia="MS Mincho"/>
              </w:rPr>
              <w:t xml:space="preserve"> will be double-contained for internal transport within clinical sites and a spills procedure will be in place.</w:t>
            </w:r>
          </w:p>
          <w:p w:rsidR="00C52416" w:rsidRPr="00C36F4A" w:rsidRDefault="00C52416" w:rsidP="001F08D0">
            <w:pPr>
              <w:pStyle w:val="TableDot1"/>
              <w:numPr>
                <w:ilvl w:val="0"/>
                <w:numId w:val="4"/>
              </w:numPr>
              <w:tabs>
                <w:tab w:val="num" w:pos="855"/>
              </w:tabs>
              <w:ind w:left="284" w:hanging="284"/>
              <w:rPr>
                <w:rFonts w:eastAsia="MS Mincho"/>
              </w:rPr>
            </w:pPr>
            <w:r w:rsidRPr="00C36F4A">
              <w:rPr>
                <w:rFonts w:eastAsia="MS Mincho"/>
              </w:rPr>
              <w:t>All stocks of the GMO</w:t>
            </w:r>
            <w:r w:rsidR="00216095">
              <w:rPr>
                <w:rFonts w:eastAsia="MS Mincho"/>
              </w:rPr>
              <w:t>s</w:t>
            </w:r>
            <w:r w:rsidRPr="00C36F4A">
              <w:rPr>
                <w:rFonts w:eastAsia="MS Mincho"/>
              </w:rPr>
              <w:t xml:space="preserve"> will be accounted for and all</w:t>
            </w:r>
            <w:r w:rsidRPr="00C36F4A">
              <w:rPr>
                <w:rFonts w:cs="Arial Narrow"/>
              </w:rPr>
              <w:t xml:space="preserve"> unused GMO</w:t>
            </w:r>
            <w:r w:rsidR="00216095">
              <w:rPr>
                <w:rFonts w:cs="Arial Narrow"/>
              </w:rPr>
              <w:t>s</w:t>
            </w:r>
            <w:r w:rsidRPr="00C36F4A">
              <w:rPr>
                <w:rFonts w:cs="Arial Narrow"/>
              </w:rPr>
              <w:t xml:space="preserve"> will be destroyed</w:t>
            </w:r>
            <w:r w:rsidRPr="00C36F4A">
              <w:rPr>
                <w:rFonts w:eastAsia="MS Mincho"/>
              </w:rPr>
              <w:t xml:space="preserve"> </w:t>
            </w:r>
            <w:r w:rsidRPr="00C36F4A">
              <w:rPr>
                <w:rFonts w:cs="Arial Narrow"/>
              </w:rPr>
              <w:t>when the study is complete.</w:t>
            </w:r>
          </w:p>
          <w:p w:rsidR="00C52416" w:rsidRPr="00C36F4A" w:rsidRDefault="006B4B69" w:rsidP="00C66347">
            <w:pPr>
              <w:pStyle w:val="BulletedRARMP"/>
              <w:tabs>
                <w:tab w:val="clear" w:pos="567"/>
              </w:tabs>
              <w:spacing w:before="60"/>
              <w:ind w:left="295" w:hanging="272"/>
              <w:rPr>
                <w:rFonts w:ascii="Arial Narrow" w:hAnsi="Arial Narrow" w:cs="Arial Narrow"/>
                <w:sz w:val="20"/>
                <w:szCs w:val="20"/>
              </w:rPr>
            </w:pPr>
            <w:r w:rsidRPr="00C36F4A">
              <w:rPr>
                <w:rFonts w:ascii="Arial Narrow" w:eastAsia="MS Mincho" w:hAnsi="Arial Narrow"/>
                <w:sz w:val="20"/>
                <w:szCs w:val="20"/>
              </w:rPr>
              <w:t>As noted in Scenario 1, inadvertent exposure to the GMO</w:t>
            </w:r>
            <w:r w:rsidR="00216095">
              <w:rPr>
                <w:rFonts w:ascii="Arial Narrow" w:eastAsia="MS Mincho" w:hAnsi="Arial Narrow"/>
                <w:sz w:val="20"/>
                <w:szCs w:val="20"/>
              </w:rPr>
              <w:t>s</w:t>
            </w:r>
            <w:r w:rsidRPr="00C36F4A">
              <w:rPr>
                <w:rFonts w:ascii="Arial Narrow" w:eastAsia="MS Mincho" w:hAnsi="Arial Narrow"/>
                <w:sz w:val="20"/>
                <w:szCs w:val="20"/>
              </w:rPr>
              <w:t xml:space="preserve"> is likely to involve a low dose; the GM flu vaccines are attenuated; </w:t>
            </w:r>
            <w:r w:rsidR="003022D5" w:rsidRPr="00C36F4A">
              <w:rPr>
                <w:rFonts w:ascii="Arial Narrow" w:eastAsia="MS Mincho" w:hAnsi="Arial Narrow"/>
                <w:sz w:val="20"/>
                <w:szCs w:val="20"/>
              </w:rPr>
              <w:t xml:space="preserve">and </w:t>
            </w:r>
            <w:r w:rsidR="00A64FE7" w:rsidRPr="00C36F4A">
              <w:rPr>
                <w:rFonts w:ascii="Arial Narrow" w:hAnsi="Arial Narrow" w:cs="Arial Narrow"/>
                <w:sz w:val="20"/>
                <w:szCs w:val="20"/>
              </w:rPr>
              <w:t>Influenza</w:t>
            </w:r>
            <w:r w:rsidRPr="00C36F4A">
              <w:rPr>
                <w:rFonts w:ascii="Arial Narrow" w:eastAsia="MS Mincho" w:hAnsi="Arial Narrow"/>
                <w:sz w:val="20"/>
                <w:szCs w:val="20"/>
              </w:rPr>
              <w:t xml:space="preserve"> viruses desiccate rapidly under ambient conditions.</w:t>
            </w:r>
          </w:p>
        </w:tc>
      </w:tr>
      <w:tr w:rsidR="00802693" w:rsidRPr="00C36F4A" w:rsidTr="00E074D8">
        <w:trPr>
          <w:cantSplit/>
          <w:jc w:val="center"/>
        </w:trPr>
        <w:tc>
          <w:tcPr>
            <w:tcW w:w="14569" w:type="dxa"/>
            <w:gridSpan w:val="6"/>
            <w:vAlign w:val="center"/>
          </w:tcPr>
          <w:p w:rsidR="00802693" w:rsidRPr="00C36F4A" w:rsidRDefault="005C6DDB" w:rsidP="005C6DDB">
            <w:pPr>
              <w:pStyle w:val="BulletedRARMP"/>
              <w:keepNext/>
              <w:numPr>
                <w:ilvl w:val="0"/>
                <w:numId w:val="0"/>
              </w:numPr>
              <w:spacing w:before="60"/>
              <w:ind w:left="34" w:hanging="34"/>
              <w:rPr>
                <w:rFonts w:ascii="Arial Narrow" w:hAnsi="Arial Narrow" w:cs="Arial Narrow"/>
                <w:b/>
                <w:bCs/>
                <w:sz w:val="20"/>
              </w:rPr>
            </w:pPr>
            <w:r w:rsidRPr="00C36F4A">
              <w:rPr>
                <w:rFonts w:ascii="Arial Narrow" w:hAnsi="Arial Narrow" w:cs="Arial Narrow"/>
                <w:b/>
                <w:bCs/>
                <w:sz w:val="20"/>
              </w:rPr>
              <w:tab/>
              <w:t xml:space="preserve">Ill health </w:t>
            </w:r>
            <w:r w:rsidR="00802693" w:rsidRPr="00C36F4A">
              <w:rPr>
                <w:rFonts w:ascii="Arial Narrow" w:hAnsi="Arial Narrow" w:cs="Arial Narrow"/>
                <w:b/>
                <w:bCs/>
                <w:sz w:val="20"/>
              </w:rPr>
              <w:t xml:space="preserve">following </w:t>
            </w:r>
            <w:r w:rsidR="00F1696B" w:rsidRPr="00C36F4A">
              <w:rPr>
                <w:rFonts w:ascii="Arial Narrow" w:hAnsi="Arial Narrow" w:cs="Arial Narrow"/>
                <w:b/>
                <w:bCs/>
                <w:sz w:val="20"/>
              </w:rPr>
              <w:t>in</w:t>
            </w:r>
            <w:r w:rsidR="00802693" w:rsidRPr="00C36F4A">
              <w:rPr>
                <w:rFonts w:ascii="Arial Narrow" w:hAnsi="Arial Narrow" w:cs="Arial Narrow"/>
                <w:b/>
                <w:bCs/>
                <w:sz w:val="20"/>
              </w:rPr>
              <w:t xml:space="preserve">direct exposure to the </w:t>
            </w:r>
            <w:r w:rsidR="00C11D03" w:rsidRPr="00C36F4A">
              <w:rPr>
                <w:rFonts w:ascii="Arial Narrow" w:hAnsi="Arial Narrow" w:cs="Arial Narrow"/>
                <w:b/>
                <w:bCs/>
                <w:sz w:val="20"/>
              </w:rPr>
              <w:t>GM</w:t>
            </w:r>
            <w:r w:rsidR="00C11D03">
              <w:rPr>
                <w:rFonts w:ascii="Arial Narrow" w:hAnsi="Arial Narrow" w:cs="Arial Narrow"/>
                <w:b/>
                <w:bCs/>
                <w:sz w:val="20"/>
              </w:rPr>
              <w:t xml:space="preserve"> CodaVax or</w:t>
            </w:r>
            <w:r w:rsidR="00C11D03" w:rsidRPr="00C36F4A">
              <w:rPr>
                <w:rFonts w:ascii="Arial Narrow" w:hAnsi="Arial Narrow" w:cs="Arial Narrow"/>
                <w:b/>
                <w:bCs/>
                <w:sz w:val="20"/>
              </w:rPr>
              <w:t xml:space="preserve"> </w:t>
            </w:r>
            <w:r w:rsidR="00C11D03">
              <w:rPr>
                <w:rFonts w:ascii="Arial Narrow" w:hAnsi="Arial Narrow" w:cs="Arial Narrow"/>
                <w:b/>
                <w:bCs/>
                <w:sz w:val="20"/>
              </w:rPr>
              <w:t xml:space="preserve">FluMist flu </w:t>
            </w:r>
            <w:r w:rsidR="003022D5" w:rsidRPr="00C36F4A">
              <w:rPr>
                <w:rFonts w:ascii="Arial Narrow" w:hAnsi="Arial Narrow" w:cs="Arial Narrow"/>
                <w:b/>
                <w:bCs/>
                <w:sz w:val="20"/>
              </w:rPr>
              <w:t>vaccines</w:t>
            </w:r>
          </w:p>
        </w:tc>
      </w:tr>
      <w:tr w:rsidR="00E074D8" w:rsidRPr="00C36F4A" w:rsidTr="00845096">
        <w:trPr>
          <w:cantSplit/>
          <w:jc w:val="center"/>
        </w:trPr>
        <w:tc>
          <w:tcPr>
            <w:tcW w:w="567" w:type="dxa"/>
          </w:tcPr>
          <w:p w:rsidR="00E074D8" w:rsidRPr="00C36F4A" w:rsidRDefault="00E074D8" w:rsidP="00A23792">
            <w:pPr>
              <w:spacing w:before="60" w:after="60"/>
              <w:ind w:left="92"/>
              <w:rPr>
                <w:rFonts w:ascii="Arial Narrow" w:hAnsi="Arial Narrow" w:cs="Arial Narrow"/>
                <w:sz w:val="20"/>
                <w:szCs w:val="20"/>
              </w:rPr>
            </w:pPr>
            <w:r w:rsidRPr="00C36F4A">
              <w:rPr>
                <w:rFonts w:ascii="Arial Narrow" w:hAnsi="Arial Narrow" w:cs="Arial Narrow"/>
                <w:sz w:val="20"/>
                <w:szCs w:val="20"/>
              </w:rPr>
              <w:t>4</w:t>
            </w:r>
          </w:p>
        </w:tc>
        <w:tc>
          <w:tcPr>
            <w:tcW w:w="1134" w:type="dxa"/>
          </w:tcPr>
          <w:p w:rsidR="00E074D8" w:rsidRPr="00C36F4A" w:rsidRDefault="005E7DA5" w:rsidP="00A23792">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GM CodaVax and FluMist vaccines</w:t>
            </w:r>
          </w:p>
        </w:tc>
        <w:tc>
          <w:tcPr>
            <w:tcW w:w="3969" w:type="dxa"/>
          </w:tcPr>
          <w:p w:rsidR="00E074D8" w:rsidRPr="00C36F4A" w:rsidRDefault="00E074D8" w:rsidP="00AE07B5">
            <w:pPr>
              <w:numPr>
                <w:ilvl w:val="0"/>
                <w:numId w:val="56"/>
              </w:numPr>
              <w:tabs>
                <w:tab w:val="num" w:pos="136"/>
              </w:tabs>
              <w:spacing w:before="60" w:after="60"/>
              <w:ind w:left="278" w:hanging="284"/>
              <w:rPr>
                <w:rStyle w:val="tabletext0"/>
              </w:rPr>
            </w:pPr>
            <w:r w:rsidRPr="00C36F4A">
              <w:rPr>
                <w:rStyle w:val="tabletext0"/>
              </w:rPr>
              <w:t>Treatment of trial participant with the GMO</w:t>
            </w:r>
          </w:p>
          <w:p w:rsidR="00E074D8" w:rsidRPr="00C36F4A" w:rsidRDefault="00E074D8" w:rsidP="00A23792">
            <w:pPr>
              <w:tabs>
                <w:tab w:val="num" w:pos="459"/>
              </w:tabs>
              <w:spacing w:before="60"/>
              <w:ind w:left="425" w:hanging="425"/>
              <w:contextualSpacing/>
              <w:jc w:val="center"/>
              <w:rPr>
                <w:rStyle w:val="tabletext0"/>
              </w:rPr>
            </w:pPr>
            <w:r w:rsidRPr="00C36F4A">
              <w:rPr>
                <w:rStyle w:val="tabletext0"/>
              </w:rPr>
              <w:sym w:font="Wingdings 3" w:char="F0C8"/>
            </w:r>
          </w:p>
          <w:p w:rsidR="00E074D8" w:rsidRPr="00C36F4A" w:rsidRDefault="00E074D8" w:rsidP="00AE07B5">
            <w:pPr>
              <w:numPr>
                <w:ilvl w:val="0"/>
                <w:numId w:val="56"/>
              </w:numPr>
              <w:tabs>
                <w:tab w:val="num" w:pos="459"/>
              </w:tabs>
              <w:spacing w:before="60" w:after="60"/>
              <w:ind w:left="425" w:hanging="425"/>
              <w:rPr>
                <w:rStyle w:val="tabletext0"/>
              </w:rPr>
            </w:pPr>
            <w:r w:rsidRPr="00C36F4A">
              <w:rPr>
                <w:rStyle w:val="tabletext0"/>
              </w:rPr>
              <w:t>Samples containing GMO collected from trial participant</w:t>
            </w:r>
          </w:p>
          <w:p w:rsidR="00E074D8" w:rsidRPr="00C36F4A" w:rsidRDefault="00E074D8" w:rsidP="00A23792">
            <w:pPr>
              <w:tabs>
                <w:tab w:val="num" w:pos="459"/>
              </w:tabs>
              <w:spacing w:before="60"/>
              <w:ind w:left="425" w:hanging="425"/>
              <w:contextualSpacing/>
              <w:jc w:val="center"/>
              <w:rPr>
                <w:rStyle w:val="tabletext0"/>
              </w:rPr>
            </w:pPr>
            <w:r w:rsidRPr="00C36F4A">
              <w:rPr>
                <w:rStyle w:val="tabletext0"/>
              </w:rPr>
              <w:sym w:font="Wingdings 3" w:char="F0C8"/>
            </w:r>
          </w:p>
          <w:p w:rsidR="00E074D8" w:rsidRPr="00C36F4A" w:rsidRDefault="00E074D8" w:rsidP="00AE07B5">
            <w:pPr>
              <w:numPr>
                <w:ilvl w:val="0"/>
                <w:numId w:val="56"/>
              </w:numPr>
              <w:tabs>
                <w:tab w:val="num" w:pos="459"/>
              </w:tabs>
              <w:spacing w:before="60" w:after="60"/>
              <w:ind w:left="425" w:hanging="425"/>
              <w:rPr>
                <w:rStyle w:val="tabletext0"/>
              </w:rPr>
            </w:pPr>
            <w:r w:rsidRPr="00C36F4A">
              <w:rPr>
                <w:rStyle w:val="tabletext0"/>
              </w:rPr>
              <w:t>Laboratory staff exposed to GMO during analysis</w:t>
            </w:r>
          </w:p>
          <w:p w:rsidR="00E074D8" w:rsidRPr="00C36F4A" w:rsidRDefault="00E074D8" w:rsidP="00A23792">
            <w:pPr>
              <w:tabs>
                <w:tab w:val="num" w:pos="459"/>
              </w:tabs>
              <w:spacing w:before="60"/>
              <w:ind w:left="425" w:hanging="425"/>
              <w:contextualSpacing/>
              <w:jc w:val="center"/>
              <w:rPr>
                <w:rStyle w:val="tabletext0"/>
              </w:rPr>
            </w:pPr>
            <w:r w:rsidRPr="00C36F4A">
              <w:rPr>
                <w:rStyle w:val="tabletext0"/>
              </w:rPr>
              <w:sym w:font="Wingdings 3" w:char="F0C8"/>
            </w:r>
          </w:p>
          <w:p w:rsidR="00E074D8" w:rsidRPr="00C36F4A" w:rsidRDefault="00E074D8" w:rsidP="00AE07B5">
            <w:pPr>
              <w:numPr>
                <w:ilvl w:val="0"/>
                <w:numId w:val="56"/>
              </w:numPr>
              <w:tabs>
                <w:tab w:val="num" w:pos="459"/>
              </w:tabs>
              <w:spacing w:before="60" w:after="60"/>
              <w:ind w:left="425" w:hanging="425"/>
              <w:rPr>
                <w:rStyle w:val="tabletext0"/>
              </w:rPr>
            </w:pPr>
            <w:r w:rsidRPr="00C36F4A">
              <w:rPr>
                <w:rStyle w:val="tabletext0"/>
              </w:rPr>
              <w:t>Establishment of viral infection</w:t>
            </w:r>
            <w:r w:rsidR="003022D5" w:rsidRPr="00C36F4A">
              <w:rPr>
                <w:rStyle w:val="tabletext0"/>
              </w:rPr>
              <w:t>.</w:t>
            </w:r>
          </w:p>
        </w:tc>
        <w:tc>
          <w:tcPr>
            <w:tcW w:w="1276" w:type="dxa"/>
          </w:tcPr>
          <w:p w:rsidR="00E074D8" w:rsidRPr="00C36F4A" w:rsidRDefault="00E074D8" w:rsidP="00A23792">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c>
          <w:tcPr>
            <w:tcW w:w="1134" w:type="dxa"/>
          </w:tcPr>
          <w:p w:rsidR="00E074D8" w:rsidRPr="00C36F4A" w:rsidRDefault="00E074D8" w:rsidP="00A23792">
            <w:pPr>
              <w:spacing w:before="60" w:after="60"/>
              <w:jc w:val="center"/>
              <w:rPr>
                <w:rFonts w:ascii="Arial Narrow" w:hAnsi="Arial Narrow"/>
                <w:sz w:val="20"/>
                <w:szCs w:val="20"/>
              </w:rPr>
            </w:pPr>
            <w:r w:rsidRPr="00C36F4A">
              <w:rPr>
                <w:rFonts w:ascii="Arial Narrow" w:hAnsi="Arial Narrow"/>
                <w:sz w:val="20"/>
                <w:szCs w:val="20"/>
              </w:rPr>
              <w:t>No</w:t>
            </w:r>
          </w:p>
        </w:tc>
        <w:tc>
          <w:tcPr>
            <w:tcW w:w="6489" w:type="dxa"/>
          </w:tcPr>
          <w:p w:rsidR="00E074D8" w:rsidRPr="00C36F4A" w:rsidRDefault="00E074D8" w:rsidP="00A237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Sample testing would be conducted by qualified personnel in pathology or other testing laboratories, which are required to adhere to national standards for handling of infectious substances.</w:t>
            </w:r>
          </w:p>
          <w:p w:rsidR="00E074D8" w:rsidRPr="00C36F4A" w:rsidRDefault="00E074D8" w:rsidP="00A237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sz w:val="20"/>
                <w:szCs w:val="20"/>
              </w:rPr>
              <w:t>As noted in Scenario 1, inadvertent exposure to the GMO</w:t>
            </w:r>
            <w:r w:rsidR="00216095">
              <w:rPr>
                <w:rFonts w:ascii="Arial Narrow" w:hAnsi="Arial Narrow"/>
                <w:sz w:val="20"/>
                <w:szCs w:val="20"/>
              </w:rPr>
              <w:t>s</w:t>
            </w:r>
            <w:r w:rsidRPr="00C36F4A">
              <w:rPr>
                <w:rFonts w:ascii="Arial Narrow" w:hAnsi="Arial Narrow"/>
                <w:sz w:val="20"/>
                <w:szCs w:val="20"/>
              </w:rPr>
              <w:t xml:space="preserve"> is likely to involve a low dose</w:t>
            </w:r>
            <w:r w:rsidRPr="00C36F4A">
              <w:rPr>
                <w:rFonts w:ascii="Arial Narrow" w:hAnsi="Arial Narrow"/>
                <w:sz w:val="20"/>
                <w:szCs w:val="20"/>
                <w:u w:color="000000"/>
              </w:rPr>
              <w:t xml:space="preserve">; </w:t>
            </w:r>
            <w:r w:rsidRPr="00C36F4A">
              <w:rPr>
                <w:rFonts w:ascii="Arial Narrow" w:hAnsi="Arial Narrow"/>
                <w:sz w:val="20"/>
                <w:szCs w:val="20"/>
              </w:rPr>
              <w:t xml:space="preserve">the </w:t>
            </w:r>
            <w:r w:rsidRPr="00C36F4A">
              <w:rPr>
                <w:rFonts w:ascii="Arial Narrow" w:hAnsi="Arial Narrow" w:cs="Arial Narrow"/>
                <w:sz w:val="20"/>
                <w:szCs w:val="20"/>
              </w:rPr>
              <w:t>GM flu vaccines are attenuated; Influenza viruses desiccate rapidly</w:t>
            </w:r>
            <w:r w:rsidRPr="00C36F4A" w:rsidDel="00F30765">
              <w:rPr>
                <w:rFonts w:ascii="Arial Narrow" w:hAnsi="Arial Narrow" w:cs="Arial Narrow"/>
                <w:sz w:val="20"/>
                <w:szCs w:val="20"/>
              </w:rPr>
              <w:t xml:space="preserve"> </w:t>
            </w:r>
            <w:r w:rsidRPr="00C36F4A">
              <w:rPr>
                <w:rFonts w:ascii="Arial Narrow" w:hAnsi="Arial Narrow" w:cs="Arial Narrow"/>
                <w:sz w:val="20"/>
                <w:szCs w:val="20"/>
              </w:rPr>
              <w:t>under ambient conditions.</w:t>
            </w:r>
          </w:p>
        </w:tc>
      </w:tr>
      <w:tr w:rsidR="00BE5F14" w:rsidRPr="00C36F4A" w:rsidTr="00845096">
        <w:trPr>
          <w:cantSplit/>
          <w:jc w:val="center"/>
        </w:trPr>
        <w:tc>
          <w:tcPr>
            <w:tcW w:w="567" w:type="dxa"/>
          </w:tcPr>
          <w:p w:rsidR="00BE5F14" w:rsidRPr="00C36F4A" w:rsidRDefault="00BE5F14" w:rsidP="00281F92">
            <w:pPr>
              <w:spacing w:before="60" w:after="60"/>
              <w:ind w:left="92"/>
              <w:rPr>
                <w:rFonts w:ascii="Arial Narrow" w:hAnsi="Arial Narrow" w:cs="Arial Narrow"/>
                <w:sz w:val="20"/>
                <w:szCs w:val="20"/>
              </w:rPr>
            </w:pPr>
            <w:r w:rsidRPr="00C36F4A">
              <w:rPr>
                <w:rFonts w:ascii="Arial Narrow" w:hAnsi="Arial Narrow" w:cs="Arial Narrow"/>
                <w:sz w:val="20"/>
                <w:szCs w:val="20"/>
              </w:rPr>
              <w:lastRenderedPageBreak/>
              <w:t>5</w:t>
            </w:r>
          </w:p>
        </w:tc>
        <w:tc>
          <w:tcPr>
            <w:tcW w:w="1134" w:type="dxa"/>
          </w:tcPr>
          <w:p w:rsidR="00BE5F14" w:rsidRPr="00C36F4A" w:rsidRDefault="00BE5F14" w:rsidP="00281F92">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 xml:space="preserve">GM </w:t>
            </w:r>
            <w:r w:rsidR="00A64FE7" w:rsidRPr="00C36F4A">
              <w:rPr>
                <w:rFonts w:ascii="Arial Narrow" w:hAnsi="Arial Narrow" w:cs="Arial Narrow"/>
                <w:sz w:val="20"/>
                <w:szCs w:val="20"/>
              </w:rPr>
              <w:t xml:space="preserve">CodaVax and FluMist </w:t>
            </w:r>
            <w:r w:rsidRPr="00C36F4A">
              <w:rPr>
                <w:rFonts w:ascii="Arial Narrow" w:hAnsi="Arial Narrow" w:cs="Arial Narrow"/>
                <w:sz w:val="20"/>
                <w:szCs w:val="20"/>
              </w:rPr>
              <w:t>vaccines</w:t>
            </w:r>
          </w:p>
        </w:tc>
        <w:tc>
          <w:tcPr>
            <w:tcW w:w="3969" w:type="dxa"/>
          </w:tcPr>
          <w:p w:rsidR="00BE5F14" w:rsidRPr="00C36F4A" w:rsidRDefault="00BE5F14" w:rsidP="00AE07B5">
            <w:pPr>
              <w:numPr>
                <w:ilvl w:val="0"/>
                <w:numId w:val="48"/>
              </w:numPr>
              <w:tabs>
                <w:tab w:val="clear" w:pos="720"/>
                <w:tab w:val="num" w:pos="340"/>
              </w:tabs>
              <w:spacing w:before="60" w:after="60"/>
              <w:ind w:left="340" w:hanging="284"/>
              <w:rPr>
                <w:rFonts w:ascii="Arial Narrow" w:hAnsi="Arial Narrow"/>
                <w:sz w:val="20"/>
                <w:szCs w:val="20"/>
              </w:rPr>
            </w:pPr>
            <w:r w:rsidRPr="00C36F4A">
              <w:rPr>
                <w:rFonts w:ascii="Arial Narrow" w:hAnsi="Arial Narrow"/>
                <w:sz w:val="20"/>
                <w:szCs w:val="20"/>
              </w:rPr>
              <w:t>Treatment of trial participant with the GMO</w:t>
            </w:r>
          </w:p>
          <w:p w:rsidR="00BE5F14" w:rsidRPr="00C36F4A" w:rsidRDefault="00BE5F14" w:rsidP="00DD3AFC">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E5F14" w:rsidRPr="00C36F4A" w:rsidRDefault="00BE5F14" w:rsidP="00AE07B5">
            <w:pPr>
              <w:numPr>
                <w:ilvl w:val="0"/>
                <w:numId w:val="48"/>
              </w:numPr>
              <w:tabs>
                <w:tab w:val="clear" w:pos="720"/>
                <w:tab w:val="num" w:pos="340"/>
              </w:tabs>
              <w:spacing w:before="60" w:after="60"/>
              <w:ind w:left="340" w:hanging="284"/>
              <w:rPr>
                <w:rFonts w:ascii="Arial Narrow" w:hAnsi="Arial Narrow"/>
                <w:sz w:val="20"/>
                <w:szCs w:val="20"/>
              </w:rPr>
            </w:pPr>
            <w:r w:rsidRPr="00C36F4A">
              <w:rPr>
                <w:rFonts w:ascii="Arial Narrow" w:hAnsi="Arial Narrow"/>
                <w:sz w:val="20"/>
                <w:szCs w:val="20"/>
              </w:rPr>
              <w:t>Trial participant sheds the GMO</w:t>
            </w:r>
          </w:p>
          <w:p w:rsidR="00BE5F14" w:rsidRPr="00C36F4A" w:rsidRDefault="00BE5F14" w:rsidP="00DD3AFC">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E5F14" w:rsidRPr="00C36F4A" w:rsidRDefault="00BE5F14" w:rsidP="00AE07B5">
            <w:pPr>
              <w:numPr>
                <w:ilvl w:val="0"/>
                <w:numId w:val="48"/>
              </w:numPr>
              <w:tabs>
                <w:tab w:val="clear" w:pos="720"/>
                <w:tab w:val="num" w:pos="340"/>
              </w:tabs>
              <w:spacing w:before="60" w:after="60"/>
              <w:ind w:left="340" w:hanging="284"/>
              <w:rPr>
                <w:rFonts w:ascii="Arial Narrow" w:hAnsi="Arial Narrow"/>
                <w:sz w:val="20"/>
                <w:szCs w:val="20"/>
              </w:rPr>
            </w:pPr>
            <w:r w:rsidRPr="00C36F4A">
              <w:rPr>
                <w:rFonts w:ascii="Arial Narrow" w:hAnsi="Arial Narrow"/>
                <w:sz w:val="20"/>
                <w:szCs w:val="20"/>
              </w:rPr>
              <w:t>Exposure of clinical/hospital staff</w:t>
            </w:r>
            <w:r w:rsidR="000308BA" w:rsidRPr="00C36F4A">
              <w:rPr>
                <w:rFonts w:ascii="Arial Narrow" w:hAnsi="Arial Narrow"/>
                <w:sz w:val="20"/>
                <w:szCs w:val="20"/>
              </w:rPr>
              <w:t xml:space="preserve"> and </w:t>
            </w:r>
            <w:r w:rsidR="00AB510E" w:rsidRPr="00C36F4A">
              <w:rPr>
                <w:rFonts w:ascii="Arial Narrow" w:hAnsi="Arial Narrow"/>
                <w:sz w:val="20"/>
                <w:szCs w:val="20"/>
              </w:rPr>
              <w:t xml:space="preserve">other </w:t>
            </w:r>
            <w:r w:rsidR="000308BA" w:rsidRPr="00C36F4A">
              <w:rPr>
                <w:rFonts w:ascii="Arial Narrow" w:hAnsi="Arial Narrow"/>
                <w:sz w:val="20"/>
                <w:szCs w:val="20"/>
              </w:rPr>
              <w:t>people (e.g. carers or household contacts), other than at-risk people</w:t>
            </w:r>
            <w:r w:rsidR="00AB510E" w:rsidRPr="00C36F4A">
              <w:rPr>
                <w:rFonts w:ascii="Arial Narrow" w:hAnsi="Arial Narrow"/>
                <w:sz w:val="20"/>
                <w:szCs w:val="20"/>
              </w:rPr>
              <w:t>,</w:t>
            </w:r>
            <w:r w:rsidR="009348CA" w:rsidRPr="00C36F4A">
              <w:rPr>
                <w:rFonts w:ascii="Arial Narrow" w:hAnsi="Arial Narrow"/>
                <w:sz w:val="20"/>
                <w:szCs w:val="20"/>
              </w:rPr>
              <w:t xml:space="preserve"> </w:t>
            </w:r>
            <w:r w:rsidR="00F1696B" w:rsidRPr="00C36F4A">
              <w:rPr>
                <w:rFonts w:ascii="Arial Narrow" w:hAnsi="Arial Narrow"/>
                <w:sz w:val="20"/>
                <w:szCs w:val="20"/>
              </w:rPr>
              <w:t>through contact with trial participant or contaminated items (e</w:t>
            </w:r>
            <w:r w:rsidR="003022D5" w:rsidRPr="00C36F4A">
              <w:rPr>
                <w:rFonts w:ascii="Arial Narrow" w:hAnsi="Arial Narrow"/>
                <w:sz w:val="20"/>
                <w:szCs w:val="20"/>
              </w:rPr>
              <w:t>.g. contaminated tissues/waste)</w:t>
            </w:r>
          </w:p>
          <w:p w:rsidR="00BE5F14" w:rsidRPr="00C36F4A" w:rsidRDefault="00BE5F14" w:rsidP="00DD3AFC">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E5F14" w:rsidRPr="00C36F4A" w:rsidRDefault="00BE5F14" w:rsidP="00AE07B5">
            <w:pPr>
              <w:numPr>
                <w:ilvl w:val="0"/>
                <w:numId w:val="48"/>
              </w:numPr>
              <w:tabs>
                <w:tab w:val="clear" w:pos="720"/>
                <w:tab w:val="num" w:pos="340"/>
              </w:tabs>
              <w:spacing w:before="60" w:after="60"/>
              <w:ind w:left="340" w:hanging="284"/>
              <w:rPr>
                <w:rStyle w:val="tabletext0"/>
              </w:rPr>
            </w:pPr>
            <w:r w:rsidRPr="00C36F4A">
              <w:rPr>
                <w:rFonts w:ascii="Arial Narrow" w:hAnsi="Arial Narrow"/>
                <w:sz w:val="20"/>
                <w:szCs w:val="20"/>
              </w:rPr>
              <w:t>Establishment of viral infection</w:t>
            </w:r>
            <w:r w:rsidR="003022D5" w:rsidRPr="00C36F4A">
              <w:rPr>
                <w:rFonts w:ascii="Arial Narrow" w:hAnsi="Arial Narrow"/>
                <w:sz w:val="20"/>
                <w:szCs w:val="20"/>
              </w:rPr>
              <w:t>.</w:t>
            </w:r>
          </w:p>
        </w:tc>
        <w:tc>
          <w:tcPr>
            <w:tcW w:w="1276" w:type="dxa"/>
          </w:tcPr>
          <w:p w:rsidR="00BE5F14" w:rsidRPr="00C36F4A" w:rsidRDefault="00BE5F14" w:rsidP="00281F92">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c>
          <w:tcPr>
            <w:tcW w:w="1134" w:type="dxa"/>
          </w:tcPr>
          <w:p w:rsidR="00BE5F14" w:rsidRPr="00C36F4A" w:rsidRDefault="00BE5F14" w:rsidP="00281F92">
            <w:pPr>
              <w:spacing w:before="60" w:after="60"/>
              <w:jc w:val="center"/>
              <w:rPr>
                <w:rStyle w:val="tabletext0"/>
              </w:rPr>
            </w:pPr>
            <w:r w:rsidRPr="00C36F4A">
              <w:rPr>
                <w:rStyle w:val="tabletext0"/>
              </w:rPr>
              <w:t>No</w:t>
            </w:r>
          </w:p>
        </w:tc>
        <w:tc>
          <w:tcPr>
            <w:tcW w:w="6489" w:type="dxa"/>
          </w:tcPr>
          <w:p w:rsidR="00BE5F14" w:rsidRPr="00C36F4A" w:rsidRDefault="00BE5F14" w:rsidP="00360534">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w:sz w:val="20"/>
                <w:szCs w:val="20"/>
              </w:rPr>
              <w:t xml:space="preserve">Patient management would be by </w:t>
            </w:r>
            <w:r w:rsidRPr="00C36F4A">
              <w:rPr>
                <w:rFonts w:ascii="Arial Narrow" w:hAnsi="Arial Narrow" w:cs="Arial Narrow"/>
                <w:sz w:val="20"/>
                <w:szCs w:val="20"/>
              </w:rPr>
              <w:t>trained medical staff in clinical facilities in accordance with Standard Universal Precautions and national guidelines.</w:t>
            </w:r>
          </w:p>
          <w:p w:rsidR="00542B2E" w:rsidRPr="00C36F4A" w:rsidRDefault="00542B2E" w:rsidP="00542B2E">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Trial participants will be instructed in well-established hygiene practices known to minimise inadvertent transmission of flu viruses.</w:t>
            </w:r>
          </w:p>
          <w:p w:rsidR="00BE5F14" w:rsidRPr="00C36F4A" w:rsidRDefault="00BE5F14" w:rsidP="00BE5F14">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 xml:space="preserve">Patients will be instructed </w:t>
            </w:r>
            <w:r w:rsidRPr="00C36F4A">
              <w:rPr>
                <w:rFonts w:ascii="Arial Narrow" w:hAnsi="Arial Narrow"/>
                <w:sz w:val="20"/>
                <w:szCs w:val="20"/>
              </w:rPr>
              <w:t>to use tissues to collect any respiratory secretions as a result of sneezing, coughing or eye secretions</w:t>
            </w:r>
            <w:r w:rsidR="00AB510E" w:rsidRPr="00C36F4A">
              <w:rPr>
                <w:rFonts w:ascii="Arial Narrow" w:hAnsi="Arial Narrow"/>
                <w:sz w:val="20"/>
                <w:szCs w:val="20"/>
              </w:rPr>
              <w:t>, and</w:t>
            </w:r>
            <w:r w:rsidRPr="00C36F4A">
              <w:rPr>
                <w:rFonts w:ascii="Arial Narrow" w:hAnsi="Arial Narrow"/>
                <w:sz w:val="20"/>
                <w:szCs w:val="20"/>
              </w:rPr>
              <w:t xml:space="preserve"> </w:t>
            </w:r>
            <w:r w:rsidRPr="00C36F4A">
              <w:rPr>
                <w:rFonts w:ascii="Arial Narrow" w:hAnsi="Arial Narrow" w:cs="Arial Narrow"/>
                <w:sz w:val="20"/>
                <w:szCs w:val="20"/>
              </w:rPr>
              <w:t>to seal contaminated waste in a primary container (e.g. sealable plastic bag)</w:t>
            </w:r>
            <w:r w:rsidRPr="00C36F4A">
              <w:rPr>
                <w:rFonts w:ascii="Arial Narrow" w:eastAsia="Times New Roman" w:hAnsi="Arial Narrow" w:cs="Arial"/>
                <w:spacing w:val="-1"/>
                <w:sz w:val="20"/>
                <w:szCs w:val="20"/>
                <w:lang w:eastAsia="de-DE"/>
              </w:rPr>
              <w:t xml:space="preserve"> and place</w:t>
            </w:r>
            <w:r w:rsidR="00AB510E" w:rsidRPr="00C36F4A">
              <w:rPr>
                <w:rFonts w:ascii="Arial Narrow" w:eastAsia="Times New Roman" w:hAnsi="Arial Narrow" w:cs="Arial"/>
                <w:spacing w:val="-1"/>
                <w:sz w:val="20"/>
                <w:szCs w:val="20"/>
                <w:lang w:eastAsia="de-DE"/>
              </w:rPr>
              <w:t xml:space="preserve"> this</w:t>
            </w:r>
            <w:r w:rsidRPr="00C36F4A">
              <w:rPr>
                <w:rFonts w:ascii="Arial Narrow" w:eastAsia="Times New Roman" w:hAnsi="Arial Narrow" w:cs="Arial"/>
                <w:spacing w:val="-1"/>
                <w:sz w:val="20"/>
                <w:szCs w:val="20"/>
                <w:lang w:eastAsia="de-DE"/>
              </w:rPr>
              <w:t xml:space="preserve"> within </w:t>
            </w:r>
            <w:r w:rsidR="00AB510E" w:rsidRPr="00C36F4A">
              <w:rPr>
                <w:rFonts w:ascii="Arial Narrow" w:eastAsia="Times New Roman" w:hAnsi="Arial Narrow" w:cs="Arial"/>
                <w:spacing w:val="-1"/>
                <w:sz w:val="20"/>
                <w:szCs w:val="20"/>
                <w:lang w:eastAsia="de-DE"/>
              </w:rPr>
              <w:t xml:space="preserve">a </w:t>
            </w:r>
            <w:r w:rsidRPr="00C36F4A">
              <w:rPr>
                <w:rFonts w:ascii="Arial Narrow" w:eastAsia="Times New Roman" w:hAnsi="Arial Narrow" w:cs="Arial"/>
                <w:spacing w:val="-1"/>
                <w:sz w:val="20"/>
                <w:szCs w:val="20"/>
                <w:lang w:eastAsia="de-DE"/>
              </w:rPr>
              <w:t>biohazard container</w:t>
            </w:r>
            <w:r w:rsidR="00AB510E" w:rsidRPr="00C36F4A">
              <w:rPr>
                <w:rFonts w:ascii="Arial Narrow" w:eastAsia="Times New Roman" w:hAnsi="Arial Narrow" w:cs="Arial"/>
                <w:spacing w:val="-1"/>
                <w:sz w:val="20"/>
                <w:szCs w:val="20"/>
                <w:lang w:eastAsia="de-DE"/>
              </w:rPr>
              <w:t>, to be returned to the clinical site</w:t>
            </w:r>
            <w:r w:rsidRPr="00C36F4A">
              <w:rPr>
                <w:rFonts w:ascii="Arial Narrow" w:eastAsia="Times New Roman" w:hAnsi="Arial Narrow" w:cs="Arial"/>
                <w:spacing w:val="-1"/>
                <w:sz w:val="20"/>
                <w:szCs w:val="20"/>
                <w:lang w:eastAsia="de-DE"/>
              </w:rPr>
              <w:t>.</w:t>
            </w:r>
          </w:p>
          <w:p w:rsidR="00BE5F14" w:rsidRPr="00C36F4A" w:rsidRDefault="00542B2E" w:rsidP="00C66347">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sz w:val="20"/>
                <w:szCs w:val="20"/>
              </w:rPr>
              <w:t>As noted in Scenario 1, inadvertent exposure to the GMO</w:t>
            </w:r>
            <w:r w:rsidR="00216095">
              <w:rPr>
                <w:rFonts w:ascii="Arial Narrow" w:hAnsi="Arial Narrow"/>
                <w:sz w:val="20"/>
                <w:szCs w:val="20"/>
              </w:rPr>
              <w:t>s</w:t>
            </w:r>
            <w:r w:rsidRPr="00C36F4A">
              <w:rPr>
                <w:rFonts w:ascii="Arial Narrow" w:hAnsi="Arial Narrow"/>
                <w:sz w:val="20"/>
                <w:szCs w:val="20"/>
              </w:rPr>
              <w:t xml:space="preserve"> is likely to involve a low dose</w:t>
            </w:r>
            <w:r w:rsidRPr="00C36F4A">
              <w:rPr>
                <w:rFonts w:ascii="Arial Narrow" w:hAnsi="Arial Narrow"/>
                <w:sz w:val="20"/>
                <w:szCs w:val="20"/>
                <w:u w:color="000000"/>
              </w:rPr>
              <w:t xml:space="preserve">; </w:t>
            </w:r>
            <w:r w:rsidRPr="00C36F4A">
              <w:rPr>
                <w:rFonts w:ascii="Arial Narrow" w:hAnsi="Arial Narrow"/>
                <w:sz w:val="20"/>
                <w:szCs w:val="20"/>
              </w:rPr>
              <w:t xml:space="preserve">the </w:t>
            </w:r>
            <w:r w:rsidRPr="00C36F4A">
              <w:rPr>
                <w:rFonts w:ascii="Arial Narrow" w:hAnsi="Arial Narrow" w:cs="Arial Narrow"/>
                <w:sz w:val="20"/>
                <w:szCs w:val="20"/>
              </w:rPr>
              <w:t xml:space="preserve">GM flu vaccines are attenuated; </w:t>
            </w:r>
            <w:r w:rsidR="003022D5" w:rsidRPr="00C36F4A">
              <w:rPr>
                <w:rFonts w:ascii="Arial Narrow" w:hAnsi="Arial Narrow" w:cs="Arial Narrow"/>
                <w:sz w:val="20"/>
                <w:szCs w:val="20"/>
              </w:rPr>
              <w:t xml:space="preserve">and </w:t>
            </w:r>
            <w:r w:rsidR="00A64FE7" w:rsidRPr="00C36F4A">
              <w:rPr>
                <w:rFonts w:ascii="Arial Narrow" w:hAnsi="Arial Narrow" w:cs="Arial Narrow"/>
                <w:sz w:val="20"/>
                <w:szCs w:val="20"/>
              </w:rPr>
              <w:t>Influenza</w:t>
            </w:r>
            <w:r w:rsidRPr="00C36F4A">
              <w:rPr>
                <w:rFonts w:ascii="Arial Narrow" w:hAnsi="Arial Narrow" w:cs="Arial Narrow"/>
                <w:sz w:val="20"/>
                <w:szCs w:val="20"/>
              </w:rPr>
              <w:t xml:space="preserve"> viruses desiccate rapidly</w:t>
            </w:r>
            <w:r w:rsidRPr="00C36F4A" w:rsidDel="00F30765">
              <w:rPr>
                <w:rFonts w:ascii="Arial Narrow" w:hAnsi="Arial Narrow" w:cs="Arial Narrow"/>
                <w:sz w:val="20"/>
                <w:szCs w:val="20"/>
              </w:rPr>
              <w:t xml:space="preserve"> </w:t>
            </w:r>
            <w:r w:rsidRPr="00C36F4A">
              <w:rPr>
                <w:rFonts w:ascii="Arial Narrow" w:hAnsi="Arial Narrow" w:cs="Arial Narrow"/>
                <w:sz w:val="20"/>
                <w:szCs w:val="20"/>
              </w:rPr>
              <w:t>under ambient conditions.</w:t>
            </w:r>
          </w:p>
        </w:tc>
      </w:tr>
      <w:tr w:rsidR="00AB510E" w:rsidRPr="00C36F4A" w:rsidTr="00845096">
        <w:trPr>
          <w:cantSplit/>
          <w:jc w:val="center"/>
        </w:trPr>
        <w:tc>
          <w:tcPr>
            <w:tcW w:w="567" w:type="dxa"/>
          </w:tcPr>
          <w:p w:rsidR="00AB510E" w:rsidRPr="00C36F4A" w:rsidRDefault="00036F65" w:rsidP="00A23792">
            <w:pPr>
              <w:spacing w:before="60" w:after="60"/>
              <w:ind w:left="92"/>
              <w:rPr>
                <w:rFonts w:ascii="Arial Narrow" w:hAnsi="Arial Narrow" w:cs="Arial Narrow"/>
                <w:sz w:val="20"/>
                <w:szCs w:val="20"/>
              </w:rPr>
            </w:pPr>
            <w:r w:rsidRPr="00C36F4A">
              <w:rPr>
                <w:rFonts w:ascii="Arial Narrow" w:hAnsi="Arial Narrow" w:cs="Arial Narrow"/>
                <w:sz w:val="20"/>
                <w:szCs w:val="20"/>
              </w:rPr>
              <w:t>6</w:t>
            </w:r>
          </w:p>
        </w:tc>
        <w:tc>
          <w:tcPr>
            <w:tcW w:w="1134" w:type="dxa"/>
          </w:tcPr>
          <w:p w:rsidR="00AB510E" w:rsidRPr="00C36F4A" w:rsidRDefault="00AB510E" w:rsidP="00A23792">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GM CodaVax and FluMist vaccines</w:t>
            </w:r>
          </w:p>
        </w:tc>
        <w:tc>
          <w:tcPr>
            <w:tcW w:w="3969" w:type="dxa"/>
          </w:tcPr>
          <w:p w:rsidR="00AB510E" w:rsidRPr="00C36F4A" w:rsidRDefault="00AB510E" w:rsidP="00AE07B5">
            <w:pPr>
              <w:numPr>
                <w:ilvl w:val="0"/>
                <w:numId w:val="46"/>
              </w:numPr>
              <w:tabs>
                <w:tab w:val="num" w:pos="360"/>
              </w:tabs>
              <w:spacing w:before="60" w:after="60"/>
              <w:ind w:left="318" w:hanging="284"/>
              <w:rPr>
                <w:rFonts w:ascii="Arial Narrow" w:hAnsi="Arial Narrow"/>
                <w:sz w:val="20"/>
                <w:szCs w:val="20"/>
              </w:rPr>
            </w:pPr>
            <w:r w:rsidRPr="00C36F4A">
              <w:rPr>
                <w:rFonts w:ascii="Arial Narrow" w:hAnsi="Arial Narrow"/>
                <w:sz w:val="20"/>
                <w:szCs w:val="20"/>
              </w:rPr>
              <w:t>Treatment of trial participant with the GMO</w:t>
            </w:r>
          </w:p>
          <w:p w:rsidR="00AB510E" w:rsidRPr="00C36F4A" w:rsidRDefault="00AB510E" w:rsidP="00A23792">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AB510E" w:rsidRPr="00C36F4A" w:rsidRDefault="00AB510E" w:rsidP="00AE07B5">
            <w:pPr>
              <w:numPr>
                <w:ilvl w:val="0"/>
                <w:numId w:val="46"/>
              </w:numPr>
              <w:spacing w:before="60" w:after="60"/>
              <w:ind w:left="340" w:hanging="284"/>
              <w:rPr>
                <w:rFonts w:ascii="Arial Narrow" w:hAnsi="Arial Narrow"/>
                <w:sz w:val="20"/>
                <w:szCs w:val="20"/>
              </w:rPr>
            </w:pPr>
            <w:r w:rsidRPr="00C36F4A">
              <w:rPr>
                <w:rFonts w:ascii="Arial Narrow" w:hAnsi="Arial Narrow"/>
                <w:sz w:val="20"/>
                <w:szCs w:val="20"/>
              </w:rPr>
              <w:t>Trial participant sheds the GMO</w:t>
            </w:r>
          </w:p>
          <w:p w:rsidR="00AB510E" w:rsidRPr="00C36F4A" w:rsidRDefault="00AB510E" w:rsidP="00A23792">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AB510E" w:rsidRPr="00C36F4A" w:rsidRDefault="00AB510E" w:rsidP="00AE07B5">
            <w:pPr>
              <w:numPr>
                <w:ilvl w:val="0"/>
                <w:numId w:val="46"/>
              </w:numPr>
              <w:spacing w:before="60" w:after="60"/>
              <w:ind w:left="340" w:hanging="284"/>
              <w:rPr>
                <w:rFonts w:ascii="Arial Narrow" w:hAnsi="Arial Narrow"/>
                <w:sz w:val="20"/>
                <w:szCs w:val="20"/>
              </w:rPr>
            </w:pPr>
            <w:r w:rsidRPr="00C36F4A">
              <w:rPr>
                <w:rFonts w:ascii="Arial Narrow" w:hAnsi="Arial Narrow"/>
                <w:sz w:val="20"/>
                <w:szCs w:val="20"/>
              </w:rPr>
              <w:t>Exposure of at-risk people (such as immunocompromised persons; e.g. carers,</w:t>
            </w:r>
            <w:r w:rsidR="005653B6" w:rsidRPr="00C36F4A">
              <w:rPr>
                <w:rFonts w:ascii="Arial Narrow" w:hAnsi="Arial Narrow"/>
                <w:sz w:val="20"/>
                <w:szCs w:val="20"/>
              </w:rPr>
              <w:t xml:space="preserve"> </w:t>
            </w:r>
            <w:r w:rsidRPr="00C36F4A">
              <w:rPr>
                <w:rFonts w:ascii="Arial Narrow" w:hAnsi="Arial Narrow"/>
                <w:sz w:val="20"/>
                <w:szCs w:val="20"/>
              </w:rPr>
              <w:t>household contacts, clinical patients) through contact with trial participant or contaminated items (e.g. contaminated tiss</w:t>
            </w:r>
            <w:r w:rsidR="003022D5" w:rsidRPr="00C36F4A">
              <w:rPr>
                <w:rFonts w:ascii="Arial Narrow" w:hAnsi="Arial Narrow"/>
                <w:sz w:val="20"/>
                <w:szCs w:val="20"/>
              </w:rPr>
              <w:t>ues/waste)</w:t>
            </w:r>
          </w:p>
          <w:p w:rsidR="00AB510E" w:rsidRPr="00C36F4A" w:rsidRDefault="00AB510E" w:rsidP="00A23792">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AB510E" w:rsidRPr="00C36F4A" w:rsidRDefault="00AB510E" w:rsidP="00AE07B5">
            <w:pPr>
              <w:numPr>
                <w:ilvl w:val="0"/>
                <w:numId w:val="46"/>
              </w:numPr>
              <w:spacing w:before="60" w:after="60"/>
              <w:ind w:left="318" w:hanging="284"/>
              <w:rPr>
                <w:rFonts w:ascii="Arial Narrow" w:hAnsi="Arial Narrow"/>
                <w:sz w:val="20"/>
                <w:szCs w:val="20"/>
              </w:rPr>
            </w:pPr>
            <w:r w:rsidRPr="00C36F4A">
              <w:rPr>
                <w:rFonts w:ascii="Arial Narrow" w:hAnsi="Arial Narrow"/>
                <w:sz w:val="20"/>
                <w:szCs w:val="20"/>
              </w:rPr>
              <w:t>Establishment of viral infection</w:t>
            </w:r>
            <w:r w:rsidR="003022D5" w:rsidRPr="00C36F4A">
              <w:rPr>
                <w:rFonts w:ascii="Arial Narrow" w:hAnsi="Arial Narrow"/>
                <w:sz w:val="20"/>
                <w:szCs w:val="20"/>
              </w:rPr>
              <w:t>.</w:t>
            </w:r>
          </w:p>
        </w:tc>
        <w:tc>
          <w:tcPr>
            <w:tcW w:w="1276" w:type="dxa"/>
          </w:tcPr>
          <w:p w:rsidR="00AB510E" w:rsidRPr="00C36F4A" w:rsidDel="00F45888" w:rsidRDefault="00AB510E" w:rsidP="00A23792">
            <w:pPr>
              <w:spacing w:before="60" w:after="60"/>
              <w:jc w:val="center"/>
              <w:rPr>
                <w:rFonts w:ascii="Arial Narrow" w:hAnsi="Arial Narrow" w:cs="Arial Narrow"/>
                <w:sz w:val="20"/>
                <w:szCs w:val="20"/>
              </w:rPr>
            </w:pPr>
            <w:r w:rsidRPr="00C36F4A">
              <w:rPr>
                <w:rStyle w:val="tabletext0"/>
              </w:rPr>
              <w:t>Ill health</w:t>
            </w:r>
          </w:p>
        </w:tc>
        <w:tc>
          <w:tcPr>
            <w:tcW w:w="1134" w:type="dxa"/>
          </w:tcPr>
          <w:p w:rsidR="00AB510E" w:rsidRPr="00C36F4A" w:rsidRDefault="00AB510E" w:rsidP="00A23792">
            <w:pPr>
              <w:spacing w:before="60" w:after="60"/>
              <w:jc w:val="center"/>
              <w:rPr>
                <w:rFonts w:ascii="Arial Narrow" w:hAnsi="Arial Narrow"/>
                <w:sz w:val="20"/>
                <w:szCs w:val="20"/>
              </w:rPr>
            </w:pPr>
            <w:r w:rsidRPr="00C36F4A">
              <w:rPr>
                <w:rFonts w:ascii="Arial Narrow" w:hAnsi="Arial Narrow"/>
                <w:sz w:val="20"/>
                <w:szCs w:val="20"/>
              </w:rPr>
              <w:t>Yes</w:t>
            </w:r>
          </w:p>
        </w:tc>
        <w:tc>
          <w:tcPr>
            <w:tcW w:w="6489" w:type="dxa"/>
          </w:tcPr>
          <w:p w:rsidR="00AB510E" w:rsidRPr="00C36F4A" w:rsidRDefault="00AB510E" w:rsidP="00AB510E">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Trial participants may shed GM virus after vaccine administration.</w:t>
            </w:r>
          </w:p>
          <w:p w:rsidR="00AB510E" w:rsidRPr="00C36F4A" w:rsidRDefault="00AB510E" w:rsidP="00A237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At-risk individuals are not p</w:t>
            </w:r>
            <w:r w:rsidR="008A2D5B">
              <w:rPr>
                <w:rFonts w:ascii="Arial Narrow" w:hAnsi="Arial Narrow" w:cs="Arial Narrow"/>
                <w:sz w:val="20"/>
                <w:szCs w:val="20"/>
              </w:rPr>
              <w:t>r</w:t>
            </w:r>
            <w:r w:rsidRPr="00C36F4A">
              <w:rPr>
                <w:rFonts w:ascii="Arial Narrow" w:hAnsi="Arial Narrow" w:cs="Arial Narrow"/>
                <w:sz w:val="20"/>
                <w:szCs w:val="20"/>
              </w:rPr>
              <w:t>oposed to be excluded from caring for patients.</w:t>
            </w:r>
          </w:p>
          <w:p w:rsidR="00AB510E" w:rsidRPr="00C36F4A" w:rsidRDefault="00AB510E" w:rsidP="00A237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Trial participants are not p</w:t>
            </w:r>
            <w:r w:rsidR="008A2D5B">
              <w:rPr>
                <w:rFonts w:ascii="Arial Narrow" w:hAnsi="Arial Narrow" w:cs="Arial Narrow"/>
                <w:sz w:val="20"/>
                <w:szCs w:val="20"/>
              </w:rPr>
              <w:t>r</w:t>
            </w:r>
            <w:r w:rsidRPr="00C36F4A">
              <w:rPr>
                <w:rFonts w:ascii="Arial Narrow" w:hAnsi="Arial Narrow" w:cs="Arial Narrow"/>
                <w:sz w:val="20"/>
                <w:szCs w:val="20"/>
              </w:rPr>
              <w:t xml:space="preserve">oposed to be advised to avoid contact with at-risk people following </w:t>
            </w:r>
            <w:r w:rsidR="00DE77F7" w:rsidRPr="00C36F4A">
              <w:rPr>
                <w:rFonts w:ascii="Arial Narrow" w:hAnsi="Arial Narrow" w:cs="Arial Narrow"/>
                <w:sz w:val="20"/>
                <w:szCs w:val="20"/>
              </w:rPr>
              <w:t>inoculation</w:t>
            </w:r>
            <w:r w:rsidRPr="00C36F4A">
              <w:rPr>
                <w:rFonts w:ascii="Arial Narrow" w:hAnsi="Arial Narrow" w:cs="Arial Narrow"/>
                <w:sz w:val="20"/>
                <w:szCs w:val="20"/>
              </w:rPr>
              <w:t xml:space="preserve"> with the GMOs.</w:t>
            </w:r>
          </w:p>
          <w:p w:rsidR="00AB510E" w:rsidRPr="00C36F4A" w:rsidRDefault="00AB510E" w:rsidP="00A23792">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There is uncertainty about the consequences for at-risk people exposed to the GM virus.</w:t>
            </w:r>
          </w:p>
          <w:p w:rsidR="00AB510E" w:rsidRPr="00C36F4A" w:rsidRDefault="00AB510E" w:rsidP="00A23792">
            <w:pPr>
              <w:spacing w:before="60" w:after="60"/>
              <w:rPr>
                <w:rFonts w:ascii="Arial Narrow" w:hAnsi="Arial Narrow" w:cs="Arial Narrow"/>
                <w:sz w:val="20"/>
                <w:szCs w:val="20"/>
              </w:rPr>
            </w:pPr>
            <w:r w:rsidRPr="00C36F4A">
              <w:rPr>
                <w:rFonts w:ascii="Arial Narrow" w:hAnsi="Arial Narrow"/>
                <w:sz w:val="20"/>
                <w:szCs w:val="20"/>
              </w:rPr>
              <w:t>See Section 3.1 for risk characterisation.</w:t>
            </w:r>
          </w:p>
        </w:tc>
      </w:tr>
      <w:tr w:rsidR="00BE5F14" w:rsidRPr="00C36F4A" w:rsidTr="00845096">
        <w:trPr>
          <w:cantSplit/>
          <w:jc w:val="center"/>
        </w:trPr>
        <w:tc>
          <w:tcPr>
            <w:tcW w:w="567" w:type="dxa"/>
          </w:tcPr>
          <w:p w:rsidR="00BE5F14" w:rsidRPr="00C36F4A" w:rsidRDefault="00036F65" w:rsidP="00281F92">
            <w:pPr>
              <w:spacing w:before="60" w:after="60"/>
              <w:ind w:left="92"/>
              <w:rPr>
                <w:rFonts w:ascii="Arial Narrow" w:hAnsi="Arial Narrow" w:cs="Arial Narrow"/>
                <w:sz w:val="20"/>
                <w:szCs w:val="20"/>
              </w:rPr>
            </w:pPr>
            <w:r w:rsidRPr="00C36F4A">
              <w:rPr>
                <w:rFonts w:ascii="Arial Narrow" w:hAnsi="Arial Narrow" w:cs="Arial Narrow"/>
                <w:sz w:val="20"/>
                <w:szCs w:val="20"/>
              </w:rPr>
              <w:lastRenderedPageBreak/>
              <w:t>7</w:t>
            </w:r>
          </w:p>
        </w:tc>
        <w:tc>
          <w:tcPr>
            <w:tcW w:w="1134" w:type="dxa"/>
          </w:tcPr>
          <w:p w:rsidR="00BE5F14" w:rsidRPr="00C36F4A" w:rsidRDefault="00A64FE7" w:rsidP="00281F92">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GM CodaVax and FluMist vaccines</w:t>
            </w:r>
          </w:p>
        </w:tc>
        <w:tc>
          <w:tcPr>
            <w:tcW w:w="3969" w:type="dxa"/>
          </w:tcPr>
          <w:p w:rsidR="00BE5F14" w:rsidRPr="00C36F4A" w:rsidRDefault="00BE5F14" w:rsidP="00AE07B5">
            <w:pPr>
              <w:numPr>
                <w:ilvl w:val="0"/>
                <w:numId w:val="57"/>
              </w:numPr>
              <w:tabs>
                <w:tab w:val="clear" w:pos="720"/>
                <w:tab w:val="num" w:pos="328"/>
              </w:tabs>
              <w:spacing w:before="60" w:after="60"/>
              <w:ind w:left="328" w:hanging="283"/>
              <w:rPr>
                <w:rFonts w:ascii="Arial Narrow" w:hAnsi="Arial Narrow"/>
                <w:sz w:val="20"/>
                <w:szCs w:val="20"/>
              </w:rPr>
            </w:pPr>
            <w:r w:rsidRPr="00C36F4A">
              <w:rPr>
                <w:rFonts w:ascii="Arial Narrow" w:hAnsi="Arial Narrow"/>
                <w:sz w:val="20"/>
                <w:szCs w:val="20"/>
              </w:rPr>
              <w:t>Treatment of trial participant with the GMO</w:t>
            </w:r>
          </w:p>
          <w:p w:rsidR="00BE5F14" w:rsidRPr="00C36F4A" w:rsidRDefault="00BE5F14" w:rsidP="00DD3AFC">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E5F14" w:rsidRPr="00C36F4A" w:rsidRDefault="00BE5F14" w:rsidP="00AE07B5">
            <w:pPr>
              <w:numPr>
                <w:ilvl w:val="0"/>
                <w:numId w:val="57"/>
              </w:numPr>
              <w:spacing w:before="60" w:after="60"/>
              <w:ind w:left="340" w:hanging="284"/>
              <w:rPr>
                <w:rFonts w:ascii="Arial Narrow" w:hAnsi="Arial Narrow"/>
                <w:sz w:val="20"/>
                <w:szCs w:val="20"/>
              </w:rPr>
            </w:pPr>
            <w:r w:rsidRPr="00C36F4A">
              <w:rPr>
                <w:rFonts w:ascii="Arial Narrow" w:hAnsi="Arial Narrow"/>
                <w:sz w:val="20"/>
                <w:szCs w:val="20"/>
              </w:rPr>
              <w:t>Trial participant sheds the GMO</w:t>
            </w:r>
          </w:p>
          <w:p w:rsidR="00BE5F14" w:rsidRPr="00C36F4A" w:rsidRDefault="00BE5F14" w:rsidP="00DD3AFC">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E5F14" w:rsidRPr="00C36F4A" w:rsidRDefault="00BE5F14" w:rsidP="00AE07B5">
            <w:pPr>
              <w:numPr>
                <w:ilvl w:val="0"/>
                <w:numId w:val="57"/>
              </w:numPr>
              <w:spacing w:before="60" w:after="60"/>
              <w:ind w:left="318" w:hanging="284"/>
              <w:rPr>
                <w:rFonts w:ascii="Arial Narrow" w:hAnsi="Arial Narrow"/>
                <w:sz w:val="20"/>
                <w:szCs w:val="20"/>
              </w:rPr>
            </w:pPr>
            <w:r w:rsidRPr="00C36F4A">
              <w:rPr>
                <w:rFonts w:ascii="Arial Narrow" w:hAnsi="Arial Narrow"/>
                <w:sz w:val="20"/>
                <w:szCs w:val="20"/>
              </w:rPr>
              <w:t>Exposure of animals (e.g. domestic pets</w:t>
            </w:r>
            <w:r w:rsidR="000308BA" w:rsidRPr="00C36F4A">
              <w:rPr>
                <w:rFonts w:ascii="Arial Narrow" w:hAnsi="Arial Narrow"/>
                <w:sz w:val="20"/>
                <w:szCs w:val="20"/>
              </w:rPr>
              <w:t xml:space="preserve"> and wild animals</w:t>
            </w:r>
            <w:r w:rsidRPr="00C36F4A">
              <w:rPr>
                <w:rFonts w:ascii="Arial Narrow" w:hAnsi="Arial Narrow"/>
                <w:sz w:val="20"/>
                <w:szCs w:val="20"/>
              </w:rPr>
              <w:t>)</w:t>
            </w:r>
            <w:r w:rsidR="00F1696B" w:rsidRPr="00C36F4A">
              <w:rPr>
                <w:rFonts w:ascii="Arial Narrow" w:hAnsi="Arial Narrow"/>
                <w:sz w:val="20"/>
                <w:szCs w:val="20"/>
              </w:rPr>
              <w:t xml:space="preserve"> through contact with trial participant or contaminated items (e.g. contaminated tissues/waste) due to trial participant shedding the GMO</w:t>
            </w:r>
          </w:p>
          <w:p w:rsidR="00BE5F14" w:rsidRPr="00C36F4A" w:rsidRDefault="00BE5F14" w:rsidP="00DD3AFC">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E5F14" w:rsidRPr="00C36F4A" w:rsidRDefault="00BE5F14" w:rsidP="00AE07B5">
            <w:pPr>
              <w:numPr>
                <w:ilvl w:val="0"/>
                <w:numId w:val="57"/>
              </w:numPr>
              <w:spacing w:before="60" w:after="60"/>
              <w:ind w:left="340" w:hanging="284"/>
              <w:rPr>
                <w:rFonts w:ascii="Arial Narrow" w:hAnsi="Arial Narrow"/>
                <w:sz w:val="20"/>
                <w:szCs w:val="20"/>
              </w:rPr>
            </w:pPr>
            <w:r w:rsidRPr="00C36F4A">
              <w:rPr>
                <w:rFonts w:ascii="Arial Narrow" w:hAnsi="Arial Narrow"/>
                <w:sz w:val="20"/>
                <w:szCs w:val="20"/>
              </w:rPr>
              <w:t>Establishment of viral infection</w:t>
            </w:r>
            <w:r w:rsidR="003022D5" w:rsidRPr="00C36F4A">
              <w:rPr>
                <w:rFonts w:ascii="Arial Narrow" w:hAnsi="Arial Narrow"/>
                <w:sz w:val="20"/>
                <w:szCs w:val="20"/>
              </w:rPr>
              <w:t>.</w:t>
            </w:r>
          </w:p>
        </w:tc>
        <w:tc>
          <w:tcPr>
            <w:tcW w:w="1276" w:type="dxa"/>
          </w:tcPr>
          <w:p w:rsidR="00BE5F14" w:rsidRPr="00C36F4A" w:rsidRDefault="00BE5F14" w:rsidP="00281F92">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c>
          <w:tcPr>
            <w:tcW w:w="1134" w:type="dxa"/>
          </w:tcPr>
          <w:p w:rsidR="00BE5F14" w:rsidRPr="00C36F4A" w:rsidRDefault="00BE5F14" w:rsidP="00281F92">
            <w:pPr>
              <w:spacing w:before="60" w:after="60"/>
              <w:jc w:val="center"/>
              <w:rPr>
                <w:rStyle w:val="tabletext0"/>
              </w:rPr>
            </w:pPr>
            <w:r w:rsidRPr="00C36F4A">
              <w:rPr>
                <w:rStyle w:val="tabletext0"/>
              </w:rPr>
              <w:t>No</w:t>
            </w:r>
          </w:p>
        </w:tc>
        <w:tc>
          <w:tcPr>
            <w:tcW w:w="6489" w:type="dxa"/>
          </w:tcPr>
          <w:p w:rsidR="00017521" w:rsidRPr="00C36F4A" w:rsidRDefault="00017521" w:rsidP="00017521">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Trial participants will be instructed in well-established hygiene practices known to minimise inadvertent transmission of flu viruses.</w:t>
            </w:r>
          </w:p>
          <w:p w:rsidR="0012325B" w:rsidRPr="00C36F4A" w:rsidRDefault="00BE5F14" w:rsidP="00BE5F14">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Patients will be instructed</w:t>
            </w:r>
            <w:r w:rsidRPr="00C36F4A">
              <w:rPr>
                <w:rFonts w:ascii="Arial Narrow" w:hAnsi="Arial Narrow"/>
                <w:sz w:val="20"/>
                <w:szCs w:val="20"/>
              </w:rPr>
              <w:t xml:space="preserve"> to use tissues to collect any respiratory secretions as a result of sneezing, coughing or eye secretions </w:t>
            </w:r>
            <w:r w:rsidRPr="00C36F4A">
              <w:rPr>
                <w:rFonts w:ascii="Arial Narrow" w:hAnsi="Arial Narrow" w:cs="Arial Narrow"/>
                <w:sz w:val="20"/>
                <w:szCs w:val="20"/>
              </w:rPr>
              <w:t>to seal contaminated waste in a primary container (e.g. sealable plastic bag)</w:t>
            </w:r>
            <w:r w:rsidRPr="00C36F4A">
              <w:rPr>
                <w:rFonts w:ascii="Arial Narrow" w:eastAsia="Times New Roman" w:hAnsi="Arial Narrow" w:cs="Arial"/>
                <w:spacing w:val="-1"/>
                <w:sz w:val="20"/>
                <w:szCs w:val="20"/>
                <w:lang w:eastAsia="de-DE"/>
              </w:rPr>
              <w:t xml:space="preserve"> and placed within </w:t>
            </w:r>
            <w:r w:rsidR="003022D5" w:rsidRPr="00C36F4A">
              <w:rPr>
                <w:rFonts w:ascii="Arial Narrow" w:eastAsia="Times New Roman" w:hAnsi="Arial Narrow" w:cs="Arial"/>
                <w:spacing w:val="-1"/>
                <w:sz w:val="20"/>
                <w:szCs w:val="20"/>
                <w:lang w:eastAsia="de-DE"/>
              </w:rPr>
              <w:t>a biohazard container, to be returned to the clinical site.</w:t>
            </w:r>
          </w:p>
          <w:p w:rsidR="00995946" w:rsidRPr="006F56FA" w:rsidRDefault="0012325B" w:rsidP="0012325B">
            <w:pPr>
              <w:pStyle w:val="BulletedRARMP"/>
              <w:tabs>
                <w:tab w:val="clear" w:pos="567"/>
              </w:tabs>
              <w:spacing w:before="60"/>
              <w:ind w:left="295" w:hanging="272"/>
              <w:rPr>
                <w:rFonts w:ascii="Arial Narrow" w:hAnsi="Arial Narrow" w:cs="Arial Narrow"/>
                <w:sz w:val="20"/>
                <w:szCs w:val="20"/>
              </w:rPr>
            </w:pPr>
            <w:r w:rsidRPr="006F56FA">
              <w:rPr>
                <w:rFonts w:ascii="Arial Narrow" w:hAnsi="Arial Narrow"/>
                <w:sz w:val="20"/>
                <w:szCs w:val="20"/>
              </w:rPr>
              <w:t>Influenza viruses are generally host specific (</w:t>
            </w:r>
            <w:r w:rsidR="006F56FA" w:rsidRPr="006F56FA">
              <w:rPr>
                <w:rFonts w:ascii="Arial Narrow" w:hAnsi="Arial Narrow"/>
                <w:sz w:val="20"/>
                <w:szCs w:val="20"/>
              </w:rPr>
              <w:t xml:space="preserve">see </w:t>
            </w:r>
            <w:hyperlink r:id="rId35" w:history="1">
              <w:r w:rsidR="00A91738">
                <w:rPr>
                  <w:rStyle w:val="Hyperlink"/>
                  <w:rFonts w:ascii="Arial Narrow" w:hAnsi="Arial Narrow"/>
                  <w:sz w:val="20"/>
                  <w:szCs w:val="20"/>
                </w:rPr>
                <w:t xml:space="preserve">DIR </w:t>
              </w:r>
              <w:r w:rsidR="006F56FA" w:rsidRPr="006F56FA">
                <w:rPr>
                  <w:rStyle w:val="Hyperlink"/>
                  <w:rFonts w:ascii="Arial Narrow" w:hAnsi="Arial Narrow"/>
                  <w:sz w:val="20"/>
                  <w:szCs w:val="20"/>
                </w:rPr>
                <w:t>137 RARMP</w:t>
              </w:r>
            </w:hyperlink>
            <w:r w:rsidR="006F56FA" w:rsidRPr="006F56FA">
              <w:rPr>
                <w:rFonts w:ascii="Arial Narrow" w:hAnsi="Arial Narrow"/>
                <w:sz w:val="20"/>
                <w:szCs w:val="20"/>
              </w:rPr>
              <w:t>,</w:t>
            </w:r>
            <w:r w:rsidR="00130821">
              <w:rPr>
                <w:rFonts w:ascii="Arial Narrow" w:hAnsi="Arial Narrow"/>
                <w:sz w:val="20"/>
                <w:szCs w:val="20"/>
              </w:rPr>
              <w:t xml:space="preserve"> Chapter 1,</w:t>
            </w:r>
            <w:r w:rsidR="006F56FA" w:rsidRPr="006F56FA">
              <w:rPr>
                <w:rFonts w:ascii="Arial Narrow" w:hAnsi="Arial Narrow"/>
                <w:sz w:val="20"/>
                <w:szCs w:val="20"/>
              </w:rPr>
              <w:t xml:space="preserve"> </w:t>
            </w:r>
            <w:proofErr w:type="gramStart"/>
            <w:r w:rsidR="006F56FA" w:rsidRPr="006F56FA">
              <w:rPr>
                <w:rFonts w:ascii="Arial Narrow" w:hAnsi="Arial Narrow"/>
                <w:sz w:val="20"/>
                <w:szCs w:val="20"/>
              </w:rPr>
              <w:t>Section</w:t>
            </w:r>
            <w:proofErr w:type="gramEnd"/>
            <w:r w:rsidR="006F56FA" w:rsidRPr="006F56FA">
              <w:rPr>
                <w:rFonts w:ascii="Arial Narrow" w:hAnsi="Arial Narrow"/>
                <w:sz w:val="20"/>
                <w:szCs w:val="20"/>
              </w:rPr>
              <w:t xml:space="preserve"> 4.9</w:t>
            </w:r>
            <w:r w:rsidRPr="006F56FA">
              <w:rPr>
                <w:rFonts w:ascii="Arial Narrow" w:hAnsi="Arial Narrow"/>
                <w:sz w:val="20"/>
                <w:szCs w:val="20"/>
              </w:rPr>
              <w:t>)</w:t>
            </w:r>
            <w:r w:rsidR="003022D5" w:rsidRPr="006F56FA">
              <w:rPr>
                <w:rFonts w:ascii="Arial Narrow" w:hAnsi="Arial Narrow"/>
                <w:sz w:val="20"/>
                <w:szCs w:val="20"/>
              </w:rPr>
              <w:t>.</w:t>
            </w:r>
          </w:p>
          <w:p w:rsidR="00BE5F14" w:rsidRPr="00C36F4A" w:rsidRDefault="00542B2E" w:rsidP="00BE5F14">
            <w:pPr>
              <w:pStyle w:val="BulletedRARMP"/>
              <w:tabs>
                <w:tab w:val="clear" w:pos="567"/>
              </w:tabs>
              <w:spacing w:before="60"/>
              <w:ind w:left="295" w:hanging="272"/>
              <w:rPr>
                <w:rFonts w:ascii="Arial Narrow" w:hAnsi="Arial Narrow" w:cs="Arial"/>
                <w:sz w:val="20"/>
                <w:szCs w:val="20"/>
              </w:rPr>
            </w:pPr>
            <w:r w:rsidRPr="00C36F4A">
              <w:rPr>
                <w:rFonts w:ascii="Arial Narrow" w:hAnsi="Arial Narrow"/>
                <w:sz w:val="20"/>
                <w:szCs w:val="20"/>
              </w:rPr>
              <w:t>As noted in Scenario 1, inadvertent exposure to the GMO</w:t>
            </w:r>
            <w:r w:rsidR="00216095">
              <w:rPr>
                <w:rFonts w:ascii="Arial Narrow" w:hAnsi="Arial Narrow"/>
                <w:sz w:val="20"/>
                <w:szCs w:val="20"/>
              </w:rPr>
              <w:t>s</w:t>
            </w:r>
            <w:r w:rsidRPr="00C36F4A">
              <w:rPr>
                <w:rFonts w:ascii="Arial Narrow" w:hAnsi="Arial Narrow"/>
                <w:sz w:val="20"/>
                <w:szCs w:val="20"/>
              </w:rPr>
              <w:t xml:space="preserve"> is likely to involve a low dose</w:t>
            </w:r>
            <w:r w:rsidRPr="00C36F4A">
              <w:rPr>
                <w:rFonts w:ascii="Arial Narrow" w:hAnsi="Arial Narrow"/>
                <w:sz w:val="20"/>
                <w:szCs w:val="20"/>
                <w:u w:color="000000"/>
              </w:rPr>
              <w:t xml:space="preserve">; </w:t>
            </w:r>
            <w:r w:rsidRPr="00C36F4A">
              <w:rPr>
                <w:rFonts w:ascii="Arial Narrow" w:hAnsi="Arial Narrow"/>
                <w:sz w:val="20"/>
                <w:szCs w:val="20"/>
              </w:rPr>
              <w:t xml:space="preserve">the </w:t>
            </w:r>
            <w:r w:rsidRPr="00C36F4A">
              <w:rPr>
                <w:rFonts w:ascii="Arial Narrow" w:hAnsi="Arial Narrow" w:cs="Arial Narrow"/>
                <w:sz w:val="20"/>
                <w:szCs w:val="20"/>
              </w:rPr>
              <w:t xml:space="preserve">GM flu vaccines are attenuated; </w:t>
            </w:r>
            <w:r w:rsidR="003022D5" w:rsidRPr="00C36F4A">
              <w:rPr>
                <w:rFonts w:ascii="Arial Narrow" w:hAnsi="Arial Narrow" w:cs="Arial Narrow"/>
                <w:sz w:val="20"/>
                <w:szCs w:val="20"/>
              </w:rPr>
              <w:t xml:space="preserve">and </w:t>
            </w:r>
            <w:r w:rsidR="00A64FE7" w:rsidRPr="00C36F4A">
              <w:rPr>
                <w:rFonts w:ascii="Arial Narrow" w:hAnsi="Arial Narrow" w:cs="Arial Narrow"/>
                <w:sz w:val="20"/>
                <w:szCs w:val="20"/>
              </w:rPr>
              <w:t>Influenza</w:t>
            </w:r>
            <w:r w:rsidRPr="00C36F4A">
              <w:rPr>
                <w:rFonts w:ascii="Arial Narrow" w:hAnsi="Arial Narrow" w:cs="Arial Narrow"/>
                <w:sz w:val="20"/>
                <w:szCs w:val="20"/>
              </w:rPr>
              <w:t xml:space="preserve"> viruses desiccate rapidly</w:t>
            </w:r>
            <w:r w:rsidRPr="00C36F4A" w:rsidDel="00F30765">
              <w:rPr>
                <w:rFonts w:ascii="Arial Narrow" w:hAnsi="Arial Narrow" w:cs="Arial Narrow"/>
                <w:sz w:val="20"/>
                <w:szCs w:val="20"/>
              </w:rPr>
              <w:t xml:space="preserve"> </w:t>
            </w:r>
            <w:r w:rsidRPr="00C36F4A">
              <w:rPr>
                <w:rFonts w:ascii="Arial Narrow" w:hAnsi="Arial Narrow" w:cs="Arial Narrow"/>
                <w:sz w:val="20"/>
                <w:szCs w:val="20"/>
              </w:rPr>
              <w:t>under ambient conditions.</w:t>
            </w:r>
          </w:p>
        </w:tc>
      </w:tr>
      <w:tr w:rsidR="00F1696B" w:rsidRPr="00C36F4A" w:rsidTr="00E074D8">
        <w:trPr>
          <w:cantSplit/>
          <w:jc w:val="center"/>
        </w:trPr>
        <w:tc>
          <w:tcPr>
            <w:tcW w:w="14569" w:type="dxa"/>
            <w:gridSpan w:val="6"/>
          </w:tcPr>
          <w:p w:rsidR="00F1696B" w:rsidRPr="00C36F4A" w:rsidRDefault="005C6DDB" w:rsidP="005C6DDB">
            <w:pPr>
              <w:pStyle w:val="BulletedRARMP"/>
              <w:keepNext/>
              <w:numPr>
                <w:ilvl w:val="0"/>
                <w:numId w:val="0"/>
              </w:numPr>
              <w:spacing w:before="60"/>
              <w:ind w:left="34" w:hanging="34"/>
              <w:rPr>
                <w:rFonts w:ascii="Arial Narrow" w:hAnsi="Arial Narrow" w:cs="Arial Narrow"/>
                <w:sz w:val="20"/>
                <w:szCs w:val="20"/>
              </w:rPr>
            </w:pPr>
            <w:r w:rsidRPr="00C36F4A">
              <w:rPr>
                <w:rFonts w:ascii="Arial Narrow" w:hAnsi="Arial Narrow" w:cs="Arial Narrow"/>
                <w:b/>
                <w:bCs/>
                <w:sz w:val="20"/>
              </w:rPr>
              <w:t>Ill health</w:t>
            </w:r>
            <w:r w:rsidR="00F1696B" w:rsidRPr="00C36F4A">
              <w:rPr>
                <w:rFonts w:ascii="Arial Narrow" w:hAnsi="Arial Narrow" w:cs="Arial Narrow"/>
                <w:b/>
                <w:bCs/>
                <w:sz w:val="20"/>
              </w:rPr>
              <w:t xml:space="preserve"> following direct or indirect exposure to </w:t>
            </w:r>
            <w:r w:rsidR="00AB510E" w:rsidRPr="00C36F4A">
              <w:rPr>
                <w:rFonts w:ascii="Arial Narrow" w:hAnsi="Arial Narrow" w:cs="Arial Narrow"/>
                <w:b/>
                <w:bCs/>
                <w:sz w:val="20"/>
              </w:rPr>
              <w:t>other</w:t>
            </w:r>
            <w:r w:rsidR="00F1696B" w:rsidRPr="00C36F4A">
              <w:rPr>
                <w:rFonts w:ascii="Arial Narrow" w:hAnsi="Arial Narrow" w:cs="Arial Narrow"/>
                <w:b/>
                <w:bCs/>
                <w:sz w:val="20"/>
              </w:rPr>
              <w:t xml:space="preserve"> GM </w:t>
            </w:r>
            <w:r w:rsidR="00AB510E" w:rsidRPr="00C36F4A">
              <w:rPr>
                <w:rFonts w:ascii="Arial Narrow" w:hAnsi="Arial Narrow" w:cs="Arial Narrow"/>
                <w:b/>
                <w:bCs/>
                <w:sz w:val="20"/>
              </w:rPr>
              <w:t>SAVE</w:t>
            </w:r>
            <w:r w:rsidR="00C11D03">
              <w:rPr>
                <w:rFonts w:ascii="Arial Narrow" w:hAnsi="Arial Narrow" w:cs="Arial Narrow"/>
                <w:b/>
                <w:bCs/>
                <w:sz w:val="20"/>
              </w:rPr>
              <w:t xml:space="preserve"> flu</w:t>
            </w:r>
            <w:r w:rsidR="00AB510E" w:rsidRPr="00C36F4A">
              <w:rPr>
                <w:rFonts w:ascii="Arial Narrow" w:hAnsi="Arial Narrow" w:cs="Arial Narrow"/>
                <w:b/>
                <w:bCs/>
                <w:sz w:val="20"/>
              </w:rPr>
              <w:t xml:space="preserve"> vaccines</w:t>
            </w:r>
          </w:p>
        </w:tc>
      </w:tr>
      <w:tr w:rsidR="005C0A9C" w:rsidRPr="00C36F4A" w:rsidTr="00845096">
        <w:trPr>
          <w:cantSplit/>
          <w:jc w:val="center"/>
        </w:trPr>
        <w:tc>
          <w:tcPr>
            <w:tcW w:w="567" w:type="dxa"/>
          </w:tcPr>
          <w:p w:rsidR="005C0A9C" w:rsidRPr="00C36F4A" w:rsidRDefault="005C0A9C" w:rsidP="00281F92">
            <w:pPr>
              <w:spacing w:before="60" w:after="60"/>
              <w:ind w:left="92"/>
              <w:rPr>
                <w:rFonts w:ascii="Arial Narrow" w:hAnsi="Arial Narrow" w:cs="Arial Narrow"/>
                <w:sz w:val="20"/>
                <w:szCs w:val="20"/>
              </w:rPr>
            </w:pPr>
            <w:r w:rsidRPr="00C36F4A">
              <w:rPr>
                <w:rFonts w:ascii="Arial Narrow" w:hAnsi="Arial Narrow" w:cs="Arial Narrow"/>
                <w:sz w:val="20"/>
                <w:szCs w:val="20"/>
              </w:rPr>
              <w:t>8</w:t>
            </w:r>
          </w:p>
        </w:tc>
        <w:tc>
          <w:tcPr>
            <w:tcW w:w="1134" w:type="dxa"/>
          </w:tcPr>
          <w:p w:rsidR="005C0A9C" w:rsidRPr="00C36F4A" w:rsidRDefault="009A3EBF" w:rsidP="00281F92">
            <w:pPr>
              <w:tabs>
                <w:tab w:val="left" w:pos="284"/>
              </w:tabs>
              <w:spacing w:before="60" w:after="60"/>
              <w:ind w:left="34"/>
              <w:rPr>
                <w:rFonts w:ascii="Arial Narrow" w:hAnsi="Arial Narrow" w:cs="Arial Narrow"/>
                <w:sz w:val="20"/>
                <w:szCs w:val="20"/>
              </w:rPr>
            </w:pPr>
            <w:r w:rsidRPr="00C36F4A">
              <w:rPr>
                <w:rFonts w:ascii="Arial Narrow" w:hAnsi="Arial Narrow" w:cs="Arial Narrow"/>
                <w:sz w:val="20"/>
                <w:szCs w:val="20"/>
              </w:rPr>
              <w:t xml:space="preserve">Unspecified </w:t>
            </w:r>
            <w:r w:rsidR="005C0A9C" w:rsidRPr="00C36F4A">
              <w:rPr>
                <w:rFonts w:ascii="Arial Narrow" w:hAnsi="Arial Narrow" w:cs="Arial Narrow"/>
                <w:sz w:val="20"/>
                <w:szCs w:val="20"/>
              </w:rPr>
              <w:t xml:space="preserve">GM SAVE </w:t>
            </w:r>
            <w:r w:rsidR="005E7DA5">
              <w:rPr>
                <w:rFonts w:ascii="Arial Narrow" w:hAnsi="Arial Narrow" w:cs="Arial Narrow"/>
                <w:sz w:val="20"/>
                <w:szCs w:val="20"/>
              </w:rPr>
              <w:t xml:space="preserve">flu </w:t>
            </w:r>
            <w:r w:rsidR="005C0A9C" w:rsidRPr="00C36F4A">
              <w:rPr>
                <w:rFonts w:ascii="Arial Narrow" w:hAnsi="Arial Narrow" w:cs="Arial Narrow"/>
                <w:sz w:val="20"/>
                <w:szCs w:val="20"/>
              </w:rPr>
              <w:t>vaccines</w:t>
            </w:r>
          </w:p>
        </w:tc>
        <w:tc>
          <w:tcPr>
            <w:tcW w:w="3969" w:type="dxa"/>
          </w:tcPr>
          <w:p w:rsidR="005C0A9C" w:rsidRPr="00C36F4A" w:rsidRDefault="00484516" w:rsidP="00BE087E">
            <w:pPr>
              <w:numPr>
                <w:ilvl w:val="0"/>
                <w:numId w:val="63"/>
              </w:numPr>
              <w:tabs>
                <w:tab w:val="num" w:pos="720"/>
              </w:tabs>
              <w:spacing w:before="60" w:after="60"/>
              <w:rPr>
                <w:rFonts w:ascii="Arial Narrow" w:hAnsi="Arial Narrow"/>
                <w:sz w:val="20"/>
                <w:szCs w:val="20"/>
              </w:rPr>
            </w:pPr>
            <w:r w:rsidRPr="00C36F4A">
              <w:rPr>
                <w:rFonts w:ascii="Arial Narrow" w:hAnsi="Arial Narrow"/>
                <w:sz w:val="20"/>
                <w:szCs w:val="20"/>
              </w:rPr>
              <w:t>Exposure, leading to infection</w:t>
            </w:r>
            <w:r w:rsidR="00D20E11">
              <w:rPr>
                <w:rFonts w:ascii="Arial Narrow" w:hAnsi="Arial Narrow"/>
                <w:sz w:val="20"/>
                <w:szCs w:val="20"/>
              </w:rPr>
              <w:t xml:space="preserve"> </w:t>
            </w:r>
            <w:r w:rsidR="00123EEB" w:rsidRPr="00C36F4A">
              <w:rPr>
                <w:rFonts w:ascii="Arial Narrow" w:hAnsi="Arial Narrow"/>
                <w:sz w:val="20"/>
                <w:szCs w:val="20"/>
              </w:rPr>
              <w:t>Risk scenarios 1-7 as described above</w:t>
            </w:r>
            <w:r w:rsidR="00551CBB" w:rsidRPr="00C36F4A">
              <w:rPr>
                <w:rFonts w:ascii="Arial Narrow" w:hAnsi="Arial Narrow"/>
                <w:sz w:val="20"/>
                <w:szCs w:val="20"/>
              </w:rPr>
              <w:t>.</w:t>
            </w:r>
          </w:p>
        </w:tc>
        <w:tc>
          <w:tcPr>
            <w:tcW w:w="1276" w:type="dxa"/>
          </w:tcPr>
          <w:p w:rsidR="005C0A9C" w:rsidRPr="00C36F4A" w:rsidRDefault="009A3EBF" w:rsidP="00281F92">
            <w:pPr>
              <w:spacing w:before="60" w:after="60"/>
              <w:jc w:val="center"/>
              <w:rPr>
                <w:rStyle w:val="tabletext0"/>
              </w:rPr>
            </w:pPr>
            <w:r w:rsidRPr="00C36F4A">
              <w:rPr>
                <w:rStyle w:val="tabletext0"/>
              </w:rPr>
              <w:t>Ill health</w:t>
            </w:r>
          </w:p>
        </w:tc>
        <w:tc>
          <w:tcPr>
            <w:tcW w:w="1134" w:type="dxa"/>
          </w:tcPr>
          <w:p w:rsidR="005C0A9C" w:rsidRPr="00C36F4A" w:rsidRDefault="009A3EBF" w:rsidP="00281F92">
            <w:pPr>
              <w:spacing w:before="60" w:after="60"/>
              <w:jc w:val="center"/>
              <w:rPr>
                <w:rFonts w:ascii="Arial Narrow" w:hAnsi="Arial Narrow"/>
                <w:sz w:val="20"/>
                <w:szCs w:val="20"/>
              </w:rPr>
            </w:pPr>
            <w:r w:rsidRPr="00C36F4A">
              <w:rPr>
                <w:rFonts w:ascii="Arial Narrow" w:hAnsi="Arial Narrow"/>
                <w:sz w:val="20"/>
                <w:szCs w:val="20"/>
              </w:rPr>
              <w:t>Yes</w:t>
            </w:r>
          </w:p>
        </w:tc>
        <w:tc>
          <w:tcPr>
            <w:tcW w:w="6489" w:type="dxa"/>
          </w:tcPr>
          <w:p w:rsidR="00987C5F" w:rsidRPr="00C36F4A" w:rsidRDefault="0078326C" w:rsidP="00EA21FD">
            <w:pPr>
              <w:pStyle w:val="BulletedRARMP"/>
              <w:tabs>
                <w:tab w:val="clear" w:pos="567"/>
              </w:tabs>
              <w:spacing w:before="60"/>
              <w:ind w:left="295" w:hanging="272"/>
              <w:rPr>
                <w:rFonts w:ascii="Arial Narrow" w:hAnsi="Arial Narrow" w:cs="Arial Narrow"/>
                <w:sz w:val="20"/>
                <w:szCs w:val="20"/>
              </w:rPr>
            </w:pPr>
            <w:r w:rsidRPr="00C36F4A">
              <w:rPr>
                <w:rFonts w:ascii="Arial Narrow" w:hAnsi="Arial Narrow" w:cs="Arial Narrow"/>
                <w:sz w:val="20"/>
                <w:szCs w:val="20"/>
              </w:rPr>
              <w:t xml:space="preserve">As the attenuation of these SAVE </w:t>
            </w:r>
            <w:r w:rsidR="00B172A1">
              <w:rPr>
                <w:rFonts w:ascii="Arial Narrow" w:hAnsi="Arial Narrow" w:cs="Arial Narrow"/>
                <w:sz w:val="20"/>
                <w:szCs w:val="20"/>
              </w:rPr>
              <w:t xml:space="preserve">flu </w:t>
            </w:r>
            <w:r w:rsidRPr="00C36F4A">
              <w:rPr>
                <w:rFonts w:ascii="Arial Narrow" w:hAnsi="Arial Narrow" w:cs="Arial Narrow"/>
                <w:sz w:val="20"/>
                <w:szCs w:val="20"/>
              </w:rPr>
              <w:t>vaccine strains has not been confirmed, t</w:t>
            </w:r>
            <w:r w:rsidR="00B06733" w:rsidRPr="00C36F4A">
              <w:rPr>
                <w:rFonts w:ascii="Arial Narrow" w:hAnsi="Arial Narrow" w:cs="Arial Narrow"/>
                <w:sz w:val="20"/>
                <w:szCs w:val="20"/>
              </w:rPr>
              <w:t xml:space="preserve">here is uncertainty about the consequences for people and animals exposed to </w:t>
            </w:r>
            <w:r w:rsidRPr="00C36F4A">
              <w:rPr>
                <w:rFonts w:ascii="Arial Narrow" w:hAnsi="Arial Narrow" w:cs="Arial Narrow"/>
                <w:sz w:val="20"/>
                <w:szCs w:val="20"/>
              </w:rPr>
              <w:t>them</w:t>
            </w:r>
            <w:r w:rsidR="00B06733" w:rsidRPr="00C36F4A">
              <w:rPr>
                <w:rFonts w:ascii="Arial Narrow" w:hAnsi="Arial Narrow" w:cs="Arial Narrow"/>
                <w:sz w:val="20"/>
                <w:szCs w:val="20"/>
              </w:rPr>
              <w:t>.</w:t>
            </w:r>
          </w:p>
          <w:p w:rsidR="00987C5F" w:rsidRPr="00C36F4A" w:rsidRDefault="00987C5F" w:rsidP="00EA21FD">
            <w:pPr>
              <w:pStyle w:val="BulletedRARMP"/>
              <w:numPr>
                <w:ilvl w:val="0"/>
                <w:numId w:val="0"/>
              </w:numPr>
              <w:spacing w:before="60"/>
              <w:ind w:left="23"/>
              <w:rPr>
                <w:rFonts w:ascii="Arial Narrow" w:hAnsi="Arial Narrow" w:cs="Arial Narrow"/>
                <w:sz w:val="20"/>
                <w:szCs w:val="20"/>
              </w:rPr>
            </w:pPr>
            <w:r w:rsidRPr="00C36F4A">
              <w:rPr>
                <w:rFonts w:ascii="Arial Narrow" w:hAnsi="Arial Narrow"/>
                <w:sz w:val="20"/>
                <w:szCs w:val="20"/>
              </w:rPr>
              <w:t>See Section 3.1 for risk characterisation.</w:t>
            </w:r>
          </w:p>
        </w:tc>
      </w:tr>
      <w:tr w:rsidR="00A706BF" w:rsidRPr="00C36F4A" w:rsidTr="00E074D8">
        <w:trPr>
          <w:cantSplit/>
          <w:jc w:val="center"/>
        </w:trPr>
        <w:tc>
          <w:tcPr>
            <w:tcW w:w="14569" w:type="dxa"/>
            <w:gridSpan w:val="6"/>
          </w:tcPr>
          <w:p w:rsidR="00A706BF" w:rsidRPr="00C36F4A" w:rsidRDefault="00A706BF" w:rsidP="00911629">
            <w:pPr>
              <w:pStyle w:val="BulletedRARMP"/>
              <w:keepNext/>
              <w:numPr>
                <w:ilvl w:val="0"/>
                <w:numId w:val="0"/>
              </w:numPr>
              <w:spacing w:before="60"/>
              <w:ind w:left="34" w:hanging="34"/>
              <w:rPr>
                <w:rFonts w:ascii="Arial Narrow" w:hAnsi="Arial Narrow" w:cs="Arial Narrow"/>
                <w:sz w:val="20"/>
                <w:szCs w:val="20"/>
              </w:rPr>
            </w:pPr>
            <w:r w:rsidRPr="00C36F4A">
              <w:rPr>
                <w:rFonts w:ascii="Arial Narrow" w:hAnsi="Arial Narrow" w:cs="Arial Narrow"/>
                <w:b/>
                <w:bCs/>
                <w:sz w:val="20"/>
              </w:rPr>
              <w:lastRenderedPageBreak/>
              <w:t>Horizontal transfer of genes or genetic elements</w:t>
            </w:r>
          </w:p>
        </w:tc>
      </w:tr>
      <w:tr w:rsidR="00A706BF" w:rsidRPr="00C36F4A" w:rsidTr="00845096">
        <w:trPr>
          <w:cantSplit/>
          <w:jc w:val="center"/>
        </w:trPr>
        <w:tc>
          <w:tcPr>
            <w:tcW w:w="567" w:type="dxa"/>
          </w:tcPr>
          <w:p w:rsidR="00A706BF" w:rsidRPr="00C36F4A" w:rsidRDefault="0029292D" w:rsidP="00281F92">
            <w:pPr>
              <w:spacing w:before="60" w:after="60"/>
              <w:ind w:left="92"/>
              <w:rPr>
                <w:rFonts w:ascii="Arial Narrow" w:hAnsi="Arial Narrow" w:cs="Arial Narrow"/>
                <w:sz w:val="20"/>
                <w:szCs w:val="20"/>
              </w:rPr>
            </w:pPr>
            <w:r w:rsidRPr="00C36F4A">
              <w:rPr>
                <w:rFonts w:ascii="Arial Narrow" w:hAnsi="Arial Narrow" w:cs="Arial Narrow"/>
                <w:sz w:val="20"/>
                <w:szCs w:val="20"/>
              </w:rPr>
              <w:t>9</w:t>
            </w:r>
          </w:p>
        </w:tc>
        <w:tc>
          <w:tcPr>
            <w:tcW w:w="1134" w:type="dxa"/>
          </w:tcPr>
          <w:p w:rsidR="00A706BF" w:rsidRPr="00C36F4A" w:rsidRDefault="00A706BF" w:rsidP="00C11D03">
            <w:pPr>
              <w:spacing w:before="60" w:after="60"/>
              <w:rPr>
                <w:rFonts w:ascii="Arial Narrow" w:hAnsi="Arial Narrow" w:cs="Arial Narrow"/>
                <w:sz w:val="20"/>
                <w:szCs w:val="20"/>
              </w:rPr>
            </w:pPr>
            <w:r w:rsidRPr="00C36F4A">
              <w:rPr>
                <w:rFonts w:ascii="Arial Narrow" w:hAnsi="Arial Narrow" w:cs="Arial Narrow"/>
                <w:sz w:val="20"/>
                <w:szCs w:val="20"/>
              </w:rPr>
              <w:t xml:space="preserve">GM </w:t>
            </w:r>
            <w:r w:rsidR="00216095">
              <w:rPr>
                <w:rFonts w:ascii="Arial Narrow" w:hAnsi="Arial Narrow" w:cs="Arial Narrow"/>
                <w:sz w:val="20"/>
                <w:szCs w:val="20"/>
              </w:rPr>
              <w:t xml:space="preserve">CodaVax, </w:t>
            </w:r>
            <w:r w:rsidR="00C11D03">
              <w:rPr>
                <w:rFonts w:ascii="Arial Narrow" w:hAnsi="Arial Narrow" w:cs="Arial Narrow"/>
                <w:sz w:val="20"/>
                <w:szCs w:val="20"/>
              </w:rPr>
              <w:t xml:space="preserve">unspecified </w:t>
            </w:r>
            <w:r w:rsidR="00216095">
              <w:rPr>
                <w:rFonts w:ascii="Arial Narrow" w:hAnsi="Arial Narrow" w:cs="Arial Narrow"/>
                <w:sz w:val="20"/>
                <w:szCs w:val="20"/>
              </w:rPr>
              <w:t>SAVE</w:t>
            </w:r>
            <w:r w:rsidR="00C11D03">
              <w:rPr>
                <w:rFonts w:ascii="Arial Narrow" w:hAnsi="Arial Narrow" w:cs="Arial Narrow"/>
                <w:sz w:val="20"/>
                <w:szCs w:val="20"/>
              </w:rPr>
              <w:t xml:space="preserve"> </w:t>
            </w:r>
            <w:r w:rsidR="005E7DA5">
              <w:rPr>
                <w:rFonts w:ascii="Arial Narrow" w:hAnsi="Arial Narrow" w:cs="Arial Narrow"/>
                <w:sz w:val="20"/>
                <w:szCs w:val="20"/>
              </w:rPr>
              <w:t xml:space="preserve">flu </w:t>
            </w:r>
            <w:r w:rsidR="00C11D03">
              <w:rPr>
                <w:rFonts w:ascii="Arial Narrow" w:hAnsi="Arial Narrow" w:cs="Arial Narrow"/>
                <w:sz w:val="20"/>
                <w:szCs w:val="20"/>
              </w:rPr>
              <w:t>vaccines</w:t>
            </w:r>
            <w:r w:rsidR="00216095">
              <w:rPr>
                <w:rFonts w:ascii="Arial Narrow" w:hAnsi="Arial Narrow" w:cs="Arial Narrow"/>
                <w:sz w:val="20"/>
                <w:szCs w:val="20"/>
              </w:rPr>
              <w:t xml:space="preserve"> or FluMist </w:t>
            </w:r>
            <w:r w:rsidRPr="00C36F4A">
              <w:rPr>
                <w:rFonts w:ascii="Arial Narrow" w:hAnsi="Arial Narrow" w:cs="Arial Narrow"/>
                <w:sz w:val="20"/>
                <w:szCs w:val="20"/>
              </w:rPr>
              <w:t>vaccines</w:t>
            </w:r>
          </w:p>
        </w:tc>
        <w:tc>
          <w:tcPr>
            <w:tcW w:w="3969" w:type="dxa"/>
          </w:tcPr>
          <w:p w:rsidR="00A706BF" w:rsidRPr="00C36F4A" w:rsidRDefault="00A706BF" w:rsidP="00AE07B5">
            <w:pPr>
              <w:pStyle w:val="ListParagraph"/>
              <w:numPr>
                <w:ilvl w:val="0"/>
                <w:numId w:val="49"/>
              </w:numPr>
              <w:tabs>
                <w:tab w:val="num" w:pos="360"/>
              </w:tabs>
              <w:spacing w:before="60" w:after="60"/>
              <w:ind w:left="318" w:hanging="318"/>
              <w:rPr>
                <w:rStyle w:val="tabletext0"/>
                <w:rFonts w:cs="Arial"/>
                <w:bCs/>
              </w:rPr>
            </w:pPr>
            <w:r w:rsidRPr="00C36F4A">
              <w:rPr>
                <w:rStyle w:val="tabletext0"/>
              </w:rPr>
              <w:t>Exposure of people or animals to the GM virus leading to infection (see risk Scenarios 1-</w:t>
            </w:r>
            <w:r w:rsidR="00036F65" w:rsidRPr="00C36F4A">
              <w:rPr>
                <w:rStyle w:val="tabletext0"/>
              </w:rPr>
              <w:t>8</w:t>
            </w:r>
            <w:r w:rsidRPr="00C36F4A">
              <w:rPr>
                <w:rStyle w:val="tabletext0"/>
              </w:rPr>
              <w:t>)</w:t>
            </w:r>
          </w:p>
          <w:p w:rsidR="00A706BF" w:rsidRPr="00C36F4A" w:rsidRDefault="00A706BF" w:rsidP="00DF3376">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A706BF" w:rsidRPr="00C36F4A" w:rsidRDefault="00A706BF" w:rsidP="00AE07B5">
            <w:pPr>
              <w:pStyle w:val="ListParagraph"/>
              <w:numPr>
                <w:ilvl w:val="0"/>
                <w:numId w:val="49"/>
              </w:numPr>
              <w:spacing w:before="60" w:after="60"/>
              <w:ind w:left="328" w:hanging="328"/>
              <w:rPr>
                <w:rStyle w:val="tabletext0"/>
                <w:rFonts w:cs="Arial"/>
                <w:bCs/>
              </w:rPr>
            </w:pPr>
            <w:r w:rsidRPr="00C36F4A">
              <w:rPr>
                <w:rStyle w:val="tabletext0"/>
              </w:rPr>
              <w:t xml:space="preserve">Person or animal also infected with </w:t>
            </w:r>
            <w:r w:rsidRPr="00C36F4A">
              <w:rPr>
                <w:rFonts w:ascii="Arial Narrow" w:hAnsi="Arial Narrow"/>
                <w:color w:val="000000" w:themeColor="text1"/>
                <w:sz w:val="20"/>
                <w:szCs w:val="20"/>
              </w:rPr>
              <w:t>contemporary influenza virus carrying a different haemagglutinin and/or neuraminidase from the vaccine strains</w:t>
            </w:r>
          </w:p>
          <w:p w:rsidR="00A706BF" w:rsidRPr="00C36F4A" w:rsidRDefault="00A706BF" w:rsidP="00DF3376">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A706BF" w:rsidRPr="00C36F4A" w:rsidRDefault="00A706BF" w:rsidP="00AE07B5">
            <w:pPr>
              <w:pStyle w:val="ListParagraph"/>
              <w:numPr>
                <w:ilvl w:val="0"/>
                <w:numId w:val="49"/>
              </w:numPr>
              <w:spacing w:before="60" w:after="60"/>
              <w:ind w:left="328" w:hanging="328"/>
              <w:rPr>
                <w:rStyle w:val="tabletext0"/>
              </w:rPr>
            </w:pPr>
            <w:r w:rsidRPr="00C36F4A">
              <w:rPr>
                <w:rStyle w:val="tabletext0"/>
              </w:rPr>
              <w:t>Both viruses infect and replicate in the same host cell</w:t>
            </w:r>
          </w:p>
          <w:p w:rsidR="00A706BF" w:rsidRPr="00C36F4A" w:rsidRDefault="00A706BF" w:rsidP="00DF3376">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A706BF" w:rsidRPr="00C36F4A" w:rsidRDefault="00A706BF" w:rsidP="00AE07B5">
            <w:pPr>
              <w:pStyle w:val="ListParagraph"/>
              <w:numPr>
                <w:ilvl w:val="0"/>
                <w:numId w:val="49"/>
              </w:numPr>
              <w:spacing w:before="60" w:after="60"/>
              <w:ind w:left="328" w:hanging="328"/>
              <w:rPr>
                <w:rStyle w:val="tabletext0"/>
              </w:rPr>
            </w:pPr>
            <w:proofErr w:type="spellStart"/>
            <w:r w:rsidRPr="00C36F4A">
              <w:rPr>
                <w:rStyle w:val="tabletext0"/>
              </w:rPr>
              <w:t>Reassortment</w:t>
            </w:r>
            <w:proofErr w:type="spellEnd"/>
            <w:r w:rsidRPr="00C36F4A">
              <w:rPr>
                <w:rStyle w:val="tabletext0"/>
              </w:rPr>
              <w:t xml:space="preserve"> between viral genomes takes place and recombinant virus </w:t>
            </w:r>
            <w:r w:rsidR="00CA251D" w:rsidRPr="00C36F4A">
              <w:rPr>
                <w:rStyle w:val="tabletext0"/>
              </w:rPr>
              <w:t>propagates</w:t>
            </w:r>
          </w:p>
          <w:p w:rsidR="00A706BF" w:rsidRPr="00C36F4A" w:rsidRDefault="00A706BF" w:rsidP="00DF3376">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A706BF" w:rsidRPr="00C36F4A" w:rsidRDefault="00A706BF" w:rsidP="00AE07B5">
            <w:pPr>
              <w:pStyle w:val="ListParagraph"/>
              <w:numPr>
                <w:ilvl w:val="0"/>
                <w:numId w:val="49"/>
              </w:numPr>
              <w:spacing w:before="60" w:after="60"/>
              <w:ind w:left="329" w:hanging="329"/>
              <w:rPr>
                <w:rFonts w:ascii="Arial Narrow" w:hAnsi="Arial Narrow"/>
                <w:sz w:val="20"/>
                <w:szCs w:val="20"/>
              </w:rPr>
            </w:pPr>
            <w:r w:rsidRPr="00C36F4A">
              <w:rPr>
                <w:rFonts w:ascii="Arial Narrow" w:hAnsi="Arial Narrow"/>
                <w:sz w:val="20"/>
                <w:szCs w:val="20"/>
              </w:rPr>
              <w:t>Establishment of viral infection</w:t>
            </w:r>
            <w:r w:rsidR="00551CBB" w:rsidRPr="00C36F4A">
              <w:rPr>
                <w:rFonts w:ascii="Arial Narrow" w:hAnsi="Arial Narrow"/>
                <w:sz w:val="20"/>
                <w:szCs w:val="20"/>
              </w:rPr>
              <w:t>.</w:t>
            </w:r>
          </w:p>
        </w:tc>
        <w:tc>
          <w:tcPr>
            <w:tcW w:w="1276" w:type="dxa"/>
          </w:tcPr>
          <w:p w:rsidR="00A706BF" w:rsidRPr="00C36F4A" w:rsidRDefault="00A706BF" w:rsidP="005653B6">
            <w:pPr>
              <w:tabs>
                <w:tab w:val="left" w:pos="77"/>
              </w:tabs>
              <w:spacing w:before="60" w:after="60"/>
              <w:ind w:left="-62"/>
              <w:jc w:val="center"/>
              <w:rPr>
                <w:rFonts w:ascii="Arial Narrow" w:hAnsi="Arial Narrow" w:cs="Arial Narrow"/>
                <w:sz w:val="20"/>
                <w:szCs w:val="20"/>
              </w:rPr>
            </w:pPr>
            <w:r w:rsidRPr="00C36F4A">
              <w:rPr>
                <w:rStyle w:val="tabletext0"/>
              </w:rPr>
              <w:t>Ill health</w:t>
            </w:r>
          </w:p>
        </w:tc>
        <w:tc>
          <w:tcPr>
            <w:tcW w:w="1134" w:type="dxa"/>
          </w:tcPr>
          <w:p w:rsidR="00A706BF" w:rsidRPr="00C36F4A" w:rsidRDefault="00A706BF" w:rsidP="00281F92">
            <w:pPr>
              <w:spacing w:before="60" w:after="60"/>
              <w:jc w:val="center"/>
              <w:rPr>
                <w:rFonts w:ascii="Arial Narrow" w:hAnsi="Arial Narrow"/>
                <w:sz w:val="20"/>
                <w:szCs w:val="20"/>
              </w:rPr>
            </w:pPr>
            <w:r w:rsidRPr="00C36F4A">
              <w:rPr>
                <w:rFonts w:ascii="Arial Narrow" w:hAnsi="Arial Narrow"/>
                <w:sz w:val="20"/>
                <w:szCs w:val="20"/>
              </w:rPr>
              <w:t>No</w:t>
            </w:r>
          </w:p>
        </w:tc>
        <w:tc>
          <w:tcPr>
            <w:tcW w:w="6489" w:type="dxa"/>
          </w:tcPr>
          <w:p w:rsidR="00A706BF" w:rsidRPr="00C36F4A" w:rsidRDefault="00A706BF" w:rsidP="005653B6">
            <w:pPr>
              <w:pStyle w:val="tablebullets"/>
              <w:spacing w:before="60"/>
              <w:ind w:left="357" w:hanging="357"/>
              <w:rPr>
                <w:rFonts w:eastAsiaTheme="minorHAnsi"/>
              </w:rPr>
            </w:pPr>
            <w:r w:rsidRPr="00C36F4A">
              <w:rPr>
                <w:rFonts w:eastAsiaTheme="minorHAnsi"/>
              </w:rPr>
              <w:t>Co-infection of a host cell by the GMOs and another strain would be uncommon.</w:t>
            </w:r>
          </w:p>
          <w:p w:rsidR="00170FC2" w:rsidRPr="00C36F4A" w:rsidRDefault="00036F65" w:rsidP="00036F65">
            <w:pPr>
              <w:pStyle w:val="tablebullets"/>
              <w:numPr>
                <w:ilvl w:val="0"/>
                <w:numId w:val="0"/>
              </w:numPr>
              <w:rPr>
                <w:rFonts w:eastAsiaTheme="minorHAnsi"/>
              </w:rPr>
            </w:pPr>
            <w:r w:rsidRPr="00C36F4A">
              <w:rPr>
                <w:rFonts w:eastAsiaTheme="minorHAnsi"/>
              </w:rPr>
              <w:t>For CodaVax and other SAVE</w:t>
            </w:r>
            <w:r w:rsidR="00B172A1">
              <w:rPr>
                <w:rFonts w:eastAsiaTheme="minorHAnsi"/>
              </w:rPr>
              <w:t xml:space="preserve"> flu</w:t>
            </w:r>
            <w:r w:rsidRPr="00C36F4A">
              <w:rPr>
                <w:rFonts w:eastAsiaTheme="minorHAnsi"/>
              </w:rPr>
              <w:t xml:space="preserve"> vaccine</w:t>
            </w:r>
            <w:r w:rsidR="00170FC2" w:rsidRPr="00C36F4A">
              <w:rPr>
                <w:rFonts w:eastAsiaTheme="minorHAnsi"/>
              </w:rPr>
              <w:t>s</w:t>
            </w:r>
          </w:p>
          <w:p w:rsidR="00A706BF" w:rsidRPr="00C36F4A" w:rsidRDefault="00A706BF" w:rsidP="00F31C1E">
            <w:pPr>
              <w:pStyle w:val="tablebullets"/>
              <w:rPr>
                <w:rFonts w:eastAsiaTheme="minorHAnsi"/>
              </w:rPr>
            </w:pPr>
            <w:r w:rsidRPr="00C36F4A">
              <w:t xml:space="preserve">Any possible </w:t>
            </w:r>
            <w:proofErr w:type="spellStart"/>
            <w:r w:rsidRPr="00C36F4A">
              <w:t>reassortment</w:t>
            </w:r>
            <w:proofErr w:type="spellEnd"/>
            <w:r w:rsidRPr="00C36F4A">
              <w:t xml:space="preserve"> involving the HA an</w:t>
            </w:r>
            <w:r w:rsidR="00C46149">
              <w:t xml:space="preserve">d NA genomic segments of the </w:t>
            </w:r>
            <w:r w:rsidRPr="00C36F4A">
              <w:t xml:space="preserve">CodaVax or SAVE </w:t>
            </w:r>
            <w:r w:rsidR="00B172A1">
              <w:t xml:space="preserve">flu </w:t>
            </w:r>
            <w:r w:rsidRPr="00C36F4A">
              <w:t xml:space="preserve">vaccines would </w:t>
            </w:r>
            <w:r w:rsidR="002C49DF" w:rsidRPr="00C36F4A">
              <w:t xml:space="preserve">not </w:t>
            </w:r>
            <w:r w:rsidRPr="00C36F4A">
              <w:t xml:space="preserve">result in a virus that is </w:t>
            </w:r>
            <w:r w:rsidR="00036F65" w:rsidRPr="00C36F4A">
              <w:t xml:space="preserve">more </w:t>
            </w:r>
            <w:r w:rsidRPr="00C36F4A">
              <w:t xml:space="preserve">virulent than circulating </w:t>
            </w:r>
            <w:r w:rsidR="00E36B37">
              <w:rPr>
                <w:i/>
              </w:rPr>
              <w:t>wild-type</w:t>
            </w:r>
            <w:r w:rsidR="00CA251D" w:rsidRPr="00C36F4A">
              <w:rPr>
                <w:i/>
              </w:rPr>
              <w:t xml:space="preserve"> </w:t>
            </w:r>
            <w:r w:rsidRPr="00C36F4A">
              <w:t>virus.</w:t>
            </w:r>
          </w:p>
          <w:p w:rsidR="00036F65" w:rsidRPr="00C36F4A" w:rsidRDefault="00036F65" w:rsidP="00036F65">
            <w:pPr>
              <w:pStyle w:val="tablebullets"/>
              <w:numPr>
                <w:ilvl w:val="0"/>
                <w:numId w:val="0"/>
              </w:numPr>
              <w:rPr>
                <w:rFonts w:eastAsiaTheme="minorHAnsi"/>
              </w:rPr>
            </w:pPr>
            <w:r w:rsidRPr="00C36F4A">
              <w:rPr>
                <w:rFonts w:eastAsiaTheme="minorHAnsi"/>
              </w:rPr>
              <w:t>For FluMist</w:t>
            </w:r>
          </w:p>
          <w:p w:rsidR="00A706BF" w:rsidRPr="00C36F4A" w:rsidRDefault="00A706BF" w:rsidP="00F31C1E">
            <w:pPr>
              <w:pStyle w:val="tablebullets"/>
              <w:rPr>
                <w:rFonts w:eastAsiaTheme="minorHAnsi"/>
              </w:rPr>
            </w:pPr>
            <w:r w:rsidRPr="00C36F4A">
              <w:t>The</w:t>
            </w:r>
            <w:r w:rsidRPr="00C36F4A">
              <w:rPr>
                <w:rFonts w:eastAsiaTheme="minorHAnsi"/>
              </w:rPr>
              <w:t xml:space="preserve"> </w:t>
            </w:r>
            <w:r w:rsidR="00CA251D" w:rsidRPr="00C36F4A">
              <w:rPr>
                <w:rFonts w:eastAsiaTheme="minorHAnsi"/>
              </w:rPr>
              <w:t>FluMist</w:t>
            </w:r>
            <w:r w:rsidRPr="00C36F4A">
              <w:rPr>
                <w:rFonts w:eastAsiaTheme="minorHAnsi"/>
              </w:rPr>
              <w:t xml:space="preserve"> vaccines strains would not contain any novel genetic material.</w:t>
            </w:r>
          </w:p>
          <w:p w:rsidR="00A706BF" w:rsidRPr="00C36F4A" w:rsidRDefault="00A706BF" w:rsidP="00F31C1E">
            <w:pPr>
              <w:pStyle w:val="tablebullets"/>
            </w:pPr>
            <w:r w:rsidRPr="00C36F4A">
              <w:rPr>
                <w:rFonts w:eastAsiaTheme="minorHAnsi"/>
              </w:rPr>
              <w:t xml:space="preserve">The introduced </w:t>
            </w:r>
            <w:r w:rsidRPr="00C36F4A">
              <w:t>haemagglutinin and neuraminidase genome segments are derived from strains predicted to be the most common circulating strains for the season, so do not add any antigenic novelty.</w:t>
            </w:r>
          </w:p>
          <w:p w:rsidR="00A706BF" w:rsidRPr="00C36F4A" w:rsidRDefault="00A706BF" w:rsidP="00845096">
            <w:pPr>
              <w:pStyle w:val="tablebullets"/>
            </w:pPr>
            <w:proofErr w:type="spellStart"/>
            <w:r w:rsidRPr="00C36F4A">
              <w:rPr>
                <w:rFonts w:eastAsiaTheme="minorHAnsi"/>
              </w:rPr>
              <w:t>Reassortants</w:t>
            </w:r>
            <w:proofErr w:type="spellEnd"/>
            <w:r w:rsidRPr="00C36F4A">
              <w:rPr>
                <w:rFonts w:eastAsiaTheme="minorHAnsi"/>
              </w:rPr>
              <w:t xml:space="preserve"> containing other genome segments from the GMOs are e</w:t>
            </w:r>
            <w:r w:rsidR="00845096" w:rsidRPr="00C36F4A">
              <w:rPr>
                <w:rFonts w:eastAsiaTheme="minorHAnsi"/>
              </w:rPr>
              <w:t>xpected to be less virulent than</w:t>
            </w:r>
            <w:r w:rsidRPr="00C36F4A">
              <w:rPr>
                <w:rFonts w:eastAsiaTheme="minorHAnsi"/>
              </w:rPr>
              <w:t xml:space="preserve"> circulating strains.</w:t>
            </w:r>
          </w:p>
        </w:tc>
      </w:tr>
      <w:tr w:rsidR="00A706BF" w:rsidRPr="00C36F4A" w:rsidTr="00845096">
        <w:trPr>
          <w:cantSplit/>
          <w:jc w:val="center"/>
        </w:trPr>
        <w:tc>
          <w:tcPr>
            <w:tcW w:w="567" w:type="dxa"/>
          </w:tcPr>
          <w:p w:rsidR="00A706BF" w:rsidRPr="00C36F4A" w:rsidRDefault="0029292D" w:rsidP="00281F92">
            <w:pPr>
              <w:spacing w:before="60" w:after="60"/>
              <w:ind w:left="92"/>
              <w:rPr>
                <w:rFonts w:ascii="Arial Narrow" w:hAnsi="Arial Narrow" w:cs="Arial Narrow"/>
                <w:sz w:val="20"/>
                <w:szCs w:val="20"/>
              </w:rPr>
            </w:pPr>
            <w:r w:rsidRPr="00C36F4A">
              <w:rPr>
                <w:rFonts w:ascii="Arial Narrow" w:hAnsi="Arial Narrow" w:cs="Arial Narrow"/>
                <w:sz w:val="20"/>
                <w:szCs w:val="20"/>
              </w:rPr>
              <w:t>10</w:t>
            </w:r>
          </w:p>
        </w:tc>
        <w:tc>
          <w:tcPr>
            <w:tcW w:w="1134" w:type="dxa"/>
          </w:tcPr>
          <w:p w:rsidR="00A706BF" w:rsidRPr="00C36F4A" w:rsidRDefault="00C11D03" w:rsidP="00216095">
            <w:pPr>
              <w:spacing w:before="60" w:after="60"/>
              <w:rPr>
                <w:rFonts w:ascii="Arial Narrow" w:hAnsi="Arial Narrow" w:cs="Arial Narrow"/>
                <w:sz w:val="20"/>
                <w:szCs w:val="20"/>
              </w:rPr>
            </w:pPr>
            <w:r w:rsidRPr="00C36F4A">
              <w:rPr>
                <w:rFonts w:ascii="Arial Narrow" w:hAnsi="Arial Narrow" w:cs="Arial Narrow"/>
                <w:sz w:val="20"/>
                <w:szCs w:val="20"/>
              </w:rPr>
              <w:t xml:space="preserve">GM </w:t>
            </w:r>
            <w:r>
              <w:rPr>
                <w:rFonts w:ascii="Arial Narrow" w:hAnsi="Arial Narrow" w:cs="Arial Narrow"/>
                <w:sz w:val="20"/>
                <w:szCs w:val="20"/>
              </w:rPr>
              <w:t xml:space="preserve">CodaVax, unspecified SAVE </w:t>
            </w:r>
            <w:r w:rsidR="005E7DA5">
              <w:rPr>
                <w:rFonts w:ascii="Arial Narrow" w:hAnsi="Arial Narrow" w:cs="Arial Narrow"/>
                <w:sz w:val="20"/>
                <w:szCs w:val="20"/>
              </w:rPr>
              <w:t xml:space="preserve">flu </w:t>
            </w:r>
            <w:r>
              <w:rPr>
                <w:rFonts w:ascii="Arial Narrow" w:hAnsi="Arial Narrow" w:cs="Arial Narrow"/>
                <w:sz w:val="20"/>
                <w:szCs w:val="20"/>
              </w:rPr>
              <w:t xml:space="preserve">vaccines or FluMist </w:t>
            </w:r>
            <w:r w:rsidRPr="00C36F4A">
              <w:rPr>
                <w:rFonts w:ascii="Arial Narrow" w:hAnsi="Arial Narrow" w:cs="Arial Narrow"/>
                <w:sz w:val="20"/>
                <w:szCs w:val="20"/>
              </w:rPr>
              <w:t>vaccines</w:t>
            </w:r>
          </w:p>
        </w:tc>
        <w:tc>
          <w:tcPr>
            <w:tcW w:w="3969" w:type="dxa"/>
          </w:tcPr>
          <w:p w:rsidR="00A706BF" w:rsidRPr="00C36F4A" w:rsidRDefault="004C5060" w:rsidP="004C5060">
            <w:pPr>
              <w:pStyle w:val="ListParagraph"/>
              <w:keepNext/>
              <w:numPr>
                <w:ilvl w:val="0"/>
                <w:numId w:val="50"/>
              </w:numPr>
              <w:spacing w:before="60"/>
              <w:ind w:left="318" w:hanging="318"/>
              <w:rPr>
                <w:rStyle w:val="tabletext0"/>
              </w:rPr>
            </w:pPr>
            <w:r>
              <w:rPr>
                <w:rStyle w:val="tabletext0"/>
              </w:rPr>
              <w:t>Trial participant or another p</w:t>
            </w:r>
            <w:r w:rsidRPr="00C36F4A">
              <w:rPr>
                <w:rStyle w:val="tabletext0"/>
              </w:rPr>
              <w:t>erson infected with the GMO is infected with an influenza virus of swine or avian origin</w:t>
            </w:r>
          </w:p>
          <w:p w:rsidR="00A706BF" w:rsidRPr="00C36F4A" w:rsidRDefault="00A706BF" w:rsidP="0082197E">
            <w:pPr>
              <w:pStyle w:val="ListParagraph"/>
              <w:keepNext/>
              <w:ind w:left="0" w:firstLine="329"/>
              <w:jc w:val="center"/>
              <w:rPr>
                <w:rStyle w:val="tabletext0"/>
              </w:rPr>
            </w:pPr>
            <w:r w:rsidRPr="00C36F4A">
              <w:rPr>
                <w:rStyle w:val="tabletext0"/>
              </w:rPr>
              <w:sym w:font="Wingdings 3" w:char="F0C8"/>
            </w:r>
          </w:p>
          <w:p w:rsidR="00A706BF" w:rsidRPr="00C36F4A" w:rsidRDefault="00A706BF" w:rsidP="00AE07B5">
            <w:pPr>
              <w:pStyle w:val="ListParagraph"/>
              <w:keepNext/>
              <w:numPr>
                <w:ilvl w:val="0"/>
                <w:numId w:val="50"/>
              </w:numPr>
              <w:ind w:left="318" w:hanging="318"/>
              <w:rPr>
                <w:rStyle w:val="tabletext0"/>
              </w:rPr>
            </w:pPr>
            <w:r w:rsidRPr="00C36F4A">
              <w:rPr>
                <w:rStyle w:val="tabletext0"/>
              </w:rPr>
              <w:t>Both viruses co-infect the same host cell</w:t>
            </w:r>
          </w:p>
          <w:p w:rsidR="00A706BF" w:rsidRPr="00C36F4A" w:rsidRDefault="00A706BF" w:rsidP="0082197E">
            <w:pPr>
              <w:pStyle w:val="ListParagraph"/>
              <w:keepNext/>
              <w:ind w:left="0" w:firstLine="329"/>
              <w:jc w:val="center"/>
              <w:rPr>
                <w:rStyle w:val="tabletext0"/>
              </w:rPr>
            </w:pPr>
            <w:r w:rsidRPr="00C36F4A">
              <w:rPr>
                <w:rStyle w:val="tabletext0"/>
              </w:rPr>
              <w:sym w:font="Wingdings 3" w:char="F0C8"/>
            </w:r>
          </w:p>
          <w:p w:rsidR="00A706BF" w:rsidRPr="00C36F4A" w:rsidRDefault="00A706BF" w:rsidP="00AE07B5">
            <w:pPr>
              <w:pStyle w:val="ListParagraph"/>
              <w:keepNext/>
              <w:numPr>
                <w:ilvl w:val="0"/>
                <w:numId w:val="50"/>
              </w:numPr>
              <w:ind w:left="318" w:hanging="318"/>
              <w:rPr>
                <w:rStyle w:val="tabletext0"/>
              </w:rPr>
            </w:pPr>
            <w:r w:rsidRPr="00C36F4A">
              <w:rPr>
                <w:rStyle w:val="tabletext0"/>
              </w:rPr>
              <w:t xml:space="preserve">GMO and swine/avian influenza virus </w:t>
            </w:r>
            <w:proofErr w:type="spellStart"/>
            <w:r w:rsidRPr="00C36F4A">
              <w:rPr>
                <w:rStyle w:val="tabletext0"/>
              </w:rPr>
              <w:t>reassort</w:t>
            </w:r>
            <w:proofErr w:type="spellEnd"/>
          </w:p>
          <w:p w:rsidR="00A706BF" w:rsidRPr="00C36F4A" w:rsidRDefault="00A706BF" w:rsidP="0082197E">
            <w:pPr>
              <w:pStyle w:val="ListParagraph"/>
              <w:keepNext/>
              <w:ind w:left="0" w:firstLine="329"/>
              <w:jc w:val="center"/>
              <w:rPr>
                <w:rStyle w:val="tabletext0"/>
              </w:rPr>
            </w:pPr>
            <w:r w:rsidRPr="00C36F4A">
              <w:rPr>
                <w:rStyle w:val="tabletext0"/>
              </w:rPr>
              <w:sym w:font="Wingdings 3" w:char="F0C8"/>
            </w:r>
          </w:p>
          <w:p w:rsidR="00A706BF" w:rsidRPr="00C36F4A" w:rsidRDefault="00A706BF" w:rsidP="00AE07B5">
            <w:pPr>
              <w:pStyle w:val="ListParagraph"/>
              <w:keepNext/>
              <w:numPr>
                <w:ilvl w:val="0"/>
                <w:numId w:val="50"/>
              </w:numPr>
              <w:ind w:left="318" w:hanging="318"/>
              <w:rPr>
                <w:rStyle w:val="tabletext0"/>
              </w:rPr>
            </w:pPr>
            <w:r w:rsidRPr="00C36F4A">
              <w:rPr>
                <w:rStyle w:val="tabletext0"/>
              </w:rPr>
              <w:t>Haemagglutinin and/or neuraminidase segment in GMO is replaced with equivalent segment from swine or avian influenza strain</w:t>
            </w:r>
          </w:p>
          <w:p w:rsidR="00A706BF" w:rsidRPr="00C36F4A" w:rsidRDefault="00A706BF" w:rsidP="0082197E">
            <w:pPr>
              <w:pStyle w:val="ListParagraph"/>
              <w:keepNext/>
              <w:ind w:left="0" w:firstLine="329"/>
              <w:jc w:val="center"/>
              <w:rPr>
                <w:rStyle w:val="tabletext0"/>
              </w:rPr>
            </w:pPr>
            <w:r w:rsidRPr="00C36F4A">
              <w:rPr>
                <w:rStyle w:val="tabletext0"/>
              </w:rPr>
              <w:sym w:font="Wingdings 3" w:char="F0C8"/>
            </w:r>
          </w:p>
          <w:p w:rsidR="00A706BF" w:rsidRPr="00C36F4A" w:rsidRDefault="00A706BF" w:rsidP="00AE07B5">
            <w:pPr>
              <w:pStyle w:val="ListParagraph"/>
              <w:keepNext/>
              <w:numPr>
                <w:ilvl w:val="0"/>
                <w:numId w:val="50"/>
              </w:numPr>
              <w:ind w:left="318" w:hanging="318"/>
              <w:rPr>
                <w:rStyle w:val="tabletext0"/>
              </w:rPr>
            </w:pPr>
            <w:proofErr w:type="spellStart"/>
            <w:r w:rsidRPr="00C36F4A">
              <w:rPr>
                <w:rStyle w:val="tabletext0"/>
              </w:rPr>
              <w:t>Reassortant</w:t>
            </w:r>
            <w:proofErr w:type="spellEnd"/>
            <w:r w:rsidRPr="00C36F4A">
              <w:rPr>
                <w:rStyle w:val="tabletext0"/>
              </w:rPr>
              <w:t xml:space="preserve"> infects host and recombinant virus propagates</w:t>
            </w:r>
          </w:p>
          <w:p w:rsidR="00A706BF" w:rsidRPr="00C36F4A" w:rsidRDefault="00A706BF" w:rsidP="0082197E">
            <w:pPr>
              <w:pStyle w:val="ListParagraph"/>
              <w:keepNext/>
              <w:ind w:left="0" w:firstLine="329"/>
              <w:jc w:val="center"/>
              <w:rPr>
                <w:rStyle w:val="tabletext0"/>
              </w:rPr>
            </w:pPr>
            <w:r w:rsidRPr="00C36F4A">
              <w:rPr>
                <w:rStyle w:val="tabletext0"/>
              </w:rPr>
              <w:sym w:font="Wingdings 3" w:char="F0C8"/>
            </w:r>
          </w:p>
          <w:p w:rsidR="00A706BF" w:rsidRPr="00C36F4A" w:rsidRDefault="00A706BF" w:rsidP="00AE07B5">
            <w:pPr>
              <w:pStyle w:val="ListParagraph"/>
              <w:numPr>
                <w:ilvl w:val="0"/>
                <w:numId w:val="50"/>
              </w:numPr>
              <w:spacing w:before="60" w:after="60"/>
              <w:ind w:left="318" w:hanging="318"/>
              <w:rPr>
                <w:rStyle w:val="tabletext0"/>
              </w:rPr>
            </w:pPr>
            <w:r w:rsidRPr="00C36F4A">
              <w:rPr>
                <w:rFonts w:ascii="Arial Narrow" w:hAnsi="Arial Narrow"/>
                <w:sz w:val="20"/>
                <w:szCs w:val="20"/>
              </w:rPr>
              <w:t>Establishment of viral infection</w:t>
            </w:r>
          </w:p>
        </w:tc>
        <w:tc>
          <w:tcPr>
            <w:tcW w:w="1276" w:type="dxa"/>
          </w:tcPr>
          <w:p w:rsidR="00A706BF" w:rsidRPr="00C36F4A" w:rsidRDefault="00A706BF" w:rsidP="005653B6">
            <w:pPr>
              <w:tabs>
                <w:tab w:val="left" w:pos="77"/>
              </w:tabs>
              <w:spacing w:before="60" w:after="60"/>
              <w:ind w:left="-62"/>
              <w:jc w:val="center"/>
              <w:rPr>
                <w:rStyle w:val="tabletext0"/>
              </w:rPr>
            </w:pPr>
            <w:r w:rsidRPr="00C36F4A">
              <w:rPr>
                <w:rStyle w:val="tabletext0"/>
              </w:rPr>
              <w:t>Ill health</w:t>
            </w:r>
          </w:p>
        </w:tc>
        <w:tc>
          <w:tcPr>
            <w:tcW w:w="1134" w:type="dxa"/>
          </w:tcPr>
          <w:p w:rsidR="00A706BF" w:rsidRPr="00C36F4A" w:rsidRDefault="00A706BF" w:rsidP="00281F92">
            <w:pPr>
              <w:spacing w:before="60" w:after="60"/>
              <w:jc w:val="center"/>
              <w:rPr>
                <w:rFonts w:ascii="Arial Narrow" w:hAnsi="Arial Narrow"/>
                <w:sz w:val="20"/>
                <w:szCs w:val="20"/>
              </w:rPr>
            </w:pPr>
            <w:r w:rsidRPr="00C36F4A">
              <w:rPr>
                <w:rFonts w:ascii="Arial Narrow" w:hAnsi="Arial Narrow"/>
                <w:sz w:val="20"/>
                <w:szCs w:val="20"/>
              </w:rPr>
              <w:t>No</w:t>
            </w:r>
          </w:p>
        </w:tc>
        <w:tc>
          <w:tcPr>
            <w:tcW w:w="6489" w:type="dxa"/>
          </w:tcPr>
          <w:p w:rsidR="00A706BF" w:rsidRPr="00C36F4A" w:rsidRDefault="00A706BF" w:rsidP="00337407">
            <w:pPr>
              <w:pStyle w:val="tablebullets"/>
              <w:rPr>
                <w:rFonts w:eastAsiaTheme="minorHAnsi"/>
              </w:rPr>
            </w:pPr>
            <w:r w:rsidRPr="00C36F4A">
              <w:rPr>
                <w:rFonts w:eastAsiaTheme="minorHAnsi"/>
              </w:rPr>
              <w:t>Co-infection of a host cell by the GMOs and another flu strain would be uncommon.</w:t>
            </w:r>
          </w:p>
          <w:p w:rsidR="00A706BF" w:rsidRPr="00C36F4A" w:rsidRDefault="00A706BF" w:rsidP="00337407">
            <w:pPr>
              <w:pStyle w:val="tablebullets"/>
              <w:rPr>
                <w:rFonts w:cs="Arial Narrow"/>
              </w:rPr>
            </w:pPr>
            <w:proofErr w:type="spellStart"/>
            <w:r w:rsidRPr="00C36F4A">
              <w:rPr>
                <w:rFonts w:cs="Arial Narrow"/>
              </w:rPr>
              <w:t>Reassortment</w:t>
            </w:r>
            <w:proofErr w:type="spellEnd"/>
            <w:r w:rsidRPr="00C36F4A">
              <w:rPr>
                <w:rFonts w:cs="Arial Narrow"/>
              </w:rPr>
              <w:t xml:space="preserve"> involving the HA </w:t>
            </w:r>
            <w:r w:rsidR="00C46149">
              <w:rPr>
                <w:rFonts w:cs="Arial Narrow"/>
              </w:rPr>
              <w:t xml:space="preserve">and NA genomic segments of the </w:t>
            </w:r>
            <w:r w:rsidRPr="00C36F4A">
              <w:rPr>
                <w:rFonts w:cs="Arial Narrow"/>
              </w:rPr>
              <w:t>CodaVax or SAVE</w:t>
            </w:r>
            <w:r w:rsidR="00B172A1">
              <w:t xml:space="preserve"> flu</w:t>
            </w:r>
            <w:r w:rsidRPr="00C36F4A">
              <w:rPr>
                <w:rFonts w:cs="Arial Narrow"/>
              </w:rPr>
              <w:t xml:space="preserve"> vaccines would</w:t>
            </w:r>
            <w:r w:rsidR="00AA0E6D" w:rsidRPr="00C36F4A">
              <w:rPr>
                <w:rFonts w:cs="Arial Narrow"/>
              </w:rPr>
              <w:t xml:space="preserve"> not</w:t>
            </w:r>
            <w:r w:rsidRPr="00C36F4A">
              <w:rPr>
                <w:rFonts w:cs="Arial Narrow"/>
              </w:rPr>
              <w:t xml:space="preserve"> result in a virus that is more virulent than </w:t>
            </w:r>
            <w:proofErr w:type="spellStart"/>
            <w:r w:rsidRPr="00C36F4A">
              <w:rPr>
                <w:rFonts w:cs="Arial Narrow"/>
              </w:rPr>
              <w:t>reassortants</w:t>
            </w:r>
            <w:proofErr w:type="spellEnd"/>
            <w:r w:rsidRPr="00C36F4A">
              <w:rPr>
                <w:rFonts w:cs="Arial Narrow"/>
              </w:rPr>
              <w:t xml:space="preserve"> between an avian or pig strain and a circulating flu strain.</w:t>
            </w:r>
          </w:p>
          <w:p w:rsidR="00A706BF" w:rsidRPr="00C36F4A" w:rsidRDefault="00A706BF" w:rsidP="00337407">
            <w:pPr>
              <w:pStyle w:val="tablebullets"/>
              <w:rPr>
                <w:rFonts w:cs="Arial Narrow"/>
              </w:rPr>
            </w:pPr>
            <w:proofErr w:type="spellStart"/>
            <w:r w:rsidRPr="00C36F4A">
              <w:rPr>
                <w:rFonts w:eastAsiaTheme="minorHAnsi"/>
              </w:rPr>
              <w:t>Reassortants</w:t>
            </w:r>
            <w:proofErr w:type="spellEnd"/>
            <w:r w:rsidRPr="00C36F4A">
              <w:rPr>
                <w:rFonts w:eastAsiaTheme="minorHAnsi"/>
              </w:rPr>
              <w:t xml:space="preserve"> containing other genome segments from the GMOs are expected to be less virulent (</w:t>
            </w:r>
            <w:r w:rsidR="00CA251D" w:rsidRPr="00C36F4A">
              <w:rPr>
                <w:rFonts w:eastAsiaTheme="minorHAnsi"/>
              </w:rPr>
              <w:t>FluMist</w:t>
            </w:r>
            <w:r w:rsidRPr="00C36F4A">
              <w:rPr>
                <w:rFonts w:eastAsiaTheme="minorHAnsi"/>
              </w:rPr>
              <w:t xml:space="preserve">) or </w:t>
            </w:r>
            <w:r w:rsidRPr="00C36F4A">
              <w:rPr>
                <w:rFonts w:cs="Arial Narrow"/>
              </w:rPr>
              <w:t xml:space="preserve">no more virulent </w:t>
            </w:r>
            <w:r w:rsidRPr="00C36F4A">
              <w:rPr>
                <w:rFonts w:eastAsiaTheme="minorHAnsi"/>
              </w:rPr>
              <w:t xml:space="preserve">(CodaVax and SAVE </w:t>
            </w:r>
            <w:r w:rsidR="00B172A1">
              <w:t xml:space="preserve">flu </w:t>
            </w:r>
            <w:r w:rsidRPr="00C36F4A">
              <w:rPr>
                <w:rFonts w:eastAsiaTheme="minorHAnsi"/>
              </w:rPr>
              <w:t xml:space="preserve">vaccines) than </w:t>
            </w:r>
            <w:proofErr w:type="spellStart"/>
            <w:r w:rsidRPr="00C36F4A">
              <w:rPr>
                <w:rFonts w:eastAsiaTheme="minorHAnsi"/>
              </w:rPr>
              <w:t>reassortments</w:t>
            </w:r>
            <w:proofErr w:type="spellEnd"/>
            <w:r w:rsidRPr="00C36F4A">
              <w:rPr>
                <w:rFonts w:cs="Arial Narrow"/>
              </w:rPr>
              <w:t xml:space="preserve"> between an avian or pig strain and a circulating flu strain.</w:t>
            </w:r>
          </w:p>
          <w:p w:rsidR="00A706BF" w:rsidRPr="00C36F4A" w:rsidRDefault="00A706BF" w:rsidP="00337407">
            <w:pPr>
              <w:pStyle w:val="tablebullets"/>
            </w:pPr>
            <w:r w:rsidRPr="00C36F4A">
              <w:t>The</w:t>
            </w:r>
            <w:r w:rsidRPr="00C36F4A">
              <w:rPr>
                <w:rFonts w:eastAsiaTheme="minorHAnsi"/>
              </w:rPr>
              <w:t xml:space="preserve"> </w:t>
            </w:r>
            <w:r w:rsidR="00CA251D" w:rsidRPr="00C36F4A">
              <w:rPr>
                <w:rFonts w:eastAsiaTheme="minorHAnsi"/>
              </w:rPr>
              <w:t>FluMist</w:t>
            </w:r>
            <w:r w:rsidRPr="00C36F4A">
              <w:rPr>
                <w:rFonts w:eastAsiaTheme="minorHAnsi"/>
              </w:rPr>
              <w:t xml:space="preserve"> vaccine strains would not contain any novel genetic material</w:t>
            </w:r>
            <w:r w:rsidR="00AA0E6D" w:rsidRPr="00C36F4A">
              <w:rPr>
                <w:rFonts w:eastAsiaTheme="minorHAnsi"/>
              </w:rPr>
              <w:t>, with t</w:t>
            </w:r>
            <w:r w:rsidRPr="00C36F4A">
              <w:rPr>
                <w:rFonts w:eastAsiaTheme="minorHAnsi"/>
              </w:rPr>
              <w:t xml:space="preserve">he introduced </w:t>
            </w:r>
            <w:r w:rsidRPr="00C36F4A">
              <w:t>haemagglutinin and neuraminidase genome segments derived from strains predicted to be the most common circulating strains for the season.</w:t>
            </w:r>
          </w:p>
          <w:p w:rsidR="00A706BF" w:rsidRPr="00C36F4A" w:rsidRDefault="00A706BF" w:rsidP="00337407">
            <w:pPr>
              <w:pStyle w:val="tablebullets"/>
              <w:rPr>
                <w:rFonts w:cs="Arial Narrow"/>
              </w:rPr>
            </w:pPr>
            <w:proofErr w:type="spellStart"/>
            <w:r w:rsidRPr="00C36F4A">
              <w:rPr>
                <w:rFonts w:eastAsiaTheme="minorHAnsi"/>
              </w:rPr>
              <w:t>Reassortants</w:t>
            </w:r>
            <w:proofErr w:type="spellEnd"/>
            <w:r w:rsidRPr="00C36F4A">
              <w:rPr>
                <w:rFonts w:eastAsiaTheme="minorHAnsi"/>
              </w:rPr>
              <w:t xml:space="preserve"> containing other genome segments from the GMOs are expected to be less virulent (</w:t>
            </w:r>
            <w:r w:rsidR="00CA251D" w:rsidRPr="00C36F4A">
              <w:rPr>
                <w:rFonts w:eastAsiaTheme="minorHAnsi"/>
              </w:rPr>
              <w:t>FluMist</w:t>
            </w:r>
            <w:r w:rsidRPr="00C36F4A">
              <w:rPr>
                <w:rFonts w:eastAsiaTheme="minorHAnsi"/>
              </w:rPr>
              <w:t xml:space="preserve">) or the same as (CodaVax and SAVE </w:t>
            </w:r>
            <w:r w:rsidR="00B172A1">
              <w:t xml:space="preserve">flu </w:t>
            </w:r>
            <w:r w:rsidRPr="00C36F4A">
              <w:rPr>
                <w:rFonts w:eastAsiaTheme="minorHAnsi"/>
              </w:rPr>
              <w:t>vaccines) circulating strains.</w:t>
            </w:r>
          </w:p>
        </w:tc>
      </w:tr>
    </w:tbl>
    <w:p w:rsidR="00C52416" w:rsidRPr="00C36F4A" w:rsidRDefault="00C52416" w:rsidP="00C52416">
      <w:pPr>
        <w:pStyle w:val="3RARMP"/>
        <w:ind w:left="0"/>
        <w:rPr>
          <w:lang w:val="en-AU"/>
        </w:rPr>
        <w:sectPr w:rsidR="00C52416" w:rsidRPr="00C36F4A" w:rsidSect="00865232">
          <w:footerReference w:type="default" r:id="rId36"/>
          <w:pgSz w:w="16838" w:h="11906" w:orient="landscape" w:code="9"/>
          <w:pgMar w:top="1361" w:right="1134" w:bottom="1361" w:left="1134" w:header="680" w:footer="567" w:gutter="0"/>
          <w:cols w:space="708"/>
          <w:docGrid w:linePitch="360"/>
        </w:sectPr>
      </w:pPr>
      <w:bookmarkStart w:id="252" w:name="_Toc426973541"/>
      <w:bookmarkEnd w:id="249"/>
      <w:bookmarkEnd w:id="250"/>
      <w:bookmarkEnd w:id="251"/>
    </w:p>
    <w:p w:rsidR="003E5551" w:rsidRPr="00C36F4A" w:rsidRDefault="003E5551" w:rsidP="003E5551">
      <w:pPr>
        <w:pStyle w:val="3RARMP"/>
        <w:tabs>
          <w:tab w:val="clear" w:pos="426"/>
          <w:tab w:val="num" w:pos="284"/>
        </w:tabs>
        <w:spacing w:before="240"/>
        <w:ind w:left="0"/>
        <w:rPr>
          <w:color w:val="000000" w:themeColor="text1"/>
          <w:lang w:val="en-AU"/>
        </w:rPr>
      </w:pPr>
      <w:bookmarkStart w:id="253" w:name="_Ref427921874"/>
      <w:bookmarkStart w:id="254" w:name="_Ref427921980"/>
      <w:bookmarkStart w:id="255" w:name="_Toc439917778"/>
      <w:bookmarkStart w:id="256" w:name="_Toc457542016"/>
      <w:bookmarkEnd w:id="252"/>
      <w:r w:rsidRPr="00C36F4A">
        <w:rPr>
          <w:color w:val="000000" w:themeColor="text1"/>
          <w:lang w:val="en-AU"/>
        </w:rPr>
        <w:lastRenderedPageBreak/>
        <w:t>Ill health from exposure to the GM flu vaccines</w:t>
      </w:r>
      <w:bookmarkEnd w:id="253"/>
      <w:bookmarkEnd w:id="254"/>
      <w:bookmarkEnd w:id="255"/>
      <w:bookmarkEnd w:id="256"/>
    </w:p>
    <w:p w:rsidR="003E5551" w:rsidRPr="00C36F4A" w:rsidRDefault="003E5551" w:rsidP="005F3DCF">
      <w:pPr>
        <w:pStyle w:val="1Para"/>
      </w:pPr>
      <w:r w:rsidRPr="00C36F4A">
        <w:t xml:space="preserve">The parent organisms of the GM flu vaccine strains, human influenza </w:t>
      </w:r>
      <w:proofErr w:type="gramStart"/>
      <w:r w:rsidRPr="00C36F4A">
        <w:t>A</w:t>
      </w:r>
      <w:proofErr w:type="gramEnd"/>
      <w:r w:rsidRPr="00C36F4A">
        <w:t xml:space="preserve"> virus and human influenza B virus, are respiratory pathogens. Details on their transmissibility and path</w:t>
      </w:r>
      <w:r w:rsidR="00532961" w:rsidRPr="00C36F4A">
        <w:t xml:space="preserve">ogenicity are given in </w:t>
      </w:r>
      <w:r w:rsidR="00532961" w:rsidRPr="00C36F4A">
        <w:fldChar w:fldCharType="begin"/>
      </w:r>
      <w:r w:rsidR="00532961" w:rsidRPr="00C36F4A">
        <w:instrText xml:space="preserve"> REF _Ref448140154 \n \h </w:instrText>
      </w:r>
      <w:r w:rsidR="00532961" w:rsidRPr="00C36F4A">
        <w:fldChar w:fldCharType="separate"/>
      </w:r>
      <w:r w:rsidR="00777BEA">
        <w:t>Chapter 1</w:t>
      </w:r>
      <w:r w:rsidR="00532961" w:rsidRPr="00C36F4A">
        <w:fldChar w:fldCharType="end"/>
      </w:r>
      <w:r w:rsidRPr="00C36F4A">
        <w:t>.</w:t>
      </w:r>
    </w:p>
    <w:p w:rsidR="003E5551" w:rsidRPr="00C36F4A" w:rsidRDefault="003E5551" w:rsidP="005F3DCF">
      <w:pPr>
        <w:pStyle w:val="1Para"/>
      </w:pPr>
      <w:r w:rsidRPr="00C36F4A">
        <w:t>Infection is generally the result of inhalation of aerosol droplets containing the virus or of mucosal exposure to contaminated surfaces. The replication of the influenza virus in respiratory epithelial cells results in their apoptosis, as manifested in disease symptoms such as a runny nose, cough and sore throat.</w:t>
      </w:r>
    </w:p>
    <w:p w:rsidR="003E5551" w:rsidRPr="00C36F4A" w:rsidRDefault="003E5551" w:rsidP="005F3DCF">
      <w:pPr>
        <w:pStyle w:val="1Para"/>
      </w:pPr>
      <w:r w:rsidRPr="00C36F4A">
        <w:t>Infection with influenza viruses does not result in latent infection or integration into the host genome.</w:t>
      </w:r>
    </w:p>
    <w:p w:rsidR="00AE5E1D" w:rsidRPr="00C36F4A" w:rsidRDefault="00E71A0E" w:rsidP="005F3DCF">
      <w:pPr>
        <w:pStyle w:val="1Para"/>
        <w:rPr>
          <w:rFonts w:eastAsia="Times New Roman"/>
        </w:rPr>
      </w:pPr>
      <w:r w:rsidRPr="00C36F4A">
        <w:rPr>
          <w:rFonts w:eastAsia="Times New Roman"/>
        </w:rPr>
        <w:t>CodaVax and SAVE</w:t>
      </w:r>
      <w:r w:rsidR="00B172A1" w:rsidRPr="00B172A1">
        <w:t xml:space="preserve"> </w:t>
      </w:r>
      <w:r w:rsidR="00B172A1">
        <w:t>flu</w:t>
      </w:r>
      <w:r w:rsidRPr="00C36F4A">
        <w:rPr>
          <w:rFonts w:eastAsia="Times New Roman"/>
        </w:rPr>
        <w:t xml:space="preserve"> vaccines contain </w:t>
      </w:r>
      <w:r w:rsidR="005B6AC4" w:rsidRPr="00C36F4A">
        <w:rPr>
          <w:rFonts w:eastAsia="Times New Roman"/>
        </w:rPr>
        <w:t xml:space="preserve">a large number of point mutations in </w:t>
      </w:r>
      <w:r w:rsidRPr="00C36F4A">
        <w:rPr>
          <w:rFonts w:eastAsia="Times New Roman"/>
        </w:rPr>
        <w:t>the HA and NA genomic segments</w:t>
      </w:r>
      <w:r w:rsidR="005B6AC4" w:rsidRPr="00C36F4A">
        <w:rPr>
          <w:rFonts w:eastAsia="Times New Roman"/>
        </w:rPr>
        <w:t>. These mutations will not alter the</w:t>
      </w:r>
      <w:r w:rsidR="00F5110F" w:rsidRPr="00C36F4A">
        <w:rPr>
          <w:rFonts w:eastAsia="Times New Roman"/>
        </w:rPr>
        <w:t xml:space="preserve"> HA and NA amino acid (prote</w:t>
      </w:r>
      <w:r w:rsidR="00AE5E1D" w:rsidRPr="00C36F4A">
        <w:rPr>
          <w:rFonts w:eastAsia="Times New Roman"/>
        </w:rPr>
        <w:t>in) sequence</w:t>
      </w:r>
      <w:r w:rsidR="005B6AC4" w:rsidRPr="00C36F4A">
        <w:rPr>
          <w:rFonts w:eastAsia="Times New Roman"/>
        </w:rPr>
        <w:t xml:space="preserve">s compared to </w:t>
      </w:r>
      <w:r w:rsidR="00AE5E1D" w:rsidRPr="00C36F4A">
        <w:rPr>
          <w:rFonts w:eastAsia="Times New Roman"/>
        </w:rPr>
        <w:t>the parental flu strain</w:t>
      </w:r>
      <w:r w:rsidR="005B6AC4" w:rsidRPr="00C36F4A">
        <w:rPr>
          <w:rFonts w:eastAsia="Times New Roman"/>
        </w:rPr>
        <w:t>s</w:t>
      </w:r>
      <w:r w:rsidR="00AE5E1D" w:rsidRPr="00C36F4A">
        <w:rPr>
          <w:rFonts w:eastAsia="Times New Roman"/>
        </w:rPr>
        <w:t xml:space="preserve">. Therefore, the toxicity and </w:t>
      </w:r>
      <w:proofErr w:type="spellStart"/>
      <w:r w:rsidR="00AE5E1D" w:rsidRPr="00C36F4A">
        <w:rPr>
          <w:rFonts w:eastAsia="Times New Roman"/>
        </w:rPr>
        <w:t>allergenicity</w:t>
      </w:r>
      <w:proofErr w:type="spellEnd"/>
      <w:r w:rsidR="00AE5E1D" w:rsidRPr="00C36F4A">
        <w:rPr>
          <w:rFonts w:eastAsia="Times New Roman"/>
        </w:rPr>
        <w:t xml:space="preserve"> of the modified genes in CodaVax or SAVE </w:t>
      </w:r>
      <w:r w:rsidR="00B172A1">
        <w:t xml:space="preserve">flu </w:t>
      </w:r>
      <w:r w:rsidR="00AE5E1D" w:rsidRPr="00C36F4A">
        <w:rPr>
          <w:rFonts w:eastAsia="Times New Roman"/>
        </w:rPr>
        <w:t>vaccines and their products were not directly considered but are taken into account in the context of their contribution to ill health.</w:t>
      </w:r>
    </w:p>
    <w:p w:rsidR="00AE5E1D" w:rsidRPr="00C36F4A" w:rsidRDefault="003E5551" w:rsidP="005F3DCF">
      <w:pPr>
        <w:pStyle w:val="1Para"/>
        <w:rPr>
          <w:rFonts w:eastAsia="Times New Roman"/>
        </w:rPr>
      </w:pPr>
      <w:r w:rsidRPr="00C36F4A">
        <w:t xml:space="preserve">The </w:t>
      </w:r>
      <w:r w:rsidR="00CA251D" w:rsidRPr="00C36F4A">
        <w:t>FluMist</w:t>
      </w:r>
      <w:r w:rsidRPr="00C36F4A">
        <w:t xml:space="preserve"> vaccine strains are </w:t>
      </w:r>
      <w:r w:rsidR="00C11D03">
        <w:t>live attenuated influenza viruses</w:t>
      </w:r>
      <w:r w:rsidR="005F23C1" w:rsidRPr="00C36F4A">
        <w:t xml:space="preserve"> </w:t>
      </w:r>
      <w:r w:rsidRPr="00C36F4A">
        <w:t>with the restricted replicative traits of a cold-adapted parent and the antigenic determinants of a contemporary circulating strain</w:t>
      </w:r>
      <w:r w:rsidRPr="002D042D">
        <w:t xml:space="preserve">. </w:t>
      </w:r>
      <w:r w:rsidR="00B80BEE" w:rsidRPr="002D042D">
        <w:t xml:space="preserve">In the FluMist vaccine strains, the haemagglutinin and neuraminidase segments in a cold-adapted parent virus are replaced by the equivalent segments from a </w:t>
      </w:r>
      <w:r w:rsidR="00A91738" w:rsidRPr="002D042D">
        <w:t xml:space="preserve">flu </w:t>
      </w:r>
      <w:r w:rsidR="00B80BEE" w:rsidRPr="002D042D">
        <w:t>strain to be targeted by the vaccine. FluMist vaccine strains</w:t>
      </w:r>
      <w:r w:rsidRPr="002D042D">
        <w:t xml:space="preserve"> have been constructed </w:t>
      </w:r>
      <w:r w:rsidRPr="00C36F4A">
        <w:t>by reverse genetics</w:t>
      </w:r>
      <w:r w:rsidR="00A91738">
        <w:t xml:space="preserve"> (see </w:t>
      </w:r>
      <w:hyperlink r:id="rId37" w:history="1">
        <w:r w:rsidR="00A91738">
          <w:rPr>
            <w:rStyle w:val="Hyperlink"/>
          </w:rPr>
          <w:t xml:space="preserve">DIR </w:t>
        </w:r>
        <w:r w:rsidR="00A91738" w:rsidRPr="00060B22">
          <w:rPr>
            <w:rStyle w:val="Hyperlink"/>
          </w:rPr>
          <w:t>137 RARMP</w:t>
        </w:r>
      </w:hyperlink>
      <w:r w:rsidR="00A91738">
        <w:t>, Chapter 1, Section 5.3)</w:t>
      </w:r>
      <w:r w:rsidRPr="00C36F4A">
        <w:t xml:space="preserve">, but could arise from natural </w:t>
      </w:r>
      <w:proofErr w:type="spellStart"/>
      <w:r w:rsidRPr="00C36F4A">
        <w:t>reassortment</w:t>
      </w:r>
      <w:proofErr w:type="spellEnd"/>
      <w:r w:rsidRPr="00C36F4A">
        <w:t xml:space="preserve"> of the parent strains.</w:t>
      </w:r>
      <w:r w:rsidR="001B6878" w:rsidRPr="00C36F4A">
        <w:t xml:space="preserve"> </w:t>
      </w:r>
      <w:r w:rsidR="00AE5E1D" w:rsidRPr="00C36F4A">
        <w:rPr>
          <w:rFonts w:eastAsia="Times New Roman"/>
        </w:rPr>
        <w:t xml:space="preserve">The toxicity and </w:t>
      </w:r>
      <w:proofErr w:type="spellStart"/>
      <w:r w:rsidR="00AE5E1D" w:rsidRPr="00C36F4A">
        <w:rPr>
          <w:rFonts w:eastAsia="Times New Roman"/>
        </w:rPr>
        <w:t>allergenicity</w:t>
      </w:r>
      <w:proofErr w:type="spellEnd"/>
      <w:r w:rsidR="00AE5E1D" w:rsidRPr="00C36F4A">
        <w:rPr>
          <w:rFonts w:eastAsia="Times New Roman"/>
        </w:rPr>
        <w:t xml:space="preserve"> of the introduced genes in </w:t>
      </w:r>
      <w:r w:rsidR="00CA251D" w:rsidRPr="00C36F4A">
        <w:rPr>
          <w:rFonts w:eastAsia="Times New Roman"/>
        </w:rPr>
        <w:t>FluMist</w:t>
      </w:r>
      <w:r w:rsidR="00AE5E1D" w:rsidRPr="00C36F4A">
        <w:rPr>
          <w:rFonts w:eastAsia="Times New Roman"/>
        </w:rPr>
        <w:t xml:space="preserve"> and their products were not directly considered but are taken into account in the context of their contribution to ill health.</w:t>
      </w:r>
    </w:p>
    <w:p w:rsidR="003E5551" w:rsidRPr="00C36F4A" w:rsidRDefault="003E5551" w:rsidP="005F3DCF">
      <w:pPr>
        <w:pStyle w:val="1Para"/>
      </w:pPr>
      <w:r w:rsidRPr="00C36F4A">
        <w:t xml:space="preserve">Trial participants will be intentionally exposed to the GM </w:t>
      </w:r>
      <w:r w:rsidR="00AE5E1D" w:rsidRPr="00C36F4A">
        <w:t>flu vaccines</w:t>
      </w:r>
      <w:r w:rsidRPr="00C36F4A">
        <w:t>. However, a range of other people and animals may be inadvertently exposed – either directly to purified GMO</w:t>
      </w:r>
      <w:r w:rsidR="00AE5E1D" w:rsidRPr="00C36F4A">
        <w:t>’s</w:t>
      </w:r>
      <w:r w:rsidRPr="00C36F4A">
        <w:t xml:space="preserve"> supplied for use in the study, or to GM virus shed by trial participants.</w:t>
      </w:r>
    </w:p>
    <w:p w:rsidR="003E5551" w:rsidRPr="00C36F4A" w:rsidRDefault="003E5551" w:rsidP="005F3DCF">
      <w:pPr>
        <w:pStyle w:val="1Para"/>
      </w:pPr>
      <w:r w:rsidRPr="00C36F4A">
        <w:t>Pathways that could lead to ill health from the GM flu vaccine include:</w:t>
      </w:r>
    </w:p>
    <w:p w:rsidR="00903567" w:rsidRPr="00C36F4A" w:rsidRDefault="00903567" w:rsidP="00903567">
      <w:pPr>
        <w:pStyle w:val="bulletloaded"/>
      </w:pPr>
      <w:r w:rsidRPr="00C36F4A">
        <w:t xml:space="preserve">exposure of </w:t>
      </w:r>
      <w:r w:rsidR="001D4B8C" w:rsidRPr="00C36F4A">
        <w:t>clinical</w:t>
      </w:r>
      <w:r w:rsidRPr="00C36F4A">
        <w:t xml:space="preserve"> staff administering the GM </w:t>
      </w:r>
      <w:r w:rsidR="00130821">
        <w:t>flu vaccines</w:t>
      </w:r>
      <w:r w:rsidRPr="00C36F4A">
        <w:t xml:space="preserve">, other staff or contractors handling </w:t>
      </w:r>
      <w:r w:rsidR="001B6878" w:rsidRPr="00C36F4A">
        <w:t xml:space="preserve">the vaccine stock </w:t>
      </w:r>
      <w:r w:rsidRPr="00C36F4A">
        <w:t xml:space="preserve">during preparation, </w:t>
      </w:r>
      <w:r w:rsidR="00DE77F7" w:rsidRPr="00C36F4A">
        <w:t>administration</w:t>
      </w:r>
      <w:r w:rsidR="001B6878" w:rsidRPr="00C36F4A">
        <w:t xml:space="preserve">, </w:t>
      </w:r>
      <w:r w:rsidRPr="00C36F4A">
        <w:t>transport, storage</w:t>
      </w:r>
      <w:r w:rsidR="001B6878" w:rsidRPr="00C36F4A">
        <w:t xml:space="preserve"> or</w:t>
      </w:r>
      <w:r w:rsidRPr="00C36F4A">
        <w:t xml:space="preserve"> disposal;</w:t>
      </w:r>
    </w:p>
    <w:p w:rsidR="00903567" w:rsidRPr="00C36F4A" w:rsidRDefault="00903567" w:rsidP="00903567">
      <w:pPr>
        <w:pStyle w:val="bulletloaded"/>
      </w:pPr>
      <w:r w:rsidRPr="00C36F4A">
        <w:t>exposure of people to GM virus shed from trial participants, including clinical staff caring for participants on return visits to the hospital, other patients, home carers</w:t>
      </w:r>
      <w:r w:rsidR="001B6878" w:rsidRPr="00C36F4A">
        <w:t>, other</w:t>
      </w:r>
      <w:r w:rsidRPr="00C36F4A">
        <w:t xml:space="preserve"> household contacts</w:t>
      </w:r>
      <w:r w:rsidR="001B6878" w:rsidRPr="00C36F4A">
        <w:t>, and other contacts</w:t>
      </w:r>
      <w:r w:rsidRPr="00C36F4A">
        <w:t>;</w:t>
      </w:r>
    </w:p>
    <w:p w:rsidR="00903567" w:rsidRPr="00C36F4A" w:rsidRDefault="00903567" w:rsidP="00903567">
      <w:pPr>
        <w:pStyle w:val="bulletloaded"/>
      </w:pPr>
      <w:r w:rsidRPr="00C36F4A">
        <w:t xml:space="preserve">exposure of animals such as domestic pets to GM </w:t>
      </w:r>
      <w:r w:rsidR="0082702D" w:rsidRPr="00C36F4A">
        <w:t>virus</w:t>
      </w:r>
      <w:r w:rsidRPr="00C36F4A">
        <w:t xml:space="preserve"> shed from trial participants; and</w:t>
      </w:r>
    </w:p>
    <w:p w:rsidR="0082702D" w:rsidRPr="00C36F4A" w:rsidRDefault="0082702D" w:rsidP="0082702D">
      <w:pPr>
        <w:pStyle w:val="bulletloaded"/>
      </w:pPr>
      <w:proofErr w:type="gramStart"/>
      <w:r w:rsidRPr="00C36F4A">
        <w:t>exposure</w:t>
      </w:r>
      <w:proofErr w:type="gramEnd"/>
      <w:r w:rsidRPr="00C36F4A">
        <w:t xml:space="preserve"> of people or animals in the environment to GM virus </w:t>
      </w:r>
      <w:r w:rsidR="001B6878" w:rsidRPr="00C36F4A">
        <w:t>during</w:t>
      </w:r>
      <w:r w:rsidR="00532961" w:rsidRPr="00C36F4A">
        <w:t xml:space="preserve"> disposal</w:t>
      </w:r>
      <w:r w:rsidR="00F87CB5" w:rsidRPr="00C36F4A">
        <w:t>.</w:t>
      </w:r>
    </w:p>
    <w:p w:rsidR="003E5551" w:rsidRPr="00C36F4A" w:rsidRDefault="003E5551" w:rsidP="005F3DCF">
      <w:pPr>
        <w:pStyle w:val="1Para"/>
      </w:pPr>
      <w:r w:rsidRPr="00C36F4A">
        <w:t>These scenarios that could lead to the development of influenza, resulting in ill health</w:t>
      </w:r>
      <w:r w:rsidR="00F87CB5" w:rsidRPr="00C36F4A">
        <w:t>,</w:t>
      </w:r>
      <w:r w:rsidRPr="00C36F4A">
        <w:t xml:space="preserve"> are discussed below.</w:t>
      </w:r>
    </w:p>
    <w:p w:rsidR="00CC051C" w:rsidRPr="00C36F4A" w:rsidRDefault="00CC051C" w:rsidP="00CC051C">
      <w:pPr>
        <w:pStyle w:val="4RARMP"/>
        <w:spacing w:before="240"/>
      </w:pPr>
      <w:r w:rsidRPr="00C36F4A">
        <w:t xml:space="preserve">Risk scenario 1 – Exposure of persons </w:t>
      </w:r>
      <w:r w:rsidR="00DD3AFC" w:rsidRPr="00C36F4A">
        <w:t>dispensing or</w:t>
      </w:r>
      <w:r w:rsidR="0027726E" w:rsidRPr="00C36F4A">
        <w:t xml:space="preserve"> </w:t>
      </w:r>
      <w:r w:rsidR="00DD3AFC" w:rsidRPr="00C36F4A">
        <w:t xml:space="preserve">administering </w:t>
      </w:r>
      <w:r w:rsidRPr="00C36F4A">
        <w:t>the GMO</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1 - Exposure of persons dispensing or administering the GMO"/>
        <w:tblDescription w:val="This table gives an overview of risk scenario 1. The table has three columns, one each for risk source, causal pathway and potential harm."/>
      </w:tblPr>
      <w:tblGrid>
        <w:gridCol w:w="1346"/>
        <w:gridCol w:w="6521"/>
        <w:gridCol w:w="1456"/>
      </w:tblGrid>
      <w:tr w:rsidR="00992C10" w:rsidRPr="00C36F4A" w:rsidTr="00992C10">
        <w:trPr>
          <w:cantSplit/>
          <w:jc w:val="center"/>
        </w:trPr>
        <w:tc>
          <w:tcPr>
            <w:tcW w:w="72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92C10" w:rsidRPr="00C36F4A" w:rsidRDefault="00992C10" w:rsidP="00992C10">
            <w:pPr>
              <w:pStyle w:val="textfortable"/>
              <w:keepNext/>
              <w:jc w:val="left"/>
              <w:rPr>
                <w:b/>
              </w:rPr>
            </w:pPr>
            <w:r w:rsidRPr="00C36F4A">
              <w:rPr>
                <w:b/>
              </w:rPr>
              <w:t>Risk source</w:t>
            </w:r>
          </w:p>
        </w:tc>
        <w:tc>
          <w:tcPr>
            <w:tcW w:w="349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92C10" w:rsidRPr="00C36F4A" w:rsidRDefault="00992C10" w:rsidP="00992C10">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92C10" w:rsidRPr="00C36F4A" w:rsidRDefault="00992C10" w:rsidP="00992C10">
            <w:pPr>
              <w:pStyle w:val="textfortable"/>
              <w:keepNext/>
              <w:jc w:val="left"/>
              <w:rPr>
                <w:b/>
              </w:rPr>
            </w:pPr>
            <w:r w:rsidRPr="00C36F4A">
              <w:rPr>
                <w:b/>
              </w:rPr>
              <w:t>Potential harm</w:t>
            </w:r>
          </w:p>
        </w:tc>
      </w:tr>
      <w:tr w:rsidR="00992C10" w:rsidRPr="00C36F4A" w:rsidTr="00992C10">
        <w:trPr>
          <w:cantSplit/>
          <w:trHeight w:val="1247"/>
          <w:jc w:val="center"/>
        </w:trPr>
        <w:tc>
          <w:tcPr>
            <w:tcW w:w="722" w:type="pct"/>
            <w:tcBorders>
              <w:top w:val="single" w:sz="12" w:space="0" w:color="auto"/>
              <w:left w:val="single" w:sz="4" w:space="0" w:color="auto"/>
              <w:bottom w:val="single" w:sz="12" w:space="0" w:color="auto"/>
              <w:right w:val="single" w:sz="4" w:space="0" w:color="auto"/>
            </w:tcBorders>
          </w:tcPr>
          <w:p w:rsidR="00992C10" w:rsidRPr="00C36F4A" w:rsidRDefault="005E7DA5" w:rsidP="00992C10">
            <w:pPr>
              <w:spacing w:before="60" w:after="60"/>
              <w:rPr>
                <w:rStyle w:val="tabletext0"/>
              </w:rPr>
            </w:pPr>
            <w:r>
              <w:rPr>
                <w:rFonts w:ascii="Arial Narrow" w:hAnsi="Arial Narrow" w:cs="Arial Narrow"/>
                <w:sz w:val="20"/>
                <w:szCs w:val="20"/>
              </w:rPr>
              <w:t>GM CodaVax and FluMist vaccines</w:t>
            </w:r>
          </w:p>
        </w:tc>
        <w:tc>
          <w:tcPr>
            <w:tcW w:w="3497" w:type="pct"/>
            <w:tcBorders>
              <w:top w:val="single" w:sz="12" w:space="0" w:color="auto"/>
              <w:left w:val="single" w:sz="4" w:space="0" w:color="auto"/>
              <w:bottom w:val="single" w:sz="12" w:space="0" w:color="auto"/>
              <w:right w:val="single" w:sz="4" w:space="0" w:color="auto"/>
            </w:tcBorders>
          </w:tcPr>
          <w:p w:rsidR="00992C10" w:rsidRPr="00C36F4A" w:rsidRDefault="00992C10" w:rsidP="00AE07B5">
            <w:pPr>
              <w:numPr>
                <w:ilvl w:val="0"/>
                <w:numId w:val="51"/>
              </w:numPr>
              <w:tabs>
                <w:tab w:val="clear" w:pos="535"/>
                <w:tab w:val="num" w:pos="317"/>
              </w:tabs>
              <w:spacing w:before="60" w:after="60"/>
              <w:ind w:left="317" w:hanging="142"/>
              <w:rPr>
                <w:rFonts w:ascii="Arial Narrow" w:hAnsi="Arial Narrow"/>
                <w:sz w:val="20"/>
                <w:szCs w:val="20"/>
              </w:rPr>
            </w:pPr>
            <w:r w:rsidRPr="00C36F4A">
              <w:rPr>
                <w:rFonts w:ascii="Arial Narrow" w:hAnsi="Arial Narrow"/>
                <w:sz w:val="20"/>
                <w:szCs w:val="20"/>
              </w:rPr>
              <w:t>Exposure of persons dispensing or administering the GMO at a clinical site or laboratory via contact with abraded skin or mucous membranes (esp. eyes)</w:t>
            </w:r>
          </w:p>
          <w:p w:rsidR="00992C10" w:rsidRPr="00C36F4A" w:rsidRDefault="00992C10" w:rsidP="00992C10">
            <w:pPr>
              <w:tabs>
                <w:tab w:val="num" w:pos="317"/>
              </w:tabs>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992C10" w:rsidRPr="00C36F4A" w:rsidRDefault="00992C10" w:rsidP="00AE07B5">
            <w:pPr>
              <w:numPr>
                <w:ilvl w:val="0"/>
                <w:numId w:val="51"/>
              </w:numPr>
              <w:tabs>
                <w:tab w:val="clear" w:pos="535"/>
                <w:tab w:val="num" w:pos="317"/>
              </w:tabs>
              <w:spacing w:before="60" w:after="60"/>
              <w:rPr>
                <w:rStyle w:val="tabletext0"/>
                <w:lang w:eastAsia="en-US"/>
              </w:rPr>
            </w:pPr>
            <w:r w:rsidRPr="00C36F4A">
              <w:rPr>
                <w:rFonts w:ascii="Arial Narrow" w:hAnsi="Arial Narrow"/>
                <w:sz w:val="20"/>
                <w:szCs w:val="20"/>
              </w:rPr>
              <w:t>Establishment of viral infection.</w:t>
            </w:r>
          </w:p>
        </w:tc>
        <w:tc>
          <w:tcPr>
            <w:tcW w:w="781" w:type="pct"/>
            <w:tcBorders>
              <w:top w:val="single" w:sz="12" w:space="0" w:color="auto"/>
              <w:left w:val="single" w:sz="4" w:space="0" w:color="auto"/>
              <w:bottom w:val="single" w:sz="12" w:space="0" w:color="auto"/>
              <w:right w:val="single" w:sz="4" w:space="0" w:color="auto"/>
            </w:tcBorders>
          </w:tcPr>
          <w:p w:rsidR="00992C10" w:rsidRPr="00C36F4A" w:rsidRDefault="00992C10" w:rsidP="00992C10">
            <w:pPr>
              <w:keepNext/>
              <w:spacing w:before="60" w:after="60"/>
              <w:rPr>
                <w:rStyle w:val="tabletext0"/>
              </w:rPr>
            </w:pPr>
            <w:r w:rsidRPr="00C36F4A">
              <w:rPr>
                <w:rFonts w:ascii="Arial Narrow" w:hAnsi="Arial Narrow" w:cs="Arial Narrow"/>
                <w:sz w:val="20"/>
                <w:szCs w:val="20"/>
              </w:rPr>
              <w:t>Ill health</w:t>
            </w:r>
          </w:p>
        </w:tc>
      </w:tr>
    </w:tbl>
    <w:p w:rsidR="00992C10" w:rsidRPr="00C36F4A" w:rsidRDefault="00992C10" w:rsidP="00992C10">
      <w:pPr>
        <w:pStyle w:val="para0"/>
        <w:keepNext/>
        <w:pBdr>
          <w:top w:val="nil"/>
          <w:left w:val="nil"/>
          <w:bottom w:val="nil"/>
          <w:right w:val="nil"/>
          <w:between w:val="nil"/>
          <w:bar w:val="nil"/>
        </w:pBdr>
        <w:spacing w:before="240"/>
        <w:outlineLvl w:val="4"/>
        <w:rPr>
          <w:u w:val="single"/>
          <w:lang w:val="en-AU"/>
        </w:rPr>
      </w:pPr>
      <w:r w:rsidRPr="00C36F4A">
        <w:rPr>
          <w:u w:val="single"/>
          <w:lang w:val="en-AU"/>
        </w:rPr>
        <w:lastRenderedPageBreak/>
        <w:t>Causal pathway</w:t>
      </w:r>
    </w:p>
    <w:p w:rsidR="00992C10" w:rsidRPr="00C36F4A" w:rsidRDefault="00992C10" w:rsidP="005F3DCF">
      <w:pPr>
        <w:pStyle w:val="1Para"/>
      </w:pPr>
      <w:r w:rsidRPr="00C36F4A">
        <w:rPr>
          <w:shd w:val="clear" w:color="auto" w:fill="FEFFFF"/>
        </w:rPr>
        <w:t xml:space="preserve">Pharmacy or laboratory staff diluting </w:t>
      </w:r>
      <w:r w:rsidR="003F6B0C" w:rsidRPr="00C36F4A">
        <w:rPr>
          <w:shd w:val="clear" w:color="auto" w:fill="FEFFFF"/>
        </w:rPr>
        <w:t xml:space="preserve">or </w:t>
      </w:r>
      <w:r w:rsidRPr="00C36F4A">
        <w:rPr>
          <w:shd w:val="clear" w:color="auto" w:fill="FEFFFF"/>
        </w:rPr>
        <w:t xml:space="preserve">dispensing the GMO and clinical staff administering it to trial participants could be </w:t>
      </w:r>
      <w:r w:rsidRPr="00C36F4A">
        <w:t xml:space="preserve">exposed via a splash to the eyes or mouth, exposure of </w:t>
      </w:r>
      <w:r w:rsidR="00427EDC" w:rsidRPr="00C36F4A">
        <w:t xml:space="preserve">abraded skin or </w:t>
      </w:r>
      <w:r w:rsidRPr="00C36F4A">
        <w:t>mucus membranes to aerosolised vaccine or through contact with contaminated items.</w:t>
      </w:r>
    </w:p>
    <w:p w:rsidR="00992C10" w:rsidRPr="00C36F4A" w:rsidRDefault="00992C10" w:rsidP="005F3DCF">
      <w:pPr>
        <w:pStyle w:val="1Para"/>
      </w:pPr>
      <w:r w:rsidRPr="00C36F4A">
        <w:t xml:space="preserve">The clinical trial will be conducted by appropriately qualified pharmacy and clinical staff who have been specifically trained in the requirements of the study and appropriate precautions (discussed in Chapter 1, Section </w:t>
      </w:r>
      <w:r w:rsidRPr="00C36F4A">
        <w:fldChar w:fldCharType="begin"/>
      </w:r>
      <w:r w:rsidRPr="00C36F4A">
        <w:instrText xml:space="preserve"> REF _Ref448140700 \n \h </w:instrText>
      </w:r>
      <w:r w:rsidRPr="00C36F4A">
        <w:fldChar w:fldCharType="separate"/>
      </w:r>
      <w:r w:rsidR="00777BEA">
        <w:t>3.1</w:t>
      </w:r>
      <w:r w:rsidRPr="00C36F4A">
        <w:fldChar w:fldCharType="end"/>
      </w:r>
      <w:r w:rsidRPr="00C36F4A">
        <w:t>). Th</w:t>
      </w:r>
      <w:r w:rsidR="00F87CB5" w:rsidRPr="00C36F4A">
        <w:t xml:space="preserve">e administration of the </w:t>
      </w:r>
      <w:r w:rsidR="00F87CB5" w:rsidRPr="002D042D">
        <w:t xml:space="preserve">GM </w:t>
      </w:r>
      <w:r w:rsidR="00A2603E" w:rsidRPr="002D042D">
        <w:t>flu vaccines</w:t>
      </w:r>
      <w:r w:rsidRPr="002D042D">
        <w:t xml:space="preserve"> </w:t>
      </w:r>
      <w:r w:rsidRPr="00C36F4A">
        <w:t xml:space="preserve">is under the responsibility of the principal investigator, according to the clinical protocol and in accordance with ICH-GCP </w:t>
      </w:r>
      <w:r w:rsidRPr="00C36F4A">
        <w:fldChar w:fldCharType="begin"/>
      </w:r>
      <w:r w:rsidR="0032597C">
        <w:instrText xml:space="preserve"> ADDIN REFMGR.CITE &lt;Refman&gt;&lt;Cite&gt;&lt;Author&gt;ICH&lt;/Author&gt;&lt;Year&gt;1996&lt;/Year&gt;&lt;RecNum&gt;3409&lt;/RecNum&gt;&lt;IDText&gt;Good Clinical Practice: Consolidated Guideline&lt;/IDText&gt;&lt;MDL Ref_Type="Report"&gt;&lt;Ref_Type&gt;Report&lt;/Ref_Type&gt;&lt;Ref_ID&gt;3409&lt;/Ref_ID&gt;&lt;Title_Primary&gt;Good Clinical Practice: Consolidated Guideline&lt;/Title_Primary&gt;&lt;Authors_Primary&gt;ICH&lt;/Authors_Primary&gt;&lt;Date_Primary&gt;1996&lt;/Date_Primary&gt;&lt;Keywords&gt;and&lt;/Keywords&gt;&lt;Keywords&gt;of&lt;/Keywords&gt;&lt;Keywords&gt;Clinical Trials&lt;/Keywords&gt;&lt;Keywords&gt;as&lt;/Keywords&gt;&lt;Keywords&gt;guideline&lt;/Keywords&gt;&lt;Reprint&gt;Not in File&lt;/Reprint&gt;&lt;Start_Page&gt;1&lt;/Start_Page&gt;&lt;End_Page&gt;59&lt;/End_Page&gt;&lt;Volume&gt;&lt;b&gt;E6(R1)&lt;/b&gt; available online.&lt;/Volume&gt;&lt;Authors_Secondary&gt;International Conference on Harmonisation of Technical Requirements for Registration of Pharmaceuticals for Human Use&lt;/Authors_Secondary&gt;&lt;Web_URL_Link1&gt;&lt;u&gt;file://&lt;/u&gt;S:\CO\OGTR\&lt;u&gt;EVAL\Eval Sections\Library\REFS\DNIR Refs\DNIR Ref 3409 - ICH 1996.pdf&lt;/u&gt;&lt;/Web_URL_Link1&gt;&lt;Web_URL_Link2&gt;&lt;u&gt;http://www.ich.org/cache/compo/276-254-1.html&lt;/u&gt;&lt;/Web_URL_Link2&gt;&lt;Web_URL_Link3&gt;&lt;u&gt;http://www.ich.org/LOB/media/MEDIA482.pdf&lt;/u&gt;&lt;/Web_URL_Link3&gt;&lt;ZZ_WorkformID&gt;24&lt;/ZZ_WorkformID&gt;&lt;/MDL&gt;&lt;/Cite&gt;&lt;/Refman&gt;</w:instrText>
      </w:r>
      <w:r w:rsidRPr="00C36F4A">
        <w:fldChar w:fldCharType="separate"/>
      </w:r>
      <w:r w:rsidRPr="00C36F4A">
        <w:rPr>
          <w:noProof/>
        </w:rPr>
        <w:t>(ICH 1996)</w:t>
      </w:r>
      <w:r w:rsidRPr="00C36F4A">
        <w:fldChar w:fldCharType="end"/>
      </w:r>
      <w:r w:rsidRPr="00C36F4A">
        <w:t xml:space="preserve"> and TGA Good Clinical Practice guidelines </w:t>
      </w:r>
      <w:r w:rsidRPr="00C36F4A">
        <w:fldChar w:fldCharType="begin"/>
      </w:r>
      <w:r w:rsidR="0032597C">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Pr="00C36F4A">
        <w:fldChar w:fldCharType="separate"/>
      </w:r>
      <w:r w:rsidRPr="00C36F4A">
        <w:rPr>
          <w:noProof/>
        </w:rPr>
        <w:t>(Therapeutic Goods Administration 2000)</w:t>
      </w:r>
      <w:r w:rsidRPr="00C36F4A">
        <w:fldChar w:fldCharType="end"/>
      </w:r>
      <w:r w:rsidRPr="00C36F4A">
        <w:t>.</w:t>
      </w:r>
    </w:p>
    <w:p w:rsidR="00992C10" w:rsidRPr="00C36F4A" w:rsidRDefault="003F6B0C" w:rsidP="005F3DCF">
      <w:pPr>
        <w:pStyle w:val="1Para"/>
      </w:pPr>
      <w:r w:rsidRPr="00C36F4A">
        <w:rPr>
          <w:shd w:val="clear" w:color="auto" w:fill="FEFFFF"/>
        </w:rPr>
        <w:t>Pharmacy or laboratory staff</w:t>
      </w:r>
      <w:r w:rsidR="00C46149">
        <w:t xml:space="preserve"> diluting and dispensing </w:t>
      </w:r>
      <w:r w:rsidR="00992C10" w:rsidRPr="00C36F4A">
        <w:t xml:space="preserve">CodaVax and </w:t>
      </w:r>
      <w:r w:rsidR="00D23673" w:rsidRPr="00C36F4A">
        <w:t>FluMist</w:t>
      </w:r>
      <w:r w:rsidR="00992C10" w:rsidRPr="00C36F4A">
        <w:t xml:space="preserve"> vaccines would be </w:t>
      </w:r>
      <w:r w:rsidR="00DE77F7" w:rsidRPr="00C36F4A">
        <w:t>handling</w:t>
      </w:r>
      <w:r w:rsidR="00992C10" w:rsidRPr="00C36F4A">
        <w:t xml:space="preserve"> the GMO in its most concentrated form</w:t>
      </w:r>
      <w:r w:rsidRPr="00C36F4A">
        <w:t>. Clinical staff</w:t>
      </w:r>
      <w:r w:rsidR="00992C10" w:rsidRPr="00C36F4A">
        <w:t xml:space="preserve"> will work in a biological safety cabinet (BSC), wear gloves and use PPE as appropriate based on risk assessment</w:t>
      </w:r>
      <w:r w:rsidRPr="00C36F4A">
        <w:t xml:space="preserve"> according to relevant institutional policies and procedures</w:t>
      </w:r>
      <w:r w:rsidR="00992C10" w:rsidRPr="00C36F4A">
        <w:t xml:space="preserve">, to minimise the potential for inadvertent exposure to the concentrated GM </w:t>
      </w:r>
      <w:r w:rsidR="00A2603E">
        <w:t xml:space="preserve">flu </w:t>
      </w:r>
      <w:r w:rsidR="00992C10" w:rsidRPr="00C36F4A">
        <w:t>vaccines.</w:t>
      </w:r>
      <w:r w:rsidR="00992C10" w:rsidRPr="00C36F4A" w:rsidDel="00AD2486">
        <w:t xml:space="preserve"> FluMist is pre-packaged, ready for administration and will not </w:t>
      </w:r>
      <w:r w:rsidR="00992C10" w:rsidRPr="00C36F4A">
        <w:t>need to be diluted prior to administration</w:t>
      </w:r>
      <w:r w:rsidR="00992C10" w:rsidRPr="00C36F4A" w:rsidDel="00AD2486">
        <w:t>.</w:t>
      </w:r>
    </w:p>
    <w:p w:rsidR="00BA3E75" w:rsidRPr="00C36F4A" w:rsidRDefault="00DE77F7" w:rsidP="005F3DCF">
      <w:pPr>
        <w:pStyle w:val="1Para"/>
      </w:pPr>
      <w:r w:rsidRPr="00C36F4A">
        <w:t>Clinical</w:t>
      </w:r>
      <w:r w:rsidR="00BA3E75" w:rsidRPr="00C36F4A">
        <w:t xml:space="preserve"> staff inoculating patients with the GMO will also wear PPE as appropriate based on risk assessment</w:t>
      </w:r>
      <w:r w:rsidR="003F6B0C" w:rsidRPr="00C36F4A">
        <w:t xml:space="preserve"> according to relevant institutional policies and procedures</w:t>
      </w:r>
      <w:r w:rsidR="00BA3E75" w:rsidRPr="00C36F4A">
        <w:t xml:space="preserve">, which would provide protection from exposure to the diluted virus solution. Administration of the GMO and subsequent care of inoculated patients will be, at a minimum, in accordance with the Australian Guidelines for the Prevention and Control of Infection in Healthcare </w:t>
      </w:r>
      <w:r w:rsidR="00BA3E75" w:rsidRPr="00C36F4A">
        <w:fldChar w:fldCharType="begin"/>
      </w:r>
      <w:r w:rsidR="0032597C">
        <w:instrText xml:space="preserve"> ADDIN REFMGR.CITE &lt;Refman&gt;&lt;Cite&gt;&lt;Author&gt;National Health and Medical Research Council&lt;/Author&gt;&lt;Year&gt;2010&lt;/Year&gt;&lt;RecNum&gt;5848&lt;/RecNum&gt;&lt;IDText&gt;Australian Guidelines for the Prevention and Control of Infection in Healthcare (2010)&lt;/IDText&gt;&lt;MDL Ref_Type="Book, Whole"&gt;&lt;Ref_Type&gt;Book, Whole&lt;/Ref_Type&gt;&lt;Ref_ID&gt;5848&lt;/Ref_ID&gt;&lt;Title_Primary&gt;Australian Guidelines for the Prevention and Control of Infection in Healthcare (2010)&lt;/Title_Primary&gt;&lt;Authors_Primary&gt;National Health and Medical Research Council&lt;/Authors_Primary&gt;&lt;Date_Primary&gt;2010&lt;/Date_Primary&gt;&lt;Keywords&gt;and&lt;/Keywords&gt;&lt;Keywords&gt;control&lt;/Keywords&gt;&lt;Keywords&gt;guideline&lt;/Keywords&gt;&lt;Keywords&gt;Guidelines&lt;/Keywords&gt;&lt;Keywords&gt;INFECTION&lt;/Keywords&gt;&lt;Keywords&gt;of&lt;/Keywords&gt;&lt;Keywords&gt;Prevention&lt;/Keywords&gt;&lt;Reprint&gt;Not in File&lt;/Reprint&gt;&lt;Web_URL&gt;&lt;u&gt;https://www.nhmrc.gov.au/book/html-australian-guidelines-prevention-and-control-infection-healthcare-2010&lt;/u&gt;&lt;/Web_URL&gt;&lt;ZZ_WorkformID&gt;2&lt;/ZZ_WorkformID&gt;&lt;/MDL&gt;&lt;/Cite&gt;&lt;/Refman&gt;</w:instrText>
      </w:r>
      <w:r w:rsidR="00BA3E75" w:rsidRPr="00C36F4A">
        <w:fldChar w:fldCharType="separate"/>
      </w:r>
      <w:r w:rsidR="00BA3E75" w:rsidRPr="00C36F4A">
        <w:rPr>
          <w:noProof/>
        </w:rPr>
        <w:t>(National Health and Medical Research Council 2010)</w:t>
      </w:r>
      <w:r w:rsidR="00BA3E75" w:rsidRPr="00C36F4A">
        <w:fldChar w:fldCharType="end"/>
      </w:r>
      <w:r w:rsidR="00BA3E75" w:rsidRPr="00C36F4A">
        <w:t>. These guidelines aim to reduce transmission of infectious organisms from both recognized and unrecognized sources in the clinical setting. Appropriate practices include hand hygiene, use of PPE as appropriate and based on risk assessment, disposal practices, safe handling of potentially contaminated equipment or surfaces in the patient environment, respiratory hygiene/cough etiquette and correct cleaning and waste management.</w:t>
      </w:r>
    </w:p>
    <w:p w:rsidR="00992C10" w:rsidRPr="00C36F4A" w:rsidRDefault="00992C10" w:rsidP="005F3DCF">
      <w:pPr>
        <w:pStyle w:val="1Para"/>
      </w:pPr>
      <w:r w:rsidRPr="00C36F4A">
        <w:t>Influenza viruses are highly susceptible to desiccation due to their lipid envelope. The GM flu viruses would not remain viable for extended periods on open surfaces.</w:t>
      </w:r>
    </w:p>
    <w:p w:rsidR="00992C10" w:rsidRPr="00C36F4A" w:rsidRDefault="00992C10" w:rsidP="00992C10">
      <w:pPr>
        <w:pStyle w:val="para0"/>
        <w:keepNext/>
        <w:pBdr>
          <w:top w:val="nil"/>
          <w:left w:val="nil"/>
          <w:bottom w:val="nil"/>
          <w:right w:val="nil"/>
          <w:between w:val="nil"/>
          <w:bar w:val="nil"/>
        </w:pBdr>
        <w:spacing w:before="240"/>
        <w:outlineLvl w:val="4"/>
        <w:rPr>
          <w:u w:val="single"/>
          <w:lang w:val="en-AU"/>
        </w:rPr>
      </w:pPr>
      <w:r w:rsidRPr="00C36F4A">
        <w:rPr>
          <w:u w:val="single"/>
          <w:lang w:val="en-AU"/>
        </w:rPr>
        <w:t>Potential harm</w:t>
      </w:r>
    </w:p>
    <w:p w:rsidR="00992C10" w:rsidRPr="00C36F4A" w:rsidRDefault="00992C10" w:rsidP="005F3DCF">
      <w:pPr>
        <w:pStyle w:val="1Para"/>
      </w:pPr>
      <w:r w:rsidRPr="00C36F4A">
        <w:t xml:space="preserve">Any dose received by accidental exposure to purified virus while diluting, dispensing or administering the GM </w:t>
      </w:r>
      <w:r w:rsidR="00C46A05">
        <w:t xml:space="preserve">flu </w:t>
      </w:r>
      <w:r w:rsidRPr="00C36F4A">
        <w:t>vaccines is likely to be far lower than the dose intentionally administered to trial participants (</w:t>
      </w:r>
      <w:r w:rsidRPr="00C36F4A">
        <w:rPr>
          <w:lang w:eastAsia="de-DE"/>
        </w:rPr>
        <w:t>5 x 10</w:t>
      </w:r>
      <w:r w:rsidRPr="00C36F4A">
        <w:rPr>
          <w:vertAlign w:val="superscript"/>
          <w:lang w:eastAsia="de-DE"/>
        </w:rPr>
        <w:t>3</w:t>
      </w:r>
      <w:r w:rsidRPr="00C36F4A">
        <w:rPr>
          <w:lang w:eastAsia="de-DE"/>
        </w:rPr>
        <w:t xml:space="preserve"> pfu per 100 </w:t>
      </w:r>
      <w:r w:rsidRPr="00C36F4A">
        <w:rPr>
          <w:rFonts w:cs="Arial"/>
          <w:lang w:eastAsia="de-DE"/>
        </w:rPr>
        <w:t>µ</w:t>
      </w:r>
      <w:r w:rsidRPr="00C36F4A">
        <w:rPr>
          <w:lang w:eastAsia="de-DE"/>
        </w:rPr>
        <w:t>L</w:t>
      </w:r>
      <w:r w:rsidRPr="00C36F4A">
        <w:t>).</w:t>
      </w:r>
    </w:p>
    <w:p w:rsidR="00992C10" w:rsidRPr="00C36F4A" w:rsidRDefault="00992C10" w:rsidP="005F3DCF">
      <w:pPr>
        <w:pStyle w:val="1Para"/>
      </w:pPr>
      <w:r w:rsidRPr="00C36F4A">
        <w:t xml:space="preserve">Even if exposure occurred, </w:t>
      </w:r>
      <w:r w:rsidR="00A2603E" w:rsidRPr="002D042D">
        <w:t>CodaVax and FluMist vaccines</w:t>
      </w:r>
      <w:r w:rsidRPr="002D042D">
        <w:t xml:space="preserve"> are </w:t>
      </w:r>
      <w:r w:rsidRPr="00C36F4A">
        <w:t>attenuated and viral replication would be limited in immune-competent people. Additionally, all clinical trial staff will have an influenza vaccination one month prior to handling the vaccines. Since the GMOs will be made to target the same strains as other current flu vaccines, vaccination should be highly effective.</w:t>
      </w:r>
    </w:p>
    <w:p w:rsidR="00681716" w:rsidRPr="00C36F4A" w:rsidRDefault="00681716" w:rsidP="00681716">
      <w:pPr>
        <w:pStyle w:val="para0"/>
        <w:keepNext/>
        <w:pBdr>
          <w:top w:val="nil"/>
          <w:left w:val="nil"/>
          <w:bottom w:val="nil"/>
          <w:right w:val="nil"/>
          <w:between w:val="nil"/>
          <w:bar w:val="nil"/>
        </w:pBdr>
        <w:spacing w:before="240"/>
        <w:outlineLvl w:val="4"/>
        <w:rPr>
          <w:u w:val="single"/>
          <w:lang w:val="en-AU"/>
        </w:rPr>
      </w:pPr>
      <w:r w:rsidRPr="00C36F4A">
        <w:rPr>
          <w:u w:val="single"/>
          <w:lang w:val="en-AU"/>
        </w:rPr>
        <w:t>Conclusion</w:t>
      </w:r>
    </w:p>
    <w:p w:rsidR="00992C10" w:rsidRPr="00C36F4A" w:rsidRDefault="00992C10" w:rsidP="005F3DCF">
      <w:pPr>
        <w:pStyle w:val="1Para"/>
      </w:pPr>
      <w:r w:rsidRPr="00C36F4A">
        <w:t>Risk scenario 1 is not identified as a substantive risk because the potential for exposure would be minimised by standard handling procedures and specific precautions proposed by the applicant, including use of appropriate PPE</w:t>
      </w:r>
      <w:r w:rsidR="00033B8F">
        <w:t xml:space="preserve"> in a situation of increased likelihood of exposure</w:t>
      </w:r>
      <w:r w:rsidRPr="00C36F4A">
        <w:t xml:space="preserve">. The GM </w:t>
      </w:r>
      <w:r w:rsidR="00C46A05">
        <w:t xml:space="preserve">flu </w:t>
      </w:r>
      <w:r w:rsidRPr="00C36F4A">
        <w:t>vaccines are attenuated and all clinical trial staff will have an influenza vaccination one month prior to handling the vaccines. Therefore, this risk could not be greater than negligible and does not warrant further detailed assessment.</w:t>
      </w:r>
    </w:p>
    <w:p w:rsidR="00CE7C48" w:rsidRPr="00C36F4A" w:rsidRDefault="00CE7C48" w:rsidP="00CE7C48">
      <w:pPr>
        <w:pStyle w:val="4RARMP"/>
        <w:spacing w:before="240"/>
      </w:pPr>
      <w:r w:rsidRPr="00C36F4A">
        <w:lastRenderedPageBreak/>
        <w:t xml:space="preserve">Risk scenario 2 – Exposure of </w:t>
      </w:r>
      <w:r w:rsidR="006B04E2" w:rsidRPr="00C36F4A">
        <w:t>persons</w:t>
      </w:r>
      <w:r w:rsidRPr="00C36F4A">
        <w:t xml:space="preserve"> to unused GMO or waste containing the GMO</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2 -Exposure of persons to unused GMO or waste containing the GMO"/>
        <w:tblDescription w:val="This table gives an overview of risk scenario 2. The table has three columns, one each for risk source, causal pathway and potential harm."/>
      </w:tblPr>
      <w:tblGrid>
        <w:gridCol w:w="1346"/>
        <w:gridCol w:w="6521"/>
        <w:gridCol w:w="1456"/>
      </w:tblGrid>
      <w:tr w:rsidR="00992C10" w:rsidRPr="00C36F4A" w:rsidTr="00992C10">
        <w:trPr>
          <w:cantSplit/>
          <w:jc w:val="center"/>
        </w:trPr>
        <w:tc>
          <w:tcPr>
            <w:tcW w:w="72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92C10" w:rsidRPr="00C36F4A" w:rsidRDefault="00992C10" w:rsidP="00992C10">
            <w:pPr>
              <w:pStyle w:val="textfortable"/>
              <w:keepNext/>
              <w:jc w:val="left"/>
              <w:rPr>
                <w:b/>
              </w:rPr>
            </w:pPr>
            <w:r w:rsidRPr="00C36F4A">
              <w:rPr>
                <w:b/>
              </w:rPr>
              <w:t>Risk source</w:t>
            </w:r>
          </w:p>
        </w:tc>
        <w:tc>
          <w:tcPr>
            <w:tcW w:w="349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92C10" w:rsidRPr="00C36F4A" w:rsidRDefault="00992C10" w:rsidP="00992C10">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92C10" w:rsidRPr="00C36F4A" w:rsidRDefault="00992C10" w:rsidP="00992C10">
            <w:pPr>
              <w:pStyle w:val="textfortable"/>
              <w:keepNext/>
              <w:jc w:val="left"/>
              <w:rPr>
                <w:b/>
              </w:rPr>
            </w:pPr>
            <w:r w:rsidRPr="00C36F4A">
              <w:rPr>
                <w:b/>
              </w:rPr>
              <w:t>Potential harm</w:t>
            </w:r>
          </w:p>
        </w:tc>
      </w:tr>
      <w:tr w:rsidR="00992C10" w:rsidRPr="00C36F4A" w:rsidTr="00992C10">
        <w:trPr>
          <w:cantSplit/>
          <w:trHeight w:val="1498"/>
          <w:jc w:val="center"/>
        </w:trPr>
        <w:tc>
          <w:tcPr>
            <w:tcW w:w="722" w:type="pct"/>
            <w:tcBorders>
              <w:top w:val="single" w:sz="12" w:space="0" w:color="auto"/>
              <w:left w:val="single" w:sz="4" w:space="0" w:color="auto"/>
              <w:bottom w:val="single" w:sz="12" w:space="0" w:color="auto"/>
              <w:right w:val="single" w:sz="4" w:space="0" w:color="auto"/>
            </w:tcBorders>
          </w:tcPr>
          <w:p w:rsidR="00992C10" w:rsidRPr="00C36F4A" w:rsidRDefault="005E7DA5" w:rsidP="00992C10">
            <w:pPr>
              <w:spacing w:before="60" w:after="60"/>
              <w:rPr>
                <w:rStyle w:val="tabletext0"/>
              </w:rPr>
            </w:pPr>
            <w:r>
              <w:rPr>
                <w:rFonts w:ascii="Arial Narrow" w:hAnsi="Arial Narrow" w:cs="Arial Narrow"/>
                <w:sz w:val="20"/>
                <w:szCs w:val="20"/>
              </w:rPr>
              <w:t>GM CodaVax and FluMist vaccines</w:t>
            </w:r>
          </w:p>
        </w:tc>
        <w:tc>
          <w:tcPr>
            <w:tcW w:w="3497" w:type="pct"/>
            <w:tcBorders>
              <w:top w:val="single" w:sz="12" w:space="0" w:color="auto"/>
              <w:left w:val="single" w:sz="4" w:space="0" w:color="auto"/>
              <w:bottom w:val="single" w:sz="12" w:space="0" w:color="auto"/>
              <w:right w:val="single" w:sz="4" w:space="0" w:color="auto"/>
            </w:tcBorders>
          </w:tcPr>
          <w:p w:rsidR="00992C10" w:rsidRPr="00C36F4A" w:rsidRDefault="00992C10" w:rsidP="00AE07B5">
            <w:pPr>
              <w:pStyle w:val="Tablenumbering"/>
              <w:numPr>
                <w:ilvl w:val="0"/>
                <w:numId w:val="58"/>
              </w:numPr>
              <w:tabs>
                <w:tab w:val="clear" w:pos="357"/>
              </w:tabs>
              <w:ind w:left="317" w:hanging="317"/>
              <w:rPr>
                <w:rFonts w:ascii="Arial Narrow" w:hAnsi="Arial Narrow"/>
                <w:sz w:val="20"/>
                <w:szCs w:val="20"/>
              </w:rPr>
            </w:pPr>
            <w:r w:rsidRPr="00C36F4A">
              <w:rPr>
                <w:rFonts w:ascii="Arial Narrow" w:hAnsi="Arial Narrow"/>
                <w:sz w:val="20"/>
                <w:szCs w:val="20"/>
              </w:rPr>
              <w:t>Unused GMO or waste containing the GMO disposed of from clinical site or laboratory</w:t>
            </w:r>
          </w:p>
          <w:p w:rsidR="00992C10" w:rsidRPr="00C36F4A" w:rsidRDefault="00992C10" w:rsidP="00992C10">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992C10" w:rsidRPr="00C36F4A" w:rsidRDefault="00992C10" w:rsidP="00AE07B5">
            <w:pPr>
              <w:pStyle w:val="Tablenumbering"/>
              <w:numPr>
                <w:ilvl w:val="0"/>
                <w:numId w:val="58"/>
              </w:numPr>
              <w:tabs>
                <w:tab w:val="clear" w:pos="357"/>
              </w:tabs>
              <w:ind w:left="317" w:hanging="317"/>
              <w:rPr>
                <w:rFonts w:ascii="Arial Narrow" w:hAnsi="Arial Narrow"/>
                <w:sz w:val="20"/>
                <w:szCs w:val="20"/>
              </w:rPr>
            </w:pPr>
            <w:r w:rsidRPr="00C36F4A">
              <w:rPr>
                <w:rFonts w:ascii="Arial Narrow" w:hAnsi="Arial Narrow"/>
                <w:sz w:val="20"/>
                <w:szCs w:val="20"/>
              </w:rPr>
              <w:t>Exposure of persons handling waste containing the GMO</w:t>
            </w:r>
          </w:p>
          <w:p w:rsidR="00992C10" w:rsidRPr="00C36F4A" w:rsidRDefault="00992C10" w:rsidP="00992C10">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992C10" w:rsidRPr="00C36F4A" w:rsidRDefault="00992C10" w:rsidP="00AE07B5">
            <w:pPr>
              <w:pStyle w:val="Tablenumbering"/>
              <w:numPr>
                <w:ilvl w:val="0"/>
                <w:numId w:val="58"/>
              </w:numPr>
              <w:tabs>
                <w:tab w:val="clear" w:pos="357"/>
              </w:tabs>
              <w:ind w:left="317" w:hanging="317"/>
            </w:pPr>
            <w:r w:rsidRPr="00C36F4A">
              <w:rPr>
                <w:rFonts w:ascii="Arial Narrow" w:hAnsi="Arial Narrow"/>
                <w:sz w:val="20"/>
                <w:szCs w:val="20"/>
              </w:rPr>
              <w:t>Establishment of viral infection.</w:t>
            </w:r>
          </w:p>
        </w:tc>
        <w:tc>
          <w:tcPr>
            <w:tcW w:w="781" w:type="pct"/>
            <w:tcBorders>
              <w:top w:val="single" w:sz="12" w:space="0" w:color="auto"/>
              <w:left w:val="single" w:sz="4" w:space="0" w:color="auto"/>
              <w:bottom w:val="single" w:sz="12" w:space="0" w:color="auto"/>
              <w:right w:val="single" w:sz="4" w:space="0" w:color="auto"/>
            </w:tcBorders>
          </w:tcPr>
          <w:p w:rsidR="00992C10" w:rsidRPr="00C36F4A" w:rsidRDefault="00992C10" w:rsidP="00992C10">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CE7C48" w:rsidRPr="00C36F4A" w:rsidRDefault="00CE7C48" w:rsidP="00CE7C48">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E76052" w:rsidRPr="00C36F4A" w:rsidRDefault="007D6C3B" w:rsidP="005F3DCF">
      <w:pPr>
        <w:pStyle w:val="1Para"/>
      </w:pPr>
      <w:r w:rsidRPr="00C36F4A">
        <w:t>Clinical</w:t>
      </w:r>
      <w:r w:rsidR="00E76052" w:rsidRPr="00C36F4A">
        <w:t xml:space="preserve"> and laboratory </w:t>
      </w:r>
      <w:r w:rsidR="00CA251D" w:rsidRPr="00C36F4A">
        <w:t>staff may</w:t>
      </w:r>
      <w:r w:rsidR="00E76052" w:rsidRPr="00C36F4A">
        <w:t xml:space="preserve"> come into contact with unused GMO or waste contaminated with the GM virus.</w:t>
      </w:r>
    </w:p>
    <w:p w:rsidR="00CE7C48" w:rsidRPr="00C36F4A" w:rsidRDefault="00CE7C48" w:rsidP="005F3DCF">
      <w:pPr>
        <w:pStyle w:val="1Para"/>
      </w:pPr>
      <w:r w:rsidRPr="00C36F4A">
        <w:t xml:space="preserve">Individuals who handle vaccines may be inadvertently exposed to the GM flu vaccine strains while disposing of </w:t>
      </w:r>
      <w:r w:rsidR="00214F77" w:rsidRPr="00C36F4A">
        <w:t xml:space="preserve">the </w:t>
      </w:r>
      <w:r w:rsidRPr="00C36F4A">
        <w:t xml:space="preserve">primary GM </w:t>
      </w:r>
      <w:r w:rsidR="00C46A05">
        <w:t xml:space="preserve">flu </w:t>
      </w:r>
      <w:r w:rsidRPr="00C36F4A">
        <w:t xml:space="preserve">vaccine </w:t>
      </w:r>
      <w:r w:rsidR="00130821">
        <w:t>container, or</w:t>
      </w:r>
      <w:r w:rsidR="00214F77" w:rsidRPr="00C36F4A">
        <w:t xml:space="preserve"> </w:t>
      </w:r>
      <w:r w:rsidR="00130821">
        <w:t>used</w:t>
      </w:r>
      <w:r w:rsidRPr="00C36F4A">
        <w:t xml:space="preserve"> or unused sprayers or droppers </w:t>
      </w:r>
      <w:r w:rsidR="00CA251D" w:rsidRPr="00C36F4A">
        <w:t>containing</w:t>
      </w:r>
      <w:r w:rsidRPr="00C36F4A">
        <w:t xml:space="preserve"> GM flu vaccine. The locations where these are most likely to occur are:</w:t>
      </w:r>
    </w:p>
    <w:p w:rsidR="00CE7C48" w:rsidRPr="00C36F4A" w:rsidRDefault="00CE7C48" w:rsidP="00CE7C48">
      <w:pPr>
        <w:pStyle w:val="bulletloaded"/>
      </w:pPr>
      <w:r w:rsidRPr="00C36F4A">
        <w:t>Clinical facility/pharmacy where stocks of GM flu vaccine</w:t>
      </w:r>
      <w:r w:rsidR="00920295">
        <w:t>s</w:t>
      </w:r>
      <w:r w:rsidRPr="00C36F4A">
        <w:t xml:space="preserve"> are held</w:t>
      </w:r>
    </w:p>
    <w:p w:rsidR="00CE7C48" w:rsidRPr="00C36F4A" w:rsidRDefault="00CE7C48" w:rsidP="00CE7C48">
      <w:pPr>
        <w:pStyle w:val="bulletloaded"/>
      </w:pPr>
      <w:r w:rsidRPr="00C36F4A">
        <w:t>the room where GM flu vaccine</w:t>
      </w:r>
      <w:r w:rsidR="00920295">
        <w:t>s</w:t>
      </w:r>
      <w:r w:rsidRPr="00C36F4A">
        <w:t xml:space="preserve"> would be </w:t>
      </w:r>
      <w:r w:rsidR="001B20BF" w:rsidRPr="00C36F4A">
        <w:t>prepared</w:t>
      </w:r>
    </w:p>
    <w:p w:rsidR="00CE7C48" w:rsidRPr="00C36F4A" w:rsidRDefault="00CE7C48" w:rsidP="00CE7C48">
      <w:pPr>
        <w:pStyle w:val="bulletloaded"/>
      </w:pPr>
      <w:r w:rsidRPr="00C36F4A">
        <w:t>the room where GM flu vaccine</w:t>
      </w:r>
      <w:r w:rsidR="00920295">
        <w:t>s</w:t>
      </w:r>
      <w:r w:rsidRPr="00C36F4A">
        <w:t xml:space="preserve"> would be administered</w:t>
      </w:r>
    </w:p>
    <w:p w:rsidR="00895526" w:rsidRPr="00C36F4A" w:rsidRDefault="00CE7C48" w:rsidP="00895526">
      <w:pPr>
        <w:pStyle w:val="bulletloaded"/>
      </w:pPr>
      <w:proofErr w:type="gramStart"/>
      <w:r w:rsidRPr="00C36F4A">
        <w:t>facilities</w:t>
      </w:r>
      <w:proofErr w:type="gramEnd"/>
      <w:r w:rsidRPr="00C36F4A">
        <w:t xml:space="preserve"> for the disposal of GM flu vaccin</w:t>
      </w:r>
      <w:r w:rsidR="00895526" w:rsidRPr="00C36F4A">
        <w:t>e</w:t>
      </w:r>
      <w:r w:rsidR="00033B8F">
        <w:t>s</w:t>
      </w:r>
      <w:r w:rsidR="00895526" w:rsidRPr="00C36F4A">
        <w:t xml:space="preserve"> and associated clinical waste</w:t>
      </w:r>
      <w:r w:rsidR="00920295">
        <w:t>.</w:t>
      </w:r>
    </w:p>
    <w:p w:rsidR="003D2DFF" w:rsidRPr="002D042D" w:rsidRDefault="003D2DFF" w:rsidP="005F3DCF">
      <w:pPr>
        <w:pStyle w:val="1Para"/>
      </w:pPr>
      <w:r w:rsidRPr="00C36F4A">
        <w:t xml:space="preserve">Healthcare </w:t>
      </w:r>
      <w:r>
        <w:t>staff dispose</w:t>
      </w:r>
      <w:r w:rsidRPr="00C36F4A">
        <w:t xml:space="preserve"> of medical waste routinely and would have standardised procedures for the safe disposal of both used nasal applicators (droppers or sprayers) with residual GM flu vaccine and </w:t>
      </w:r>
      <w:r w:rsidR="00920295">
        <w:t>unused/</w:t>
      </w:r>
      <w:r w:rsidRPr="00C36F4A">
        <w:t xml:space="preserve">expired sprayers of GM flu </w:t>
      </w:r>
      <w:r w:rsidRPr="002D042D">
        <w:t>vaccine</w:t>
      </w:r>
      <w:r w:rsidR="00920295" w:rsidRPr="002D042D">
        <w:t xml:space="preserve"> in accordance with the </w:t>
      </w:r>
      <w:r w:rsidRPr="002D042D">
        <w:t xml:space="preserve">Australian Guidelines for the Prevention and Control of Infection in Healthcare </w:t>
      </w:r>
      <w:r w:rsidRPr="002D042D">
        <w:fldChar w:fldCharType="begin"/>
      </w:r>
      <w:r w:rsidR="0032597C">
        <w:instrText xml:space="preserve"> ADDIN REFMGR.CITE &lt;Refman&gt;&lt;Cite&gt;&lt;Author&gt;National Health and Medical Research Council&lt;/Author&gt;&lt;Year&gt;2010&lt;/Year&gt;&lt;RecNum&gt;5848&lt;/RecNum&gt;&lt;IDText&gt;Australian Guidelines for the Prevention and Control of Infection in Healthcare (2010)&lt;/IDText&gt;&lt;MDL Ref_Type="Book, Whole"&gt;&lt;Ref_Type&gt;Book, Whole&lt;/Ref_Type&gt;&lt;Ref_ID&gt;5848&lt;/Ref_ID&gt;&lt;Title_Primary&gt;Australian Guidelines for the Prevention and Control of Infection in Healthcare (2010)&lt;/Title_Primary&gt;&lt;Authors_Primary&gt;National Health and Medical Research Council&lt;/Authors_Primary&gt;&lt;Date_Primary&gt;2010&lt;/Date_Primary&gt;&lt;Keywords&gt;and&lt;/Keywords&gt;&lt;Keywords&gt;control&lt;/Keywords&gt;&lt;Keywords&gt;guideline&lt;/Keywords&gt;&lt;Keywords&gt;Guidelines&lt;/Keywords&gt;&lt;Keywords&gt;INFECTION&lt;/Keywords&gt;&lt;Keywords&gt;of&lt;/Keywords&gt;&lt;Keywords&gt;Prevention&lt;/Keywords&gt;&lt;Reprint&gt;Not in File&lt;/Reprint&gt;&lt;Web_URL&gt;&lt;u&gt;https://www.nhmrc.gov.au/book/html-australian-guidelines-prevention-and-control-infection-healthcare-2010&lt;/u&gt;&lt;/Web_URL&gt;&lt;ZZ_WorkformID&gt;2&lt;/ZZ_WorkformID&gt;&lt;/MDL&gt;&lt;/Cite&gt;&lt;/Refman&gt;</w:instrText>
      </w:r>
      <w:r w:rsidRPr="002D042D">
        <w:fldChar w:fldCharType="separate"/>
      </w:r>
      <w:r w:rsidRPr="002D042D">
        <w:rPr>
          <w:noProof/>
        </w:rPr>
        <w:t>(National Health and Medical Research Council 2010)</w:t>
      </w:r>
      <w:r w:rsidRPr="002D042D">
        <w:fldChar w:fldCharType="end"/>
      </w:r>
      <w:r w:rsidRPr="002D042D">
        <w:t xml:space="preserve">, ICH-GCP </w:t>
      </w:r>
      <w:r w:rsidRPr="002D042D">
        <w:fldChar w:fldCharType="begin"/>
      </w:r>
      <w:r w:rsidR="0032597C">
        <w:instrText xml:space="preserve"> ADDIN REFMGR.CITE &lt;Refman&gt;&lt;Cite&gt;&lt;Author&gt;ICH&lt;/Author&gt;&lt;Year&gt;1996&lt;/Year&gt;&lt;RecNum&gt;3409&lt;/RecNum&gt;&lt;IDText&gt;Good Clinical Practice: Consolidated Guideline&lt;/IDText&gt;&lt;MDL Ref_Type="Report"&gt;&lt;Ref_Type&gt;Report&lt;/Ref_Type&gt;&lt;Ref_ID&gt;3409&lt;/Ref_ID&gt;&lt;Title_Primary&gt;Good Clinical Practice: Consolidated Guideline&lt;/Title_Primary&gt;&lt;Authors_Primary&gt;ICH&lt;/Authors_Primary&gt;&lt;Date_Primary&gt;1996&lt;/Date_Primary&gt;&lt;Keywords&gt;and&lt;/Keywords&gt;&lt;Keywords&gt;of&lt;/Keywords&gt;&lt;Keywords&gt;Clinical Trials&lt;/Keywords&gt;&lt;Keywords&gt;as&lt;/Keywords&gt;&lt;Keywords&gt;guideline&lt;/Keywords&gt;&lt;Reprint&gt;Not in File&lt;/Reprint&gt;&lt;Start_Page&gt;1&lt;/Start_Page&gt;&lt;End_Page&gt;59&lt;/End_Page&gt;&lt;Volume&gt;&lt;b&gt;E6(R1)&lt;/b&gt; available online.&lt;/Volume&gt;&lt;Authors_Secondary&gt;International Conference on Harmonisation of Technical Requirements for Registration of Pharmaceuticals for Human Use&lt;/Authors_Secondary&gt;&lt;Web_URL_Link1&gt;&lt;u&gt;file://&lt;/u&gt;S:\CO\OGTR\&lt;u&gt;EVAL\Eval Sections\Library\REFS\DNIR Refs\DNIR Ref 3409 - ICH 1996.pdf&lt;/u&gt;&lt;/Web_URL_Link1&gt;&lt;Web_URL_Link2&gt;&lt;u&gt;http://www.ich.org/cache/compo/276-254-1.html&lt;/u&gt;&lt;/Web_URL_Link2&gt;&lt;Web_URL_Link3&gt;&lt;u&gt;http://www.ich.org/LOB/media/MEDIA482.pdf&lt;/u&gt;&lt;/Web_URL_Link3&gt;&lt;ZZ_WorkformID&gt;24&lt;/ZZ_WorkformID&gt;&lt;/MDL&gt;&lt;/Cite&gt;&lt;/Refman&gt;</w:instrText>
      </w:r>
      <w:r w:rsidRPr="002D042D">
        <w:fldChar w:fldCharType="separate"/>
      </w:r>
      <w:r w:rsidRPr="002D042D">
        <w:rPr>
          <w:noProof/>
        </w:rPr>
        <w:t>(ICH 1996)</w:t>
      </w:r>
      <w:r w:rsidRPr="002D042D">
        <w:fldChar w:fldCharType="end"/>
      </w:r>
      <w:r w:rsidRPr="002D042D">
        <w:t xml:space="preserve"> and TGA Good Clinical Practice guidelines </w:t>
      </w:r>
      <w:r w:rsidRPr="002D042D">
        <w:fldChar w:fldCharType="begin"/>
      </w:r>
      <w:r w:rsidR="0032597C">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Pr="002D042D">
        <w:fldChar w:fldCharType="separate"/>
      </w:r>
      <w:r w:rsidRPr="002D042D">
        <w:rPr>
          <w:noProof/>
        </w:rPr>
        <w:t>(Therapeutic Goods Administration 2000)</w:t>
      </w:r>
      <w:r w:rsidRPr="002D042D">
        <w:fldChar w:fldCharType="end"/>
      </w:r>
      <w:r w:rsidRPr="002D042D">
        <w:t>.</w:t>
      </w:r>
    </w:p>
    <w:p w:rsidR="00CE7C48" w:rsidRPr="00C36F4A" w:rsidRDefault="00401902" w:rsidP="005F3DCF">
      <w:pPr>
        <w:pStyle w:val="1Para"/>
      </w:pPr>
      <w:r w:rsidRPr="002D042D">
        <w:t xml:space="preserve">The applicant has indicated that </w:t>
      </w:r>
      <w:r w:rsidR="00E76052" w:rsidRPr="002D042D">
        <w:t xml:space="preserve">GM </w:t>
      </w:r>
      <w:r w:rsidR="00C46A05" w:rsidRPr="002D042D">
        <w:t xml:space="preserve">flu </w:t>
      </w:r>
      <w:r w:rsidR="00E76052" w:rsidRPr="002D042D">
        <w:t>v</w:t>
      </w:r>
      <w:r w:rsidR="00CE7C48" w:rsidRPr="002D042D">
        <w:t>accine</w:t>
      </w:r>
      <w:r w:rsidRPr="002D042D">
        <w:t>s</w:t>
      </w:r>
      <w:r w:rsidR="00CE7C48" w:rsidRPr="002D042D">
        <w:t xml:space="preserve"> </w:t>
      </w:r>
      <w:r w:rsidR="00E76052" w:rsidRPr="002D042D">
        <w:t xml:space="preserve">stored </w:t>
      </w:r>
      <w:r w:rsidR="00CE7C48" w:rsidRPr="002D042D">
        <w:t xml:space="preserve">at the pharmacy </w:t>
      </w:r>
      <w:r w:rsidR="00CE7C48" w:rsidRPr="00C36F4A">
        <w:t>may need to be destroyed if its expiry date has passed or when it is superseded by a new seasonal vaccine.</w:t>
      </w:r>
      <w:r w:rsidR="002B35F2" w:rsidRPr="00C36F4A">
        <w:t xml:space="preserve"> </w:t>
      </w:r>
      <w:r w:rsidR="00CE7C48" w:rsidRPr="00C36F4A">
        <w:t>The</w:t>
      </w:r>
      <w:r w:rsidR="00214F77" w:rsidRPr="00C36F4A">
        <w:t xml:space="preserve"> GM flu vaccine </w:t>
      </w:r>
      <w:r w:rsidR="00CE7C48" w:rsidRPr="00C36F4A">
        <w:t xml:space="preserve">would be placed in containers which are security sealed, tagged and loaded into secure destruction bins. The waste contractor would incinerate the </w:t>
      </w:r>
      <w:r w:rsidR="00B731F5" w:rsidRPr="00C36F4A">
        <w:t>waste</w:t>
      </w:r>
      <w:r w:rsidR="00CE7C48" w:rsidRPr="00C36F4A">
        <w:t xml:space="preserve">. Given the </w:t>
      </w:r>
      <w:r w:rsidR="00B731F5" w:rsidRPr="00C36F4A">
        <w:t>GMO stocks</w:t>
      </w:r>
      <w:r w:rsidR="00CE7C48" w:rsidRPr="00C36F4A">
        <w:t xml:space="preserve"> are triple contained during waste </w:t>
      </w:r>
      <w:proofErr w:type="gramStart"/>
      <w:r w:rsidR="00CE7C48" w:rsidRPr="00C36F4A">
        <w:t>disposal,</w:t>
      </w:r>
      <w:proofErr w:type="gramEnd"/>
      <w:r w:rsidR="00CE7C48" w:rsidRPr="00C36F4A">
        <w:t xml:space="preserve"> they are highly unlikely to leak in a manner that would lead to exposure of waste handlers to an infective dose the GM flu vaccine.</w:t>
      </w:r>
    </w:p>
    <w:p w:rsidR="001B20BF" w:rsidRPr="00C36F4A" w:rsidRDefault="00B630E5" w:rsidP="005F3DCF">
      <w:pPr>
        <w:pStyle w:val="1Para"/>
      </w:pPr>
      <w:r>
        <w:t>The applicant has indicated that a</w:t>
      </w:r>
      <w:r w:rsidR="00895526" w:rsidRPr="00C36F4A">
        <w:t xml:space="preserve">ll contaminated waste (e.g. gloves, swabs </w:t>
      </w:r>
      <w:r w:rsidR="00CA251D" w:rsidRPr="00C36F4A">
        <w:t>etc.</w:t>
      </w:r>
      <w:r w:rsidR="00895526" w:rsidRPr="00C36F4A">
        <w:t>)</w:t>
      </w:r>
      <w:r w:rsidR="002B35F2" w:rsidRPr="00C36F4A">
        <w:t xml:space="preserve"> </w:t>
      </w:r>
      <w:r w:rsidR="00895526" w:rsidRPr="00C36F4A">
        <w:t xml:space="preserve">will be discarded into appropriately-labelled biological waste containers, which would minimise exposure to material contaminated with the GM </w:t>
      </w:r>
      <w:r w:rsidR="00C46A05">
        <w:t xml:space="preserve">flu </w:t>
      </w:r>
      <w:r w:rsidR="001B20BF" w:rsidRPr="00C36F4A">
        <w:t xml:space="preserve">vaccine </w:t>
      </w:r>
      <w:r w:rsidR="00895526" w:rsidRPr="00C36F4A">
        <w:t>once it has been discarded.</w:t>
      </w:r>
    </w:p>
    <w:p w:rsidR="0074522F" w:rsidRPr="00C36F4A" w:rsidRDefault="0074522F" w:rsidP="005F3DCF">
      <w:pPr>
        <w:pStyle w:val="1Para"/>
      </w:pPr>
      <w:r w:rsidRPr="00C36F4A">
        <w:t xml:space="preserve">Contaminated waste will be disposed of by each clinical site following standard clinical waste disposal methods </w:t>
      </w:r>
      <w:r w:rsidRPr="00C36F4A">
        <w:fldChar w:fldCharType="begin">
          <w:fldData xml:space="preserve">PFJlZm1hbj48Q2l0ZT48QXV0aG9yPlF1ZWVuc2xhbmQ8L0F1dGhvcj48WWVhcj4yMDAwPC9ZZWFy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</w:fldData>
        </w:fldChar>
      </w:r>
      <w:r w:rsidR="0032597C">
        <w:instrText xml:space="preserve"> ADDIN REFMGR.CITE </w:instrText>
      </w:r>
      <w:r w:rsidR="0032597C">
        <w:fldChar w:fldCharType="begin">
          <w:fldData xml:space="preserve">PFJlZm1hbj48Q2l0ZT48QXV0aG9yPlF1ZWVuc2xhbmQ8L0F1dGhvcj48WWVhcj4yMDAwPC9ZZWFy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</w:fldData>
        </w:fldChar>
      </w:r>
      <w:r w:rsidR="0032597C">
        <w:instrText xml:space="preserve"> ADDIN EN.CITE.DATA </w:instrText>
      </w:r>
      <w:r w:rsidR="0032597C">
        <w:fldChar w:fldCharType="end"/>
      </w:r>
      <w:r w:rsidRPr="00C36F4A">
        <w:fldChar w:fldCharType="separate"/>
      </w:r>
      <w:r w:rsidRPr="00C36F4A">
        <w:rPr>
          <w:noProof/>
        </w:rPr>
        <w:t>(Queensland 2000; EPA Victoria 2009; Victoria 2000; South Australia 2009; West Australia 2004)</w:t>
      </w:r>
      <w:r w:rsidRPr="00C36F4A">
        <w:fldChar w:fldCharType="end"/>
      </w:r>
      <w:r w:rsidRPr="00C36F4A">
        <w:t xml:space="preserve">. The Industry Code of Practice for the Management of Clinical and Related Wastes details requirements for clinical waste including waste segregation, packaging, labelling, storage, transport and accountability </w:t>
      </w:r>
      <w:r w:rsidRPr="00C36F4A">
        <w:fldChar w:fldCharType="begin"/>
      </w:r>
      <w:r w:rsidR="0032597C">
        <w:instrText xml:space="preserve"> ADDIN REFMGR.CITE &lt;Refman&gt;&lt;Cite&gt;&lt;Author&gt;Biohazard Waste Industry Australia and New Zealand (BWI)&lt;/Author&gt;&lt;Year&gt;2010&lt;/Year&gt;&lt;RecNum&gt;4392&lt;/RecNum&gt;&lt;IDText&gt;Industry Code of Practice for the Management of Clinical and Related Wastes 2010 - 6th Edition&lt;/IDText&gt;&lt;MDL Ref_Type="Book, Whole"&gt;&lt;Ref_Type&gt;Book, Whole&lt;/Ref_Type&gt;&lt;Ref_ID&gt;4392&lt;/Ref_ID&gt;&lt;Title_Primary&gt;Industry Code of Practice for the Management of Clinical and Related Wastes 2010 - 6th Edition&lt;/Title_Primary&gt;&lt;Authors_Primary&gt;Biohazard Waste Industry Australia and New Zealand (BWI)&lt;/Authors_Primary&gt;&lt;Date_Primary&gt;2010&lt;/Date_Primary&gt;&lt;Keywords&gt;Accreditation&lt;/Keywords&gt;&lt;Keywords&gt;and&lt;/Keywords&gt;&lt;Keywords&gt;as&lt;/Keywords&gt;&lt;Keywords&gt;Australia&lt;/Keywords&gt;&lt;Keywords&gt;benefits&lt;/Keywords&gt;&lt;Keywords&gt;Complement&lt;/Keywords&gt;&lt;Keywords&gt;education&lt;/Keywords&gt;&lt;Keywords&gt;Environment&lt;/Keywords&gt;&lt;Keywords&gt;environmental&lt;/Keywords&gt;&lt;Keywords&gt;Health&lt;/Keywords&gt;&lt;Keywords&gt;Industry&lt;/Keywords&gt;&lt;Keywords&gt;New Zealand&lt;/Keywords&gt;&lt;Keywords&gt;of&lt;/Keywords&gt;&lt;Keywords&gt;Safety&lt;/Keywords&gt;&lt;Keywords&gt;standards&lt;/Keywords&gt;&lt;Keywords&gt;STATE&lt;/Keywords&gt;&lt;Keywords&gt;Victoria&lt;/Keywords&gt;&lt;Reprint&gt;In File&lt;/Reprint&gt;&lt;Start_Page&gt;1&lt;/Start_Page&gt;&lt;End_Page&gt;67&lt;/End_Page&gt;&lt;Volume&gt;6&lt;/Volume&gt;&lt;Issue&gt;1&lt;/Issue&gt;&lt;Publisher&gt;Biohazard Waste Industry Australia and New Zealand&lt;/Publisher&gt;&lt;ISSN_ISBN&gt;0-9580886-0-8&lt;/ISSN_ISBN&gt;&lt;Web_URL&gt;&lt;u&gt;http://www.wmaa.asn.au/director/divisions/clinical_waste.cfm&lt;/u&gt;&lt;/Web_URL&gt;&lt;ZZ_WorkformID&gt;2&lt;/ZZ_WorkformID&gt;&lt;/MDL&gt;&lt;/Cite&gt;&lt;/Refman&gt;</w:instrText>
      </w:r>
      <w:r w:rsidRPr="00C36F4A">
        <w:fldChar w:fldCharType="separate"/>
      </w:r>
      <w:r w:rsidRPr="00C36F4A">
        <w:rPr>
          <w:noProof/>
        </w:rPr>
        <w:t>(Biohazard Waste Industry Australia and New Zealand (BWI) 2010)</w:t>
      </w:r>
      <w:r w:rsidRPr="00C36F4A">
        <w:fldChar w:fldCharType="end"/>
      </w:r>
      <w:r w:rsidRPr="00C36F4A">
        <w:t>. The clinical waste stream typically involves destruction of infectious waste by incineration, autoclaving or chemical decontamination, which is considered appropriate for disposal of the GMO.</w:t>
      </w:r>
    </w:p>
    <w:p w:rsidR="00895526" w:rsidRPr="00C36F4A" w:rsidRDefault="009C71E7" w:rsidP="00075B5F">
      <w:pPr>
        <w:pStyle w:val="para0"/>
        <w:keepNext/>
        <w:pBdr>
          <w:top w:val="nil"/>
          <w:left w:val="nil"/>
          <w:bottom w:val="nil"/>
          <w:right w:val="nil"/>
          <w:between w:val="nil"/>
          <w:bar w:val="nil"/>
        </w:pBdr>
        <w:spacing w:before="240"/>
        <w:outlineLvl w:val="4"/>
        <w:rPr>
          <w:u w:val="single"/>
          <w:lang w:val="en-AU"/>
        </w:rPr>
      </w:pPr>
      <w:r w:rsidRPr="00C36F4A">
        <w:rPr>
          <w:u w:val="single"/>
          <w:lang w:val="en-AU"/>
        </w:rPr>
        <w:t>Potential harm</w:t>
      </w:r>
    </w:p>
    <w:p w:rsidR="00F521CD" w:rsidRPr="00C36F4A" w:rsidRDefault="009C71E7" w:rsidP="005F3DCF">
      <w:pPr>
        <w:pStyle w:val="1Para"/>
      </w:pPr>
      <w:r w:rsidRPr="00C36F4A">
        <w:t xml:space="preserve">As discussed in Risk </w:t>
      </w:r>
      <w:r w:rsidR="00CA251D" w:rsidRPr="00C36F4A">
        <w:t>Scenario</w:t>
      </w:r>
      <w:r w:rsidRPr="00C36F4A">
        <w:t xml:space="preserve"> 1, f</w:t>
      </w:r>
      <w:r w:rsidR="00F521CD" w:rsidRPr="00C36F4A">
        <w:t xml:space="preserve">or productive infection, individuals must be exposed to an infectious dose. Since each filled sprayer </w:t>
      </w:r>
      <w:r w:rsidR="00214F77" w:rsidRPr="00C36F4A">
        <w:t xml:space="preserve">or dropper </w:t>
      </w:r>
      <w:r w:rsidR="00F521CD" w:rsidRPr="00C36F4A">
        <w:t xml:space="preserve">would contain the infectious dose of </w:t>
      </w:r>
      <w:r w:rsidR="00F521CD" w:rsidRPr="00C36F4A">
        <w:lastRenderedPageBreak/>
        <w:t xml:space="preserve">each GM flu vaccine strain, the residual liquid in used </w:t>
      </w:r>
      <w:r w:rsidR="00214F77" w:rsidRPr="00C36F4A">
        <w:t>flu applicators</w:t>
      </w:r>
      <w:r w:rsidR="00F521CD" w:rsidRPr="00C36F4A">
        <w:t xml:space="preserve"> would not contain a sufficient titre to cause productive infection. The same would apply to secondary waste such as gloves that may be contaminated with the vaccine. Influenza viruses cannot replicate outside a host cell and the residual viruses in the used sprayers</w:t>
      </w:r>
      <w:r w:rsidR="003726A6" w:rsidRPr="00C36F4A">
        <w:t xml:space="preserve"> or </w:t>
      </w:r>
      <w:r w:rsidR="0029519B" w:rsidRPr="00C36F4A">
        <w:t xml:space="preserve">other surfaces </w:t>
      </w:r>
      <w:r w:rsidR="00F521CD" w:rsidRPr="00C36F4A">
        <w:t>could not multiply to reach an infective dose.</w:t>
      </w:r>
    </w:p>
    <w:p w:rsidR="009C71E7" w:rsidRPr="00C36F4A" w:rsidRDefault="009C71E7" w:rsidP="005F3DCF">
      <w:pPr>
        <w:pStyle w:val="1Para"/>
      </w:pPr>
      <w:r w:rsidRPr="00C36F4A">
        <w:t xml:space="preserve">The GM flu vaccines must be stored </w:t>
      </w:r>
      <w:r w:rsidR="00C66347" w:rsidRPr="00C36F4A">
        <w:t xml:space="preserve">frozen or </w:t>
      </w:r>
      <w:r w:rsidRPr="00C36F4A">
        <w:t>between 2-8°C and requires a well-controlled and uninterrupted sequence of transport and storage to maintain the vaccine. GM flu vaccines slated for destruction would be held at ambient temperature and this would increase their rate of deterioration.</w:t>
      </w:r>
    </w:p>
    <w:p w:rsidR="009C71E7" w:rsidRPr="00C36F4A" w:rsidRDefault="009C71E7" w:rsidP="005F3DCF">
      <w:pPr>
        <w:pStyle w:val="1Para"/>
      </w:pPr>
      <w:r w:rsidRPr="00C36F4A">
        <w:t>Even if an individual was exposed to the GM flu vaccines, they would be attenuated and therefore, less pathogenic than circulating flu strains.</w:t>
      </w:r>
    </w:p>
    <w:p w:rsidR="009C71E7" w:rsidRPr="00C36F4A" w:rsidRDefault="009C71E7" w:rsidP="009C71E7">
      <w:pPr>
        <w:pStyle w:val="para0"/>
        <w:keepNext/>
        <w:pBdr>
          <w:top w:val="nil"/>
          <w:left w:val="nil"/>
          <w:bottom w:val="nil"/>
          <w:right w:val="nil"/>
          <w:between w:val="nil"/>
          <w:bar w:val="nil"/>
        </w:pBdr>
        <w:spacing w:before="240"/>
        <w:outlineLvl w:val="4"/>
        <w:rPr>
          <w:u w:val="single"/>
          <w:lang w:val="en-AU"/>
        </w:rPr>
      </w:pPr>
      <w:r w:rsidRPr="00C36F4A">
        <w:rPr>
          <w:u w:val="single"/>
          <w:lang w:val="en-AU"/>
        </w:rPr>
        <w:t>Conclusion</w:t>
      </w:r>
    </w:p>
    <w:p w:rsidR="009C71E7" w:rsidRPr="00C36F4A" w:rsidRDefault="009C71E7" w:rsidP="005F3DCF">
      <w:pPr>
        <w:pStyle w:val="1Para"/>
      </w:pPr>
      <w:r w:rsidRPr="00C36F4A">
        <w:t xml:space="preserve">Risk scenario 2 is not identified as a substantive risk because the potential for exposure would be minimised by </w:t>
      </w:r>
      <w:r w:rsidR="0052121F" w:rsidRPr="00C36F4A">
        <w:t>standard practices for handling of clinical waste</w:t>
      </w:r>
      <w:r w:rsidR="00D65449" w:rsidRPr="00C36F4A">
        <w:t>. T</w:t>
      </w:r>
      <w:r w:rsidRPr="00C36F4A">
        <w:t>he GM</w:t>
      </w:r>
      <w:r w:rsidR="00D65449" w:rsidRPr="00C36F4A">
        <w:t xml:space="preserve"> </w:t>
      </w:r>
      <w:r w:rsidR="00C46A05">
        <w:t xml:space="preserve">flu </w:t>
      </w:r>
      <w:r w:rsidR="00D65449" w:rsidRPr="00C36F4A">
        <w:t>vaccines are</w:t>
      </w:r>
      <w:r w:rsidRPr="00C36F4A">
        <w:t xml:space="preserve"> attenuated and inadvertent exposure would involve small quantities only. Therefore, this risk could not be greater than negligible and does not warrant further detailed assessment.</w:t>
      </w:r>
    </w:p>
    <w:p w:rsidR="00A41AEE" w:rsidRPr="00C36F4A" w:rsidRDefault="00A41AEE" w:rsidP="00A8277A">
      <w:pPr>
        <w:pStyle w:val="4RARMP"/>
      </w:pPr>
      <w:r w:rsidRPr="00C36F4A">
        <w:t>Risk scenario 3 –</w:t>
      </w:r>
      <w:r w:rsidR="00A8277A" w:rsidRPr="00C36F4A">
        <w:t>Exposure of people or animals to the GM virus due to unintentional release during transport or storage</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3 - Exposure of persons to unused GMO or waste containing the GMO"/>
        <w:tblDescription w:val="This table gives an overview of risk scenario 3. The table has three columns, one each for risk source, causal pathway and potential harm."/>
      </w:tblPr>
      <w:tblGrid>
        <w:gridCol w:w="1486"/>
        <w:gridCol w:w="6381"/>
        <w:gridCol w:w="1456"/>
      </w:tblGrid>
      <w:tr w:rsidR="00A41AEE" w:rsidRPr="00C36F4A" w:rsidTr="00E05835">
        <w:trPr>
          <w:cantSplit/>
          <w:jc w:val="center"/>
        </w:trPr>
        <w:tc>
          <w:tcPr>
            <w:tcW w:w="79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A41AEE" w:rsidRPr="00C36F4A" w:rsidRDefault="00A41AEE" w:rsidP="00392331">
            <w:pPr>
              <w:pStyle w:val="textfortable"/>
              <w:keepNext/>
              <w:jc w:val="left"/>
              <w:rPr>
                <w:b/>
              </w:rPr>
            </w:pPr>
            <w:r w:rsidRPr="00C36F4A">
              <w:rPr>
                <w:b/>
              </w:rPr>
              <w:t>Risk source</w:t>
            </w:r>
          </w:p>
        </w:tc>
        <w:tc>
          <w:tcPr>
            <w:tcW w:w="342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A41AEE" w:rsidRPr="00C36F4A" w:rsidRDefault="00A41AEE" w:rsidP="00392331">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A41AEE" w:rsidRPr="00C36F4A" w:rsidRDefault="00A41AEE" w:rsidP="00392331">
            <w:pPr>
              <w:pStyle w:val="textfortable"/>
              <w:keepNext/>
              <w:jc w:val="left"/>
              <w:rPr>
                <w:b/>
              </w:rPr>
            </w:pPr>
            <w:r w:rsidRPr="00C36F4A">
              <w:rPr>
                <w:b/>
              </w:rPr>
              <w:t>Potential harm</w:t>
            </w:r>
          </w:p>
        </w:tc>
      </w:tr>
      <w:tr w:rsidR="00A41AEE" w:rsidRPr="00C36F4A" w:rsidTr="00E05835">
        <w:trPr>
          <w:cantSplit/>
          <w:trHeight w:val="1498"/>
          <w:jc w:val="center"/>
        </w:trPr>
        <w:tc>
          <w:tcPr>
            <w:tcW w:w="797" w:type="pct"/>
            <w:tcBorders>
              <w:top w:val="single" w:sz="12" w:space="0" w:color="auto"/>
              <w:left w:val="single" w:sz="4" w:space="0" w:color="auto"/>
              <w:bottom w:val="single" w:sz="12" w:space="0" w:color="auto"/>
              <w:right w:val="single" w:sz="4" w:space="0" w:color="auto"/>
            </w:tcBorders>
          </w:tcPr>
          <w:p w:rsidR="00A41AEE" w:rsidRPr="00C36F4A" w:rsidRDefault="00990E57" w:rsidP="00392331">
            <w:pPr>
              <w:spacing w:before="60" w:after="60"/>
              <w:rPr>
                <w:rStyle w:val="tabletext0"/>
              </w:rPr>
            </w:pPr>
            <w:r w:rsidRPr="00C36F4A">
              <w:rPr>
                <w:rFonts w:ascii="Arial Narrow" w:hAnsi="Arial Narrow"/>
                <w:sz w:val="20"/>
              </w:rPr>
              <w:t xml:space="preserve">GM </w:t>
            </w:r>
            <w:r w:rsidRPr="00C36F4A">
              <w:rPr>
                <w:rFonts w:ascii="Arial Narrow" w:hAnsi="Arial Narrow" w:cs="Arial Narrow"/>
                <w:sz w:val="20"/>
                <w:szCs w:val="20"/>
              </w:rPr>
              <w:t xml:space="preserve">CodaVax and FluMist </w:t>
            </w:r>
            <w:r w:rsidRPr="00C36F4A">
              <w:rPr>
                <w:rFonts w:ascii="Arial Narrow" w:hAnsi="Arial Narrow"/>
                <w:sz w:val="20"/>
              </w:rPr>
              <w:t>vaccines</w:t>
            </w:r>
          </w:p>
        </w:tc>
        <w:tc>
          <w:tcPr>
            <w:tcW w:w="3422" w:type="pct"/>
            <w:tcBorders>
              <w:top w:val="single" w:sz="12" w:space="0" w:color="auto"/>
              <w:left w:val="single" w:sz="4" w:space="0" w:color="auto"/>
              <w:bottom w:val="single" w:sz="12" w:space="0" w:color="auto"/>
              <w:right w:val="single" w:sz="4" w:space="0" w:color="auto"/>
            </w:tcBorders>
          </w:tcPr>
          <w:p w:rsidR="00736DB5" w:rsidRPr="00C36F4A" w:rsidRDefault="00736DB5" w:rsidP="00AE07B5">
            <w:pPr>
              <w:pStyle w:val="ListParagraph"/>
              <w:numPr>
                <w:ilvl w:val="0"/>
                <w:numId w:val="52"/>
              </w:numPr>
              <w:spacing w:before="60" w:after="60"/>
              <w:rPr>
                <w:rStyle w:val="tabletext0"/>
              </w:rPr>
            </w:pPr>
            <w:r w:rsidRPr="00C36F4A">
              <w:rPr>
                <w:rStyle w:val="tabletext0"/>
              </w:rPr>
              <w:t>Exposure of people or animals to the GM virus due to unintentional release during transport or storage</w:t>
            </w:r>
          </w:p>
          <w:p w:rsidR="00736DB5" w:rsidRPr="00C36F4A" w:rsidRDefault="00736DB5" w:rsidP="00736DB5">
            <w:pPr>
              <w:spacing w:before="60" w:after="60"/>
              <w:jc w:val="center"/>
              <w:rPr>
                <w:rStyle w:val="tabletext0"/>
              </w:rPr>
            </w:pPr>
            <w:r w:rsidRPr="00C36F4A">
              <w:rPr>
                <w:rStyle w:val="tabletext0"/>
              </w:rPr>
              <w:sym w:font="Wingdings 3" w:char="F0C8"/>
            </w:r>
          </w:p>
          <w:p w:rsidR="00A41AEE" w:rsidRPr="00C36F4A" w:rsidRDefault="00736DB5" w:rsidP="00AE07B5">
            <w:pPr>
              <w:numPr>
                <w:ilvl w:val="0"/>
                <w:numId w:val="52"/>
              </w:numPr>
              <w:spacing w:before="60" w:after="60"/>
              <w:rPr>
                <w:rFonts w:ascii="Arial Narrow" w:hAnsi="Arial Narrow"/>
                <w:sz w:val="20"/>
                <w:szCs w:val="20"/>
              </w:rPr>
            </w:pPr>
            <w:r w:rsidRPr="00C36F4A">
              <w:rPr>
                <w:rStyle w:val="tabletext0"/>
              </w:rPr>
              <w:t>Establishment of viral infection</w:t>
            </w:r>
          </w:p>
        </w:tc>
        <w:tc>
          <w:tcPr>
            <w:tcW w:w="781" w:type="pct"/>
            <w:tcBorders>
              <w:top w:val="single" w:sz="12" w:space="0" w:color="auto"/>
              <w:left w:val="single" w:sz="4" w:space="0" w:color="auto"/>
              <w:bottom w:val="single" w:sz="12" w:space="0" w:color="auto"/>
              <w:right w:val="single" w:sz="4" w:space="0" w:color="auto"/>
            </w:tcBorders>
          </w:tcPr>
          <w:p w:rsidR="00A41AEE" w:rsidRPr="00C36F4A" w:rsidRDefault="00A41AEE" w:rsidP="00392331">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DE3619" w:rsidRPr="00C36F4A" w:rsidRDefault="00DE3619" w:rsidP="00DE3619">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A8277A" w:rsidRPr="00C36F4A" w:rsidRDefault="00A8277A" w:rsidP="00A8277A">
      <w:pPr>
        <w:pStyle w:val="para0"/>
        <w:numPr>
          <w:ilvl w:val="0"/>
          <w:numId w:val="35"/>
        </w:numPr>
        <w:pBdr>
          <w:top w:val="nil"/>
          <w:left w:val="nil"/>
          <w:bottom w:val="nil"/>
          <w:right w:val="nil"/>
          <w:between w:val="nil"/>
          <w:bar w:val="nil"/>
        </w:pBdr>
        <w:rPr>
          <w:lang w:val="en-AU"/>
        </w:rPr>
      </w:pPr>
      <w:r w:rsidRPr="00C36F4A">
        <w:rPr>
          <w:lang w:val="en-AU"/>
        </w:rPr>
        <w:t>Staff at clinical sites (who may or may not be involved in the dealings), and people or animals outside of these sites, may come into contact with the GMO due to a spill during transport or storage.</w:t>
      </w:r>
    </w:p>
    <w:p w:rsidR="006D4D2B" w:rsidRPr="006D4D2B" w:rsidRDefault="006D4D2B" w:rsidP="005F3DCF">
      <w:pPr>
        <w:pStyle w:val="1Para"/>
        <w:rPr>
          <w:u w:val="single"/>
        </w:rPr>
      </w:pPr>
      <w:r>
        <w:t>Influenza viruses are generally host specific. A</w:t>
      </w:r>
      <w:r w:rsidRPr="006D4D2B">
        <w:rPr>
          <w:rStyle w:val="apple-converted-space"/>
          <w:color w:val="252525"/>
          <w:shd w:val="clear" w:color="auto" w:fill="FFFFFF"/>
        </w:rPr>
        <w:t>nthroponotic transmission of influenza from humans to domestic pets or primates has been known to occur but it is an atypical event (</w:t>
      </w:r>
      <w:r>
        <w:t xml:space="preserve">see </w:t>
      </w:r>
      <w:hyperlink r:id="rId38" w:history="1">
        <w:r>
          <w:rPr>
            <w:rStyle w:val="Hyperlink"/>
          </w:rPr>
          <w:t>DIR 137 RARMP</w:t>
        </w:r>
      </w:hyperlink>
      <w:r>
        <w:t>, Chapter 1, Section 4.9</w:t>
      </w:r>
      <w:r w:rsidRPr="006D4D2B">
        <w:rPr>
          <w:rStyle w:val="apple-converted-space"/>
          <w:color w:val="252525"/>
          <w:shd w:val="clear" w:color="auto" w:fill="FFFFFF"/>
        </w:rPr>
        <w:t xml:space="preserve">). </w:t>
      </w:r>
      <w:r>
        <w:t xml:space="preserve">The amino acid sequences of the GM viral proteins of the CodaVax vaccine will remain unchanged and will therefore have the same tropism as </w:t>
      </w:r>
      <w:r w:rsidR="00E36B37">
        <w:t>wild-type</w:t>
      </w:r>
      <w:r>
        <w:t xml:space="preserve"> influenza virus.</w:t>
      </w:r>
      <w:r w:rsidR="0027579D">
        <w:t xml:space="preserve"> For FluMist, </w:t>
      </w:r>
      <w:r w:rsidR="0027579D">
        <w:rPr>
          <w:rFonts w:eastAsiaTheme="minorHAnsi"/>
        </w:rPr>
        <w:t>t</w:t>
      </w:r>
      <w:r w:rsidR="0027579D" w:rsidRPr="00F019E3">
        <w:rPr>
          <w:rFonts w:eastAsiaTheme="minorHAnsi"/>
        </w:rPr>
        <w:t xml:space="preserve">he introduced </w:t>
      </w:r>
      <w:r w:rsidR="0027579D" w:rsidRPr="00F019E3">
        <w:t xml:space="preserve">haemagglutinin and neuraminidase genome segments are derived from </w:t>
      </w:r>
      <w:r w:rsidR="0027579D">
        <w:t xml:space="preserve">flu </w:t>
      </w:r>
      <w:r w:rsidR="0027579D" w:rsidRPr="00F019E3">
        <w:t>strains predicted to be the most common circulating strains for the season</w:t>
      </w:r>
      <w:r w:rsidR="0027579D">
        <w:t>, and</w:t>
      </w:r>
      <w:r w:rsidR="0027579D" w:rsidRPr="00F019E3">
        <w:t xml:space="preserve"> </w:t>
      </w:r>
      <w:r w:rsidR="0027579D">
        <w:t xml:space="preserve">therefore </w:t>
      </w:r>
      <w:r w:rsidR="0027579D" w:rsidRPr="00F019E3">
        <w:t>do not add any genetic novelty</w:t>
      </w:r>
      <w:r w:rsidR="0027579D">
        <w:t xml:space="preserve"> or tropism compared to circulating </w:t>
      </w:r>
      <w:r w:rsidR="00E36B37">
        <w:t>wild-type</w:t>
      </w:r>
      <w:r w:rsidR="0027579D">
        <w:t xml:space="preserve"> influenza virus</w:t>
      </w:r>
      <w:r w:rsidR="0027579D" w:rsidRPr="00F019E3">
        <w:t>.</w:t>
      </w:r>
    </w:p>
    <w:p w:rsidR="00A8277A" w:rsidRPr="00C36F4A" w:rsidRDefault="00A8277A" w:rsidP="00A8277A">
      <w:pPr>
        <w:pStyle w:val="para0"/>
        <w:numPr>
          <w:ilvl w:val="0"/>
          <w:numId w:val="35"/>
        </w:numPr>
        <w:pBdr>
          <w:top w:val="nil"/>
          <w:left w:val="nil"/>
          <w:bottom w:val="nil"/>
          <w:right w:val="nil"/>
          <w:between w:val="nil"/>
          <w:bar w:val="nil"/>
        </w:pBdr>
        <w:rPr>
          <w:lang w:val="en-AU"/>
        </w:rPr>
      </w:pPr>
      <w:r w:rsidRPr="00C36F4A">
        <w:rPr>
          <w:lang w:val="en-AU"/>
        </w:rPr>
        <w:t xml:space="preserve">As described in </w:t>
      </w:r>
      <w:r w:rsidRPr="00C36F4A">
        <w:rPr>
          <w:lang w:val="en-AU"/>
        </w:rPr>
        <w:fldChar w:fldCharType="begin"/>
      </w:r>
      <w:r w:rsidRPr="00C36F4A">
        <w:rPr>
          <w:lang w:val="en-AU"/>
        </w:rPr>
        <w:instrText xml:space="preserve"> REF _Ref436142075 \r \h  \* MERGEFORMAT </w:instrText>
      </w:r>
      <w:r w:rsidRPr="00C36F4A">
        <w:rPr>
          <w:lang w:val="en-AU"/>
        </w:rPr>
      </w:r>
      <w:r w:rsidRPr="00C36F4A">
        <w:rPr>
          <w:lang w:val="en-AU"/>
        </w:rPr>
        <w:fldChar w:fldCharType="separate"/>
      </w:r>
      <w:r w:rsidR="00777BEA">
        <w:rPr>
          <w:lang w:val="en-AU"/>
        </w:rPr>
        <w:t>Chapter 13.1.4</w:t>
      </w:r>
      <w:r w:rsidRPr="00C36F4A">
        <w:rPr>
          <w:lang w:val="en-AU"/>
        </w:rPr>
        <w:fldChar w:fldCharType="end"/>
      </w:r>
      <w:r w:rsidRPr="00C36F4A">
        <w:rPr>
          <w:lang w:val="en-AU"/>
        </w:rPr>
        <w:t xml:space="preserve">, the SAVE flu vaccines will be supplied in small volumes in sealed vials, and FluMist will be imported in </w:t>
      </w:r>
      <w:r w:rsidR="00DE77F7" w:rsidRPr="00C36F4A">
        <w:rPr>
          <w:lang w:val="en-AU"/>
        </w:rPr>
        <w:t>pre-packaged</w:t>
      </w:r>
      <w:r w:rsidRPr="00C36F4A">
        <w:rPr>
          <w:lang w:val="en-AU"/>
        </w:rPr>
        <w:t xml:space="preserve"> nasal sprayers, labelled to indicate the contents, quantity and clinical trial details </w:t>
      </w:r>
      <w:r w:rsidRPr="00C36F4A">
        <w:rPr>
          <w:lang w:val="en-AU" w:eastAsia="de-DE"/>
        </w:rPr>
        <w:t>according to TGA requirements for human therapeutics</w:t>
      </w:r>
      <w:r w:rsidRPr="00C36F4A">
        <w:rPr>
          <w:lang w:val="en-AU"/>
        </w:rPr>
        <w:t>.</w:t>
      </w:r>
      <w:r w:rsidR="00896558" w:rsidRPr="00C36F4A">
        <w:rPr>
          <w:lang w:val="en-AU"/>
        </w:rPr>
        <w:t xml:space="preserve"> During transport, primary containers will be shipped in sealed plastic bags. Secondary boxes/cartons will be labelled to</w:t>
      </w:r>
      <w:r w:rsidR="008D0DC0">
        <w:rPr>
          <w:lang w:val="en-AU"/>
        </w:rPr>
        <w:t xml:space="preserve"> indicate that they contain GMO</w:t>
      </w:r>
      <w:r w:rsidR="00896558" w:rsidRPr="00C36F4A">
        <w:rPr>
          <w:lang w:val="en-AU"/>
        </w:rPr>
        <w:t>s</w:t>
      </w:r>
      <w:r w:rsidR="00CD7440" w:rsidRPr="00C36F4A">
        <w:rPr>
          <w:lang w:val="en-AU"/>
        </w:rPr>
        <w:t>.</w:t>
      </w:r>
    </w:p>
    <w:p w:rsidR="00A8277A" w:rsidRPr="002D042D" w:rsidRDefault="00A8277A" w:rsidP="00A8277A">
      <w:pPr>
        <w:pStyle w:val="para0"/>
        <w:numPr>
          <w:ilvl w:val="0"/>
          <w:numId w:val="35"/>
        </w:numPr>
        <w:pBdr>
          <w:top w:val="nil"/>
          <w:left w:val="nil"/>
          <w:bottom w:val="nil"/>
          <w:right w:val="nil"/>
          <w:between w:val="nil"/>
          <w:bar w:val="nil"/>
        </w:pBdr>
        <w:rPr>
          <w:lang w:val="en-AU"/>
        </w:rPr>
      </w:pPr>
      <w:r w:rsidRPr="00C36F4A">
        <w:rPr>
          <w:lang w:val="en-AU"/>
        </w:rPr>
        <w:t>Transport for the purpose of import and distribution within Australia will be by commercial courier companies experienced in the transport of pharmaceutical products</w:t>
      </w:r>
      <w:r w:rsidR="00896558" w:rsidRPr="00C36F4A">
        <w:rPr>
          <w:lang w:val="en-AU"/>
        </w:rPr>
        <w:t>.</w:t>
      </w:r>
      <w:r w:rsidRPr="00C36F4A">
        <w:rPr>
          <w:lang w:val="en-AU"/>
        </w:rPr>
        <w:t xml:space="preserve"> </w:t>
      </w:r>
      <w:r w:rsidR="00896558" w:rsidRPr="00C36F4A">
        <w:rPr>
          <w:lang w:val="en-AU"/>
        </w:rPr>
        <w:t xml:space="preserve">Commercial courier companies </w:t>
      </w:r>
      <w:r w:rsidRPr="00C36F4A">
        <w:rPr>
          <w:lang w:val="en-AU"/>
        </w:rPr>
        <w:t xml:space="preserve">will be responsible for transporting the </w:t>
      </w:r>
      <w:r w:rsidRPr="00A2603E">
        <w:rPr>
          <w:lang w:val="en-AU"/>
        </w:rPr>
        <w:t xml:space="preserve">GM </w:t>
      </w:r>
      <w:r w:rsidR="00A2603E" w:rsidRPr="002D042D">
        <w:rPr>
          <w:lang w:val="en-AU"/>
        </w:rPr>
        <w:t>flu vaccines</w:t>
      </w:r>
      <w:r w:rsidRPr="002D042D">
        <w:rPr>
          <w:lang w:val="en-AU"/>
        </w:rPr>
        <w:t xml:space="preserve"> from the point of import directly to the CRO (study site). For transport during import and </w:t>
      </w:r>
      <w:r w:rsidRPr="002D042D">
        <w:rPr>
          <w:lang w:val="en-AU"/>
        </w:rPr>
        <w:lastRenderedPageBreak/>
        <w:t xml:space="preserve">distribution to the clinical facilities within Australia, the GM </w:t>
      </w:r>
      <w:r w:rsidR="00A2603E" w:rsidRPr="002D042D">
        <w:rPr>
          <w:lang w:val="en-AU"/>
        </w:rPr>
        <w:t xml:space="preserve">flu vaccines </w:t>
      </w:r>
      <w:r w:rsidRPr="002D042D">
        <w:rPr>
          <w:lang w:val="en-AU"/>
        </w:rPr>
        <w:t xml:space="preserve">will be packaged to meet the requirements of </w:t>
      </w:r>
      <w:r w:rsidR="00851581" w:rsidRPr="002D042D">
        <w:rPr>
          <w:lang w:val="en-AU"/>
        </w:rPr>
        <w:t>IATA</w:t>
      </w:r>
      <w:r w:rsidRPr="002D042D">
        <w:rPr>
          <w:lang w:val="en-AU"/>
        </w:rPr>
        <w:t xml:space="preserve"> shipping classification Biological Substance UN 3373, Category B.</w:t>
      </w:r>
    </w:p>
    <w:p w:rsidR="00896558" w:rsidRPr="00C36F4A" w:rsidRDefault="00896558" w:rsidP="00896558">
      <w:pPr>
        <w:pStyle w:val="ListParagraph"/>
        <w:numPr>
          <w:ilvl w:val="0"/>
          <w:numId w:val="35"/>
        </w:numPr>
        <w:spacing w:line="259" w:lineRule="auto"/>
      </w:pPr>
      <w:r w:rsidRPr="002D042D">
        <w:rPr>
          <w:lang w:eastAsia="de-DE"/>
        </w:rPr>
        <w:t xml:space="preserve">Once at the pharmacy or final destination, the GM </w:t>
      </w:r>
      <w:r w:rsidR="00A2603E" w:rsidRPr="002D042D">
        <w:t xml:space="preserve">flu vaccines </w:t>
      </w:r>
      <w:r w:rsidRPr="002D042D">
        <w:rPr>
          <w:lang w:eastAsia="de-DE"/>
        </w:rPr>
        <w:t xml:space="preserve">will be </w:t>
      </w:r>
      <w:r w:rsidRPr="00C36F4A">
        <w:rPr>
          <w:lang w:eastAsia="de-DE"/>
        </w:rPr>
        <w:t xml:space="preserve">stored in a secure location with access limited to the site pharmacist and medical staff according to the </w:t>
      </w:r>
      <w:r w:rsidRPr="00C36F4A">
        <w:rPr>
          <w:i/>
          <w:lang w:eastAsia="de-DE"/>
        </w:rPr>
        <w:t>National vaccine storage guidelines: Strive for 5, 2nd Edition</w:t>
      </w:r>
      <w:r w:rsidRPr="00C36F4A">
        <w:rPr>
          <w:lang w:eastAsia="de-DE"/>
        </w:rPr>
        <w:t xml:space="preserve"> </w:t>
      </w:r>
      <w:r w:rsidRPr="00C36F4A">
        <w:rPr>
          <w:lang w:eastAsia="de-DE"/>
        </w:rPr>
        <w:fldChar w:fldCharType="begin"/>
      </w:r>
      <w:r w:rsidR="0032597C">
        <w:rPr>
          <w:lang w:eastAsia="de-DE"/>
        </w:rPr>
        <w:instrText xml:space="preserve"> ADDIN REFMGR.CITE &lt;Refman&gt;&lt;Cite&gt;&lt;Author&gt;Department of Health and Ageing&lt;/Author&gt;&lt;Year&gt;2013&lt;/Year&gt;&lt;RecNum&gt;5715&lt;/RecNum&gt;&lt;IDText&gt;National Vaccine Storage Guidelines&lt;/IDText&gt;&lt;MDL Ref_Type="Report"&gt;&lt;Ref_Type&gt;Report&lt;/Ref_Type&gt;&lt;Ref_ID&gt;5715&lt;/Ref_ID&gt;&lt;Title_Primary&gt;National Vaccine Storage Guidelines&lt;/Title_Primary&gt;&lt;Authors_Primary&gt;Department of Health and Ageing&lt;/Authors_Primary&gt;&lt;Date_Primary&gt;2013&lt;/Date_Primary&gt;&lt;Keywords&gt;vaccine&lt;/Keywords&gt;&lt;Keywords&gt;Vaccination&lt;/Keywords&gt;&lt;Keywords&gt;Guidelines&lt;/Keywords&gt;&lt;Keywords&gt;guideline&lt;/Keywords&gt;&lt;Reprint&gt;In File&lt;/Reprint&gt;&lt;Start_Page&gt;1&lt;/Start_Page&gt;&lt;End_Page&gt;68&lt;/End_Page&gt;&lt;Volume&gt;ISBN: 978-1-74241-989-3&lt;/Volume&gt;&lt;User_Def_1&gt;DIR 137&lt;/User_Def_1&gt;&lt;Web_URL&gt;&lt;u&gt;http://www.immunise.health.gov.au/internet/immunise/publishing.nsf/Content/D7EDA378F0B97134CA257D4D0081E4BB/$File/strive-for-5-guidelines.pdf&lt;/u&gt;&lt;/Web_URL&gt;&lt;ZZ_WorkformID&gt;24&lt;/ZZ_WorkformID&gt;&lt;/MDL&gt;&lt;/Cite&gt;&lt;/Refman&gt;</w:instrText>
      </w:r>
      <w:r w:rsidRPr="00C36F4A">
        <w:rPr>
          <w:lang w:eastAsia="de-DE"/>
        </w:rPr>
        <w:fldChar w:fldCharType="separate"/>
      </w:r>
      <w:r w:rsidRPr="00C36F4A">
        <w:rPr>
          <w:noProof/>
          <w:lang w:eastAsia="de-DE"/>
        </w:rPr>
        <w:t>(Department of Health and Ageing 2013)</w:t>
      </w:r>
      <w:r w:rsidRPr="00C36F4A">
        <w:rPr>
          <w:lang w:eastAsia="de-DE"/>
        </w:rPr>
        <w:fldChar w:fldCharType="end"/>
      </w:r>
      <w:r w:rsidRPr="00C36F4A">
        <w:rPr>
          <w:lang w:eastAsia="de-DE"/>
        </w:rPr>
        <w:t xml:space="preserve"> and the </w:t>
      </w:r>
      <w:r w:rsidRPr="00C36F4A">
        <w:rPr>
          <w:i/>
          <w:lang w:eastAsia="de-DE"/>
        </w:rPr>
        <w:t xml:space="preserve">Standard for the Uniform Scheduling of Medicines and Poisons </w:t>
      </w:r>
      <w:r w:rsidRPr="00C36F4A">
        <w:rPr>
          <w:lang w:eastAsia="de-DE"/>
        </w:rPr>
        <w:fldChar w:fldCharType="begin"/>
      </w:r>
      <w:r w:rsidR="0032597C">
        <w:rPr>
          <w:lang w:eastAsia="de-DE"/>
        </w:rPr>
        <w:instrText xml:space="preserve"> ADDIN REFMGR.CITE &lt;Refman&gt;&lt;Cite&gt;&lt;Author&gt;Therapeutic Goods Administration&lt;/Author&gt;&lt;Year&gt;2016&lt;/Year&gt;&lt;RecNum&gt;5523&lt;/RecNum&gt;&lt;IDText&gt;The Poisons Standard (SUSMP)&lt;/IDText&gt;&lt;MDL Ref_Type="Generic"&gt;&lt;Ref_Type&gt;Generic&lt;/Ref_Type&gt;&lt;Ref_ID&gt;5523&lt;/Ref_ID&gt;&lt;Title_Primary&gt;The Poisons Standard (&lt;i&gt;SUSMP&lt;/i&gt;)&lt;/Title_Primary&gt;&lt;Authors_Primary&gt;Therapeutic Goods Administration&lt;/Authors_Primary&gt;&lt;Date_Primary&gt;2016&lt;/Date_Primary&gt;&lt;Keywords&gt;Adoption&lt;/Keywords&gt;&lt;Keywords&gt;agricultural&lt;/Keywords&gt;&lt;Keywords&gt;Australia&lt;/Keywords&gt;&lt;Keywords&gt;classification&lt;/Keywords&gt;&lt;Keywords&gt;control&lt;/Keywords&gt;&lt;Keywords&gt;Drug&lt;/Keywords&gt;&lt;Keywords&gt;General&lt;/Keywords&gt;&lt;Keywords&gt;labelling&lt;/Keywords&gt;&lt;Keywords&gt;Laboratories&lt;/Keywords&gt;&lt;Keywords&gt;Medicine&lt;/Keywords&gt;&lt;Keywords&gt;of&lt;/Keywords&gt;&lt;Keywords&gt;PRODUCTS&lt;/Keywords&gt;&lt;Keywords&gt;regulation&lt;/Keywords&gt;&lt;Keywords&gt;STATE&lt;/Keywords&gt;&lt;Keywords&gt;veterinary&lt;/Keywords&gt;&lt;Reprint&gt;Not in File&lt;/Reprint&gt;&lt;Title_Secondary&gt;The Poisons Standard is the legal title of the Standard for the Uniform Scheduling of Medicines and Poisons (SUSMP), made under paragraph 52D(2)(b) of the &lt;i&gt;Therapeutic Goods Act 1989&lt;/i&gt;&lt;/Title_Secondary&gt;&lt;Web_URL&gt;&lt;u&gt;http://www.comlaw.gov.au/Details/F2015L00128&lt;/u&gt;&lt;/Web_URL&gt;&lt;Web_URL_Link1&gt;&lt;u&gt;file://&lt;/u&gt;S:\CO\OGTR\&lt;u&gt;EVAL\Eval Sections\Library\REFS\DNIR Refs\DNIR Ref 3729 - Poisons Standard 2010.pdf&lt;/u&gt;&lt;/Web_URL_Link1&gt;&lt;ZZ_WorkformID&gt;33&lt;/ZZ_WorkformID&gt;&lt;/MDL&gt;&lt;/Cite&gt;&lt;/Refman&gt;</w:instrText>
      </w:r>
      <w:r w:rsidRPr="00C36F4A">
        <w:rPr>
          <w:lang w:eastAsia="de-DE"/>
        </w:rPr>
        <w:fldChar w:fldCharType="separate"/>
      </w:r>
      <w:r w:rsidRPr="00C36F4A">
        <w:rPr>
          <w:noProof/>
          <w:lang w:eastAsia="de-DE"/>
        </w:rPr>
        <w:t>(Therapeutic Goods Administration 2016)</w:t>
      </w:r>
      <w:r w:rsidRPr="00C36F4A">
        <w:rPr>
          <w:lang w:eastAsia="de-DE"/>
        </w:rPr>
        <w:fldChar w:fldCharType="end"/>
      </w:r>
      <w:r w:rsidRPr="00C36F4A">
        <w:rPr>
          <w:i/>
          <w:lang w:eastAsia="de-DE"/>
        </w:rPr>
        <w:t>.</w:t>
      </w:r>
    </w:p>
    <w:p w:rsidR="00896558" w:rsidRPr="00C36F4A" w:rsidRDefault="00896558" w:rsidP="00896558">
      <w:pPr>
        <w:pStyle w:val="para0"/>
        <w:numPr>
          <w:ilvl w:val="0"/>
          <w:numId w:val="35"/>
        </w:numPr>
        <w:pBdr>
          <w:top w:val="nil"/>
          <w:left w:val="nil"/>
          <w:bottom w:val="nil"/>
          <w:right w:val="nil"/>
          <w:between w:val="nil"/>
          <w:bar w:val="nil"/>
        </w:pBdr>
        <w:rPr>
          <w:lang w:val="en-AU"/>
        </w:rPr>
      </w:pPr>
      <w:r w:rsidRPr="00C36F4A">
        <w:rPr>
          <w:lang w:val="en-AU"/>
        </w:rPr>
        <w:t xml:space="preserve">For transport within clinical sites, the GMO will be double-contained in accordance with the Regulator’s </w:t>
      </w:r>
      <w:r w:rsidRPr="00C36F4A">
        <w:rPr>
          <w:i/>
          <w:lang w:val="en-AU"/>
        </w:rPr>
        <w:t>Guidelines for the Transport, Storage and Disposal of GMOs</w:t>
      </w:r>
      <w:r w:rsidRPr="00C36F4A">
        <w:rPr>
          <w:lang w:val="en-AU"/>
        </w:rPr>
        <w:t>.</w:t>
      </w:r>
    </w:p>
    <w:p w:rsidR="001F58A2" w:rsidRDefault="00CA2714" w:rsidP="00A8277A">
      <w:pPr>
        <w:pStyle w:val="1Para"/>
        <w:pBdr>
          <w:top w:val="nil"/>
          <w:left w:val="nil"/>
          <w:bottom w:val="nil"/>
          <w:right w:val="nil"/>
          <w:between w:val="nil"/>
          <w:bar w:val="nil"/>
        </w:pBdr>
      </w:pPr>
      <w:r w:rsidRPr="00C36F4A">
        <w:t>The GM flu vaccines must be stored frozen or between 2-8°C and require a well-controlled and uninterrupted sequence of transport and storage to maintain the viability of the vaccine. In the event of a spill, GM flu vaccines exposed to normal environmental conditions, which would increase their rate of deterioration.</w:t>
      </w:r>
    </w:p>
    <w:p w:rsidR="00BE2855" w:rsidRPr="001F58A2" w:rsidRDefault="00A8277A" w:rsidP="00A8277A">
      <w:pPr>
        <w:pStyle w:val="1Para"/>
        <w:pBdr>
          <w:top w:val="nil"/>
          <w:left w:val="nil"/>
          <w:bottom w:val="nil"/>
          <w:right w:val="nil"/>
          <w:between w:val="nil"/>
          <w:bar w:val="nil"/>
        </w:pBdr>
      </w:pPr>
      <w:r w:rsidRPr="001F58A2">
        <w:t xml:space="preserve">Any spills occurring in a clinical setting would be disinfected and cleaned in accordance with the </w:t>
      </w:r>
      <w:r w:rsidR="007D2BA6" w:rsidRPr="001F58A2">
        <w:t xml:space="preserve">Australian Guidelines for the Prevention and Control of Infection in Healthcare </w:t>
      </w:r>
      <w:r w:rsidR="007D2BA6" w:rsidRPr="001F58A2">
        <w:fldChar w:fldCharType="begin"/>
      </w:r>
      <w:r w:rsidR="0032597C" w:rsidRPr="001F58A2">
        <w:instrText xml:space="preserve"> ADDIN REFMGR.CITE &lt;Refman&gt;&lt;Cite&gt;&lt;Author&gt;National Health and Medical Research Council&lt;/Author&gt;&lt;Year&gt;2010&lt;/Year&gt;&lt;RecNum&gt;5848&lt;/RecNum&gt;&lt;IDText&gt;Australian Guidelines for the Prevention and Control of Infection in Healthcare (2010)&lt;/IDText&gt;&lt;MDL Ref_Type="Book, Whole"&gt;&lt;Ref_Type&gt;Book, Whole&lt;/Ref_Type&gt;&lt;Ref_ID&gt;5848&lt;/Ref_ID&gt;&lt;Title_Primary&gt;Australian Guidelines for the Prevention and Control of Infection in Healthcare (2010)&lt;/Title_Primary&gt;&lt;Authors_Primary&gt;National Health and Medical Research Council&lt;/Authors_Primary&gt;&lt;Date_Primary&gt;2010&lt;/Date_Primary&gt;&lt;Keywords&gt;and&lt;/Keywords&gt;&lt;Keywords&gt;control&lt;/Keywords&gt;&lt;Keywords&gt;guideline&lt;/Keywords&gt;&lt;Keywords&gt;Guidelines&lt;/Keywords&gt;&lt;Keywords&gt;INFECTION&lt;/Keywords&gt;&lt;Keywords&gt;of&lt;/Keywords&gt;&lt;Keywords&gt;Prevention&lt;/Keywords&gt;&lt;Reprint&gt;Not in File&lt;/Reprint&gt;&lt;Web_URL&gt;&lt;u&gt;https://www.nhmrc.gov.au/book/html-australian-guidelines-prevention-and-control-infection-healthcare-2010&lt;/u&gt;&lt;/Web_URL&gt;&lt;ZZ_WorkformID&gt;2&lt;/ZZ_WorkformID&gt;&lt;/MDL&gt;&lt;/Cite&gt;&lt;/Refman&gt;</w:instrText>
      </w:r>
      <w:r w:rsidR="007D2BA6" w:rsidRPr="001F58A2">
        <w:fldChar w:fldCharType="separate"/>
      </w:r>
      <w:r w:rsidR="007D2BA6" w:rsidRPr="001F58A2">
        <w:rPr>
          <w:noProof/>
        </w:rPr>
        <w:t>(National Health and Medical Research Council 2010)</w:t>
      </w:r>
      <w:r w:rsidR="007D2BA6" w:rsidRPr="001F58A2">
        <w:fldChar w:fldCharType="end"/>
      </w:r>
      <w:r w:rsidR="007D2BA6" w:rsidRPr="001F58A2">
        <w:t>.</w:t>
      </w:r>
    </w:p>
    <w:p w:rsidR="00BA72C5" w:rsidRPr="00C36F4A" w:rsidRDefault="00BA72C5" w:rsidP="005F3DCF">
      <w:pPr>
        <w:pStyle w:val="1Para"/>
        <w:rPr>
          <w:rFonts w:eastAsia="MS Mincho"/>
        </w:rPr>
      </w:pPr>
      <w:r w:rsidRPr="00C36F4A">
        <w:rPr>
          <w:rFonts w:eastAsia="MS Mincho"/>
        </w:rPr>
        <w:t>All stocks of the GMOs will be accounted for and all</w:t>
      </w:r>
      <w:r w:rsidRPr="00C36F4A">
        <w:t xml:space="preserve"> unused GMO will be destroyed</w:t>
      </w:r>
      <w:r w:rsidRPr="00C36F4A">
        <w:rPr>
          <w:rFonts w:eastAsia="MS Mincho"/>
        </w:rPr>
        <w:t xml:space="preserve"> </w:t>
      </w:r>
      <w:r w:rsidRPr="00C36F4A">
        <w:t>when the study is complete.</w:t>
      </w:r>
    </w:p>
    <w:p w:rsidR="00DE3619" w:rsidRPr="006A719A" w:rsidRDefault="00DE3619" w:rsidP="006A719A">
      <w:pPr>
        <w:pStyle w:val="para0"/>
        <w:keepNext/>
        <w:pBdr>
          <w:top w:val="nil"/>
          <w:left w:val="nil"/>
          <w:bottom w:val="nil"/>
          <w:right w:val="nil"/>
          <w:between w:val="nil"/>
          <w:bar w:val="nil"/>
        </w:pBdr>
        <w:spacing w:before="240"/>
        <w:outlineLvl w:val="4"/>
        <w:rPr>
          <w:u w:val="single"/>
          <w:lang w:val="en-AU"/>
        </w:rPr>
      </w:pPr>
      <w:r w:rsidRPr="006A719A">
        <w:rPr>
          <w:u w:val="single"/>
          <w:lang w:val="en-AU"/>
        </w:rPr>
        <w:t>Potential harm</w:t>
      </w:r>
    </w:p>
    <w:p w:rsidR="00BE2855" w:rsidRPr="005F3DCF" w:rsidRDefault="00BE2855" w:rsidP="005F3DCF">
      <w:pPr>
        <w:pStyle w:val="1Para"/>
      </w:pPr>
      <w:r w:rsidRPr="00C36F4A">
        <w:t>As discussed in Risk Scenario 1, for productive infection, individuals must b</w:t>
      </w:r>
      <w:r w:rsidR="003B38FB" w:rsidRPr="00C36F4A">
        <w:t>e exposed to an infectious dose</w:t>
      </w:r>
      <w:r w:rsidRPr="00C36F4A">
        <w:t>.</w:t>
      </w:r>
      <w:r w:rsidR="003B38FB" w:rsidRPr="00C36F4A">
        <w:t xml:space="preserve"> Even if an individual was exposed to an infectious dose of the GM flu vaccines, the vaccine strains are attenuated, and </w:t>
      </w:r>
      <w:r w:rsidR="00F33EA8" w:rsidRPr="00C36F4A">
        <w:t>symptoms</w:t>
      </w:r>
      <w:r w:rsidR="003B38FB" w:rsidRPr="00C36F4A">
        <w:t xml:space="preserve"> of any resulting infection would therefore be less severe than that caused by circulating flu strains.</w:t>
      </w:r>
    </w:p>
    <w:p w:rsidR="0019043D" w:rsidRPr="005F3DCF" w:rsidRDefault="005F3DCF" w:rsidP="005F3DCF">
      <w:pPr>
        <w:pStyle w:val="1Para"/>
        <w:rPr>
          <w:u w:val="single"/>
        </w:rPr>
      </w:pPr>
      <w:r w:rsidRPr="005F3DCF">
        <w:t xml:space="preserve">The GM flu vaccines are attenuated compared to the parent viruses (which are widespread in the Australian environment), and </w:t>
      </w:r>
      <w:r>
        <w:t xml:space="preserve">therefore </w:t>
      </w:r>
      <w:r w:rsidRPr="005F3DCF">
        <w:t>would not be expected to replicate to high titres in humans, minimising the likelihood of transmission to animals.</w:t>
      </w:r>
    </w:p>
    <w:p w:rsidR="003A253F" w:rsidRPr="00A31466" w:rsidRDefault="003A253F" w:rsidP="003A253F">
      <w:pPr>
        <w:pStyle w:val="para0"/>
        <w:numPr>
          <w:ilvl w:val="0"/>
          <w:numId w:val="35"/>
        </w:numPr>
        <w:pBdr>
          <w:top w:val="nil"/>
          <w:left w:val="nil"/>
          <w:bottom w:val="nil"/>
          <w:right w:val="nil"/>
          <w:between w:val="nil"/>
          <w:bar w:val="nil"/>
        </w:pBdr>
        <w:rPr>
          <w:lang w:val="en-AU"/>
        </w:rPr>
      </w:pPr>
      <w:r w:rsidRPr="00A31466">
        <w:rPr>
          <w:rStyle w:val="IntenseReference"/>
          <w:b w:val="0"/>
          <w:bCs w:val="0"/>
          <w:i w:val="0"/>
          <w:smallCaps w:val="0"/>
          <w:color w:val="auto"/>
          <w:spacing w:val="0"/>
        </w:rPr>
        <w:t xml:space="preserve">Codon and codon pair preferences are </w:t>
      </w:r>
      <w:r w:rsidR="00803260">
        <w:rPr>
          <w:rStyle w:val="IntenseReference"/>
          <w:b w:val="0"/>
          <w:bCs w:val="0"/>
          <w:i w:val="0"/>
          <w:smallCaps w:val="0"/>
          <w:color w:val="auto"/>
          <w:spacing w:val="0"/>
        </w:rPr>
        <w:t>highly conserved</w:t>
      </w:r>
      <w:r w:rsidRPr="00A31466">
        <w:rPr>
          <w:rStyle w:val="IntenseReference"/>
          <w:b w:val="0"/>
          <w:bCs w:val="0"/>
          <w:i w:val="0"/>
          <w:smallCaps w:val="0"/>
          <w:color w:val="auto"/>
          <w:spacing w:val="0"/>
        </w:rPr>
        <w:t xml:space="preserve"> across </w:t>
      </w:r>
      <w:r w:rsidR="009426DF" w:rsidRPr="00A31466">
        <w:rPr>
          <w:rStyle w:val="IntenseReference"/>
          <w:b w:val="0"/>
          <w:bCs w:val="0"/>
          <w:i w:val="0"/>
          <w:smallCaps w:val="0"/>
          <w:color w:val="auto"/>
          <w:spacing w:val="0"/>
        </w:rPr>
        <w:t>related</w:t>
      </w:r>
      <w:r w:rsidRPr="00A31466">
        <w:rPr>
          <w:rStyle w:val="IntenseReference"/>
          <w:b w:val="0"/>
          <w:bCs w:val="0"/>
          <w:i w:val="0"/>
          <w:smallCaps w:val="0"/>
          <w:color w:val="auto"/>
          <w:spacing w:val="0"/>
        </w:rPr>
        <w:t xml:space="preserve"> species</w:t>
      </w:r>
      <w:r w:rsidR="009426DF" w:rsidRPr="00A31466">
        <w:rPr>
          <w:rStyle w:val="IntenseReference"/>
          <w:b w:val="0"/>
          <w:bCs w:val="0"/>
          <w:i w:val="0"/>
          <w:smallCaps w:val="0"/>
          <w:color w:val="auto"/>
          <w:spacing w:val="0"/>
        </w:rPr>
        <w:t xml:space="preserve"> (e.g. mammals)</w:t>
      </w:r>
      <w:r w:rsidRPr="00A31466">
        <w:rPr>
          <w:rStyle w:val="IntenseReference"/>
          <w:b w:val="0"/>
          <w:bCs w:val="0"/>
          <w:i w:val="0"/>
          <w:smallCaps w:val="0"/>
          <w:color w:val="auto"/>
          <w:spacing w:val="0"/>
        </w:rPr>
        <w:t xml:space="preserve"> </w:t>
      </w:r>
      <w:r w:rsidR="00EA6474" w:rsidRPr="00A31466">
        <w:rPr>
          <w:rStyle w:val="IntenseReference"/>
          <w:b w:val="0"/>
          <w:bCs w:val="0"/>
          <w:i w:val="0"/>
          <w:smallCaps w:val="0"/>
          <w:color w:val="auto"/>
          <w:spacing w:val="0"/>
        </w:rPr>
        <w:fldChar w:fldCharType="begin">
          <w:fldData xml:space="preserve">PFJlZm1hbj48Q2l0ZT48QXV0aG9yPk1vdXJhPC9BdXRob3I+PFllYXI+MjAwNzwvWWVhcj48UmVj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</w:fldData>
        </w:fldChar>
      </w:r>
      <w:r w:rsidR="0032597C" w:rsidRPr="00A31466">
        <w:rPr>
          <w:rStyle w:val="IntenseReference"/>
          <w:b w:val="0"/>
          <w:bCs w:val="0"/>
          <w:i w:val="0"/>
          <w:smallCaps w:val="0"/>
          <w:color w:val="auto"/>
          <w:spacing w:val="0"/>
        </w:rPr>
        <w:instrText xml:space="preserve"> ADDIN REFMGR.CITE </w:instrText>
      </w:r>
      <w:r w:rsidR="0032597C" w:rsidRPr="00A31466">
        <w:rPr>
          <w:rStyle w:val="IntenseReference"/>
          <w:b w:val="0"/>
          <w:bCs w:val="0"/>
          <w:i w:val="0"/>
          <w:smallCaps w:val="0"/>
          <w:color w:val="auto"/>
          <w:spacing w:val="0"/>
        </w:rPr>
        <w:fldChar w:fldCharType="begin">
          <w:fldData xml:space="preserve">PFJlZm1hbj48Q2l0ZT48QXV0aG9yPk1vdXJhPC9BdXRob3I+PFllYXI+MjAwNzwvWWVhcj48UmVj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</w:fldData>
        </w:fldChar>
      </w:r>
      <w:r w:rsidR="0032597C" w:rsidRPr="00A31466">
        <w:rPr>
          <w:rStyle w:val="IntenseReference"/>
          <w:b w:val="0"/>
          <w:bCs w:val="0"/>
          <w:i w:val="0"/>
          <w:smallCaps w:val="0"/>
          <w:color w:val="auto"/>
          <w:spacing w:val="0"/>
        </w:rPr>
        <w:instrText xml:space="preserve"> ADDIN EN.CITE.DATA </w:instrText>
      </w:r>
      <w:r w:rsidR="0032597C" w:rsidRPr="00A31466">
        <w:rPr>
          <w:rStyle w:val="IntenseReference"/>
          <w:b w:val="0"/>
          <w:bCs w:val="0"/>
          <w:i w:val="0"/>
          <w:smallCaps w:val="0"/>
          <w:color w:val="auto"/>
          <w:spacing w:val="0"/>
        </w:rPr>
      </w:r>
      <w:r w:rsidR="0032597C" w:rsidRPr="00A31466">
        <w:rPr>
          <w:rStyle w:val="IntenseReference"/>
          <w:b w:val="0"/>
          <w:bCs w:val="0"/>
          <w:i w:val="0"/>
          <w:smallCaps w:val="0"/>
          <w:color w:val="auto"/>
          <w:spacing w:val="0"/>
        </w:rPr>
        <w:fldChar w:fldCharType="end"/>
      </w:r>
      <w:r w:rsidR="00EA6474" w:rsidRPr="00A31466">
        <w:rPr>
          <w:rStyle w:val="IntenseReference"/>
          <w:b w:val="0"/>
          <w:bCs w:val="0"/>
          <w:i w:val="0"/>
          <w:smallCaps w:val="0"/>
          <w:color w:val="auto"/>
          <w:spacing w:val="0"/>
        </w:rPr>
      </w:r>
      <w:r w:rsidR="00EA6474" w:rsidRPr="00A31466">
        <w:rPr>
          <w:rStyle w:val="IntenseReference"/>
          <w:b w:val="0"/>
          <w:bCs w:val="0"/>
          <w:i w:val="0"/>
          <w:smallCaps w:val="0"/>
          <w:color w:val="auto"/>
          <w:spacing w:val="0"/>
        </w:rPr>
        <w:fldChar w:fldCharType="separate"/>
      </w:r>
      <w:r w:rsidR="00EA6474" w:rsidRPr="00A31466">
        <w:rPr>
          <w:rStyle w:val="IntenseReference"/>
          <w:b w:val="0"/>
          <w:bCs w:val="0"/>
          <w:i w:val="0"/>
          <w:smallCaps w:val="0"/>
          <w:noProof/>
          <w:color w:val="auto"/>
          <w:spacing w:val="0"/>
        </w:rPr>
        <w:t>(Moura et al. 2007; Mueller et al. 2010; Shen et al. 2015)</w:t>
      </w:r>
      <w:r w:rsidR="00EA6474" w:rsidRPr="00A31466">
        <w:rPr>
          <w:rStyle w:val="IntenseReference"/>
          <w:b w:val="0"/>
          <w:bCs w:val="0"/>
          <w:i w:val="0"/>
          <w:smallCaps w:val="0"/>
          <w:color w:val="auto"/>
          <w:spacing w:val="0"/>
        </w:rPr>
        <w:fldChar w:fldCharType="end"/>
      </w:r>
      <w:r w:rsidR="00EA6474" w:rsidRPr="00A31466">
        <w:rPr>
          <w:rStyle w:val="IntenseReference"/>
          <w:b w:val="0"/>
          <w:bCs w:val="0"/>
          <w:i w:val="0"/>
          <w:smallCaps w:val="0"/>
          <w:color w:val="auto"/>
          <w:spacing w:val="0"/>
        </w:rPr>
        <w:t xml:space="preserve"> </w:t>
      </w:r>
      <w:r w:rsidRPr="00A31466">
        <w:rPr>
          <w:rStyle w:val="IntenseReference"/>
          <w:b w:val="0"/>
          <w:bCs w:val="0"/>
          <w:i w:val="0"/>
          <w:smallCaps w:val="0"/>
          <w:color w:val="auto"/>
          <w:spacing w:val="0"/>
        </w:rPr>
        <w:t xml:space="preserve">and CodaVax vaccine has </w:t>
      </w:r>
      <w:r w:rsidR="00A723FC" w:rsidRPr="00A31466">
        <w:rPr>
          <w:rStyle w:val="IntenseReference"/>
          <w:b w:val="0"/>
          <w:bCs w:val="0"/>
          <w:i w:val="0"/>
          <w:smallCaps w:val="0"/>
          <w:color w:val="auto"/>
          <w:spacing w:val="0"/>
        </w:rPr>
        <w:t xml:space="preserve">been </w:t>
      </w:r>
      <w:r w:rsidRPr="00A31466">
        <w:rPr>
          <w:rStyle w:val="IntenseReference"/>
          <w:b w:val="0"/>
          <w:bCs w:val="0"/>
          <w:i w:val="0"/>
          <w:smallCaps w:val="0"/>
          <w:color w:val="auto"/>
          <w:spacing w:val="0"/>
        </w:rPr>
        <w:t xml:space="preserve">shown to be attenuated in mammals (mice and ferrets). </w:t>
      </w:r>
      <w:r w:rsidRPr="00A31466">
        <w:t xml:space="preserve">Given </w:t>
      </w:r>
      <w:r w:rsidR="00A723FC" w:rsidRPr="00A31466">
        <w:t xml:space="preserve">this and </w:t>
      </w:r>
      <w:r w:rsidRPr="00A31466">
        <w:t xml:space="preserve">the large number of codons that have been </w:t>
      </w:r>
      <w:proofErr w:type="spellStart"/>
      <w:r w:rsidRPr="00A31466">
        <w:t>deoptimised</w:t>
      </w:r>
      <w:proofErr w:type="spellEnd"/>
      <w:r w:rsidRPr="00A31466">
        <w:t xml:space="preserve">, it is </w:t>
      </w:r>
      <w:r w:rsidR="004356ED" w:rsidRPr="00A31466">
        <w:t xml:space="preserve">expected </w:t>
      </w:r>
      <w:r w:rsidRPr="00A31466">
        <w:t xml:space="preserve">that the GM virus will remain attenuated for any </w:t>
      </w:r>
      <w:r w:rsidR="004356ED" w:rsidRPr="00A31466">
        <w:t>other</w:t>
      </w:r>
      <w:r w:rsidRPr="00A31466">
        <w:t xml:space="preserve"> animal</w:t>
      </w:r>
      <w:r w:rsidR="004356ED" w:rsidRPr="00A31466">
        <w:t xml:space="preserve"> species</w:t>
      </w:r>
      <w:r w:rsidRPr="00A31466">
        <w:t xml:space="preserve"> susceptible to human influenza.</w:t>
      </w:r>
      <w:r w:rsidR="007A58B9" w:rsidRPr="00A31466">
        <w:t xml:space="preserve"> The GM FluMist</w:t>
      </w:r>
      <w:r w:rsidR="00A723FC" w:rsidRPr="00A31466">
        <w:t xml:space="preserve"> vaccine</w:t>
      </w:r>
      <w:r w:rsidR="007A58B9" w:rsidRPr="00A31466">
        <w:t xml:space="preserve"> has been shown to be attenuated in a range of animal species</w:t>
      </w:r>
      <w:r w:rsidR="00A723FC" w:rsidRPr="00A31466">
        <w:t xml:space="preserve"> and has been in use </w:t>
      </w:r>
      <w:r w:rsidR="001F58A2" w:rsidRPr="00A31466">
        <w:t xml:space="preserve">since 2003 </w:t>
      </w:r>
      <w:r w:rsidR="00A723FC" w:rsidRPr="00A31466">
        <w:t>in the USA and</w:t>
      </w:r>
      <w:r w:rsidR="001F58A2" w:rsidRPr="00A31466">
        <w:t xml:space="preserve"> 2012</w:t>
      </w:r>
      <w:r w:rsidR="00A723FC" w:rsidRPr="00A31466">
        <w:t xml:space="preserve"> in the EU </w:t>
      </w:r>
      <w:r w:rsidR="00A723FC" w:rsidRPr="00A31466">
        <w:rPr>
          <w:rStyle w:val="apple-converted-space"/>
          <w:shd w:val="clear" w:color="auto" w:fill="FFFFFF"/>
        </w:rPr>
        <w:t>(</w:t>
      </w:r>
      <w:r w:rsidR="00A723FC" w:rsidRPr="00A31466">
        <w:t xml:space="preserve">see </w:t>
      </w:r>
      <w:hyperlink r:id="rId39" w:history="1">
        <w:r w:rsidR="00A723FC" w:rsidRPr="00A31466">
          <w:rPr>
            <w:rStyle w:val="Hyperlink"/>
            <w:color w:val="auto"/>
          </w:rPr>
          <w:t>DIR 137 RARMP</w:t>
        </w:r>
      </w:hyperlink>
      <w:r w:rsidR="00A723FC" w:rsidRPr="00A31466">
        <w:t>, Chapter 1, Section 5.5.3</w:t>
      </w:r>
      <w:r w:rsidR="00A723FC" w:rsidRPr="00A31466">
        <w:rPr>
          <w:rStyle w:val="apple-converted-space"/>
          <w:shd w:val="clear" w:color="auto" w:fill="FFFFFF"/>
        </w:rPr>
        <w:t>)</w:t>
      </w:r>
      <w:r w:rsidR="007A58B9" w:rsidRPr="00A31466">
        <w:t>.</w:t>
      </w:r>
    </w:p>
    <w:p w:rsidR="00DE3619" w:rsidRPr="006A719A" w:rsidRDefault="00DE3619" w:rsidP="006A719A">
      <w:pPr>
        <w:pStyle w:val="para0"/>
        <w:keepNext/>
        <w:pBdr>
          <w:top w:val="nil"/>
          <w:left w:val="nil"/>
          <w:bottom w:val="nil"/>
          <w:right w:val="nil"/>
          <w:between w:val="nil"/>
          <w:bar w:val="nil"/>
        </w:pBdr>
        <w:spacing w:before="240"/>
        <w:outlineLvl w:val="4"/>
        <w:rPr>
          <w:u w:val="single"/>
          <w:lang w:val="en-AU"/>
        </w:rPr>
      </w:pPr>
      <w:r w:rsidRPr="006A719A">
        <w:rPr>
          <w:u w:val="single"/>
          <w:lang w:val="en-AU"/>
        </w:rPr>
        <w:t>Conclusion</w:t>
      </w:r>
    </w:p>
    <w:p w:rsidR="00BE2855" w:rsidRPr="00C36F4A" w:rsidRDefault="00E25E73" w:rsidP="005F3DCF">
      <w:pPr>
        <w:pStyle w:val="1Para"/>
      </w:pPr>
      <w:r w:rsidRPr="00C36F4A">
        <w:t>Risk scenario 3</w:t>
      </w:r>
      <w:r w:rsidR="00BE2855" w:rsidRPr="00C36F4A">
        <w:t xml:space="preserve"> is not identified as a substantive risk because the potential for exposure would be minimised by standard </w:t>
      </w:r>
      <w:r w:rsidR="00A17E7F" w:rsidRPr="00C36F4A">
        <w:t>procedures</w:t>
      </w:r>
      <w:r w:rsidR="00BE2855" w:rsidRPr="00C36F4A">
        <w:t xml:space="preserve"> for </w:t>
      </w:r>
      <w:r w:rsidR="003B38FB" w:rsidRPr="00C36F4A">
        <w:t>transport of infectious biological products</w:t>
      </w:r>
      <w:r w:rsidR="00BE2855" w:rsidRPr="00C36F4A">
        <w:t xml:space="preserve">. The GM </w:t>
      </w:r>
      <w:r w:rsidR="00C46A05">
        <w:t xml:space="preserve">flu </w:t>
      </w:r>
      <w:r w:rsidR="00BE2855" w:rsidRPr="00C36F4A">
        <w:t>vaccines are attenuated and would cause less-severe symptoms than circulating flu strains. Therefore, this risk could not be greater than negligible and does not warrant further detailed assessment.</w:t>
      </w:r>
    </w:p>
    <w:p w:rsidR="009B78CD" w:rsidRPr="00C36F4A" w:rsidRDefault="009B78CD" w:rsidP="009B78CD">
      <w:pPr>
        <w:pStyle w:val="4RARMP"/>
        <w:spacing w:before="240"/>
      </w:pPr>
      <w:r w:rsidRPr="00C36F4A">
        <w:lastRenderedPageBreak/>
        <w:t>Risk scenario 4 – Exposure of laboratory staff to GMO during analysis</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4 – Exposure of laboratory staff to GMO during analysis"/>
        <w:tblDescription w:val="This table gives an overview of risk scenario 4. The table has three columns, one each for risk source, causal pathway and potential harm."/>
      </w:tblPr>
      <w:tblGrid>
        <w:gridCol w:w="1488"/>
        <w:gridCol w:w="6379"/>
        <w:gridCol w:w="1456"/>
      </w:tblGrid>
      <w:tr w:rsidR="009B78CD" w:rsidRPr="00C36F4A" w:rsidTr="00E05835">
        <w:trPr>
          <w:cantSplit/>
          <w:jc w:val="center"/>
        </w:trPr>
        <w:tc>
          <w:tcPr>
            <w:tcW w:w="79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B78CD" w:rsidRPr="00C36F4A" w:rsidRDefault="009B78CD" w:rsidP="0032041D">
            <w:pPr>
              <w:pStyle w:val="textfortable"/>
              <w:keepNext/>
              <w:jc w:val="left"/>
              <w:rPr>
                <w:b/>
              </w:rPr>
            </w:pPr>
            <w:r w:rsidRPr="00C36F4A">
              <w:rPr>
                <w:b/>
              </w:rPr>
              <w:t>Risk source</w:t>
            </w:r>
          </w:p>
        </w:tc>
        <w:tc>
          <w:tcPr>
            <w:tcW w:w="342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B78CD" w:rsidRPr="00C36F4A" w:rsidRDefault="009B78CD" w:rsidP="0032041D">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B78CD" w:rsidRPr="00C36F4A" w:rsidRDefault="009B78CD" w:rsidP="0032041D">
            <w:pPr>
              <w:pStyle w:val="textfortable"/>
              <w:keepNext/>
              <w:jc w:val="left"/>
              <w:rPr>
                <w:b/>
              </w:rPr>
            </w:pPr>
            <w:r w:rsidRPr="00C36F4A">
              <w:rPr>
                <w:b/>
              </w:rPr>
              <w:t>Potential harm</w:t>
            </w:r>
          </w:p>
        </w:tc>
      </w:tr>
      <w:tr w:rsidR="009B78CD" w:rsidRPr="00C36F4A" w:rsidTr="00E05835">
        <w:trPr>
          <w:cantSplit/>
          <w:trHeight w:val="1498"/>
          <w:jc w:val="center"/>
        </w:trPr>
        <w:tc>
          <w:tcPr>
            <w:tcW w:w="798" w:type="pct"/>
            <w:tcBorders>
              <w:top w:val="single" w:sz="12" w:space="0" w:color="auto"/>
              <w:left w:val="single" w:sz="4" w:space="0" w:color="auto"/>
              <w:bottom w:val="single" w:sz="12" w:space="0" w:color="auto"/>
              <w:right w:val="single" w:sz="4" w:space="0" w:color="auto"/>
            </w:tcBorders>
          </w:tcPr>
          <w:p w:rsidR="009B78CD" w:rsidRPr="00C36F4A" w:rsidRDefault="00A50FF4" w:rsidP="0032041D">
            <w:pPr>
              <w:spacing w:before="60" w:after="60"/>
              <w:rPr>
                <w:rStyle w:val="tabletext0"/>
              </w:rPr>
            </w:pPr>
            <w:r w:rsidRPr="00C36F4A">
              <w:rPr>
                <w:rFonts w:ascii="Arial Narrow" w:hAnsi="Arial Narrow"/>
                <w:sz w:val="20"/>
              </w:rPr>
              <w:t xml:space="preserve">GM </w:t>
            </w:r>
            <w:r w:rsidRPr="00C36F4A">
              <w:rPr>
                <w:rFonts w:ascii="Arial Narrow" w:hAnsi="Arial Narrow" w:cs="Arial Narrow"/>
                <w:sz w:val="20"/>
                <w:szCs w:val="20"/>
              </w:rPr>
              <w:t xml:space="preserve">CodaVax and FluMist </w:t>
            </w:r>
            <w:r w:rsidRPr="00C36F4A">
              <w:rPr>
                <w:rFonts w:ascii="Arial Narrow" w:hAnsi="Arial Narrow"/>
                <w:sz w:val="20"/>
              </w:rPr>
              <w:t>vaccines</w:t>
            </w:r>
          </w:p>
        </w:tc>
        <w:tc>
          <w:tcPr>
            <w:tcW w:w="3421" w:type="pct"/>
            <w:tcBorders>
              <w:top w:val="single" w:sz="12" w:space="0" w:color="auto"/>
              <w:left w:val="single" w:sz="4" w:space="0" w:color="auto"/>
              <w:bottom w:val="single" w:sz="12" w:space="0" w:color="auto"/>
              <w:right w:val="single" w:sz="4" w:space="0" w:color="auto"/>
            </w:tcBorders>
          </w:tcPr>
          <w:p w:rsidR="009B78CD" w:rsidRPr="00C36F4A" w:rsidRDefault="009B78CD" w:rsidP="00AE07B5">
            <w:pPr>
              <w:numPr>
                <w:ilvl w:val="0"/>
                <w:numId w:val="53"/>
              </w:numPr>
              <w:spacing w:before="60" w:after="60"/>
              <w:rPr>
                <w:rFonts w:ascii="Arial Narrow" w:hAnsi="Arial Narrow"/>
                <w:sz w:val="20"/>
                <w:szCs w:val="20"/>
              </w:rPr>
            </w:pPr>
            <w:r w:rsidRPr="00C36F4A">
              <w:rPr>
                <w:rFonts w:ascii="Arial Narrow" w:hAnsi="Arial Narrow"/>
                <w:sz w:val="20"/>
                <w:szCs w:val="20"/>
              </w:rPr>
              <w:t>Treatment of trial participant with the GMO</w:t>
            </w:r>
          </w:p>
          <w:p w:rsidR="009B78CD" w:rsidRPr="00C36F4A" w:rsidRDefault="009B78CD" w:rsidP="0032041D">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9B78CD" w:rsidRPr="00C36F4A" w:rsidRDefault="009B78CD" w:rsidP="00AE07B5">
            <w:pPr>
              <w:numPr>
                <w:ilvl w:val="0"/>
                <w:numId w:val="53"/>
              </w:numPr>
              <w:spacing w:before="60" w:after="60"/>
              <w:rPr>
                <w:rFonts w:ascii="Arial Narrow" w:hAnsi="Arial Narrow"/>
                <w:sz w:val="20"/>
                <w:szCs w:val="20"/>
              </w:rPr>
            </w:pPr>
            <w:r w:rsidRPr="00C36F4A">
              <w:rPr>
                <w:rFonts w:ascii="Arial Narrow" w:hAnsi="Arial Narrow"/>
                <w:sz w:val="20"/>
                <w:szCs w:val="20"/>
              </w:rPr>
              <w:t>Samples containing GMO collected from trial partici</w:t>
            </w:r>
            <w:r w:rsidR="00075B5F" w:rsidRPr="00C36F4A">
              <w:rPr>
                <w:rFonts w:ascii="Arial Narrow" w:hAnsi="Arial Narrow"/>
                <w:sz w:val="20"/>
                <w:szCs w:val="20"/>
              </w:rPr>
              <w:t>pant</w:t>
            </w:r>
          </w:p>
          <w:p w:rsidR="009B78CD" w:rsidRPr="00C36F4A" w:rsidRDefault="009B78CD" w:rsidP="0032041D">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9B78CD" w:rsidRPr="00C36F4A" w:rsidRDefault="009B78CD" w:rsidP="00AE07B5">
            <w:pPr>
              <w:numPr>
                <w:ilvl w:val="0"/>
                <w:numId w:val="53"/>
              </w:numPr>
              <w:spacing w:before="60" w:after="60"/>
              <w:rPr>
                <w:rFonts w:ascii="Arial Narrow" w:hAnsi="Arial Narrow"/>
                <w:sz w:val="20"/>
                <w:szCs w:val="20"/>
              </w:rPr>
            </w:pPr>
            <w:r w:rsidRPr="00C36F4A">
              <w:rPr>
                <w:rFonts w:ascii="Arial Narrow" w:hAnsi="Arial Narrow"/>
                <w:sz w:val="20"/>
                <w:szCs w:val="20"/>
              </w:rPr>
              <w:t>Laboratory staff exposed to GMO during analysis</w:t>
            </w:r>
          </w:p>
          <w:p w:rsidR="009B78CD" w:rsidRPr="00C36F4A" w:rsidRDefault="009B78CD" w:rsidP="0032041D">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9B78CD" w:rsidRPr="00C36F4A" w:rsidRDefault="009B78CD" w:rsidP="00AE07B5">
            <w:pPr>
              <w:numPr>
                <w:ilvl w:val="0"/>
                <w:numId w:val="53"/>
              </w:numPr>
              <w:spacing w:before="60" w:after="60"/>
              <w:rPr>
                <w:rFonts w:ascii="Arial Narrow" w:hAnsi="Arial Narrow"/>
                <w:sz w:val="20"/>
                <w:szCs w:val="20"/>
              </w:rPr>
            </w:pPr>
            <w:r w:rsidRPr="00C36F4A">
              <w:rPr>
                <w:rFonts w:ascii="Arial Narrow" w:hAnsi="Arial Narrow"/>
                <w:sz w:val="20"/>
                <w:szCs w:val="20"/>
              </w:rPr>
              <w:t>Establishment of viral infection</w:t>
            </w:r>
            <w:r w:rsidR="00075B5F" w:rsidRPr="00C36F4A">
              <w:rPr>
                <w:rFonts w:ascii="Arial Narrow" w:hAnsi="Arial Narrow"/>
                <w:sz w:val="20"/>
                <w:szCs w:val="20"/>
              </w:rPr>
              <w:t>.</w:t>
            </w:r>
          </w:p>
        </w:tc>
        <w:tc>
          <w:tcPr>
            <w:tcW w:w="781" w:type="pct"/>
            <w:tcBorders>
              <w:top w:val="single" w:sz="12" w:space="0" w:color="auto"/>
              <w:left w:val="single" w:sz="4" w:space="0" w:color="auto"/>
              <w:bottom w:val="single" w:sz="12" w:space="0" w:color="auto"/>
              <w:right w:val="single" w:sz="4" w:space="0" w:color="auto"/>
            </w:tcBorders>
          </w:tcPr>
          <w:p w:rsidR="009B78CD" w:rsidRPr="00C36F4A" w:rsidRDefault="009B78CD" w:rsidP="0032041D">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9B78CD" w:rsidRPr="00C36F4A" w:rsidRDefault="009B78CD" w:rsidP="00075B5F">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E66CAC" w:rsidRPr="00C36F4A" w:rsidRDefault="00E66CAC" w:rsidP="005F3DCF">
      <w:pPr>
        <w:pStyle w:val="1Para"/>
      </w:pPr>
      <w:r w:rsidRPr="00C36F4A">
        <w:t xml:space="preserve">Blood and tissue specimens collected from patients will routinely be exported for analysis overseas, but </w:t>
      </w:r>
      <w:r w:rsidR="00A610C0" w:rsidRPr="00C36F4A">
        <w:t>may</w:t>
      </w:r>
      <w:r w:rsidRPr="00C36F4A">
        <w:t xml:space="preserve"> be analysed in Australia. Influenza virus is p</w:t>
      </w:r>
      <w:r w:rsidR="00C978E2" w:rsidRPr="00C36F4A">
        <w:t>rimarily a respiratory pathogen and</w:t>
      </w:r>
      <w:r w:rsidRPr="00C36F4A">
        <w:t xml:space="preserve"> clinical manifestations in severe infections are not necessarily restricted to the respiratory tract. Studies of influenza </w:t>
      </w:r>
      <w:proofErr w:type="gramStart"/>
      <w:r w:rsidRPr="00C36F4A">
        <w:t>A</w:t>
      </w:r>
      <w:proofErr w:type="gramEnd"/>
      <w:r w:rsidRPr="00C36F4A">
        <w:t xml:space="preserve"> experimental infection and naturally infected persons suggest that </w:t>
      </w:r>
      <w:proofErr w:type="spellStart"/>
      <w:r w:rsidRPr="00C36F4A">
        <w:t>viremia</w:t>
      </w:r>
      <w:proofErr w:type="spellEnd"/>
      <w:r w:rsidRPr="00C36F4A">
        <w:t xml:space="preserve"> can occur before symptom onset </w:t>
      </w:r>
      <w:r w:rsidRPr="00C36F4A">
        <w:fldChar w:fldCharType="begin">
          <w:fldData xml:space="preserve">PFJlZm1hbj48Q2l0ZT48QXV0aG9yPkxpa29zPC9BdXRob3I+PFllYXI+MjAwNzwvWWVhcj48UmVj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</w:fldData>
        </w:fldChar>
      </w:r>
      <w:r w:rsidR="0032597C">
        <w:instrText xml:space="preserve"> ADDIN REFMGR.CITE </w:instrText>
      </w:r>
      <w:r w:rsidR="0032597C">
        <w:fldChar w:fldCharType="begin">
          <w:fldData xml:space="preserve">PFJlZm1hbj48Q2l0ZT48QXV0aG9yPkxpa29zPC9BdXRob3I+PFllYXI+MjAwNzwvWWVhcj48UmVj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</w:fldData>
        </w:fldChar>
      </w:r>
      <w:r w:rsidR="0032597C">
        <w:instrText xml:space="preserve"> ADDIN EN.CITE.DATA </w:instrText>
      </w:r>
      <w:r w:rsidR="0032597C">
        <w:fldChar w:fldCharType="end"/>
      </w:r>
      <w:r w:rsidRPr="00C36F4A">
        <w:fldChar w:fldCharType="separate"/>
      </w:r>
      <w:r w:rsidRPr="00C36F4A">
        <w:rPr>
          <w:noProof/>
        </w:rPr>
        <w:t>(Likos et al. 2007)</w:t>
      </w:r>
      <w:r w:rsidRPr="00C36F4A">
        <w:fldChar w:fldCharType="end"/>
      </w:r>
      <w:r w:rsidR="00075B5F" w:rsidRPr="00C36F4A">
        <w:t>.</w:t>
      </w:r>
    </w:p>
    <w:p w:rsidR="00E66CAC" w:rsidRPr="00C36F4A" w:rsidRDefault="00E66CAC" w:rsidP="005F3DCF">
      <w:pPr>
        <w:pStyle w:val="1Para"/>
      </w:pPr>
      <w:r w:rsidRPr="00C36F4A">
        <w:t xml:space="preserve">Laboratory staff in Australian facilities could be exposed </w:t>
      </w:r>
      <w:r w:rsidR="00075B5F" w:rsidRPr="00C36F4A">
        <w:t>th</w:t>
      </w:r>
      <w:r w:rsidR="00245BDE" w:rsidRPr="00C36F4A">
        <w:t>rough tr</w:t>
      </w:r>
      <w:r w:rsidR="004B2C7D">
        <w:t>ia</w:t>
      </w:r>
      <w:r w:rsidR="00245BDE" w:rsidRPr="00C36F4A">
        <w:t>l part</w:t>
      </w:r>
      <w:r w:rsidR="00075B5F" w:rsidRPr="00C36F4A">
        <w:t>icipant</w:t>
      </w:r>
      <w:r w:rsidR="00245BDE" w:rsidRPr="00C36F4A">
        <w:t xml:space="preserve"> samples </w:t>
      </w:r>
      <w:r w:rsidRPr="00C36F4A">
        <w:t>by contact with abraded skin or mucous membranes</w:t>
      </w:r>
      <w:r w:rsidR="00C978E2" w:rsidRPr="00C36F4A">
        <w:t>.</w:t>
      </w:r>
      <w:r w:rsidRPr="00C36F4A">
        <w:t xml:space="preserve"> The applicant has advised that analytical laboratory staff would follow institutional Standard Operating Procedures in place for the safe handling and disposal of cli</w:t>
      </w:r>
      <w:r w:rsidR="000A09B8">
        <w:t>nical and diagnostic specimens.</w:t>
      </w:r>
    </w:p>
    <w:p w:rsidR="00E66CAC" w:rsidRPr="00C36F4A" w:rsidRDefault="00E66CAC" w:rsidP="005F3DCF">
      <w:pPr>
        <w:pStyle w:val="1Para"/>
      </w:pPr>
      <w:r w:rsidRPr="00C36F4A">
        <w:t>The National Pathology Accreditation Advisory Council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Australian pathology laboratories conform to AS/NZS 2243.3:2010 Safety in Laboratories Part 3: Microbiological Safety and Containment, which stipulates that human clinical and diagnostic specimens be handled in PC2 containment as a minimum standard. As unmodified influenza is classified as a Risk Group 2 organism in Australia, this would provide sufficient protection from exposure to the GM virus.</w:t>
      </w:r>
    </w:p>
    <w:p w:rsidR="006A6257" w:rsidRPr="00C36F4A" w:rsidRDefault="009B78CD" w:rsidP="006A6257">
      <w:pPr>
        <w:pStyle w:val="para0"/>
        <w:keepNext/>
        <w:pBdr>
          <w:top w:val="nil"/>
          <w:left w:val="nil"/>
          <w:bottom w:val="nil"/>
          <w:right w:val="nil"/>
          <w:between w:val="nil"/>
          <w:bar w:val="nil"/>
        </w:pBdr>
        <w:spacing w:before="240"/>
        <w:outlineLvl w:val="4"/>
        <w:rPr>
          <w:u w:val="single"/>
          <w:lang w:val="en-AU"/>
        </w:rPr>
      </w:pPr>
      <w:r w:rsidRPr="00C36F4A">
        <w:rPr>
          <w:u w:val="single"/>
          <w:lang w:val="en-AU"/>
        </w:rPr>
        <w:t>Potential harm</w:t>
      </w:r>
    </w:p>
    <w:p w:rsidR="006A6257" w:rsidRPr="00C36F4A" w:rsidRDefault="006A6257" w:rsidP="005F3DCF">
      <w:pPr>
        <w:pStyle w:val="1Para"/>
      </w:pPr>
      <w:r w:rsidRPr="00C36F4A">
        <w:t>As discussed in Risk Scenarios 1 and 2, for productive infection, individuals must be exposed to an infectious dose. Clinical samples would not be expected to contain a sufficient titre to cause productive infection. Influenza viruses cannot replicate outside a host cell and the residual viruses in the clinical samples could not multiply to reach an infective dose.</w:t>
      </w:r>
    </w:p>
    <w:p w:rsidR="006A6257" w:rsidRPr="00C36F4A" w:rsidRDefault="006A6257" w:rsidP="005F3DCF">
      <w:pPr>
        <w:pStyle w:val="1Para"/>
      </w:pPr>
      <w:r w:rsidRPr="00C36F4A">
        <w:t>Even if an individual was exposed to the GM flu vaccines, they would be attenuated and therefore, less pathogenic than circulating flu strains.</w:t>
      </w:r>
    </w:p>
    <w:p w:rsidR="009B78CD" w:rsidRPr="00C36F4A" w:rsidRDefault="009B78CD" w:rsidP="009B78CD">
      <w:pPr>
        <w:pStyle w:val="para0"/>
        <w:keepNext/>
        <w:pBdr>
          <w:top w:val="nil"/>
          <w:left w:val="nil"/>
          <w:bottom w:val="nil"/>
          <w:right w:val="nil"/>
          <w:between w:val="nil"/>
          <w:bar w:val="nil"/>
        </w:pBdr>
        <w:spacing w:before="240"/>
        <w:outlineLvl w:val="4"/>
        <w:rPr>
          <w:u w:val="single"/>
          <w:lang w:val="en-AU"/>
        </w:rPr>
      </w:pPr>
      <w:r w:rsidRPr="00C36F4A">
        <w:rPr>
          <w:u w:val="single"/>
          <w:lang w:val="en-AU"/>
        </w:rPr>
        <w:t>Conclusion</w:t>
      </w:r>
    </w:p>
    <w:p w:rsidR="009B78CD" w:rsidRPr="00C36F4A" w:rsidRDefault="009B78CD" w:rsidP="001F08D0">
      <w:pPr>
        <w:pStyle w:val="para0"/>
        <w:numPr>
          <w:ilvl w:val="0"/>
          <w:numId w:val="35"/>
        </w:numPr>
        <w:pBdr>
          <w:top w:val="nil"/>
          <w:left w:val="nil"/>
          <w:bottom w:val="nil"/>
          <w:right w:val="nil"/>
          <w:between w:val="nil"/>
          <w:bar w:val="nil"/>
        </w:pBdr>
        <w:rPr>
          <w:lang w:val="en-AU"/>
        </w:rPr>
      </w:pPr>
      <w:r w:rsidRPr="00C36F4A">
        <w:rPr>
          <w:lang w:val="en-AU"/>
        </w:rPr>
        <w:t xml:space="preserve">Risk scenario 4 is not identified as a substantive risk because the potential for exposure would be minimised by handling the GMO according to national standards that require PC2 containment and PC2 work practices. In addition, the GMO is likely to be attenuated and inadvertent exposure would involve small quantities </w:t>
      </w:r>
      <w:r w:rsidR="00245BDE" w:rsidRPr="00C36F4A">
        <w:rPr>
          <w:lang w:val="en-AU"/>
        </w:rPr>
        <w:t>of GM virus</w:t>
      </w:r>
      <w:r w:rsidRPr="00C36F4A">
        <w:rPr>
          <w:lang w:val="en-AU"/>
        </w:rPr>
        <w:t>. Therefore, this risk could not be greater than negligible and does not warrant further detailed assessment.</w:t>
      </w:r>
    </w:p>
    <w:p w:rsidR="00D06F33" w:rsidRPr="00C36F4A" w:rsidRDefault="009B78CD" w:rsidP="00D06F33">
      <w:pPr>
        <w:pStyle w:val="4RARMP"/>
        <w:spacing w:before="240"/>
      </w:pPr>
      <w:r w:rsidRPr="00C36F4A">
        <w:lastRenderedPageBreak/>
        <w:t>Risk scenario 5</w:t>
      </w:r>
      <w:r w:rsidR="00D06F33" w:rsidRPr="00C36F4A">
        <w:t xml:space="preserve"> – Exposure of </w:t>
      </w:r>
      <w:r w:rsidR="00DD0376" w:rsidRPr="00C36F4A">
        <w:t>clinical staff</w:t>
      </w:r>
      <w:r w:rsidR="00D91A88" w:rsidRPr="00C36F4A">
        <w:t xml:space="preserve"> </w:t>
      </w:r>
      <w:r w:rsidR="00DD0376" w:rsidRPr="00C36F4A">
        <w:t xml:space="preserve">and other than at-risk people </w:t>
      </w:r>
      <w:r w:rsidR="00D06F33" w:rsidRPr="00C36F4A">
        <w:t xml:space="preserve">to </w:t>
      </w:r>
      <w:r w:rsidR="00DB5A23" w:rsidRPr="00C36F4A">
        <w:t>GM virus due to shedding of the GMO</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5 -Exposure of clinical staff and other than at-risk people to GM virus due to shedding of the GMO"/>
        <w:tblDescription w:val="This table gives an overview of risk scenario 5. The table has three columns, one each for risk source, causal pathway and potential harm."/>
      </w:tblPr>
      <w:tblGrid>
        <w:gridCol w:w="1488"/>
        <w:gridCol w:w="6379"/>
        <w:gridCol w:w="1456"/>
      </w:tblGrid>
      <w:tr w:rsidR="00D06F33" w:rsidRPr="00C36F4A" w:rsidTr="00DB0140">
        <w:trPr>
          <w:cantSplit/>
          <w:jc w:val="center"/>
        </w:trPr>
        <w:tc>
          <w:tcPr>
            <w:tcW w:w="79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06F33" w:rsidRPr="00C36F4A" w:rsidRDefault="00D06F33" w:rsidP="00392331">
            <w:pPr>
              <w:pStyle w:val="textfortable"/>
              <w:keepNext/>
              <w:jc w:val="left"/>
              <w:rPr>
                <w:b/>
              </w:rPr>
            </w:pPr>
            <w:r w:rsidRPr="00C36F4A">
              <w:rPr>
                <w:b/>
              </w:rPr>
              <w:t>Risk source</w:t>
            </w:r>
          </w:p>
        </w:tc>
        <w:tc>
          <w:tcPr>
            <w:tcW w:w="342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06F33" w:rsidRPr="00C36F4A" w:rsidRDefault="00D06F33" w:rsidP="00392331">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06F33" w:rsidRPr="00C36F4A" w:rsidRDefault="00D06F33" w:rsidP="00392331">
            <w:pPr>
              <w:pStyle w:val="textfortable"/>
              <w:keepNext/>
              <w:jc w:val="left"/>
              <w:rPr>
                <w:b/>
              </w:rPr>
            </w:pPr>
            <w:r w:rsidRPr="00C36F4A">
              <w:rPr>
                <w:b/>
              </w:rPr>
              <w:t>Potential harm</w:t>
            </w:r>
          </w:p>
        </w:tc>
      </w:tr>
      <w:tr w:rsidR="00D06F33" w:rsidRPr="00C36F4A" w:rsidTr="00DB0140">
        <w:trPr>
          <w:cantSplit/>
          <w:trHeight w:val="1498"/>
          <w:jc w:val="center"/>
        </w:trPr>
        <w:tc>
          <w:tcPr>
            <w:tcW w:w="798" w:type="pct"/>
            <w:tcBorders>
              <w:top w:val="single" w:sz="12" w:space="0" w:color="auto"/>
              <w:left w:val="single" w:sz="4" w:space="0" w:color="auto"/>
              <w:bottom w:val="single" w:sz="12" w:space="0" w:color="auto"/>
              <w:right w:val="single" w:sz="4" w:space="0" w:color="auto"/>
            </w:tcBorders>
          </w:tcPr>
          <w:p w:rsidR="00D06F33" w:rsidRPr="00C36F4A" w:rsidRDefault="00D958A8" w:rsidP="00392331">
            <w:pPr>
              <w:spacing w:before="60" w:after="60"/>
              <w:rPr>
                <w:rStyle w:val="tabletext0"/>
              </w:rPr>
            </w:pPr>
            <w:r w:rsidRPr="00C36F4A">
              <w:rPr>
                <w:rFonts w:ascii="Arial Narrow" w:hAnsi="Arial Narrow"/>
                <w:sz w:val="20"/>
              </w:rPr>
              <w:t xml:space="preserve">GM </w:t>
            </w:r>
            <w:r w:rsidRPr="00C36F4A">
              <w:rPr>
                <w:rFonts w:ascii="Arial Narrow" w:hAnsi="Arial Narrow" w:cs="Arial Narrow"/>
                <w:sz w:val="20"/>
                <w:szCs w:val="20"/>
              </w:rPr>
              <w:t xml:space="preserve">CodaVax and FluMist </w:t>
            </w:r>
            <w:r w:rsidRPr="00C36F4A">
              <w:rPr>
                <w:rFonts w:ascii="Arial Narrow" w:hAnsi="Arial Narrow"/>
                <w:sz w:val="20"/>
              </w:rPr>
              <w:t>vaccines</w:t>
            </w:r>
          </w:p>
        </w:tc>
        <w:tc>
          <w:tcPr>
            <w:tcW w:w="3421" w:type="pct"/>
            <w:tcBorders>
              <w:top w:val="single" w:sz="12" w:space="0" w:color="auto"/>
              <w:left w:val="single" w:sz="4" w:space="0" w:color="auto"/>
              <w:bottom w:val="single" w:sz="12" w:space="0" w:color="auto"/>
              <w:right w:val="single" w:sz="4" w:space="0" w:color="auto"/>
            </w:tcBorders>
          </w:tcPr>
          <w:p w:rsidR="00DB5A23" w:rsidRPr="00C36F4A" w:rsidRDefault="00DB5A23" w:rsidP="0027579D">
            <w:pPr>
              <w:numPr>
                <w:ilvl w:val="0"/>
                <w:numId w:val="67"/>
              </w:numPr>
              <w:spacing w:before="60" w:after="60"/>
              <w:rPr>
                <w:rFonts w:ascii="Arial Narrow" w:hAnsi="Arial Narrow"/>
                <w:sz w:val="20"/>
                <w:szCs w:val="20"/>
              </w:rPr>
            </w:pPr>
            <w:r w:rsidRPr="00C36F4A">
              <w:rPr>
                <w:rFonts w:ascii="Arial Narrow" w:hAnsi="Arial Narrow"/>
                <w:sz w:val="20"/>
                <w:szCs w:val="20"/>
              </w:rPr>
              <w:t>Treatment of trial participant with the GMO</w:t>
            </w:r>
          </w:p>
          <w:p w:rsidR="00DB5A23" w:rsidRPr="00C36F4A" w:rsidRDefault="00DB5A23" w:rsidP="00DB5A23">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DB5A23" w:rsidRPr="00C36F4A" w:rsidRDefault="00DB5A23" w:rsidP="0027579D">
            <w:pPr>
              <w:numPr>
                <w:ilvl w:val="0"/>
                <w:numId w:val="67"/>
              </w:numPr>
              <w:spacing w:before="60" w:after="60"/>
              <w:rPr>
                <w:rFonts w:ascii="Arial Narrow" w:hAnsi="Arial Narrow"/>
                <w:sz w:val="20"/>
                <w:szCs w:val="20"/>
              </w:rPr>
            </w:pPr>
            <w:r w:rsidRPr="00C36F4A">
              <w:rPr>
                <w:rFonts w:ascii="Arial Narrow" w:hAnsi="Arial Narrow"/>
                <w:sz w:val="20"/>
                <w:szCs w:val="20"/>
              </w:rPr>
              <w:t>Trial participant sheds the GMO</w:t>
            </w:r>
          </w:p>
          <w:p w:rsidR="00DB5A23" w:rsidRPr="00C36F4A" w:rsidRDefault="00DB5A23" w:rsidP="00DB5A23">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DB5A23" w:rsidRPr="00C36F4A" w:rsidRDefault="00AB7AD6" w:rsidP="0027579D">
            <w:pPr>
              <w:numPr>
                <w:ilvl w:val="0"/>
                <w:numId w:val="67"/>
              </w:numPr>
              <w:spacing w:before="60" w:after="60"/>
              <w:rPr>
                <w:rFonts w:ascii="Arial Narrow" w:hAnsi="Arial Narrow"/>
                <w:sz w:val="20"/>
                <w:szCs w:val="20"/>
              </w:rPr>
            </w:pPr>
            <w:r w:rsidRPr="00C36F4A">
              <w:rPr>
                <w:rFonts w:ascii="Arial Narrow" w:hAnsi="Arial Narrow"/>
                <w:sz w:val="20"/>
                <w:szCs w:val="20"/>
              </w:rPr>
              <w:t>Exposure of clinical/hospital staff and other people (e.g. carers or household contacts), other than at-risk people, through contact with trial participant or contaminated items (e</w:t>
            </w:r>
            <w:r w:rsidR="00E05835" w:rsidRPr="00C36F4A">
              <w:rPr>
                <w:rFonts w:ascii="Arial Narrow" w:hAnsi="Arial Narrow"/>
                <w:sz w:val="20"/>
                <w:szCs w:val="20"/>
              </w:rPr>
              <w:t>.g. contaminated tissues/waste)</w:t>
            </w:r>
          </w:p>
          <w:p w:rsidR="00DB5A23" w:rsidRPr="00C36F4A" w:rsidRDefault="00DB5A23" w:rsidP="00DB5A23">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D06F33" w:rsidRPr="00C36F4A" w:rsidRDefault="00DB5A23" w:rsidP="0027579D">
            <w:pPr>
              <w:numPr>
                <w:ilvl w:val="0"/>
                <w:numId w:val="67"/>
              </w:numPr>
              <w:spacing w:before="60" w:after="60"/>
              <w:rPr>
                <w:rFonts w:ascii="Arial Narrow" w:hAnsi="Arial Narrow"/>
                <w:sz w:val="20"/>
                <w:szCs w:val="20"/>
              </w:rPr>
            </w:pPr>
            <w:r w:rsidRPr="00C36F4A">
              <w:rPr>
                <w:rFonts w:ascii="Arial Narrow" w:hAnsi="Arial Narrow"/>
                <w:sz w:val="20"/>
                <w:szCs w:val="20"/>
              </w:rPr>
              <w:t>Establishment of viral infection</w:t>
            </w:r>
            <w:r w:rsidR="00E05835" w:rsidRPr="00C36F4A">
              <w:rPr>
                <w:rFonts w:ascii="Arial Narrow" w:hAnsi="Arial Narrow"/>
                <w:sz w:val="20"/>
                <w:szCs w:val="20"/>
              </w:rPr>
              <w:t>.</w:t>
            </w:r>
          </w:p>
        </w:tc>
        <w:tc>
          <w:tcPr>
            <w:tcW w:w="781" w:type="pct"/>
            <w:tcBorders>
              <w:top w:val="single" w:sz="12" w:space="0" w:color="auto"/>
              <w:left w:val="single" w:sz="4" w:space="0" w:color="auto"/>
              <w:bottom w:val="single" w:sz="12" w:space="0" w:color="auto"/>
              <w:right w:val="single" w:sz="4" w:space="0" w:color="auto"/>
            </w:tcBorders>
          </w:tcPr>
          <w:p w:rsidR="00D06F33" w:rsidRPr="00C36F4A" w:rsidRDefault="00D06F33" w:rsidP="00392331">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D06F33" w:rsidRPr="00C36F4A" w:rsidRDefault="00D06F33" w:rsidP="00D06F33">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2D2867" w:rsidRPr="00C36F4A" w:rsidRDefault="00162E0A" w:rsidP="005F3DCF">
      <w:pPr>
        <w:pStyle w:val="1Para"/>
      </w:pPr>
      <w:r w:rsidRPr="00C36F4A">
        <w:t>Trial participants</w:t>
      </w:r>
      <w:r w:rsidR="004A214C" w:rsidRPr="00C36F4A">
        <w:t xml:space="preserve"> inoculated with the GM </w:t>
      </w:r>
      <w:r w:rsidR="00C46A05">
        <w:t xml:space="preserve">flu </w:t>
      </w:r>
      <w:r w:rsidR="004A214C" w:rsidRPr="00C36F4A">
        <w:t xml:space="preserve">vaccines will be required to return to the hospital for </w:t>
      </w:r>
      <w:r w:rsidR="00AB7AD6" w:rsidRPr="00C36F4A">
        <w:t>assessment and follow-up testing</w:t>
      </w:r>
      <w:r w:rsidR="004A214C" w:rsidRPr="00C36F4A">
        <w:t xml:space="preserve">. The GM </w:t>
      </w:r>
      <w:r w:rsidR="008F2932">
        <w:t xml:space="preserve">flu </w:t>
      </w:r>
      <w:r w:rsidR="004A214C" w:rsidRPr="00C36F4A">
        <w:t xml:space="preserve">vaccines contain live, attenuated influenza virus </w:t>
      </w:r>
      <w:r w:rsidR="001E46EF" w:rsidRPr="00C36F4A">
        <w:t>intended to</w:t>
      </w:r>
      <w:r w:rsidR="004A214C" w:rsidRPr="00C36F4A">
        <w:t xml:space="preserve"> induce immune protection by viral replication in cells lining the nasopharynx. The presence of influenza vaccine virus in nasal secretions is expected to occur for some period</w:t>
      </w:r>
      <w:r w:rsidR="00FD16B4" w:rsidRPr="00C36F4A">
        <w:t>, possibly up to one week</w:t>
      </w:r>
      <w:r w:rsidR="001E46EF" w:rsidRPr="00C36F4A">
        <w:t>,</w:t>
      </w:r>
      <w:r w:rsidR="004A214C" w:rsidRPr="00C36F4A">
        <w:t xml:space="preserve"> following </w:t>
      </w:r>
      <w:r w:rsidR="0087091B" w:rsidRPr="00C36F4A">
        <w:t>administration</w:t>
      </w:r>
      <w:r w:rsidR="004A214C" w:rsidRPr="00C36F4A">
        <w:t xml:space="preserve">. Clinical staff </w:t>
      </w:r>
      <w:r w:rsidR="0087091B" w:rsidRPr="00C36F4A">
        <w:t>interacting with trial participants</w:t>
      </w:r>
      <w:r w:rsidR="004A214C" w:rsidRPr="00C36F4A">
        <w:t xml:space="preserve"> or collecting samples, other hospital p</w:t>
      </w:r>
      <w:r w:rsidR="00AB7AD6" w:rsidRPr="00C36F4A">
        <w:t>atients</w:t>
      </w:r>
      <w:r w:rsidR="001E46EF" w:rsidRPr="00C36F4A">
        <w:t xml:space="preserve"> and other people</w:t>
      </w:r>
      <w:r w:rsidR="00FD16B4" w:rsidRPr="00C36F4A">
        <w:t xml:space="preserve"> could be exposed to GM virus</w:t>
      </w:r>
      <w:r w:rsidR="004A214C" w:rsidRPr="00C36F4A">
        <w:t xml:space="preserve"> shed by </w:t>
      </w:r>
      <w:r w:rsidR="001E46EF" w:rsidRPr="00C36F4A">
        <w:t xml:space="preserve">trial </w:t>
      </w:r>
      <w:r w:rsidR="004A214C" w:rsidRPr="00C36F4A">
        <w:t>participant</w:t>
      </w:r>
      <w:r w:rsidR="001E46EF" w:rsidRPr="00C36F4A">
        <w:t>s</w:t>
      </w:r>
      <w:r w:rsidR="004A214C" w:rsidRPr="00C36F4A">
        <w:t>.</w:t>
      </w:r>
    </w:p>
    <w:p w:rsidR="004A214C" w:rsidRPr="00C36F4A" w:rsidRDefault="004A214C" w:rsidP="005F3DCF">
      <w:pPr>
        <w:pStyle w:val="1Para"/>
      </w:pPr>
      <w:r w:rsidRPr="00C36F4A">
        <w:t xml:space="preserve">Trial participants will be required to follow well-established hygiene practices known to minimise transmission of </w:t>
      </w:r>
      <w:r w:rsidR="001E46EF" w:rsidRPr="00C36F4A">
        <w:t>flu</w:t>
      </w:r>
      <w:r w:rsidRPr="00C36F4A">
        <w:t xml:space="preserve"> virus. These practices will be explained to prospective participants during initial screening and anyone unwilling or unable </w:t>
      </w:r>
      <w:r w:rsidR="001E46EF" w:rsidRPr="00C36F4A">
        <w:t>to comply will not be enrolled.</w:t>
      </w:r>
    </w:p>
    <w:p w:rsidR="00FD16B4" w:rsidRPr="00C36F4A" w:rsidRDefault="00FD16B4" w:rsidP="005F3DCF">
      <w:pPr>
        <w:pStyle w:val="1Para"/>
        <w:rPr>
          <w:rFonts w:cs="Arial Narrow"/>
        </w:rPr>
      </w:pPr>
      <w:r w:rsidRPr="00C36F4A">
        <w:rPr>
          <w:rFonts w:cs="Arial Narrow"/>
        </w:rPr>
        <w:t>Patients will be instructed</w:t>
      </w:r>
      <w:r w:rsidRPr="00C36F4A">
        <w:t xml:space="preserve"> to use tissues to collect any respiratory secretions as a result of sneezing, coughing or eye secretions</w:t>
      </w:r>
      <w:r w:rsidR="00920295">
        <w:t>,</w:t>
      </w:r>
      <w:r w:rsidRPr="00C36F4A">
        <w:t xml:space="preserve"> </w:t>
      </w:r>
      <w:r w:rsidRPr="00C36F4A">
        <w:rPr>
          <w:rFonts w:cs="Arial Narrow"/>
        </w:rPr>
        <w:t>to seal contaminated waste in a primary container (e.g. sealable plastic bag)</w:t>
      </w:r>
      <w:r w:rsidR="00920295">
        <w:rPr>
          <w:rFonts w:eastAsia="Times New Roman" w:cs="Arial"/>
          <w:spacing w:val="-1"/>
          <w:lang w:eastAsia="de-DE"/>
        </w:rPr>
        <w:t xml:space="preserve"> and place these</w:t>
      </w:r>
      <w:r w:rsidRPr="00C36F4A">
        <w:rPr>
          <w:rFonts w:eastAsia="Times New Roman" w:cs="Arial"/>
          <w:spacing w:val="-1"/>
          <w:lang w:eastAsia="de-DE"/>
        </w:rPr>
        <w:t xml:space="preserve"> within </w:t>
      </w:r>
      <w:r w:rsidR="00920295">
        <w:rPr>
          <w:rFonts w:eastAsia="Times New Roman" w:cs="Arial"/>
          <w:spacing w:val="-1"/>
          <w:lang w:eastAsia="de-DE"/>
        </w:rPr>
        <w:t>a biohazard container</w:t>
      </w:r>
      <w:r w:rsidR="00401902">
        <w:rPr>
          <w:rFonts w:eastAsia="Times New Roman" w:cs="Arial"/>
          <w:spacing w:val="-1"/>
          <w:lang w:eastAsia="de-DE"/>
        </w:rPr>
        <w:t xml:space="preserve"> </w:t>
      </w:r>
      <w:r w:rsidR="00401902" w:rsidRPr="002D042D">
        <w:rPr>
          <w:rFonts w:eastAsia="Times New Roman" w:cs="Arial"/>
          <w:spacing w:val="-1"/>
          <w:lang w:eastAsia="de-DE"/>
        </w:rPr>
        <w:t>provided by the applicant</w:t>
      </w:r>
      <w:r w:rsidRPr="00C36F4A">
        <w:rPr>
          <w:rFonts w:eastAsia="Times New Roman" w:cs="Arial"/>
          <w:spacing w:val="-1"/>
          <w:lang w:eastAsia="de-DE"/>
        </w:rPr>
        <w:t>.</w:t>
      </w:r>
      <w:r w:rsidRPr="00C36F4A">
        <w:rPr>
          <w:rFonts w:cs="Arial Narrow"/>
        </w:rPr>
        <w:t xml:space="preserve"> </w:t>
      </w:r>
      <w:r w:rsidR="00AB7AD6" w:rsidRPr="00C36F4A">
        <w:rPr>
          <w:rFonts w:cs="Arial Narrow"/>
        </w:rPr>
        <w:t xml:space="preserve">The </w:t>
      </w:r>
      <w:r w:rsidR="00AB7AD6" w:rsidRPr="00C36F4A">
        <w:rPr>
          <w:rFonts w:eastAsia="Times New Roman" w:cs="Arial"/>
          <w:spacing w:val="-1"/>
          <w:lang w:eastAsia="de-DE"/>
        </w:rPr>
        <w:t>biohazard containers</w:t>
      </w:r>
      <w:r w:rsidRPr="00C36F4A">
        <w:rPr>
          <w:rFonts w:cs="Arial Narrow"/>
        </w:rPr>
        <w:t xml:space="preserve"> are to be returned </w:t>
      </w:r>
      <w:r w:rsidR="00AB7AD6" w:rsidRPr="00C36F4A">
        <w:rPr>
          <w:rFonts w:cs="Arial Narrow"/>
        </w:rPr>
        <w:t xml:space="preserve">by the trial participant </w:t>
      </w:r>
      <w:r w:rsidRPr="00C36F4A">
        <w:rPr>
          <w:rFonts w:cs="Arial Narrow"/>
        </w:rPr>
        <w:t xml:space="preserve">to the clinical site for disposal as </w:t>
      </w:r>
      <w:r w:rsidRPr="00C36F4A">
        <w:t>clinical waste.</w:t>
      </w:r>
    </w:p>
    <w:p w:rsidR="001E46EF" w:rsidRPr="00C36F4A" w:rsidRDefault="001E46EF" w:rsidP="005F3DCF">
      <w:pPr>
        <w:pStyle w:val="1Para"/>
        <w:rPr>
          <w:rStyle w:val="IntenseReference"/>
          <w:rFonts w:cs="Arial Narrow"/>
          <w:b w:val="0"/>
          <w:bCs w:val="0"/>
          <w:i w:val="0"/>
          <w:smallCaps w:val="0"/>
          <w:color w:val="auto"/>
          <w:spacing w:val="0"/>
        </w:rPr>
      </w:pPr>
      <w:bookmarkStart w:id="257" w:name="_Ref433204809"/>
      <w:r w:rsidRPr="00C36F4A">
        <w:t xml:space="preserve">Care of and sample collection from trial participants in the clinical setting will be in accordance with Universal Standard Precautions at a minimum (see paragraph </w:t>
      </w:r>
      <w:r w:rsidRPr="00C36F4A">
        <w:fldChar w:fldCharType="begin"/>
      </w:r>
      <w:r w:rsidRPr="00C36F4A">
        <w:instrText xml:space="preserve"> REF _Ref433194776 \n \h </w:instrText>
      </w:r>
      <w:r w:rsidRPr="00C36F4A">
        <w:fldChar w:fldCharType="separate"/>
      </w:r>
      <w:r w:rsidR="00777BEA">
        <w:t>42</w:t>
      </w:r>
      <w:r w:rsidRPr="00C36F4A">
        <w:fldChar w:fldCharType="end"/>
      </w:r>
      <w:r w:rsidRPr="00C36F4A">
        <w:t>).</w:t>
      </w:r>
      <w:bookmarkEnd w:id="257"/>
    </w:p>
    <w:p w:rsidR="004A214C" w:rsidRPr="00C36F4A" w:rsidRDefault="004A214C" w:rsidP="004A214C">
      <w:pPr>
        <w:pStyle w:val="para0"/>
        <w:keepNext/>
        <w:pBdr>
          <w:top w:val="nil"/>
          <w:left w:val="nil"/>
          <w:bottom w:val="nil"/>
          <w:right w:val="nil"/>
          <w:between w:val="nil"/>
          <w:bar w:val="nil"/>
        </w:pBdr>
        <w:spacing w:before="240"/>
        <w:outlineLvl w:val="4"/>
        <w:rPr>
          <w:u w:val="single"/>
          <w:lang w:val="en-AU"/>
        </w:rPr>
      </w:pPr>
      <w:r w:rsidRPr="00C36F4A">
        <w:rPr>
          <w:u w:val="single"/>
          <w:lang w:val="en-AU"/>
        </w:rPr>
        <w:t>Potential harm</w:t>
      </w:r>
    </w:p>
    <w:p w:rsidR="00D22F31" w:rsidRPr="00C36F4A" w:rsidRDefault="00A16A4E" w:rsidP="005F3DCF">
      <w:pPr>
        <w:pStyle w:val="1Para"/>
      </w:pPr>
      <w:r w:rsidRPr="00C36F4A">
        <w:t>As discussed in Risk s</w:t>
      </w:r>
      <w:r w:rsidR="004A214C" w:rsidRPr="00C36F4A">
        <w:t>cenario</w:t>
      </w:r>
      <w:r w:rsidR="00B94614" w:rsidRPr="00C36F4A">
        <w:t>s</w:t>
      </w:r>
      <w:r w:rsidR="004A214C" w:rsidRPr="00C36F4A">
        <w:t xml:space="preserve"> 1</w:t>
      </w:r>
      <w:r w:rsidR="00162E0A" w:rsidRPr="00C36F4A">
        <w:t xml:space="preserve"> and 2</w:t>
      </w:r>
      <w:r w:rsidR="004A214C" w:rsidRPr="00C36F4A">
        <w:t>, the GM virus is attenuated</w:t>
      </w:r>
      <w:r w:rsidR="00D22F31" w:rsidRPr="00C36F4A">
        <w:t xml:space="preserve"> and is less pathogenic than circulating flu strains. I</w:t>
      </w:r>
      <w:r w:rsidR="004A214C" w:rsidRPr="00C36F4A">
        <w:t xml:space="preserve">t is expected that any </w:t>
      </w:r>
      <w:r w:rsidR="00D22F31" w:rsidRPr="00C36F4A">
        <w:t xml:space="preserve">GM </w:t>
      </w:r>
      <w:r w:rsidR="004A214C" w:rsidRPr="00C36F4A">
        <w:t>viral replicat</w:t>
      </w:r>
      <w:r w:rsidR="00D65449" w:rsidRPr="00C36F4A">
        <w:t>ion would be limited</w:t>
      </w:r>
      <w:r w:rsidR="00D22F31" w:rsidRPr="00C36F4A">
        <w:t xml:space="preserve"> in immune-competent people.</w:t>
      </w:r>
    </w:p>
    <w:p w:rsidR="007C0CF0" w:rsidRPr="00C36F4A" w:rsidRDefault="007C0CF0" w:rsidP="005F3DCF">
      <w:pPr>
        <w:pStyle w:val="1Para"/>
      </w:pPr>
      <w:r w:rsidRPr="00C36F4A">
        <w:t xml:space="preserve">Any accidental exposure to the GM virus from trial participants shedding the GM </w:t>
      </w:r>
      <w:r w:rsidR="008F2932">
        <w:t xml:space="preserve">flu </w:t>
      </w:r>
      <w:r w:rsidRPr="00C36F4A">
        <w:t>vaccines is likely to be far lower than the dose intentionally administered to trial participants.</w:t>
      </w:r>
    </w:p>
    <w:p w:rsidR="004A214C" w:rsidRPr="00C36F4A" w:rsidRDefault="004A214C" w:rsidP="004A214C">
      <w:pPr>
        <w:pStyle w:val="para0"/>
        <w:keepNext/>
        <w:pBdr>
          <w:top w:val="nil"/>
          <w:left w:val="nil"/>
          <w:bottom w:val="nil"/>
          <w:right w:val="nil"/>
          <w:between w:val="nil"/>
          <w:bar w:val="nil"/>
        </w:pBdr>
        <w:spacing w:before="240"/>
        <w:outlineLvl w:val="4"/>
        <w:rPr>
          <w:u w:val="single"/>
          <w:lang w:val="en-AU"/>
        </w:rPr>
      </w:pPr>
      <w:r w:rsidRPr="00C36F4A">
        <w:rPr>
          <w:u w:val="single"/>
          <w:lang w:val="en-AU"/>
        </w:rPr>
        <w:t>Conclusion</w:t>
      </w:r>
    </w:p>
    <w:p w:rsidR="00D06F33" w:rsidRDefault="004A214C" w:rsidP="005F3DCF">
      <w:pPr>
        <w:pStyle w:val="1Para"/>
      </w:pPr>
      <w:r w:rsidRPr="00C36F4A">
        <w:t>Risk scenario 5 is not identified as a substantive risk because the potential for exposure would be minimised</w:t>
      </w:r>
      <w:r w:rsidR="00405E48">
        <w:t xml:space="preserve"> as t</w:t>
      </w:r>
      <w:r w:rsidR="00405E48" w:rsidRPr="00C36F4A">
        <w:t xml:space="preserve">rial participants will be required to follow well-established hygiene practices known to </w:t>
      </w:r>
      <w:r w:rsidR="007B4AAA" w:rsidRPr="00C36F4A">
        <w:t>minimise inadvertent transmission. Inadvertent exposure to the GMO</w:t>
      </w:r>
      <w:r w:rsidR="008B6627" w:rsidRPr="00C36F4A">
        <w:t xml:space="preserve"> virus </w:t>
      </w:r>
      <w:r w:rsidR="007B4AAA" w:rsidRPr="00C36F4A">
        <w:t>is likely to</w:t>
      </w:r>
      <w:r w:rsidR="0087091B" w:rsidRPr="00C36F4A">
        <w:t xml:space="preserve"> be minimal</w:t>
      </w:r>
      <w:r w:rsidR="007B4AAA" w:rsidRPr="00C36F4A">
        <w:t xml:space="preserve"> </w:t>
      </w:r>
      <w:r w:rsidR="008B6627" w:rsidRPr="00C36F4A">
        <w:t xml:space="preserve">as </w:t>
      </w:r>
      <w:r w:rsidR="007B4AAA" w:rsidRPr="00C36F4A">
        <w:t>the GM virus is attenuated and unable to replicate efficiently.</w:t>
      </w:r>
      <w:r w:rsidRPr="00C36F4A">
        <w:t xml:space="preserve"> Therefore, this risk could not be greater than negligible and does not warrant further detailed assessment.</w:t>
      </w:r>
    </w:p>
    <w:p w:rsidR="001106E2" w:rsidRPr="00C36F4A" w:rsidRDefault="001106E2" w:rsidP="001106E2">
      <w:pPr>
        <w:pStyle w:val="4RARMP"/>
        <w:spacing w:before="240"/>
      </w:pPr>
      <w:r w:rsidRPr="00C36F4A">
        <w:lastRenderedPageBreak/>
        <w:t>Risk scenario 6 – Exposure of at-risk people to GM virus due to shedding by trial participants</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6 - Exposure of at-risk people to GM virus due to shedding of the GMO"/>
        <w:tblDescription w:val="This table gives an overview of risk scenario 6. The table has three columns, one each for risk source, causal pathway and potential harm."/>
      </w:tblPr>
      <w:tblGrid>
        <w:gridCol w:w="1205"/>
        <w:gridCol w:w="6662"/>
        <w:gridCol w:w="1456"/>
      </w:tblGrid>
      <w:tr w:rsidR="001106E2" w:rsidRPr="00C36F4A" w:rsidTr="00095FBE">
        <w:trPr>
          <w:cantSplit/>
          <w:jc w:val="center"/>
        </w:trPr>
        <w:tc>
          <w:tcPr>
            <w:tcW w:w="64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106E2" w:rsidRPr="00C36F4A" w:rsidRDefault="001106E2" w:rsidP="00095FBE">
            <w:pPr>
              <w:pStyle w:val="textfortable"/>
              <w:keepNext/>
              <w:jc w:val="left"/>
              <w:rPr>
                <w:b/>
              </w:rPr>
            </w:pPr>
            <w:r w:rsidRPr="00C36F4A">
              <w:rPr>
                <w:b/>
              </w:rPr>
              <w:t>Risk source</w:t>
            </w:r>
          </w:p>
        </w:tc>
        <w:tc>
          <w:tcPr>
            <w:tcW w:w="357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106E2" w:rsidRPr="00C36F4A" w:rsidRDefault="001106E2" w:rsidP="00095FBE">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106E2" w:rsidRPr="00C36F4A" w:rsidRDefault="001106E2" w:rsidP="00095FBE">
            <w:pPr>
              <w:pStyle w:val="textfortable"/>
              <w:keepNext/>
              <w:jc w:val="left"/>
              <w:rPr>
                <w:b/>
              </w:rPr>
            </w:pPr>
            <w:r w:rsidRPr="00C36F4A">
              <w:rPr>
                <w:b/>
              </w:rPr>
              <w:t>Potential harm</w:t>
            </w:r>
          </w:p>
        </w:tc>
      </w:tr>
      <w:tr w:rsidR="001106E2" w:rsidRPr="00C36F4A" w:rsidTr="00095FBE">
        <w:trPr>
          <w:cantSplit/>
          <w:trHeight w:val="1498"/>
          <w:jc w:val="center"/>
        </w:trPr>
        <w:tc>
          <w:tcPr>
            <w:tcW w:w="646" w:type="pct"/>
            <w:tcBorders>
              <w:top w:val="single" w:sz="12" w:space="0" w:color="auto"/>
              <w:left w:val="single" w:sz="4" w:space="0" w:color="auto"/>
              <w:bottom w:val="single" w:sz="12" w:space="0" w:color="auto"/>
              <w:right w:val="single" w:sz="4" w:space="0" w:color="auto"/>
            </w:tcBorders>
          </w:tcPr>
          <w:p w:rsidR="001106E2" w:rsidRPr="00C36F4A" w:rsidRDefault="001106E2" w:rsidP="00095FBE">
            <w:pPr>
              <w:spacing w:before="60" w:after="60"/>
              <w:rPr>
                <w:rStyle w:val="tabletext0"/>
              </w:rPr>
            </w:pPr>
            <w:r w:rsidRPr="00C36F4A">
              <w:rPr>
                <w:rFonts w:ascii="Arial Narrow" w:hAnsi="Arial Narrow"/>
                <w:sz w:val="20"/>
              </w:rPr>
              <w:t xml:space="preserve">GM </w:t>
            </w:r>
            <w:r w:rsidRPr="00C36F4A">
              <w:rPr>
                <w:rFonts w:ascii="Arial Narrow" w:hAnsi="Arial Narrow" w:cs="Arial Narrow"/>
                <w:sz w:val="20"/>
                <w:szCs w:val="20"/>
              </w:rPr>
              <w:t xml:space="preserve">CodaVax and FluMist </w:t>
            </w:r>
            <w:r w:rsidRPr="00C36F4A">
              <w:rPr>
                <w:rFonts w:ascii="Arial Narrow" w:hAnsi="Arial Narrow"/>
                <w:sz w:val="20"/>
              </w:rPr>
              <w:t>vaccines</w:t>
            </w:r>
          </w:p>
        </w:tc>
        <w:tc>
          <w:tcPr>
            <w:tcW w:w="3573" w:type="pct"/>
            <w:tcBorders>
              <w:top w:val="single" w:sz="12" w:space="0" w:color="auto"/>
              <w:left w:val="single" w:sz="4" w:space="0" w:color="auto"/>
              <w:bottom w:val="single" w:sz="12" w:space="0" w:color="auto"/>
              <w:right w:val="single" w:sz="4" w:space="0" w:color="auto"/>
            </w:tcBorders>
          </w:tcPr>
          <w:p w:rsidR="001106E2" w:rsidRPr="00C36F4A" w:rsidRDefault="001106E2" w:rsidP="0027579D">
            <w:pPr>
              <w:numPr>
                <w:ilvl w:val="0"/>
                <w:numId w:val="64"/>
              </w:numPr>
              <w:spacing w:before="60" w:after="60"/>
              <w:ind w:left="317" w:hanging="284"/>
              <w:rPr>
                <w:rFonts w:ascii="Arial Narrow" w:hAnsi="Arial Narrow"/>
                <w:sz w:val="20"/>
                <w:szCs w:val="20"/>
              </w:rPr>
            </w:pPr>
            <w:r w:rsidRPr="00C36F4A">
              <w:rPr>
                <w:rFonts w:ascii="Arial Narrow" w:hAnsi="Arial Narrow"/>
                <w:sz w:val="20"/>
                <w:szCs w:val="20"/>
              </w:rPr>
              <w:t>Treatment of trial participant with the GMO</w:t>
            </w:r>
          </w:p>
          <w:p w:rsidR="001106E2" w:rsidRPr="00C36F4A" w:rsidRDefault="001106E2" w:rsidP="00095FBE">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1106E2" w:rsidRPr="00C36F4A" w:rsidRDefault="001106E2" w:rsidP="0027579D">
            <w:pPr>
              <w:numPr>
                <w:ilvl w:val="0"/>
                <w:numId w:val="64"/>
              </w:numPr>
              <w:spacing w:before="60" w:after="60"/>
              <w:ind w:left="340" w:hanging="284"/>
              <w:rPr>
                <w:rFonts w:ascii="Arial Narrow" w:hAnsi="Arial Narrow"/>
                <w:sz w:val="20"/>
                <w:szCs w:val="20"/>
              </w:rPr>
            </w:pPr>
            <w:r w:rsidRPr="00C36F4A">
              <w:rPr>
                <w:rFonts w:ascii="Arial Narrow" w:hAnsi="Arial Narrow"/>
                <w:sz w:val="20"/>
                <w:szCs w:val="20"/>
              </w:rPr>
              <w:t>Trial participant sheds the GMO</w:t>
            </w:r>
          </w:p>
          <w:p w:rsidR="001106E2" w:rsidRPr="00C36F4A" w:rsidRDefault="001106E2" w:rsidP="00095FBE">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1106E2" w:rsidRPr="00C36F4A" w:rsidRDefault="001106E2" w:rsidP="0027579D">
            <w:pPr>
              <w:numPr>
                <w:ilvl w:val="0"/>
                <w:numId w:val="64"/>
              </w:numPr>
              <w:spacing w:before="60" w:after="60"/>
              <w:ind w:left="318" w:hanging="284"/>
              <w:rPr>
                <w:rFonts w:ascii="Arial Narrow" w:hAnsi="Arial Narrow"/>
                <w:sz w:val="20"/>
                <w:szCs w:val="20"/>
              </w:rPr>
            </w:pPr>
            <w:r w:rsidRPr="00C36F4A">
              <w:rPr>
                <w:rFonts w:ascii="Arial Narrow" w:hAnsi="Arial Narrow"/>
                <w:sz w:val="20"/>
                <w:szCs w:val="20"/>
              </w:rPr>
              <w:t>Exposure of at-risk people (such as immunocompromised persons; e.g.</w:t>
            </w:r>
            <w:r>
              <w:rPr>
                <w:rFonts w:ascii="Arial Narrow" w:hAnsi="Arial Narrow"/>
                <w:sz w:val="20"/>
                <w:szCs w:val="20"/>
              </w:rPr>
              <w:t xml:space="preserve"> </w:t>
            </w:r>
            <w:r w:rsidRPr="00C36F4A">
              <w:rPr>
                <w:rFonts w:ascii="Arial Narrow" w:hAnsi="Arial Narrow"/>
                <w:sz w:val="20"/>
                <w:szCs w:val="20"/>
              </w:rPr>
              <w:t>carers or household contacts, clinical patients) through contact with trial participant or contaminated items (e.g. contaminated tissues/waste)</w:t>
            </w:r>
          </w:p>
          <w:p w:rsidR="001106E2" w:rsidRPr="00C36F4A" w:rsidRDefault="001106E2" w:rsidP="00095FBE">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1106E2" w:rsidRPr="00C36F4A" w:rsidRDefault="001106E2" w:rsidP="0027579D">
            <w:pPr>
              <w:numPr>
                <w:ilvl w:val="0"/>
                <w:numId w:val="64"/>
              </w:numPr>
              <w:spacing w:before="60" w:after="60"/>
              <w:ind w:left="340" w:hanging="284"/>
              <w:rPr>
                <w:rFonts w:ascii="Arial Narrow" w:hAnsi="Arial Narrow"/>
                <w:sz w:val="20"/>
                <w:szCs w:val="20"/>
              </w:rPr>
            </w:pPr>
            <w:r w:rsidRPr="00C36F4A">
              <w:rPr>
                <w:rFonts w:ascii="Arial Narrow" w:hAnsi="Arial Narrow"/>
                <w:sz w:val="20"/>
                <w:szCs w:val="20"/>
              </w:rPr>
              <w:t>Establishment of viral infection</w:t>
            </w:r>
          </w:p>
        </w:tc>
        <w:tc>
          <w:tcPr>
            <w:tcW w:w="781" w:type="pct"/>
            <w:tcBorders>
              <w:top w:val="single" w:sz="12" w:space="0" w:color="auto"/>
              <w:left w:val="single" w:sz="4" w:space="0" w:color="auto"/>
              <w:bottom w:val="single" w:sz="12" w:space="0" w:color="auto"/>
              <w:right w:val="single" w:sz="4" w:space="0" w:color="auto"/>
            </w:tcBorders>
          </w:tcPr>
          <w:p w:rsidR="001106E2" w:rsidRPr="00C36F4A" w:rsidRDefault="001106E2" w:rsidP="00095FBE">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1106E2" w:rsidRPr="00EC7580" w:rsidRDefault="001106E2" w:rsidP="00EC7580">
      <w:pPr>
        <w:pStyle w:val="para0"/>
        <w:numPr>
          <w:ilvl w:val="0"/>
          <w:numId w:val="35"/>
        </w:numPr>
        <w:pBdr>
          <w:top w:val="nil"/>
          <w:left w:val="nil"/>
          <w:bottom w:val="nil"/>
          <w:right w:val="nil"/>
          <w:between w:val="nil"/>
          <w:bar w:val="nil"/>
        </w:pBdr>
        <w:rPr>
          <w:color w:val="000000"/>
          <w:u w:color="000000"/>
          <w:shd w:val="clear" w:color="auto" w:fill="FEFEFE"/>
          <w:lang w:val="en-AU"/>
        </w:rPr>
      </w:pPr>
      <w:r>
        <w:t xml:space="preserve">Risk scenario 6 was </w:t>
      </w:r>
      <w:r w:rsidRPr="00C36F4A">
        <w:rPr>
          <w:lang w:val="en-AU"/>
        </w:rPr>
        <w:t xml:space="preserve">identified as posing </w:t>
      </w:r>
      <w:r w:rsidR="00EC7580">
        <w:rPr>
          <w:lang w:val="en-AU"/>
        </w:rPr>
        <w:t>a substantive risk</w:t>
      </w:r>
      <w:r w:rsidRPr="00C36F4A">
        <w:rPr>
          <w:lang w:val="en-AU"/>
        </w:rPr>
        <w:t xml:space="preserve"> which warr</w:t>
      </w:r>
      <w:r>
        <w:rPr>
          <w:lang w:val="en-AU"/>
        </w:rPr>
        <w:t>anted further assessment. D</w:t>
      </w:r>
      <w:r w:rsidRPr="00C36F4A">
        <w:rPr>
          <w:lang w:val="en-AU"/>
        </w:rPr>
        <w:t>etail</w:t>
      </w:r>
      <w:r w:rsidR="006E3ED8">
        <w:rPr>
          <w:lang w:val="en-AU"/>
        </w:rPr>
        <w:t>ed characterisation of</w:t>
      </w:r>
      <w:r w:rsidRPr="00C36F4A">
        <w:rPr>
          <w:lang w:val="en-AU"/>
        </w:rPr>
        <w:t xml:space="preserve"> th</w:t>
      </w:r>
      <w:r>
        <w:rPr>
          <w:lang w:val="en-AU"/>
        </w:rPr>
        <w:t>is risk</w:t>
      </w:r>
      <w:r w:rsidRPr="00C36F4A">
        <w:rPr>
          <w:lang w:val="en-AU"/>
        </w:rPr>
        <w:t xml:space="preserve"> sc</w:t>
      </w:r>
      <w:r>
        <w:rPr>
          <w:lang w:val="en-AU"/>
        </w:rPr>
        <w:t>enario</w:t>
      </w:r>
      <w:r w:rsidRPr="00C36F4A">
        <w:rPr>
          <w:lang w:val="en-AU"/>
        </w:rPr>
        <w:t xml:space="preserve"> is provided in</w:t>
      </w:r>
      <w:r>
        <w:rPr>
          <w:lang w:val="en-AU"/>
        </w:rPr>
        <w:t xml:space="preserve"> </w:t>
      </w:r>
      <w:r>
        <w:rPr>
          <w:lang w:val="en-AU"/>
        </w:rPr>
        <w:fldChar w:fldCharType="begin"/>
      </w:r>
      <w:r>
        <w:rPr>
          <w:lang w:val="en-AU"/>
        </w:rPr>
        <w:instrText xml:space="preserve"> REF _Ref436216679 \r \h </w:instrText>
      </w:r>
      <w:r>
        <w:rPr>
          <w:lang w:val="en-AU"/>
        </w:rPr>
      </w:r>
      <w:r>
        <w:rPr>
          <w:lang w:val="en-AU"/>
        </w:rPr>
        <w:fldChar w:fldCharType="separate"/>
      </w:r>
      <w:r w:rsidR="00777BEA">
        <w:rPr>
          <w:lang w:val="en-AU"/>
        </w:rPr>
        <w:t>Section 3</w:t>
      </w:r>
      <w:r>
        <w:rPr>
          <w:lang w:val="en-AU"/>
        </w:rPr>
        <w:fldChar w:fldCharType="end"/>
      </w:r>
      <w:r w:rsidR="006E3ED8">
        <w:rPr>
          <w:lang w:val="en-AU"/>
        </w:rPr>
        <w:t xml:space="preserve"> of this chapter</w:t>
      </w:r>
      <w:r w:rsidRPr="00C36F4A">
        <w:rPr>
          <w:lang w:val="en-AU"/>
        </w:rPr>
        <w:t>.</w:t>
      </w:r>
    </w:p>
    <w:p w:rsidR="00756EB3" w:rsidRPr="00C36F4A" w:rsidRDefault="002402A9" w:rsidP="00756EB3">
      <w:pPr>
        <w:pStyle w:val="4RARMP"/>
        <w:spacing w:before="240"/>
      </w:pPr>
      <w:r w:rsidRPr="00C36F4A">
        <w:t>Risk scenario 7</w:t>
      </w:r>
      <w:r w:rsidR="00756EB3" w:rsidRPr="00C36F4A">
        <w:t xml:space="preserve"> – Exposure of </w:t>
      </w:r>
      <w:r w:rsidRPr="00C36F4A">
        <w:t xml:space="preserve">animals to GM virus </w:t>
      </w:r>
      <w:r w:rsidR="00756EB3" w:rsidRPr="00C36F4A">
        <w:t>due to shedding of the GMO</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7 - Exposure of animals to GM virus due to shedding of the GMO"/>
        <w:tblDescription w:val="This table gives an overview of risk scenario 7. The table has three columns, one each for risk source, causal pathway and potential harm."/>
      </w:tblPr>
      <w:tblGrid>
        <w:gridCol w:w="1488"/>
        <w:gridCol w:w="6379"/>
        <w:gridCol w:w="1456"/>
      </w:tblGrid>
      <w:tr w:rsidR="00756EB3" w:rsidRPr="00C36F4A" w:rsidTr="00FF5375">
        <w:trPr>
          <w:cantSplit/>
          <w:jc w:val="center"/>
        </w:trPr>
        <w:tc>
          <w:tcPr>
            <w:tcW w:w="79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56EB3" w:rsidRPr="00C36F4A" w:rsidRDefault="00756EB3" w:rsidP="004E1388">
            <w:pPr>
              <w:pStyle w:val="textfortable"/>
              <w:keepNext/>
              <w:jc w:val="left"/>
              <w:rPr>
                <w:b/>
              </w:rPr>
            </w:pPr>
            <w:r w:rsidRPr="00C36F4A">
              <w:rPr>
                <w:b/>
              </w:rPr>
              <w:t>Risk source</w:t>
            </w:r>
          </w:p>
        </w:tc>
        <w:tc>
          <w:tcPr>
            <w:tcW w:w="342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56EB3" w:rsidRPr="00C36F4A" w:rsidRDefault="00756EB3" w:rsidP="004E1388">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56EB3" w:rsidRPr="00C36F4A" w:rsidRDefault="00756EB3" w:rsidP="004E1388">
            <w:pPr>
              <w:pStyle w:val="textfortable"/>
              <w:keepNext/>
              <w:jc w:val="left"/>
              <w:rPr>
                <w:b/>
              </w:rPr>
            </w:pPr>
            <w:r w:rsidRPr="00C36F4A">
              <w:rPr>
                <w:b/>
              </w:rPr>
              <w:t>Potential harm</w:t>
            </w:r>
          </w:p>
        </w:tc>
      </w:tr>
      <w:tr w:rsidR="00B54777" w:rsidRPr="00C36F4A" w:rsidTr="00FF5375">
        <w:trPr>
          <w:cantSplit/>
          <w:trHeight w:val="1498"/>
          <w:jc w:val="center"/>
        </w:trPr>
        <w:tc>
          <w:tcPr>
            <w:tcW w:w="798" w:type="pct"/>
            <w:tcBorders>
              <w:top w:val="single" w:sz="12" w:space="0" w:color="auto"/>
              <w:left w:val="single" w:sz="4" w:space="0" w:color="auto"/>
              <w:bottom w:val="single" w:sz="12" w:space="0" w:color="auto"/>
              <w:right w:val="single" w:sz="4" w:space="0" w:color="auto"/>
            </w:tcBorders>
          </w:tcPr>
          <w:p w:rsidR="00B54777" w:rsidRPr="00C36F4A" w:rsidRDefault="00D958A8" w:rsidP="004E1388">
            <w:pPr>
              <w:spacing w:before="60" w:after="60"/>
              <w:rPr>
                <w:rStyle w:val="tabletext0"/>
              </w:rPr>
            </w:pPr>
            <w:r w:rsidRPr="00C36F4A">
              <w:rPr>
                <w:rFonts w:ascii="Arial Narrow" w:hAnsi="Arial Narrow"/>
                <w:sz w:val="20"/>
              </w:rPr>
              <w:t xml:space="preserve">GM </w:t>
            </w:r>
            <w:r w:rsidRPr="00C36F4A">
              <w:rPr>
                <w:rFonts w:ascii="Arial Narrow" w:hAnsi="Arial Narrow" w:cs="Arial Narrow"/>
                <w:sz w:val="20"/>
                <w:szCs w:val="20"/>
              </w:rPr>
              <w:t xml:space="preserve">CodaVax and FluMist </w:t>
            </w:r>
            <w:r w:rsidRPr="00C36F4A">
              <w:rPr>
                <w:rFonts w:ascii="Arial Narrow" w:hAnsi="Arial Narrow"/>
                <w:sz w:val="20"/>
              </w:rPr>
              <w:t>vaccines</w:t>
            </w:r>
          </w:p>
        </w:tc>
        <w:tc>
          <w:tcPr>
            <w:tcW w:w="3421" w:type="pct"/>
            <w:tcBorders>
              <w:top w:val="single" w:sz="12" w:space="0" w:color="auto"/>
              <w:left w:val="single" w:sz="4" w:space="0" w:color="auto"/>
              <w:bottom w:val="single" w:sz="12" w:space="0" w:color="auto"/>
              <w:right w:val="single" w:sz="4" w:space="0" w:color="auto"/>
            </w:tcBorders>
          </w:tcPr>
          <w:p w:rsidR="00B54777" w:rsidRPr="00C36F4A" w:rsidRDefault="00B54777" w:rsidP="00AE07B5">
            <w:pPr>
              <w:numPr>
                <w:ilvl w:val="0"/>
                <w:numId w:val="59"/>
              </w:numPr>
              <w:tabs>
                <w:tab w:val="clear" w:pos="720"/>
              </w:tabs>
              <w:spacing w:before="60" w:after="60"/>
              <w:ind w:left="317" w:hanging="284"/>
              <w:rPr>
                <w:rFonts w:ascii="Arial Narrow" w:hAnsi="Arial Narrow"/>
                <w:sz w:val="20"/>
                <w:szCs w:val="20"/>
              </w:rPr>
            </w:pPr>
            <w:r w:rsidRPr="00C36F4A">
              <w:rPr>
                <w:rFonts w:ascii="Arial Narrow" w:hAnsi="Arial Narrow"/>
                <w:sz w:val="20"/>
                <w:szCs w:val="20"/>
              </w:rPr>
              <w:t>Treatment of trial participant with the GMO</w:t>
            </w:r>
          </w:p>
          <w:p w:rsidR="00B54777" w:rsidRPr="00C36F4A" w:rsidRDefault="00B54777" w:rsidP="004E1388">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54777" w:rsidRPr="00C36F4A" w:rsidRDefault="00B54777" w:rsidP="00AE07B5">
            <w:pPr>
              <w:numPr>
                <w:ilvl w:val="0"/>
                <w:numId w:val="59"/>
              </w:numPr>
              <w:spacing w:before="60" w:after="60"/>
              <w:ind w:left="340" w:hanging="284"/>
              <w:rPr>
                <w:rFonts w:ascii="Arial Narrow" w:hAnsi="Arial Narrow"/>
                <w:sz w:val="20"/>
                <w:szCs w:val="20"/>
              </w:rPr>
            </w:pPr>
            <w:r w:rsidRPr="00C36F4A">
              <w:rPr>
                <w:rFonts w:ascii="Arial Narrow" w:hAnsi="Arial Narrow"/>
                <w:sz w:val="20"/>
                <w:szCs w:val="20"/>
              </w:rPr>
              <w:t>Trial participant sheds the GMO</w:t>
            </w:r>
          </w:p>
          <w:p w:rsidR="00B54777" w:rsidRPr="00C36F4A" w:rsidRDefault="00B54777" w:rsidP="004E1388">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2402A9" w:rsidRPr="00C36F4A" w:rsidRDefault="002402A9" w:rsidP="00AE07B5">
            <w:pPr>
              <w:numPr>
                <w:ilvl w:val="0"/>
                <w:numId w:val="59"/>
              </w:numPr>
              <w:spacing w:before="60" w:after="60"/>
              <w:ind w:left="318" w:hanging="284"/>
              <w:rPr>
                <w:rFonts w:ascii="Arial Narrow" w:hAnsi="Arial Narrow"/>
                <w:sz w:val="20"/>
                <w:szCs w:val="20"/>
              </w:rPr>
            </w:pPr>
            <w:r w:rsidRPr="00C36F4A">
              <w:rPr>
                <w:rFonts w:ascii="Arial Narrow" w:hAnsi="Arial Narrow"/>
                <w:sz w:val="20"/>
                <w:szCs w:val="20"/>
              </w:rPr>
              <w:t>Exposure of animals (e.g. domestic pets and wild animals) through contact with trial participant or contaminated items (e</w:t>
            </w:r>
            <w:r w:rsidR="00FF5375" w:rsidRPr="00C36F4A">
              <w:rPr>
                <w:rFonts w:ascii="Arial Narrow" w:hAnsi="Arial Narrow"/>
                <w:sz w:val="20"/>
                <w:szCs w:val="20"/>
              </w:rPr>
              <w:t>.g. contaminated tissues/waste)</w:t>
            </w:r>
          </w:p>
          <w:p w:rsidR="003F579A" w:rsidRPr="00C36F4A" w:rsidRDefault="003F579A" w:rsidP="003F579A">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B54777" w:rsidRPr="00C36F4A" w:rsidRDefault="00B54777" w:rsidP="00AE07B5">
            <w:pPr>
              <w:numPr>
                <w:ilvl w:val="0"/>
                <w:numId w:val="59"/>
              </w:numPr>
              <w:spacing w:before="60" w:after="60"/>
              <w:ind w:left="318" w:hanging="284"/>
              <w:rPr>
                <w:rFonts w:ascii="Arial Narrow" w:hAnsi="Arial Narrow"/>
                <w:sz w:val="20"/>
                <w:szCs w:val="20"/>
              </w:rPr>
            </w:pPr>
            <w:r w:rsidRPr="00C36F4A">
              <w:rPr>
                <w:rFonts w:ascii="Arial Narrow" w:hAnsi="Arial Narrow"/>
                <w:sz w:val="20"/>
                <w:szCs w:val="20"/>
              </w:rPr>
              <w:t>Establishment of viral infection</w:t>
            </w:r>
            <w:r w:rsidR="00FF5375" w:rsidRPr="00C36F4A">
              <w:rPr>
                <w:rFonts w:ascii="Arial Narrow" w:hAnsi="Arial Narrow"/>
                <w:sz w:val="20"/>
                <w:szCs w:val="20"/>
              </w:rPr>
              <w:t>.</w:t>
            </w:r>
          </w:p>
        </w:tc>
        <w:tc>
          <w:tcPr>
            <w:tcW w:w="781" w:type="pct"/>
            <w:tcBorders>
              <w:top w:val="single" w:sz="12" w:space="0" w:color="auto"/>
              <w:left w:val="single" w:sz="4" w:space="0" w:color="auto"/>
              <w:bottom w:val="single" w:sz="12" w:space="0" w:color="auto"/>
              <w:right w:val="single" w:sz="4" w:space="0" w:color="auto"/>
            </w:tcBorders>
          </w:tcPr>
          <w:p w:rsidR="00B54777" w:rsidRPr="00C36F4A" w:rsidRDefault="00B54777" w:rsidP="004E1388">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756EB3" w:rsidRPr="00C36F4A" w:rsidRDefault="00756EB3" w:rsidP="00756EB3">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043020" w:rsidRPr="00C36F4A" w:rsidRDefault="00756EB3" w:rsidP="005F3DCF">
      <w:pPr>
        <w:pStyle w:val="1Para"/>
      </w:pPr>
      <w:r w:rsidRPr="00C36F4A">
        <w:t xml:space="preserve">The presence of influenza vaccine virus in nasal secretions is expected to occur for some period, possibly up to one week following vaccination. </w:t>
      </w:r>
      <w:r w:rsidR="002402A9" w:rsidRPr="00C36F4A">
        <w:t>A</w:t>
      </w:r>
      <w:r w:rsidR="00B54777" w:rsidRPr="00C36F4A">
        <w:t xml:space="preserve">nimals </w:t>
      </w:r>
      <w:r w:rsidRPr="00C36F4A">
        <w:t xml:space="preserve">could be exposed to GM virus shed by the </w:t>
      </w:r>
      <w:r w:rsidR="002402A9" w:rsidRPr="00C36F4A">
        <w:t xml:space="preserve">trial </w:t>
      </w:r>
      <w:r w:rsidRPr="00C36F4A">
        <w:t>participant.</w:t>
      </w:r>
    </w:p>
    <w:p w:rsidR="00756EB3" w:rsidRPr="001F31A1" w:rsidRDefault="00043020" w:rsidP="005F3DCF">
      <w:pPr>
        <w:pStyle w:val="1Para"/>
        <w:rPr>
          <w:rStyle w:val="apple-converted-space"/>
        </w:rPr>
      </w:pPr>
      <w:r w:rsidRPr="00C36F4A">
        <w:t>Influenza viruses are generally host specific</w:t>
      </w:r>
      <w:r w:rsidR="001D721E" w:rsidRPr="00C36F4A">
        <w:t>. A</w:t>
      </w:r>
      <w:r w:rsidR="001D721E" w:rsidRPr="00C36F4A">
        <w:rPr>
          <w:rStyle w:val="apple-converted-space"/>
          <w:color w:val="252525"/>
          <w:shd w:val="clear" w:color="auto" w:fill="FFFFFF"/>
        </w:rPr>
        <w:t xml:space="preserve">nthroponotic </w:t>
      </w:r>
      <w:r w:rsidR="00FA58A0" w:rsidRPr="00C36F4A">
        <w:rPr>
          <w:rStyle w:val="apple-converted-space"/>
          <w:color w:val="252525"/>
          <w:shd w:val="clear" w:color="auto" w:fill="FFFFFF"/>
        </w:rPr>
        <w:t>transmission of influenza from humans to domestic pets or p</w:t>
      </w:r>
      <w:r w:rsidR="001D721E" w:rsidRPr="00C36F4A">
        <w:rPr>
          <w:rStyle w:val="apple-converted-space"/>
          <w:color w:val="252525"/>
          <w:shd w:val="clear" w:color="auto" w:fill="FFFFFF"/>
        </w:rPr>
        <w:t>rimates has been known to occur</w:t>
      </w:r>
      <w:r w:rsidR="00FA58A0" w:rsidRPr="00C36F4A">
        <w:rPr>
          <w:rStyle w:val="apple-converted-space"/>
          <w:color w:val="252525"/>
          <w:shd w:val="clear" w:color="auto" w:fill="FFFFFF"/>
        </w:rPr>
        <w:t xml:space="preserve"> but it is a</w:t>
      </w:r>
      <w:r w:rsidR="001D721E" w:rsidRPr="00C36F4A">
        <w:rPr>
          <w:rStyle w:val="apple-converted-space"/>
          <w:color w:val="252525"/>
          <w:shd w:val="clear" w:color="auto" w:fill="FFFFFF"/>
        </w:rPr>
        <w:t>n</w:t>
      </w:r>
      <w:r w:rsidR="00FA58A0" w:rsidRPr="00C36F4A">
        <w:rPr>
          <w:rStyle w:val="apple-converted-space"/>
          <w:color w:val="252525"/>
          <w:shd w:val="clear" w:color="auto" w:fill="FFFFFF"/>
        </w:rPr>
        <w:t xml:space="preserve"> atypical event</w:t>
      </w:r>
      <w:r w:rsidR="000C725D" w:rsidRPr="00C36F4A">
        <w:rPr>
          <w:rStyle w:val="apple-converted-space"/>
          <w:color w:val="252525"/>
          <w:shd w:val="clear" w:color="auto" w:fill="FFFFFF"/>
        </w:rPr>
        <w:t xml:space="preserve"> (</w:t>
      </w:r>
      <w:r w:rsidR="006F56FA" w:rsidRPr="00C36F4A">
        <w:t xml:space="preserve">see </w:t>
      </w:r>
      <w:hyperlink r:id="rId40" w:history="1">
        <w:r w:rsidR="002C3889">
          <w:rPr>
            <w:rStyle w:val="Hyperlink"/>
          </w:rPr>
          <w:t xml:space="preserve">DIR </w:t>
        </w:r>
        <w:r w:rsidR="006F56FA" w:rsidRPr="00060B22">
          <w:rPr>
            <w:rStyle w:val="Hyperlink"/>
          </w:rPr>
          <w:t>137 RARMP</w:t>
        </w:r>
      </w:hyperlink>
      <w:r w:rsidR="006F56FA">
        <w:t xml:space="preserve">, </w:t>
      </w:r>
      <w:r w:rsidR="002C3889">
        <w:t xml:space="preserve">Chapter 1, </w:t>
      </w:r>
      <w:r w:rsidR="006F56FA">
        <w:t>Section 4.9</w:t>
      </w:r>
      <w:r w:rsidR="000C725D" w:rsidRPr="00C36F4A">
        <w:rPr>
          <w:rStyle w:val="apple-converted-space"/>
          <w:color w:val="252525"/>
          <w:shd w:val="clear" w:color="auto" w:fill="FFFFFF"/>
        </w:rPr>
        <w:t>)</w:t>
      </w:r>
      <w:r w:rsidR="00FA58A0" w:rsidRPr="00C36F4A">
        <w:rPr>
          <w:rStyle w:val="apple-converted-space"/>
          <w:color w:val="252525"/>
          <w:shd w:val="clear" w:color="auto" w:fill="FFFFFF"/>
        </w:rPr>
        <w:t>.</w:t>
      </w:r>
    </w:p>
    <w:p w:rsidR="001F31A1" w:rsidRPr="001F31A1" w:rsidRDefault="001F31A1" w:rsidP="005F3DCF">
      <w:pPr>
        <w:pStyle w:val="1Para"/>
        <w:rPr>
          <w:u w:val="single"/>
        </w:rPr>
      </w:pPr>
      <w:r w:rsidRPr="001F31A1">
        <w:t>The amino acid sequences of the GM vir</w:t>
      </w:r>
      <w:r>
        <w:t>al proteins of the CodaVax vaccine</w:t>
      </w:r>
      <w:r w:rsidRPr="001F31A1">
        <w:t xml:space="preserve"> will remain unchanged and will therefore have the same tropism as </w:t>
      </w:r>
      <w:r w:rsidR="00E36B37">
        <w:t>wild-type</w:t>
      </w:r>
      <w:r w:rsidRPr="001F31A1">
        <w:t xml:space="preserve"> influenza virus.</w:t>
      </w:r>
    </w:p>
    <w:p w:rsidR="00FA58A0" w:rsidRPr="001F31A1" w:rsidRDefault="002402A9" w:rsidP="005F3DCF">
      <w:pPr>
        <w:pStyle w:val="1Para"/>
        <w:rPr>
          <w:u w:val="single"/>
        </w:rPr>
      </w:pPr>
      <w:r w:rsidRPr="00C36F4A">
        <w:t xml:space="preserve">As discussed in Risk </w:t>
      </w:r>
      <w:r w:rsidR="000B0885" w:rsidRPr="00C36F4A">
        <w:t>scenario</w:t>
      </w:r>
      <w:r w:rsidRPr="00C36F4A">
        <w:t xml:space="preserve"> 5, t</w:t>
      </w:r>
      <w:r w:rsidR="00756EB3" w:rsidRPr="00C36F4A">
        <w:t xml:space="preserve">rial participants will be required to follow well-established hygiene practices known to minimise transmission of the virus. </w:t>
      </w:r>
      <w:r w:rsidR="00756EB3" w:rsidRPr="001F31A1">
        <w:rPr>
          <w:rFonts w:cs="Arial Narrow"/>
        </w:rPr>
        <w:t>Patients will</w:t>
      </w:r>
      <w:r w:rsidRPr="001F31A1">
        <w:rPr>
          <w:rFonts w:cs="Arial Narrow"/>
        </w:rPr>
        <w:t xml:space="preserve"> also </w:t>
      </w:r>
      <w:r w:rsidR="00756EB3" w:rsidRPr="001F31A1">
        <w:rPr>
          <w:rFonts w:cs="Arial Narrow"/>
        </w:rPr>
        <w:t>be instructed</w:t>
      </w:r>
      <w:r w:rsidR="00756EB3" w:rsidRPr="00C36F4A">
        <w:t xml:space="preserve"> </w:t>
      </w:r>
      <w:r w:rsidR="00FB3DD3" w:rsidRPr="00C36F4A">
        <w:t xml:space="preserve">in </w:t>
      </w:r>
      <w:r w:rsidR="001D721E" w:rsidRPr="00C36F4A">
        <w:t xml:space="preserve">practices for disposal of </w:t>
      </w:r>
      <w:r w:rsidR="00DE77F7" w:rsidRPr="00C36F4A">
        <w:t>respi</w:t>
      </w:r>
      <w:r w:rsidR="00DE77F7">
        <w:t>ra</w:t>
      </w:r>
      <w:r w:rsidR="00DE77F7" w:rsidRPr="00C36F4A">
        <w:t>tory</w:t>
      </w:r>
      <w:r w:rsidRPr="00C36F4A">
        <w:t xml:space="preserve"> secretion to minimise potential exposure.</w:t>
      </w:r>
    </w:p>
    <w:p w:rsidR="00756EB3" w:rsidRPr="00CB5AC8" w:rsidRDefault="00756EB3" w:rsidP="00CB5AC8">
      <w:pPr>
        <w:pStyle w:val="para0"/>
        <w:keepNext/>
        <w:pBdr>
          <w:top w:val="nil"/>
          <w:left w:val="nil"/>
          <w:bottom w:val="nil"/>
          <w:right w:val="nil"/>
          <w:between w:val="nil"/>
          <w:bar w:val="nil"/>
        </w:pBdr>
        <w:spacing w:before="240"/>
        <w:outlineLvl w:val="4"/>
        <w:rPr>
          <w:u w:val="single"/>
          <w:lang w:val="en-AU"/>
        </w:rPr>
      </w:pPr>
      <w:r w:rsidRPr="00CB5AC8">
        <w:rPr>
          <w:u w:val="single"/>
          <w:lang w:val="en-AU"/>
        </w:rPr>
        <w:t>Potential harm</w:t>
      </w:r>
    </w:p>
    <w:p w:rsidR="00B94614" w:rsidRDefault="00B94614" w:rsidP="005F3DCF">
      <w:pPr>
        <w:pStyle w:val="1Para"/>
      </w:pPr>
      <w:r w:rsidRPr="00C36F4A">
        <w:t>As discussed in Risk scenarios 1</w:t>
      </w:r>
      <w:r w:rsidR="001F58A2">
        <w:t>,</w:t>
      </w:r>
      <w:r w:rsidRPr="00C36F4A">
        <w:t xml:space="preserve"> 2</w:t>
      </w:r>
      <w:r w:rsidR="001F58A2">
        <w:t xml:space="preserve"> and 3</w:t>
      </w:r>
      <w:r w:rsidRPr="00C36F4A">
        <w:t xml:space="preserve">, the GM </w:t>
      </w:r>
      <w:r w:rsidR="00DE77F7" w:rsidRPr="00C36F4A">
        <w:t>viruses are attenuated and are</w:t>
      </w:r>
      <w:r w:rsidRPr="00C36F4A">
        <w:t xml:space="preserve"> less pathogenic than circulating flu strains.</w:t>
      </w:r>
    </w:p>
    <w:p w:rsidR="00756EB3" w:rsidRPr="00C36F4A" w:rsidRDefault="00756EB3" w:rsidP="005F3DCF">
      <w:pPr>
        <w:pStyle w:val="1Para"/>
      </w:pPr>
      <w:r w:rsidRPr="00C36F4A">
        <w:t>Any accidental exposure</w:t>
      </w:r>
      <w:r w:rsidR="000C725D" w:rsidRPr="00C36F4A">
        <w:t xml:space="preserve"> of animals</w:t>
      </w:r>
      <w:r w:rsidRPr="00C36F4A">
        <w:t xml:space="preserve"> to the GM virus from trial participants shedding the GM </w:t>
      </w:r>
      <w:r w:rsidR="008F2932">
        <w:t xml:space="preserve">flu </w:t>
      </w:r>
      <w:r w:rsidRPr="00C36F4A">
        <w:t xml:space="preserve">vaccines is </w:t>
      </w:r>
      <w:r w:rsidR="00043020" w:rsidRPr="00C36F4A">
        <w:t xml:space="preserve">likely to be far lower than the </w:t>
      </w:r>
      <w:r w:rsidR="001D721E" w:rsidRPr="00C36F4A">
        <w:t>infective dose</w:t>
      </w:r>
      <w:r w:rsidRPr="00C36F4A">
        <w:t>.</w:t>
      </w:r>
    </w:p>
    <w:p w:rsidR="00756EB3" w:rsidRPr="00C36F4A" w:rsidRDefault="00756EB3" w:rsidP="00756EB3">
      <w:pPr>
        <w:pStyle w:val="para0"/>
        <w:keepNext/>
        <w:pBdr>
          <w:top w:val="nil"/>
          <w:left w:val="nil"/>
          <w:bottom w:val="nil"/>
          <w:right w:val="nil"/>
          <w:between w:val="nil"/>
          <w:bar w:val="nil"/>
        </w:pBdr>
        <w:spacing w:before="240"/>
        <w:outlineLvl w:val="4"/>
        <w:rPr>
          <w:u w:val="single"/>
          <w:lang w:val="en-AU"/>
        </w:rPr>
      </w:pPr>
      <w:r w:rsidRPr="00C36F4A">
        <w:rPr>
          <w:u w:val="single"/>
          <w:lang w:val="en-AU"/>
        </w:rPr>
        <w:lastRenderedPageBreak/>
        <w:t>Conclusion</w:t>
      </w:r>
    </w:p>
    <w:p w:rsidR="00756EB3" w:rsidRDefault="00FA58A0" w:rsidP="005F3DCF">
      <w:pPr>
        <w:pStyle w:val="1Para"/>
      </w:pPr>
      <w:r w:rsidRPr="00C36F4A">
        <w:t>Risk scenario 7</w:t>
      </w:r>
      <w:r w:rsidR="00756EB3" w:rsidRPr="00C36F4A">
        <w:t xml:space="preserve"> is not identified as a substantive risk </w:t>
      </w:r>
      <w:r w:rsidR="00756EB3" w:rsidRPr="002D042D">
        <w:t xml:space="preserve">because </w:t>
      </w:r>
      <w:r w:rsidR="00E13AE4" w:rsidRPr="002D042D">
        <w:t xml:space="preserve">influenza viruses are generally host specific and </w:t>
      </w:r>
      <w:r w:rsidR="00756EB3" w:rsidRPr="002D042D">
        <w:t>the pot</w:t>
      </w:r>
      <w:r w:rsidR="00756EB3" w:rsidRPr="00C36F4A">
        <w:t>ential for exposure would be minimised by</w:t>
      </w:r>
      <w:r w:rsidR="000C725D" w:rsidRPr="00C36F4A">
        <w:t xml:space="preserve"> the use of established hygiene practices</w:t>
      </w:r>
      <w:r w:rsidR="00756EB3" w:rsidRPr="00C36F4A">
        <w:t>. Trial participants will be instructed to follow clearly-defined hygiene practices to minimise inadvertent transmission. Inadvertent exposure to the GMO virus is likely to involve a low dose</w:t>
      </w:r>
      <w:r w:rsidR="000C725D" w:rsidRPr="00C36F4A">
        <w:t xml:space="preserve"> and </w:t>
      </w:r>
      <w:r w:rsidR="00756EB3" w:rsidRPr="00C36F4A">
        <w:t>the GM virus is attenuated and unable to replicate efficiently. Therefore, this risk could not be greater than negligible and does not warrant further detailed assessment.</w:t>
      </w:r>
    </w:p>
    <w:p w:rsidR="00EC7580" w:rsidRPr="00C36F4A" w:rsidRDefault="00EC7580" w:rsidP="00EC7580">
      <w:pPr>
        <w:pStyle w:val="4RARMP"/>
        <w:spacing w:before="240"/>
      </w:pPr>
      <w:r w:rsidRPr="00C36F4A">
        <w:t xml:space="preserve">Risk scenario 8 – Direct or indirect exposure to unspecified GM SAVE </w:t>
      </w:r>
      <w:r w:rsidR="00B172A1">
        <w:t xml:space="preserve">flu </w:t>
      </w:r>
      <w:r w:rsidRPr="00C36F4A">
        <w:t>vaccines.</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8 - Direct or indirect exposure to unspecified GM SAVE vaccines"/>
        <w:tblDescription w:val="This table gives an overview of risk scenario 8. The table has three columns, one each for risk source, causal pathway and potential harm."/>
      </w:tblPr>
      <w:tblGrid>
        <w:gridCol w:w="1630"/>
        <w:gridCol w:w="5245"/>
        <w:gridCol w:w="2448"/>
      </w:tblGrid>
      <w:tr w:rsidR="00EC7580" w:rsidRPr="00C36F4A" w:rsidTr="00095FBE">
        <w:trPr>
          <w:cantSplit/>
          <w:jc w:val="center"/>
        </w:trPr>
        <w:tc>
          <w:tcPr>
            <w:tcW w:w="87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C7580" w:rsidRPr="00C36F4A" w:rsidRDefault="00EC7580" w:rsidP="00095FBE">
            <w:pPr>
              <w:pStyle w:val="textfortable"/>
              <w:keepNext/>
              <w:jc w:val="left"/>
              <w:rPr>
                <w:b/>
              </w:rPr>
            </w:pPr>
            <w:r w:rsidRPr="00C36F4A">
              <w:rPr>
                <w:b/>
              </w:rPr>
              <w:t>Risk source</w:t>
            </w:r>
          </w:p>
        </w:tc>
        <w:tc>
          <w:tcPr>
            <w:tcW w:w="281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C7580" w:rsidRPr="00C36F4A" w:rsidRDefault="00EC7580" w:rsidP="00095FBE">
            <w:pPr>
              <w:pStyle w:val="textfortable"/>
              <w:keepNext/>
              <w:jc w:val="left"/>
              <w:rPr>
                <w:b/>
              </w:rPr>
            </w:pPr>
            <w:r w:rsidRPr="00C36F4A">
              <w:rPr>
                <w:b/>
              </w:rPr>
              <w:t>Causal pathway</w:t>
            </w:r>
          </w:p>
        </w:tc>
        <w:tc>
          <w:tcPr>
            <w:tcW w:w="131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C7580" w:rsidRPr="00C36F4A" w:rsidRDefault="00EC7580" w:rsidP="00095FBE">
            <w:pPr>
              <w:pStyle w:val="textfortable"/>
              <w:keepNext/>
              <w:jc w:val="left"/>
              <w:rPr>
                <w:b/>
              </w:rPr>
            </w:pPr>
            <w:r w:rsidRPr="00C36F4A">
              <w:rPr>
                <w:b/>
              </w:rPr>
              <w:t>Potential harm</w:t>
            </w:r>
          </w:p>
        </w:tc>
      </w:tr>
      <w:tr w:rsidR="00EC7580" w:rsidRPr="00C36F4A" w:rsidTr="00095FBE">
        <w:trPr>
          <w:cantSplit/>
          <w:trHeight w:val="824"/>
          <w:jc w:val="center"/>
        </w:trPr>
        <w:tc>
          <w:tcPr>
            <w:tcW w:w="874" w:type="pct"/>
            <w:tcBorders>
              <w:top w:val="single" w:sz="12" w:space="0" w:color="auto"/>
              <w:left w:val="single" w:sz="4" w:space="0" w:color="auto"/>
              <w:bottom w:val="single" w:sz="12" w:space="0" w:color="auto"/>
              <w:right w:val="single" w:sz="4" w:space="0" w:color="auto"/>
            </w:tcBorders>
          </w:tcPr>
          <w:p w:rsidR="00EC7580" w:rsidRPr="00C36F4A" w:rsidRDefault="00EC7580" w:rsidP="00095FBE">
            <w:pPr>
              <w:spacing w:before="60" w:after="60"/>
              <w:rPr>
                <w:rStyle w:val="tabletext0"/>
              </w:rPr>
            </w:pPr>
            <w:r w:rsidRPr="00C36F4A">
              <w:rPr>
                <w:rFonts w:ascii="Arial Narrow" w:hAnsi="Arial Narrow"/>
                <w:sz w:val="20"/>
              </w:rPr>
              <w:t xml:space="preserve">Unspecified GM Save </w:t>
            </w:r>
            <w:r w:rsidR="00C106F7">
              <w:rPr>
                <w:rFonts w:ascii="Arial Narrow" w:hAnsi="Arial Narrow"/>
                <w:sz w:val="20"/>
              </w:rPr>
              <w:t xml:space="preserve">flu </w:t>
            </w:r>
            <w:r w:rsidRPr="00C36F4A">
              <w:rPr>
                <w:rFonts w:ascii="Arial Narrow" w:hAnsi="Arial Narrow"/>
                <w:sz w:val="20"/>
              </w:rPr>
              <w:t>vaccines</w:t>
            </w:r>
          </w:p>
        </w:tc>
        <w:tc>
          <w:tcPr>
            <w:tcW w:w="2813" w:type="pct"/>
            <w:tcBorders>
              <w:top w:val="single" w:sz="12" w:space="0" w:color="auto"/>
              <w:left w:val="single" w:sz="4" w:space="0" w:color="auto"/>
              <w:bottom w:val="single" w:sz="12" w:space="0" w:color="auto"/>
              <w:right w:val="single" w:sz="4" w:space="0" w:color="auto"/>
            </w:tcBorders>
          </w:tcPr>
          <w:p w:rsidR="00EC7580" w:rsidRPr="00C36F4A" w:rsidRDefault="00EC7580" w:rsidP="00907306">
            <w:pPr>
              <w:numPr>
                <w:ilvl w:val="0"/>
                <w:numId w:val="66"/>
              </w:numPr>
              <w:spacing w:before="60" w:after="60"/>
              <w:rPr>
                <w:rFonts w:ascii="Arial Narrow" w:hAnsi="Arial Narrow"/>
                <w:sz w:val="20"/>
                <w:szCs w:val="20"/>
              </w:rPr>
            </w:pPr>
            <w:r w:rsidRPr="00C36F4A">
              <w:rPr>
                <w:rFonts w:ascii="Arial Narrow" w:hAnsi="Arial Narrow"/>
                <w:sz w:val="20"/>
                <w:szCs w:val="20"/>
              </w:rPr>
              <w:t>Risk scen</w:t>
            </w:r>
            <w:r>
              <w:rPr>
                <w:rFonts w:ascii="Arial Narrow" w:hAnsi="Arial Narrow"/>
                <w:sz w:val="20"/>
                <w:szCs w:val="20"/>
              </w:rPr>
              <w:t>a</w:t>
            </w:r>
            <w:r w:rsidRPr="00C36F4A">
              <w:rPr>
                <w:rFonts w:ascii="Arial Narrow" w:hAnsi="Arial Narrow"/>
                <w:sz w:val="20"/>
                <w:szCs w:val="20"/>
              </w:rPr>
              <w:t>rios 1-7 as described above</w:t>
            </w:r>
          </w:p>
        </w:tc>
        <w:tc>
          <w:tcPr>
            <w:tcW w:w="1313" w:type="pct"/>
            <w:tcBorders>
              <w:top w:val="single" w:sz="12" w:space="0" w:color="auto"/>
              <w:left w:val="single" w:sz="4" w:space="0" w:color="auto"/>
              <w:bottom w:val="single" w:sz="12" w:space="0" w:color="auto"/>
              <w:right w:val="single" w:sz="4" w:space="0" w:color="auto"/>
            </w:tcBorders>
          </w:tcPr>
          <w:p w:rsidR="00EC7580" w:rsidRPr="00C36F4A" w:rsidRDefault="00EC7580" w:rsidP="00095FBE">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EC7580" w:rsidRPr="00EC7580" w:rsidRDefault="00EC7580" w:rsidP="00EC7580">
      <w:pPr>
        <w:pStyle w:val="para0"/>
        <w:numPr>
          <w:ilvl w:val="0"/>
          <w:numId w:val="35"/>
        </w:numPr>
        <w:pBdr>
          <w:top w:val="nil"/>
          <w:left w:val="nil"/>
          <w:bottom w:val="nil"/>
          <w:right w:val="nil"/>
          <w:between w:val="nil"/>
          <w:bar w:val="nil"/>
        </w:pBdr>
        <w:rPr>
          <w:color w:val="000000"/>
          <w:u w:color="000000"/>
          <w:shd w:val="clear" w:color="auto" w:fill="FEFEFE"/>
          <w:lang w:val="en-AU"/>
        </w:rPr>
      </w:pPr>
      <w:r>
        <w:t xml:space="preserve">Risk scenario 8 was </w:t>
      </w:r>
      <w:r w:rsidRPr="00C36F4A">
        <w:rPr>
          <w:lang w:val="en-AU"/>
        </w:rPr>
        <w:t xml:space="preserve">identified as posing </w:t>
      </w:r>
      <w:r>
        <w:rPr>
          <w:lang w:val="en-AU"/>
        </w:rPr>
        <w:t>a substantive risk</w:t>
      </w:r>
      <w:r w:rsidRPr="00C36F4A">
        <w:rPr>
          <w:lang w:val="en-AU"/>
        </w:rPr>
        <w:t xml:space="preserve"> which warr</w:t>
      </w:r>
      <w:r>
        <w:rPr>
          <w:lang w:val="en-AU"/>
        </w:rPr>
        <w:t>anted further assessment. D</w:t>
      </w:r>
      <w:r w:rsidRPr="00C36F4A">
        <w:rPr>
          <w:lang w:val="en-AU"/>
        </w:rPr>
        <w:t xml:space="preserve">etail </w:t>
      </w:r>
      <w:r w:rsidR="006E3ED8">
        <w:rPr>
          <w:lang w:val="en-AU"/>
        </w:rPr>
        <w:t xml:space="preserve">characterisation </w:t>
      </w:r>
      <w:r w:rsidRPr="00C36F4A">
        <w:rPr>
          <w:lang w:val="en-AU"/>
        </w:rPr>
        <w:t>of th</w:t>
      </w:r>
      <w:r>
        <w:rPr>
          <w:lang w:val="en-AU"/>
        </w:rPr>
        <w:t>is risk</w:t>
      </w:r>
      <w:r w:rsidRPr="00C36F4A">
        <w:rPr>
          <w:lang w:val="en-AU"/>
        </w:rPr>
        <w:t xml:space="preserve"> sc</w:t>
      </w:r>
      <w:r>
        <w:rPr>
          <w:lang w:val="en-AU"/>
        </w:rPr>
        <w:t>enario</w:t>
      </w:r>
      <w:r w:rsidRPr="00C36F4A">
        <w:rPr>
          <w:lang w:val="en-AU"/>
        </w:rPr>
        <w:t xml:space="preserve"> is provided in</w:t>
      </w:r>
      <w:r>
        <w:rPr>
          <w:lang w:val="en-AU"/>
        </w:rPr>
        <w:t xml:space="preserve"> </w:t>
      </w:r>
      <w:r>
        <w:rPr>
          <w:lang w:val="en-AU"/>
        </w:rPr>
        <w:fldChar w:fldCharType="begin"/>
      </w:r>
      <w:r>
        <w:rPr>
          <w:lang w:val="en-AU"/>
        </w:rPr>
        <w:instrText xml:space="preserve"> REF _Ref436216679 \r \h </w:instrText>
      </w:r>
      <w:r>
        <w:rPr>
          <w:lang w:val="en-AU"/>
        </w:rPr>
      </w:r>
      <w:r>
        <w:rPr>
          <w:lang w:val="en-AU"/>
        </w:rPr>
        <w:fldChar w:fldCharType="separate"/>
      </w:r>
      <w:r w:rsidR="00777BEA">
        <w:rPr>
          <w:lang w:val="en-AU"/>
        </w:rPr>
        <w:t>Section 3</w:t>
      </w:r>
      <w:r>
        <w:rPr>
          <w:lang w:val="en-AU"/>
        </w:rPr>
        <w:fldChar w:fldCharType="end"/>
      </w:r>
      <w:r w:rsidR="006E3ED8">
        <w:rPr>
          <w:lang w:val="en-AU"/>
        </w:rPr>
        <w:t xml:space="preserve"> of this chapter</w:t>
      </w:r>
      <w:r w:rsidRPr="00C36F4A">
        <w:rPr>
          <w:lang w:val="en-AU"/>
        </w:rPr>
        <w:t>.</w:t>
      </w:r>
    </w:p>
    <w:p w:rsidR="008D2A80" w:rsidRPr="00C36F4A" w:rsidRDefault="008D2A80" w:rsidP="00A31466">
      <w:pPr>
        <w:pStyle w:val="3RARMP"/>
        <w:tabs>
          <w:tab w:val="clear" w:pos="426"/>
          <w:tab w:val="num" w:pos="284"/>
        </w:tabs>
        <w:spacing w:before="240"/>
        <w:ind w:left="0" w:right="-28"/>
        <w:rPr>
          <w:color w:val="000000" w:themeColor="text1"/>
          <w:lang w:val="en-AU"/>
        </w:rPr>
      </w:pPr>
      <w:bookmarkStart w:id="258" w:name="_Ref426723754"/>
      <w:bookmarkStart w:id="259" w:name="_Ref426723791"/>
      <w:bookmarkStart w:id="260" w:name="_Toc439917781"/>
      <w:bookmarkStart w:id="261" w:name="_Toc457542017"/>
      <w:r w:rsidRPr="00C36F4A">
        <w:rPr>
          <w:color w:val="000000" w:themeColor="text1"/>
          <w:lang w:val="en-AU"/>
        </w:rPr>
        <w:t>Unintended changes in viral characteristics</w:t>
      </w:r>
      <w:bookmarkEnd w:id="258"/>
      <w:bookmarkEnd w:id="259"/>
      <w:bookmarkEnd w:id="260"/>
      <w:bookmarkEnd w:id="261"/>
    </w:p>
    <w:p w:rsidR="008D2A80" w:rsidRDefault="008D2A80" w:rsidP="005F3DCF">
      <w:pPr>
        <w:pStyle w:val="1Para"/>
      </w:pPr>
      <w:r w:rsidRPr="00C36F4A">
        <w:t xml:space="preserve">Horizontal gene transfer (HGT) is the stable transfer of genetic material from one organism to another without reproduction </w:t>
      </w:r>
      <w:r w:rsidRPr="00C36F4A">
        <w:fldChar w:fldCharType="begin">
          <w:fldData xml:space="preserve">PFJlZm1hbj48Q2l0ZT48QXV0aG9yPktlZXNlPC9BdXRob3I+PFllYXI+MjAwODwvWWVhcj48UmVj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</w:fldData>
        </w:fldChar>
      </w:r>
      <w:r w:rsidR="0032597C">
        <w:instrText xml:space="preserve"> ADDIN REFMGR.CITE </w:instrText>
      </w:r>
      <w:r w:rsidR="0032597C">
        <w:fldChar w:fldCharType="begin">
          <w:fldData xml:space="preserve">PFJlZm1hbj48Q2l0ZT48QXV0aG9yPktlZXNlPC9BdXRob3I+PFllYXI+MjAwODwvWWVhcj48UmVj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</w:fldData>
        </w:fldChar>
      </w:r>
      <w:r w:rsidR="0032597C">
        <w:instrText xml:space="preserve"> ADDIN EN.CITE.DATA </w:instrText>
      </w:r>
      <w:r w:rsidR="0032597C">
        <w:fldChar w:fldCharType="end"/>
      </w:r>
      <w:r w:rsidRPr="00C36F4A">
        <w:fldChar w:fldCharType="separate"/>
      </w:r>
      <w:r w:rsidRPr="00C36F4A">
        <w:rPr>
          <w:noProof/>
        </w:rPr>
        <w:t>(Keese 2008)</w:t>
      </w:r>
      <w:r w:rsidRPr="00C36F4A">
        <w:fldChar w:fldCharType="end"/>
      </w:r>
      <w:r w:rsidRPr="00C36F4A">
        <w:t>. All genes within an organism, including those introduced by gene technology, can be transferred to another organism by HGT. HGT itself is not considered an adverse effect, but an event that may or may not lead to harm. A gene transferred through HGT could confer a novel trait to the recipient organism, through expression of the gene itself or through changes to expression of endogenous genes. The novel trait may result in negativ</w:t>
      </w:r>
      <w:r w:rsidR="00143242" w:rsidRPr="00C36F4A">
        <w:t>e, neutral or positive effects.</w:t>
      </w:r>
    </w:p>
    <w:p w:rsidR="00077799" w:rsidRPr="00C36F4A" w:rsidRDefault="00077799" w:rsidP="005F3DCF">
      <w:pPr>
        <w:pStyle w:val="1Para"/>
      </w:pPr>
      <w:r>
        <w:t>I</w:t>
      </w:r>
      <w:r w:rsidRPr="00C36F4A">
        <w:t>nfluenza A viruses</w:t>
      </w:r>
      <w:r>
        <w:t xml:space="preserve"> can undergo </w:t>
      </w:r>
      <w:proofErr w:type="spellStart"/>
      <w:r>
        <w:t>reassortment</w:t>
      </w:r>
      <w:proofErr w:type="spellEnd"/>
      <w:r>
        <w:t xml:space="preserve"> with other </w:t>
      </w:r>
      <w:r w:rsidRPr="00C36F4A">
        <w:t xml:space="preserve">influenza </w:t>
      </w:r>
      <w:proofErr w:type="gramStart"/>
      <w:r w:rsidRPr="00C36F4A">
        <w:t>A</w:t>
      </w:r>
      <w:proofErr w:type="gramEnd"/>
      <w:r w:rsidRPr="00C36F4A">
        <w:t xml:space="preserve"> viruses</w:t>
      </w:r>
      <w:r>
        <w:t>, and influenza B</w:t>
      </w:r>
      <w:r w:rsidRPr="00C36F4A">
        <w:t xml:space="preserve"> viruses</w:t>
      </w:r>
      <w:r>
        <w:t xml:space="preserve"> can undergo </w:t>
      </w:r>
      <w:proofErr w:type="spellStart"/>
      <w:r>
        <w:t>reassortment</w:t>
      </w:r>
      <w:proofErr w:type="spellEnd"/>
      <w:r>
        <w:t xml:space="preserve"> with other influenza B</w:t>
      </w:r>
      <w:r w:rsidRPr="00C36F4A">
        <w:t xml:space="preserve"> viruses</w:t>
      </w:r>
      <w:r w:rsidR="006E3ED8">
        <w:t xml:space="preserve">. </w:t>
      </w:r>
      <w:r>
        <w:t xml:space="preserve">In contrast, </w:t>
      </w:r>
      <w:proofErr w:type="spellStart"/>
      <w:r>
        <w:t>r</w:t>
      </w:r>
      <w:r w:rsidRPr="00C36F4A">
        <w:t>eassortment</w:t>
      </w:r>
      <w:proofErr w:type="spellEnd"/>
      <w:r w:rsidRPr="00C36F4A">
        <w:t xml:space="preserve"> between influenza A viruses and influenza B viruses does not occur and will not be considered further. Influenza viruses do not undergo homologous recombination as they have single-stranded genomes, and this will not be considered further.</w:t>
      </w:r>
    </w:p>
    <w:p w:rsidR="008D2A80" w:rsidRPr="00C36F4A" w:rsidRDefault="008D2A80" w:rsidP="005F3DCF">
      <w:pPr>
        <w:pStyle w:val="1Para"/>
      </w:pPr>
      <w:r w:rsidRPr="00C36F4A">
        <w:t xml:space="preserve">All the genes and genomic segments in the </w:t>
      </w:r>
      <w:r w:rsidR="00C978E2" w:rsidRPr="00C36F4A">
        <w:t>FluMist</w:t>
      </w:r>
      <w:r w:rsidRPr="00C36F4A">
        <w:t xml:space="preserve"> vaccines would be derived from existing non-GM flu strains (either the parent attenuated vaccine strains or circulating strains) and therefore the GM </w:t>
      </w:r>
      <w:r w:rsidR="008F2932">
        <w:t xml:space="preserve">flu </w:t>
      </w:r>
      <w:r w:rsidRPr="00C36F4A">
        <w:t>vaccine strains do not introduce any novel genetic material for HGT.</w:t>
      </w:r>
    </w:p>
    <w:p w:rsidR="008D2A80" w:rsidRPr="00C36F4A" w:rsidRDefault="008D2A80" w:rsidP="005F3DCF">
      <w:pPr>
        <w:pStyle w:val="1Para"/>
      </w:pPr>
      <w:r w:rsidRPr="00C36F4A">
        <w:t xml:space="preserve">The HA and NA genomic segments in the CodaVax and </w:t>
      </w:r>
      <w:r w:rsidR="00143242" w:rsidRPr="00C36F4A">
        <w:t xml:space="preserve">other </w:t>
      </w:r>
      <w:r w:rsidRPr="00C36F4A">
        <w:t xml:space="preserve">SAVE </w:t>
      </w:r>
      <w:r w:rsidR="00B172A1">
        <w:t xml:space="preserve">flu </w:t>
      </w:r>
      <w:r w:rsidRPr="00C36F4A">
        <w:t xml:space="preserve">vaccines would be derived from existing non-GM flu strains (circulating strains). The HA and NA genomic segments will be modified by directed mutagenesis and therefore the CodaVax and SAVE </w:t>
      </w:r>
      <w:r w:rsidR="00B172A1">
        <w:t xml:space="preserve">flu </w:t>
      </w:r>
      <w:r w:rsidRPr="00C36F4A">
        <w:t>vaccine strains will introduce novel genetic material for HGT.</w:t>
      </w:r>
    </w:p>
    <w:p w:rsidR="008D2A80" w:rsidRPr="00C36F4A" w:rsidRDefault="008D2A80" w:rsidP="005F3DCF">
      <w:pPr>
        <w:pStyle w:val="1Para"/>
      </w:pPr>
      <w:proofErr w:type="spellStart"/>
      <w:r w:rsidRPr="00C36F4A">
        <w:t>Reassortment</w:t>
      </w:r>
      <w:proofErr w:type="spellEnd"/>
      <w:r w:rsidRPr="00C36F4A">
        <w:t xml:space="preserve">, which may be considered a mechanism of HGT, is a continual source of novel influenza viruses and can lead to the emergence of pandemic strains. In the </w:t>
      </w:r>
      <w:r w:rsidR="00C978E2" w:rsidRPr="00C36F4A">
        <w:t>FluMist</w:t>
      </w:r>
      <w:r w:rsidRPr="00C36F4A">
        <w:t xml:space="preserve"> vaccine strains, the haemagglutinin and neuraminidase segments from contemporary circulating strains replace the equivalent segments from the cold-adapted parent strains. </w:t>
      </w:r>
      <w:proofErr w:type="spellStart"/>
      <w:r w:rsidRPr="00C36F4A">
        <w:t>Reassortment</w:t>
      </w:r>
      <w:proofErr w:type="spellEnd"/>
      <w:r w:rsidRPr="00C36F4A">
        <w:t xml:space="preserve"> could lead to the introduced segments being replaced. The same process could also result in the transfer of the introduced haemagglutinin and neuraminidase segments to a circulating strain. Other genomic segments could also </w:t>
      </w:r>
      <w:proofErr w:type="spellStart"/>
      <w:r w:rsidRPr="00C36F4A">
        <w:t>reassort</w:t>
      </w:r>
      <w:proofErr w:type="spellEnd"/>
      <w:r w:rsidRPr="00C36F4A">
        <w:t xml:space="preserve"> between the vaccine strains and circulating strains.</w:t>
      </w:r>
    </w:p>
    <w:p w:rsidR="009E4374" w:rsidRPr="00C36F4A" w:rsidRDefault="009E4374" w:rsidP="005F3DCF">
      <w:pPr>
        <w:pStyle w:val="1Para"/>
      </w:pPr>
      <w:r w:rsidRPr="00C36F4A">
        <w:lastRenderedPageBreak/>
        <w:t xml:space="preserve">The two influenza </w:t>
      </w:r>
      <w:proofErr w:type="gramStart"/>
      <w:r w:rsidRPr="00C36F4A">
        <w:t>A</w:t>
      </w:r>
      <w:proofErr w:type="gramEnd"/>
      <w:r w:rsidRPr="00C36F4A">
        <w:t xml:space="preserve"> vaccine viruses in the </w:t>
      </w:r>
      <w:proofErr w:type="spellStart"/>
      <w:r w:rsidRPr="00C36F4A">
        <w:t>FluMist</w:t>
      </w:r>
      <w:proofErr w:type="spellEnd"/>
      <w:r w:rsidRPr="00C36F4A">
        <w:t xml:space="preserve"> vaccine </w:t>
      </w:r>
      <w:proofErr w:type="spellStart"/>
      <w:r w:rsidRPr="00C36F4A">
        <w:t>reassorted</w:t>
      </w:r>
      <w:proofErr w:type="spellEnd"/>
      <w:r w:rsidRPr="00C36F4A">
        <w:t xml:space="preserve"> at low levels in vaccine recipients </w:t>
      </w:r>
      <w:r w:rsidRPr="00C36F4A">
        <w:fldChar w:fldCharType="begin">
          <w:fldData xml:space="preserve">PFJlZm1hbj48Q2l0ZT48QXV0aG9yPkJ1b25hZ3VyaW88L0F1dGhvcj48WWVhcj4yMDA2PC9ZZWFy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</w:fldData>
        </w:fldChar>
      </w:r>
      <w:r w:rsidR="0032597C">
        <w:instrText xml:space="preserve"> ADDIN REFMGR.CITE </w:instrText>
      </w:r>
      <w:r w:rsidR="0032597C">
        <w:fldChar w:fldCharType="begin">
          <w:fldData xml:space="preserve">PFJlZm1hbj48Q2l0ZT48QXV0aG9yPkJ1b25hZ3VyaW88L0F1dGhvcj48WWVhcj4yMDA2PC9ZZWFy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</w:fldData>
        </w:fldChar>
      </w:r>
      <w:r w:rsidR="0032597C">
        <w:instrText xml:space="preserve"> ADDIN EN.CITE.DATA </w:instrText>
      </w:r>
      <w:r w:rsidR="0032597C">
        <w:fldChar w:fldCharType="end"/>
      </w:r>
      <w:r w:rsidRPr="00C36F4A">
        <w:fldChar w:fldCharType="separate"/>
      </w:r>
      <w:r w:rsidR="008C6529">
        <w:rPr>
          <w:noProof/>
        </w:rPr>
        <w:t>(Buonagurio et al. 2006)</w:t>
      </w:r>
      <w:r w:rsidRPr="00C36F4A">
        <w:fldChar w:fldCharType="end"/>
      </w:r>
      <w:r w:rsidRPr="00C36F4A">
        <w:t xml:space="preserve">. The </w:t>
      </w:r>
      <w:proofErr w:type="spellStart"/>
      <w:r w:rsidRPr="00C36F4A">
        <w:t>reassortants</w:t>
      </w:r>
      <w:proofErr w:type="spellEnd"/>
      <w:r w:rsidRPr="00C36F4A">
        <w:t xml:space="preserve"> were attenuated as they always carried six segments from the cold adapted parent.</w:t>
      </w:r>
    </w:p>
    <w:p w:rsidR="008D2A80" w:rsidRPr="00C36F4A" w:rsidRDefault="00C978E2" w:rsidP="005F3DCF">
      <w:pPr>
        <w:pStyle w:val="1Para"/>
      </w:pPr>
      <w:r w:rsidRPr="00C36F4A">
        <w:t xml:space="preserve">For </w:t>
      </w:r>
      <w:r w:rsidR="008D2A80" w:rsidRPr="00C36F4A">
        <w:t xml:space="preserve">the CodaVax and </w:t>
      </w:r>
      <w:r w:rsidR="00143242" w:rsidRPr="00C36F4A">
        <w:t xml:space="preserve">other </w:t>
      </w:r>
      <w:r w:rsidR="008D2A80" w:rsidRPr="00C36F4A">
        <w:t xml:space="preserve">SAVE </w:t>
      </w:r>
      <w:r w:rsidR="00B172A1">
        <w:t xml:space="preserve">flu </w:t>
      </w:r>
      <w:r w:rsidR="008D2A80" w:rsidRPr="00C36F4A">
        <w:t xml:space="preserve">vaccine strains, the haemagglutinin and neuraminidase segments are modified by directed mutagenesis from </w:t>
      </w:r>
      <w:r w:rsidR="00FE1F04" w:rsidRPr="00C36F4A">
        <w:t>their parental</w:t>
      </w:r>
      <w:r w:rsidR="008D2A80" w:rsidRPr="00C36F4A">
        <w:t xml:space="preserve"> strains. </w:t>
      </w:r>
      <w:proofErr w:type="spellStart"/>
      <w:r w:rsidR="008D2A80" w:rsidRPr="00C36F4A">
        <w:t>Reassortment</w:t>
      </w:r>
      <w:proofErr w:type="spellEnd"/>
      <w:r w:rsidR="008D2A80" w:rsidRPr="00C36F4A">
        <w:t xml:space="preserve"> could lead to the introduced </w:t>
      </w:r>
      <w:r w:rsidR="00FE1F04" w:rsidRPr="00C36F4A">
        <w:t xml:space="preserve">genetically modified </w:t>
      </w:r>
      <w:r w:rsidR="008D2A80" w:rsidRPr="00C36F4A">
        <w:t xml:space="preserve">segments being replaced. The same process could also result in the transfer of the introduced haemagglutinin and neuraminidase segments to a circulating strain. Other genomic segments </w:t>
      </w:r>
      <w:r w:rsidR="00FE1F04" w:rsidRPr="00C36F4A">
        <w:t xml:space="preserve">of the CodaVax and </w:t>
      </w:r>
      <w:r w:rsidR="00143242" w:rsidRPr="00C36F4A">
        <w:t xml:space="preserve">other </w:t>
      </w:r>
      <w:r w:rsidR="00FE1F04" w:rsidRPr="00C36F4A">
        <w:t xml:space="preserve">SAVE </w:t>
      </w:r>
      <w:r w:rsidR="00B172A1">
        <w:t xml:space="preserve">flu </w:t>
      </w:r>
      <w:r w:rsidR="00FE1F04" w:rsidRPr="00C36F4A">
        <w:t xml:space="preserve">vaccine strains </w:t>
      </w:r>
      <w:r w:rsidR="008D2A80" w:rsidRPr="00C36F4A">
        <w:t xml:space="preserve">could also </w:t>
      </w:r>
      <w:proofErr w:type="spellStart"/>
      <w:r w:rsidR="008D2A80" w:rsidRPr="00C36F4A">
        <w:t>reassort</w:t>
      </w:r>
      <w:proofErr w:type="spellEnd"/>
      <w:r w:rsidR="008D2A80" w:rsidRPr="00C36F4A">
        <w:t xml:space="preserve"> between the vaccine strains and circulating strains.</w:t>
      </w:r>
    </w:p>
    <w:p w:rsidR="00392331" w:rsidRPr="00C36F4A" w:rsidRDefault="00185763" w:rsidP="00392331">
      <w:pPr>
        <w:pStyle w:val="4RARMP"/>
        <w:spacing w:before="240"/>
      </w:pPr>
      <w:r w:rsidRPr="00C36F4A">
        <w:t>Risk scenario 9</w:t>
      </w:r>
      <w:r w:rsidR="00392331" w:rsidRPr="00C36F4A">
        <w:t xml:space="preserve"> – </w:t>
      </w:r>
      <w:r w:rsidR="00383D51" w:rsidRPr="00C36F4A">
        <w:t xml:space="preserve">GMO and contemporary influenza virus </w:t>
      </w:r>
      <w:proofErr w:type="spellStart"/>
      <w:r w:rsidR="00383D51" w:rsidRPr="00C36F4A">
        <w:t>reassortment</w:t>
      </w:r>
      <w:proofErr w:type="spellEnd"/>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9 - GMO and contemporary influenza virus reassortment"/>
        <w:tblDescription w:val="This table gives an overview of risk scenario 9. The table has three columns, one each for risk source, causal pathway and potential harm."/>
      </w:tblPr>
      <w:tblGrid>
        <w:gridCol w:w="1488"/>
        <w:gridCol w:w="6237"/>
        <w:gridCol w:w="1598"/>
      </w:tblGrid>
      <w:tr w:rsidR="00392331" w:rsidRPr="00C36F4A" w:rsidTr="00143242">
        <w:trPr>
          <w:cantSplit/>
          <w:jc w:val="center"/>
        </w:trPr>
        <w:tc>
          <w:tcPr>
            <w:tcW w:w="79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92331" w:rsidRPr="00C36F4A" w:rsidRDefault="00392331" w:rsidP="00392331">
            <w:pPr>
              <w:pStyle w:val="textfortable"/>
              <w:keepNext/>
              <w:jc w:val="left"/>
              <w:rPr>
                <w:b/>
              </w:rPr>
            </w:pPr>
            <w:r w:rsidRPr="00C36F4A">
              <w:rPr>
                <w:b/>
              </w:rPr>
              <w:t>Risk source</w:t>
            </w:r>
          </w:p>
        </w:tc>
        <w:tc>
          <w:tcPr>
            <w:tcW w:w="334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92331" w:rsidRPr="00C36F4A" w:rsidRDefault="00392331" w:rsidP="00392331">
            <w:pPr>
              <w:pStyle w:val="textfortable"/>
              <w:keepNext/>
              <w:jc w:val="left"/>
              <w:rPr>
                <w:b/>
              </w:rPr>
            </w:pPr>
            <w:r w:rsidRPr="00C36F4A">
              <w:rPr>
                <w:b/>
              </w:rPr>
              <w:t>Causal pathway</w:t>
            </w:r>
          </w:p>
        </w:tc>
        <w:tc>
          <w:tcPr>
            <w:tcW w:w="85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92331" w:rsidRPr="00C36F4A" w:rsidRDefault="00392331" w:rsidP="00392331">
            <w:pPr>
              <w:pStyle w:val="textfortable"/>
              <w:keepNext/>
              <w:jc w:val="left"/>
              <w:rPr>
                <w:b/>
              </w:rPr>
            </w:pPr>
            <w:r w:rsidRPr="00C36F4A">
              <w:rPr>
                <w:b/>
              </w:rPr>
              <w:t>Potential harm</w:t>
            </w:r>
          </w:p>
        </w:tc>
      </w:tr>
      <w:tr w:rsidR="00392331" w:rsidRPr="00C36F4A" w:rsidTr="00143242">
        <w:trPr>
          <w:cantSplit/>
          <w:trHeight w:val="1498"/>
          <w:jc w:val="center"/>
        </w:trPr>
        <w:tc>
          <w:tcPr>
            <w:tcW w:w="798" w:type="pct"/>
            <w:tcBorders>
              <w:top w:val="single" w:sz="12" w:space="0" w:color="auto"/>
              <w:left w:val="single" w:sz="4" w:space="0" w:color="auto"/>
              <w:bottom w:val="single" w:sz="12" w:space="0" w:color="auto"/>
              <w:right w:val="single" w:sz="4" w:space="0" w:color="auto"/>
            </w:tcBorders>
          </w:tcPr>
          <w:p w:rsidR="00392331" w:rsidRPr="00C36F4A" w:rsidRDefault="005E7DA5" w:rsidP="00392331">
            <w:pPr>
              <w:spacing w:before="60" w:after="60"/>
              <w:rPr>
                <w:rStyle w:val="tabletext0"/>
              </w:rPr>
            </w:pPr>
            <w:r>
              <w:rPr>
                <w:rFonts w:ascii="Arial Narrow" w:hAnsi="Arial Narrow" w:cs="Arial Narrow"/>
                <w:sz w:val="20"/>
                <w:szCs w:val="20"/>
              </w:rPr>
              <w:t>GM CodaVax, unspecified SAVE flu vaccines or FluMist vaccines</w:t>
            </w:r>
          </w:p>
        </w:tc>
        <w:tc>
          <w:tcPr>
            <w:tcW w:w="3345" w:type="pct"/>
            <w:tcBorders>
              <w:top w:val="single" w:sz="12" w:space="0" w:color="auto"/>
              <w:left w:val="single" w:sz="4" w:space="0" w:color="auto"/>
              <w:bottom w:val="single" w:sz="12" w:space="0" w:color="auto"/>
              <w:right w:val="single" w:sz="4" w:space="0" w:color="auto"/>
            </w:tcBorders>
          </w:tcPr>
          <w:p w:rsidR="008D2A80" w:rsidRPr="00C36F4A" w:rsidRDefault="008D2A80" w:rsidP="00AE07B5">
            <w:pPr>
              <w:pStyle w:val="ListParagraph"/>
              <w:numPr>
                <w:ilvl w:val="0"/>
                <w:numId w:val="54"/>
              </w:numPr>
              <w:spacing w:before="60" w:after="60"/>
              <w:rPr>
                <w:rStyle w:val="tabletext0"/>
                <w:rFonts w:cs="Arial"/>
                <w:bCs/>
              </w:rPr>
            </w:pPr>
            <w:r w:rsidRPr="00C36F4A">
              <w:rPr>
                <w:rStyle w:val="tabletext0"/>
              </w:rPr>
              <w:t>Exposure of people or animals to the GM virus leading to i</w:t>
            </w:r>
            <w:r w:rsidR="00143242" w:rsidRPr="00C36F4A">
              <w:rPr>
                <w:rStyle w:val="tabletext0"/>
              </w:rPr>
              <w:t>nfection (see risk Scenarios 1-8</w:t>
            </w:r>
            <w:r w:rsidRPr="00C36F4A">
              <w:rPr>
                <w:rStyle w:val="tabletext0"/>
              </w:rPr>
              <w:t>)</w:t>
            </w:r>
          </w:p>
          <w:p w:rsidR="008D2A80" w:rsidRPr="00C36F4A" w:rsidRDefault="008D2A80" w:rsidP="008D2A80">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8D2A80" w:rsidRPr="00C36F4A" w:rsidRDefault="008D2A80" w:rsidP="00AE07B5">
            <w:pPr>
              <w:pStyle w:val="ListParagraph"/>
              <w:numPr>
                <w:ilvl w:val="0"/>
                <w:numId w:val="54"/>
              </w:numPr>
              <w:spacing w:before="60" w:after="60"/>
              <w:rPr>
                <w:rStyle w:val="tabletext0"/>
                <w:rFonts w:cs="Arial"/>
                <w:bCs/>
              </w:rPr>
            </w:pPr>
            <w:r w:rsidRPr="00C36F4A">
              <w:rPr>
                <w:rStyle w:val="tabletext0"/>
              </w:rPr>
              <w:t xml:space="preserve">Person or animal also infected with </w:t>
            </w:r>
            <w:r w:rsidRPr="00C36F4A">
              <w:rPr>
                <w:rFonts w:ascii="Arial Narrow" w:hAnsi="Arial Narrow"/>
                <w:color w:val="000000" w:themeColor="text1"/>
                <w:sz w:val="20"/>
                <w:szCs w:val="20"/>
              </w:rPr>
              <w:t>contemporary influenza virus carrying a different haemagglutinin and/or neuraminidase from the vaccine strains</w:t>
            </w:r>
          </w:p>
          <w:p w:rsidR="008D2A80" w:rsidRPr="00C36F4A" w:rsidRDefault="008D2A80" w:rsidP="008D2A80">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8D2A80" w:rsidRPr="00C36F4A" w:rsidRDefault="008D2A80" w:rsidP="00AE07B5">
            <w:pPr>
              <w:pStyle w:val="ListParagraph"/>
              <w:numPr>
                <w:ilvl w:val="0"/>
                <w:numId w:val="54"/>
              </w:numPr>
              <w:spacing w:before="60" w:after="60"/>
              <w:rPr>
                <w:rStyle w:val="tabletext0"/>
              </w:rPr>
            </w:pPr>
            <w:r w:rsidRPr="00C36F4A">
              <w:rPr>
                <w:rStyle w:val="tabletext0"/>
              </w:rPr>
              <w:t>Both viruses infect and replicate in the same host cell</w:t>
            </w:r>
          </w:p>
          <w:p w:rsidR="008D2A80" w:rsidRPr="00C36F4A" w:rsidRDefault="008D2A80" w:rsidP="008D2A80">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8D2A80" w:rsidRPr="00C36F4A" w:rsidRDefault="008D2A80" w:rsidP="00AE07B5">
            <w:pPr>
              <w:pStyle w:val="ListParagraph"/>
              <w:numPr>
                <w:ilvl w:val="0"/>
                <w:numId w:val="54"/>
              </w:numPr>
              <w:spacing w:before="60" w:after="60"/>
              <w:rPr>
                <w:rStyle w:val="tabletext0"/>
              </w:rPr>
            </w:pPr>
            <w:proofErr w:type="spellStart"/>
            <w:r w:rsidRPr="00C36F4A">
              <w:rPr>
                <w:rStyle w:val="tabletext0"/>
              </w:rPr>
              <w:t>Reassortment</w:t>
            </w:r>
            <w:proofErr w:type="spellEnd"/>
            <w:r w:rsidRPr="00C36F4A">
              <w:rPr>
                <w:rStyle w:val="tabletext0"/>
              </w:rPr>
              <w:t xml:space="preserve"> between viral genomes takes place and recombinant virus </w:t>
            </w:r>
            <w:r w:rsidR="00C978E2" w:rsidRPr="00C36F4A">
              <w:rPr>
                <w:rStyle w:val="tabletext0"/>
              </w:rPr>
              <w:t>propagates</w:t>
            </w:r>
          </w:p>
          <w:p w:rsidR="008D2A80" w:rsidRPr="00C36F4A" w:rsidRDefault="008D2A80" w:rsidP="008D2A80">
            <w:pPr>
              <w:pStyle w:val="Title"/>
              <w:pBdr>
                <w:bottom w:val="none" w:sz="0" w:space="0" w:color="auto"/>
              </w:pBdr>
              <w:tabs>
                <w:tab w:val="num" w:pos="328"/>
              </w:tabs>
              <w:spacing w:before="60" w:after="60"/>
              <w:ind w:left="328" w:hanging="328"/>
              <w:contextualSpacing w:val="0"/>
              <w:rPr>
                <w:rStyle w:val="tabletext0"/>
                <w:szCs w:val="20"/>
              </w:rPr>
            </w:pPr>
            <w:r w:rsidRPr="00C36F4A">
              <w:rPr>
                <w:rStyle w:val="tabletext0"/>
                <w:szCs w:val="20"/>
              </w:rPr>
              <w:sym w:font="Wingdings 3" w:char="F0C8"/>
            </w:r>
          </w:p>
          <w:p w:rsidR="00392331" w:rsidRPr="00C36F4A" w:rsidRDefault="008D2A80" w:rsidP="00AE07B5">
            <w:pPr>
              <w:numPr>
                <w:ilvl w:val="0"/>
                <w:numId w:val="54"/>
              </w:numPr>
              <w:spacing w:before="60" w:after="60"/>
              <w:rPr>
                <w:rFonts w:ascii="Arial Narrow" w:hAnsi="Arial Narrow"/>
                <w:sz w:val="20"/>
                <w:szCs w:val="20"/>
              </w:rPr>
            </w:pPr>
            <w:r w:rsidRPr="00C36F4A">
              <w:rPr>
                <w:rFonts w:ascii="Arial Narrow" w:hAnsi="Arial Narrow"/>
                <w:sz w:val="20"/>
                <w:szCs w:val="20"/>
              </w:rPr>
              <w:t>Establishment of viral infection</w:t>
            </w:r>
            <w:r w:rsidR="00143242" w:rsidRPr="00C36F4A">
              <w:rPr>
                <w:rFonts w:ascii="Arial Narrow" w:hAnsi="Arial Narrow"/>
                <w:sz w:val="20"/>
                <w:szCs w:val="20"/>
              </w:rPr>
              <w:t>.</w:t>
            </w:r>
          </w:p>
        </w:tc>
        <w:tc>
          <w:tcPr>
            <w:tcW w:w="857" w:type="pct"/>
            <w:tcBorders>
              <w:top w:val="single" w:sz="12" w:space="0" w:color="auto"/>
              <w:left w:val="single" w:sz="4" w:space="0" w:color="auto"/>
              <w:bottom w:val="single" w:sz="12" w:space="0" w:color="auto"/>
              <w:right w:val="single" w:sz="4" w:space="0" w:color="auto"/>
            </w:tcBorders>
          </w:tcPr>
          <w:p w:rsidR="00392331" w:rsidRPr="00C36F4A" w:rsidRDefault="00392331" w:rsidP="00392331">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B23F28" w:rsidRPr="00C36F4A" w:rsidRDefault="00B23F28" w:rsidP="00B23F28">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656A1A" w:rsidRPr="00C36F4A" w:rsidRDefault="00656A1A" w:rsidP="005F3DCF">
      <w:pPr>
        <w:pStyle w:val="1Para"/>
      </w:pPr>
      <w:r w:rsidRPr="00C36F4A">
        <w:t xml:space="preserve">For </w:t>
      </w:r>
      <w:proofErr w:type="spellStart"/>
      <w:r w:rsidRPr="00C36F4A">
        <w:t>reassortment</w:t>
      </w:r>
      <w:proofErr w:type="spellEnd"/>
      <w:r w:rsidRPr="00C36F4A">
        <w:t xml:space="preserve"> to occur, two different influenza viruses of the same type must co-infect a host cell. If this does occur, </w:t>
      </w:r>
      <w:proofErr w:type="spellStart"/>
      <w:r w:rsidRPr="00C36F4A">
        <w:t>reassortment</w:t>
      </w:r>
      <w:proofErr w:type="spellEnd"/>
      <w:r w:rsidRPr="00C36F4A">
        <w:t xml:space="preserve"> could theoretically result in viral progeny having any permutation of the genomic segments of the parent viruses.</w:t>
      </w:r>
    </w:p>
    <w:p w:rsidR="00656A1A" w:rsidRPr="002D042D" w:rsidRDefault="00656A1A" w:rsidP="005F3DCF">
      <w:pPr>
        <w:pStyle w:val="1Para"/>
      </w:pPr>
      <w:r w:rsidRPr="00C36F4A">
        <w:t xml:space="preserve">The GM flu vaccine strains would be present when people are vaccinated. </w:t>
      </w:r>
      <w:r w:rsidR="00F341B3" w:rsidRPr="00C36F4A">
        <w:t xml:space="preserve">The vaccine will only be given to a small number of healthy males. </w:t>
      </w:r>
      <w:r w:rsidRPr="00C36F4A">
        <w:t>The likelihood of a person being unintentionally infected with the GM</w:t>
      </w:r>
      <w:r w:rsidR="008F2932">
        <w:t xml:space="preserve"> flu</w:t>
      </w:r>
      <w:r w:rsidRPr="00C36F4A">
        <w:t xml:space="preserve"> vaccine stra</w:t>
      </w:r>
      <w:r w:rsidR="00A16A4E" w:rsidRPr="00C36F4A">
        <w:t>ins is extremely low (see Risk s</w:t>
      </w:r>
      <w:r w:rsidRPr="00C36F4A">
        <w:t>cenarios 1 and 2), and the GM</w:t>
      </w:r>
      <w:r w:rsidR="008F2932">
        <w:t xml:space="preserve"> flu</w:t>
      </w:r>
      <w:r w:rsidRPr="00C36F4A">
        <w:t xml:space="preserve"> vaccine strains would generally not be transmitted from vaccinated or otherwise infected people.</w:t>
      </w:r>
      <w:r w:rsidR="00E13AE4">
        <w:t xml:space="preserve"> </w:t>
      </w:r>
      <w:r w:rsidR="00E13AE4" w:rsidRPr="002D042D">
        <w:t>Animals are not expected to become infected with the GM flu vaccines (see Risk scenario 7).</w:t>
      </w:r>
      <w:r w:rsidRPr="002D042D">
        <w:t xml:space="preserve"> The contemporary strains would </w:t>
      </w:r>
      <w:r w:rsidR="00F341B3" w:rsidRPr="002D042D">
        <w:t xml:space="preserve">only be prevalent </w:t>
      </w:r>
      <w:r w:rsidRPr="002D042D">
        <w:t>during the influenza season, which usually begins in late autumn and peaks in winter</w:t>
      </w:r>
      <w:r w:rsidR="009B6FEB" w:rsidRPr="002D042D">
        <w:t>, and only a small proportion of the population experience flu infection each year</w:t>
      </w:r>
      <w:r w:rsidRPr="002D042D">
        <w:t>.</w:t>
      </w:r>
    </w:p>
    <w:p w:rsidR="003273C8" w:rsidRPr="00C36F4A" w:rsidRDefault="003273C8" w:rsidP="00F341B3">
      <w:pPr>
        <w:pStyle w:val="para0"/>
        <w:keepNext/>
        <w:pBdr>
          <w:top w:val="nil"/>
          <w:left w:val="nil"/>
          <w:bottom w:val="nil"/>
          <w:right w:val="nil"/>
          <w:between w:val="nil"/>
          <w:bar w:val="nil"/>
        </w:pBdr>
        <w:spacing w:before="240"/>
        <w:outlineLvl w:val="4"/>
        <w:rPr>
          <w:u w:val="single"/>
          <w:lang w:val="en-AU"/>
        </w:rPr>
      </w:pPr>
      <w:r w:rsidRPr="00C36F4A">
        <w:rPr>
          <w:u w:val="single"/>
          <w:lang w:val="en-AU"/>
        </w:rPr>
        <w:t>Potential harm</w:t>
      </w:r>
    </w:p>
    <w:p w:rsidR="00656A1A" w:rsidRPr="00C36F4A" w:rsidRDefault="00656A1A" w:rsidP="005F3DCF">
      <w:pPr>
        <w:pStyle w:val="1Para"/>
      </w:pPr>
      <w:r w:rsidRPr="00C36F4A">
        <w:t xml:space="preserve">If </w:t>
      </w:r>
      <w:proofErr w:type="spellStart"/>
      <w:r w:rsidR="00C978E2" w:rsidRPr="00C36F4A">
        <w:t>FluMist</w:t>
      </w:r>
      <w:proofErr w:type="spellEnd"/>
      <w:r w:rsidRPr="00C36F4A">
        <w:t xml:space="preserve"> vaccine viruses </w:t>
      </w:r>
      <w:proofErr w:type="spellStart"/>
      <w:r w:rsidRPr="00C36F4A">
        <w:t>reassort</w:t>
      </w:r>
      <w:proofErr w:type="spellEnd"/>
      <w:r w:rsidRPr="00C36F4A">
        <w:t xml:space="preserve"> with a circulating influenza virus, the introduced haemagglutinin and/or neuraminidase segments could transfer from the GM flu vaccine viruses to influenza strains in the environment. However, these segments </w:t>
      </w:r>
      <w:r w:rsidR="00185763" w:rsidRPr="00C36F4A">
        <w:t>are</w:t>
      </w:r>
      <w:r w:rsidRPr="00C36F4A">
        <w:t xml:space="preserve"> derived from strains in circulation, and indeed are chosen as vaccine targets because they are predicted to be the most widely circulating strains for the season. Therefore, such a </w:t>
      </w:r>
      <w:proofErr w:type="spellStart"/>
      <w:r w:rsidRPr="00C36F4A">
        <w:t>reassortant</w:t>
      </w:r>
      <w:proofErr w:type="spellEnd"/>
      <w:r w:rsidRPr="00C36F4A">
        <w:t xml:space="preserve"> would introduce no genetic novelty into the environment and would not alter the epidemiology of the influenza season.</w:t>
      </w:r>
    </w:p>
    <w:p w:rsidR="0052032C" w:rsidRPr="00C36F4A" w:rsidRDefault="0052032C" w:rsidP="005F3DCF">
      <w:pPr>
        <w:pStyle w:val="1Para"/>
      </w:pPr>
      <w:r w:rsidRPr="00C36F4A">
        <w:lastRenderedPageBreak/>
        <w:t xml:space="preserve">Different haemagglutinin and/or neuraminidase segments could also be transferred into the </w:t>
      </w:r>
      <w:r w:rsidR="00C978E2" w:rsidRPr="00C36F4A">
        <w:t>FluMist</w:t>
      </w:r>
      <w:r w:rsidRPr="00C36F4A">
        <w:t xml:space="preserve"> vaccine viruses by </w:t>
      </w:r>
      <w:proofErr w:type="spellStart"/>
      <w:r w:rsidRPr="00C36F4A">
        <w:t>reassortment</w:t>
      </w:r>
      <w:proofErr w:type="spellEnd"/>
      <w:r w:rsidRPr="00C36F4A">
        <w:t xml:space="preserve"> with a circulating strain other than the target strains. The overwhelming majority of genetically novel </w:t>
      </w:r>
      <w:proofErr w:type="spellStart"/>
      <w:r w:rsidRPr="00C36F4A">
        <w:t>reassortants</w:t>
      </w:r>
      <w:proofErr w:type="spellEnd"/>
      <w:r w:rsidRPr="00C36F4A">
        <w:t xml:space="preserve"> would retain the attenuated phenotype of the vaccine strains, and be less pathogenic than the circulating strain.</w:t>
      </w:r>
    </w:p>
    <w:p w:rsidR="00656A1A" w:rsidRPr="002D042D" w:rsidRDefault="00656A1A" w:rsidP="005F3DCF">
      <w:pPr>
        <w:pStyle w:val="1Para"/>
      </w:pPr>
      <w:r w:rsidRPr="00C36F4A">
        <w:t xml:space="preserve">Theoretically, </w:t>
      </w:r>
      <w:proofErr w:type="spellStart"/>
      <w:r w:rsidRPr="00C36F4A">
        <w:t>reassortment</w:t>
      </w:r>
      <w:proofErr w:type="spellEnd"/>
      <w:r w:rsidRPr="00C36F4A">
        <w:t xml:space="preserve"> can generate any combination of genomic segments from the </w:t>
      </w:r>
      <w:r w:rsidR="00C978E2" w:rsidRPr="00C36F4A">
        <w:t>FluMist</w:t>
      </w:r>
      <w:r w:rsidR="0052032C" w:rsidRPr="00C36F4A">
        <w:t xml:space="preserve"> </w:t>
      </w:r>
      <w:r w:rsidRPr="00C36F4A">
        <w:t xml:space="preserve">vaccine strains and circulating strains but analysis of </w:t>
      </w:r>
      <w:proofErr w:type="spellStart"/>
      <w:r w:rsidRPr="00C36F4A">
        <w:t>reassortants</w:t>
      </w:r>
      <w:proofErr w:type="spellEnd"/>
      <w:r w:rsidRPr="00C36F4A">
        <w:t xml:space="preserve"> shows that not all </w:t>
      </w:r>
      <w:proofErr w:type="spellStart"/>
      <w:r w:rsidRPr="00C36F4A">
        <w:t>reassortants</w:t>
      </w:r>
      <w:proofErr w:type="spellEnd"/>
      <w:r w:rsidRPr="00C36F4A">
        <w:t xml:space="preserve"> occur with equal probability </w:t>
      </w:r>
      <w:r w:rsidRPr="00C36F4A">
        <w:fldChar w:fldCharType="begin">
          <w:fldData xml:space="preserve">PFJlZm1hbj48Q2l0ZT48QXV0aG9yPkFuZ2VsPC9BdXRob3I+PFllYXI+MjAxMzwvWWVhcj48UmVj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</w:fldData>
        </w:fldChar>
      </w:r>
      <w:r w:rsidR="0032597C">
        <w:instrText xml:space="preserve"> ADDIN REFMGR.CITE </w:instrText>
      </w:r>
      <w:r w:rsidR="0032597C">
        <w:fldChar w:fldCharType="begin">
          <w:fldData xml:space="preserve">PFJlZm1hbj48Q2l0ZT48QXV0aG9yPkFuZ2VsPC9BdXRob3I+PFllYXI+MjAxMzwvWWVhcj48UmVj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</w:fldData>
        </w:fldChar>
      </w:r>
      <w:r w:rsidR="0032597C">
        <w:instrText xml:space="preserve"> ADDIN EN.CITE.DATA </w:instrText>
      </w:r>
      <w:r w:rsidR="0032597C">
        <w:fldChar w:fldCharType="end"/>
      </w:r>
      <w:r w:rsidRPr="00C36F4A">
        <w:fldChar w:fldCharType="separate"/>
      </w:r>
      <w:r w:rsidRPr="00C36F4A">
        <w:rPr>
          <w:noProof/>
        </w:rPr>
        <w:t>(Angel et al. 2013; Wendel et al. 2015)</w:t>
      </w:r>
      <w:r w:rsidRPr="00C36F4A">
        <w:fldChar w:fldCharType="end"/>
      </w:r>
      <w:r w:rsidRPr="00C36F4A">
        <w:t xml:space="preserve">. This may be due to the preferential packaging of some segments, decreased replicative fitness of some </w:t>
      </w:r>
      <w:proofErr w:type="spellStart"/>
      <w:r w:rsidRPr="00C36F4A">
        <w:t>reassortants</w:t>
      </w:r>
      <w:proofErr w:type="spellEnd"/>
      <w:r w:rsidRPr="00C36F4A">
        <w:t xml:space="preserve"> due to mismatches in the haemagglutinin and neuraminidase (</w:t>
      </w:r>
      <w:r w:rsidR="006F56FA" w:rsidRPr="00C36F4A">
        <w:t xml:space="preserve">see </w:t>
      </w:r>
      <w:hyperlink r:id="rId41" w:history="1">
        <w:r w:rsidR="006F56FA" w:rsidRPr="00060B22">
          <w:rPr>
            <w:rStyle w:val="Hyperlink"/>
          </w:rPr>
          <w:t>DIR</w:t>
        </w:r>
        <w:r w:rsidR="00872779">
          <w:rPr>
            <w:rStyle w:val="Hyperlink"/>
          </w:rPr>
          <w:t xml:space="preserve"> </w:t>
        </w:r>
        <w:r w:rsidR="006F56FA" w:rsidRPr="00060B22">
          <w:rPr>
            <w:rStyle w:val="Hyperlink"/>
          </w:rPr>
          <w:t>137 RARMP</w:t>
        </w:r>
      </w:hyperlink>
      <w:r w:rsidR="006F56FA">
        <w:t xml:space="preserve">, </w:t>
      </w:r>
      <w:r w:rsidR="009B6FEB">
        <w:t xml:space="preserve">Chapter 1, </w:t>
      </w:r>
      <w:r w:rsidR="006F56FA">
        <w:t>Sections 4.7 and 4.8</w:t>
      </w:r>
      <w:r w:rsidRPr="00C36F4A">
        <w:t xml:space="preserve">), or mismatches in other viral components </w:t>
      </w:r>
      <w:r w:rsidRPr="00C36F4A">
        <w:fldChar w:fldCharType="begin"/>
      </w:r>
      <w:r w:rsidR="0032597C">
        <w:instrText xml:space="preserve"> ADDIN REFMGR.CITE &lt;Refman&gt;&lt;Cite&gt;&lt;Author&gt;Treanor&lt;/Author&gt;&lt;Year&gt;2015&lt;/Year&gt;&lt;RecNum&gt;5790&lt;/RecNum&gt;&lt;IDText&gt;Virus Variability, Epidemiology and Control&lt;/IDText&gt;&lt;MDL Ref_Type="Book, Whole"&gt;&lt;Ref_Type&gt;Book, Whole&lt;/Ref_Type&gt;&lt;Ref_ID&gt;5790&lt;/Ref_ID&gt;&lt;Title_Primary&gt;Virus Variability, Epidemiology and Control&lt;/Title_Primary&gt;&lt;Authors_Primary&gt;Treanor,J.&lt;/Authors_Primary&gt;&lt;Authors_Primary&gt;Murphy,B.&lt;/Authors_Primary&gt;&lt;Date_Primary&gt;2015&lt;/Date_Primary&gt;&lt;Keywords&gt;virus&lt;/Keywords&gt;&lt;Keywords&gt;epidemiology&lt;/Keywords&gt;&lt;Keywords&gt;and&lt;/Keywords&gt;&lt;Keywords&gt;control&lt;/Keywords&gt;&lt;Reprint&gt;Not in File&lt;/Reprint&gt;&lt;Start_Page&gt;174&lt;/Start_Page&gt;&lt;Authors_Secondary&gt;Kurstak,E&lt;/Authors_Secondary&gt;&lt;Authors_Secondary&gt;Marusyk,R&lt;/Authors_Secondary&gt;&lt;Authors_Secondary&gt;Murphy,F&lt;/Authors_Secondary&gt;&lt;Authors_Secondary&gt;van Regenmortel,M.H.V.&lt;/Authors_Secondary&gt;&lt;Issue&gt;2&lt;/Issue&gt;&lt;Publisher&gt;Springer&lt;/Publisher&gt;&lt;ZZ_WorkformID&gt;2&lt;/ZZ_WorkformID&gt;&lt;/MDL&gt;&lt;/Cite&gt;&lt;/Refman&gt;</w:instrText>
      </w:r>
      <w:r w:rsidRPr="00C36F4A">
        <w:fldChar w:fldCharType="separate"/>
      </w:r>
      <w:r w:rsidRPr="00C36F4A">
        <w:rPr>
          <w:noProof/>
        </w:rPr>
        <w:t>(Treanor &amp; Murphy 2015)</w:t>
      </w:r>
      <w:r w:rsidRPr="00C36F4A">
        <w:fldChar w:fldCharType="end"/>
      </w:r>
      <w:r w:rsidRPr="00C36F4A">
        <w:t xml:space="preserve">. Additionally, as noted in </w:t>
      </w:r>
      <w:r w:rsidRPr="00C36F4A">
        <w:fldChar w:fldCharType="begin"/>
      </w:r>
      <w:r w:rsidRPr="00C36F4A">
        <w:instrText xml:space="preserve"> REF _Ref426723754 \w \h \d " Section " </w:instrText>
      </w:r>
      <w:r w:rsidR="003273C8" w:rsidRPr="00C36F4A">
        <w:instrText xml:space="preserve"> \* MERGEFORMAT </w:instrText>
      </w:r>
      <w:r w:rsidRPr="00C36F4A">
        <w:fldChar w:fldCharType="separate"/>
      </w:r>
      <w:r w:rsidR="00777BEA">
        <w:t>Chapter 2 Section 2.2</w:t>
      </w:r>
      <w:r w:rsidRPr="00C36F4A">
        <w:fldChar w:fldCharType="end"/>
      </w:r>
      <w:r w:rsidRPr="00C36F4A">
        <w:t xml:space="preserve"> above, all of the genes and genomic segments in the </w:t>
      </w:r>
      <w:r w:rsidR="00C978E2" w:rsidRPr="00C36F4A">
        <w:t>FluMist</w:t>
      </w:r>
      <w:r w:rsidRPr="00C36F4A">
        <w:t xml:space="preserve"> vaccines would be derived from existing flu strains, and therefore </w:t>
      </w:r>
      <w:proofErr w:type="spellStart"/>
      <w:r w:rsidRPr="00C36F4A">
        <w:t>reassortment</w:t>
      </w:r>
      <w:proofErr w:type="spellEnd"/>
      <w:r w:rsidRPr="00C36F4A">
        <w:t xml:space="preserve"> would not </w:t>
      </w:r>
      <w:r w:rsidRPr="002D042D">
        <w:t>introduce any novel genetic material.</w:t>
      </w:r>
    </w:p>
    <w:p w:rsidR="000D753C" w:rsidRPr="00C36F4A" w:rsidRDefault="000D753C" w:rsidP="005F3DCF">
      <w:pPr>
        <w:pStyle w:val="1Para"/>
      </w:pPr>
      <w:r w:rsidRPr="002D042D">
        <w:t xml:space="preserve">A study of GM flu vaccine viruses </w:t>
      </w:r>
      <w:r w:rsidR="004C2B06" w:rsidRPr="002D042D">
        <w:t xml:space="preserve">in ferrets </w:t>
      </w:r>
      <w:r w:rsidRPr="002D042D">
        <w:t xml:space="preserve">showed that </w:t>
      </w:r>
      <w:r w:rsidRPr="00C36F4A">
        <w:t xml:space="preserve">when an attenuated vaccine virus and a wild-type influenza virus </w:t>
      </w:r>
      <w:proofErr w:type="spellStart"/>
      <w:r w:rsidRPr="00C36F4A">
        <w:t>reassort</w:t>
      </w:r>
      <w:proofErr w:type="spellEnd"/>
      <w:r w:rsidRPr="00C36F4A">
        <w:t xml:space="preserve">, the likely outcome is viruses that are attenuated or less virulent than wild-type strains </w:t>
      </w:r>
      <w:r w:rsidRPr="00C36F4A">
        <w:fldChar w:fldCharType="begin">
          <w:fldData xml:space="preserve">PFJlZm1hbj48Q2l0ZT48QXV0aG9yPlBhcmtzPC9BdXRob3I+PFllYXI+MjAwNzwvWWVhcj48UmVj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</w:fldData>
        </w:fldChar>
      </w:r>
      <w:r w:rsidR="0032597C">
        <w:instrText xml:space="preserve"> ADDIN REFMGR.CITE </w:instrText>
      </w:r>
      <w:r w:rsidR="0032597C">
        <w:fldChar w:fldCharType="begin">
          <w:fldData xml:space="preserve">PFJlZm1hbj48Q2l0ZT48QXV0aG9yPlBhcmtzPC9BdXRob3I+PFllYXI+MjAwNzwvWWVhcj48UmVj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</w:fldData>
        </w:fldChar>
      </w:r>
      <w:r w:rsidR="0032597C">
        <w:instrText xml:space="preserve"> ADDIN EN.CITE.DATA </w:instrText>
      </w:r>
      <w:r w:rsidR="0032597C">
        <w:fldChar w:fldCharType="end"/>
      </w:r>
      <w:r w:rsidRPr="00C36F4A">
        <w:fldChar w:fldCharType="separate"/>
      </w:r>
      <w:r w:rsidRPr="00C36F4A">
        <w:rPr>
          <w:noProof/>
        </w:rPr>
        <w:t>(Parks et al. 2007)</w:t>
      </w:r>
      <w:r w:rsidRPr="00C36F4A">
        <w:fldChar w:fldCharType="end"/>
      </w:r>
      <w:r w:rsidRPr="00C36F4A">
        <w:t xml:space="preserve">. No </w:t>
      </w:r>
      <w:proofErr w:type="spellStart"/>
      <w:r w:rsidRPr="00C36F4A">
        <w:t>reassortant</w:t>
      </w:r>
      <w:proofErr w:type="spellEnd"/>
      <w:r w:rsidRPr="00C36F4A">
        <w:t xml:space="preserve"> was more virulent than wild-type, and the majority of </w:t>
      </w:r>
      <w:proofErr w:type="spellStart"/>
      <w:r w:rsidRPr="00C36F4A">
        <w:t>reassortants</w:t>
      </w:r>
      <w:proofErr w:type="spellEnd"/>
      <w:r w:rsidRPr="00C36F4A">
        <w:t xml:space="preserve"> replicated less efficiently in infected ferrets. This could be explained by the attenuating mutations of the GM flu vaccine viruses being located on different genomic segments, increasing the likelihood of the presence of attenuating mutations in any </w:t>
      </w:r>
      <w:proofErr w:type="spellStart"/>
      <w:r w:rsidRPr="00C36F4A">
        <w:t>reassortant</w:t>
      </w:r>
      <w:proofErr w:type="spellEnd"/>
      <w:r w:rsidRPr="00C36F4A">
        <w:t>.</w:t>
      </w:r>
    </w:p>
    <w:p w:rsidR="003273C8" w:rsidRPr="00C36F4A" w:rsidRDefault="009E4374" w:rsidP="005F3DCF">
      <w:pPr>
        <w:pStyle w:val="1Para"/>
        <w:rPr>
          <w:u w:val="single"/>
        </w:rPr>
      </w:pPr>
      <w:r w:rsidRPr="00C36F4A">
        <w:t xml:space="preserve">If CodaVax </w:t>
      </w:r>
      <w:r w:rsidR="00E01EDC" w:rsidRPr="00C36F4A">
        <w:t xml:space="preserve">or </w:t>
      </w:r>
      <w:r w:rsidR="009B6FEB">
        <w:t xml:space="preserve">other </w:t>
      </w:r>
      <w:r w:rsidR="00E01EDC" w:rsidRPr="00C36F4A">
        <w:t xml:space="preserve">SAVE </w:t>
      </w:r>
      <w:r w:rsidR="00B172A1">
        <w:t xml:space="preserve">flu </w:t>
      </w:r>
      <w:r w:rsidR="00E01EDC" w:rsidRPr="00C36F4A">
        <w:t xml:space="preserve">vaccine viruses </w:t>
      </w:r>
      <w:proofErr w:type="spellStart"/>
      <w:r w:rsidR="00E01EDC" w:rsidRPr="00C36F4A">
        <w:t>reassort</w:t>
      </w:r>
      <w:proofErr w:type="spellEnd"/>
      <w:r w:rsidR="00E01EDC" w:rsidRPr="00C36F4A">
        <w:t xml:space="preserve"> with a circulating influenza virus, the modified haemagglutinin and/or neuraminidase segments could transfer</w:t>
      </w:r>
      <w:r w:rsidRPr="00C36F4A">
        <w:t xml:space="preserve"> from the GM flu vaccine virus</w:t>
      </w:r>
      <w:r w:rsidR="00E01EDC" w:rsidRPr="00C36F4A">
        <w:t xml:space="preserve"> to influenza strains in the environment. </w:t>
      </w:r>
      <w:r w:rsidR="00CB566B" w:rsidRPr="00C36F4A">
        <w:t>T</w:t>
      </w:r>
      <w:r w:rsidR="00E01EDC" w:rsidRPr="00C36F4A">
        <w:t xml:space="preserve">hese </w:t>
      </w:r>
      <w:r w:rsidR="00CB566B" w:rsidRPr="00C36F4A">
        <w:t xml:space="preserve">GM </w:t>
      </w:r>
      <w:r w:rsidRPr="00C36F4A">
        <w:t xml:space="preserve">genomic </w:t>
      </w:r>
      <w:r w:rsidR="00E01EDC" w:rsidRPr="00C36F4A">
        <w:t>segments were derived from strains in circulation, chosen as vaccine targets because they are predicted to be the most widely circulating strains for the season</w:t>
      </w:r>
      <w:r w:rsidR="00131E70" w:rsidRPr="00C36F4A">
        <w:t>, and the HA and NA segments genetically modified to attenuate the vaccine stain</w:t>
      </w:r>
      <w:r w:rsidR="00E01EDC" w:rsidRPr="00C36F4A">
        <w:t xml:space="preserve">. Therefore, such a </w:t>
      </w:r>
      <w:proofErr w:type="spellStart"/>
      <w:r w:rsidR="00E01EDC" w:rsidRPr="00C36F4A">
        <w:t>reassortant</w:t>
      </w:r>
      <w:proofErr w:type="spellEnd"/>
      <w:r w:rsidR="00E01EDC" w:rsidRPr="00C36F4A">
        <w:t xml:space="preserve"> would introduce genetic novelty into the </w:t>
      </w:r>
      <w:proofErr w:type="gramStart"/>
      <w:r w:rsidR="00E01EDC" w:rsidRPr="00C36F4A">
        <w:t>environment</w:t>
      </w:r>
      <w:r w:rsidR="00A9087E" w:rsidRPr="00C36F4A">
        <w:t>,</w:t>
      </w:r>
      <w:proofErr w:type="gramEnd"/>
      <w:r w:rsidR="00A9087E" w:rsidRPr="00C36F4A">
        <w:t xml:space="preserve"> however the new influenza strains produced would </w:t>
      </w:r>
      <w:r w:rsidR="003273C8" w:rsidRPr="00C36F4A">
        <w:t>be less</w:t>
      </w:r>
      <w:r w:rsidR="00A9087E" w:rsidRPr="00C36F4A">
        <w:t xml:space="preserve"> virulent</w:t>
      </w:r>
      <w:r w:rsidR="003273C8" w:rsidRPr="00C36F4A">
        <w:t xml:space="preserve"> </w:t>
      </w:r>
      <w:r w:rsidR="00A9087E" w:rsidRPr="00C36F4A">
        <w:t>or no more virulent</w:t>
      </w:r>
      <w:r w:rsidR="003273C8" w:rsidRPr="00C36F4A">
        <w:t xml:space="preserve"> than the </w:t>
      </w:r>
      <w:r w:rsidR="00E36B37">
        <w:t>wild-type</w:t>
      </w:r>
      <w:r w:rsidR="00A9087E" w:rsidRPr="00C36F4A">
        <w:t xml:space="preserve"> </w:t>
      </w:r>
      <w:r w:rsidR="003273C8" w:rsidRPr="00C36F4A">
        <w:t>circulating strain</w:t>
      </w:r>
      <w:r w:rsidR="00131E70" w:rsidRPr="00C36F4A">
        <w:t>s.</w:t>
      </w:r>
    </w:p>
    <w:p w:rsidR="008B40BC" w:rsidRPr="00C36F4A" w:rsidRDefault="008B40BC" w:rsidP="00F341B3">
      <w:pPr>
        <w:pStyle w:val="para0"/>
        <w:keepNext/>
        <w:pBdr>
          <w:top w:val="nil"/>
          <w:left w:val="nil"/>
          <w:bottom w:val="nil"/>
          <w:right w:val="nil"/>
          <w:between w:val="nil"/>
          <w:bar w:val="nil"/>
        </w:pBdr>
        <w:spacing w:before="240"/>
        <w:outlineLvl w:val="4"/>
        <w:rPr>
          <w:lang w:val="en-AU"/>
        </w:rPr>
      </w:pPr>
      <w:r w:rsidRPr="00C36F4A">
        <w:rPr>
          <w:u w:val="single"/>
          <w:lang w:val="en-AU"/>
        </w:rPr>
        <w:t>Conclusion</w:t>
      </w:r>
    </w:p>
    <w:p w:rsidR="00656A1A" w:rsidRPr="00C36F4A" w:rsidRDefault="009E4374" w:rsidP="005F3DCF">
      <w:pPr>
        <w:pStyle w:val="1Para"/>
      </w:pPr>
      <w:r w:rsidRPr="00C36F4A">
        <w:t>Risk Scenario 9</w:t>
      </w:r>
      <w:r w:rsidR="00656A1A" w:rsidRPr="00C36F4A">
        <w:t xml:space="preserve"> is not identified as a substantive risk. </w:t>
      </w:r>
      <w:r w:rsidR="00E01EDC" w:rsidRPr="00C36F4A">
        <w:t>C</w:t>
      </w:r>
      <w:r w:rsidR="00656A1A" w:rsidRPr="00C36F4A">
        <w:t xml:space="preserve">o-infection of a host cell by the GMOs and another strain would be uncommon, and </w:t>
      </w:r>
      <w:proofErr w:type="spellStart"/>
      <w:r w:rsidR="00656A1A" w:rsidRPr="00C36F4A">
        <w:t>reassortants</w:t>
      </w:r>
      <w:proofErr w:type="spellEnd"/>
      <w:r w:rsidR="00656A1A" w:rsidRPr="00C36F4A">
        <w:t xml:space="preserve"> would be less</w:t>
      </w:r>
      <w:r w:rsidR="00A9087E" w:rsidRPr="00C36F4A">
        <w:t xml:space="preserve"> or no more</w:t>
      </w:r>
      <w:r w:rsidR="00656A1A" w:rsidRPr="00C36F4A">
        <w:t xml:space="preserve"> virulent than circulating strains. Therefore, this risk would be negligible and does not warrant further detailed assessment.</w:t>
      </w:r>
    </w:p>
    <w:p w:rsidR="001039D6" w:rsidRPr="00C36F4A" w:rsidRDefault="009E4374" w:rsidP="003B2D3E">
      <w:pPr>
        <w:pStyle w:val="4RARMP"/>
        <w:spacing w:before="240"/>
        <w:rPr>
          <w:rStyle w:val="tabletext0"/>
          <w:rFonts w:ascii="Arial" w:hAnsi="Arial"/>
          <w:color w:val="auto"/>
          <w:sz w:val="22"/>
        </w:rPr>
      </w:pPr>
      <w:r w:rsidRPr="00C36F4A">
        <w:lastRenderedPageBreak/>
        <w:t>Risk scenario 10</w:t>
      </w:r>
      <w:r w:rsidR="00383D51" w:rsidRPr="00C36F4A">
        <w:t xml:space="preserve"> – </w:t>
      </w:r>
      <w:r w:rsidR="001039D6" w:rsidRPr="00C36F4A">
        <w:t xml:space="preserve">GMO and </w:t>
      </w:r>
      <w:r w:rsidR="001039D6" w:rsidRPr="00C36F4A">
        <w:rPr>
          <w:rStyle w:val="tabletext0"/>
          <w:rFonts w:ascii="Arial" w:hAnsi="Arial"/>
          <w:color w:val="auto"/>
          <w:sz w:val="22"/>
        </w:rPr>
        <w:t xml:space="preserve">swine/avian influenza virus </w:t>
      </w:r>
      <w:proofErr w:type="spellStart"/>
      <w:r w:rsidR="001039D6" w:rsidRPr="00C36F4A">
        <w:rPr>
          <w:rStyle w:val="tabletext0"/>
          <w:rFonts w:ascii="Arial" w:hAnsi="Arial"/>
          <w:color w:val="auto"/>
          <w:sz w:val="22"/>
        </w:rPr>
        <w:t>reassort</w:t>
      </w:r>
      <w:r w:rsidR="00982302" w:rsidRPr="00C36F4A">
        <w:rPr>
          <w:rStyle w:val="tabletext0"/>
          <w:rFonts w:ascii="Arial" w:hAnsi="Arial"/>
          <w:color w:val="auto"/>
          <w:sz w:val="22"/>
        </w:rPr>
        <w:t>ment</w:t>
      </w:r>
      <w:proofErr w:type="spellEnd"/>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10 - GMO and swine/avian influenza virus reassortment"/>
        <w:tblDescription w:val="This table gives an overview of risk scenario 10. The table has three columns, one each for risk source, causal pathway and potential harm."/>
      </w:tblPr>
      <w:tblGrid>
        <w:gridCol w:w="1346"/>
        <w:gridCol w:w="6521"/>
        <w:gridCol w:w="1456"/>
      </w:tblGrid>
      <w:tr w:rsidR="001039D6" w:rsidRPr="00C36F4A" w:rsidTr="00A56BF0">
        <w:trPr>
          <w:cantSplit/>
          <w:jc w:val="center"/>
        </w:trPr>
        <w:tc>
          <w:tcPr>
            <w:tcW w:w="72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039D6" w:rsidRPr="00C36F4A" w:rsidRDefault="001039D6" w:rsidP="00BF2205">
            <w:pPr>
              <w:pStyle w:val="textfortable"/>
              <w:keepNext/>
              <w:jc w:val="left"/>
              <w:rPr>
                <w:b/>
              </w:rPr>
            </w:pPr>
            <w:r w:rsidRPr="00C36F4A">
              <w:rPr>
                <w:b/>
              </w:rPr>
              <w:t>Risk source</w:t>
            </w:r>
          </w:p>
        </w:tc>
        <w:tc>
          <w:tcPr>
            <w:tcW w:w="349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039D6" w:rsidRPr="00C36F4A" w:rsidRDefault="001039D6" w:rsidP="00BF2205">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039D6" w:rsidRPr="00C36F4A" w:rsidRDefault="001039D6" w:rsidP="00BF2205">
            <w:pPr>
              <w:pStyle w:val="textfortable"/>
              <w:keepNext/>
              <w:jc w:val="left"/>
              <w:rPr>
                <w:b/>
              </w:rPr>
            </w:pPr>
            <w:r w:rsidRPr="00C36F4A">
              <w:rPr>
                <w:b/>
              </w:rPr>
              <w:t>Potential harm</w:t>
            </w:r>
          </w:p>
        </w:tc>
      </w:tr>
      <w:tr w:rsidR="001039D6" w:rsidRPr="00C36F4A" w:rsidTr="00A56BF0">
        <w:trPr>
          <w:cantSplit/>
          <w:trHeight w:val="1498"/>
          <w:jc w:val="center"/>
        </w:trPr>
        <w:tc>
          <w:tcPr>
            <w:tcW w:w="722" w:type="pct"/>
            <w:tcBorders>
              <w:top w:val="single" w:sz="12" w:space="0" w:color="auto"/>
              <w:left w:val="single" w:sz="4" w:space="0" w:color="auto"/>
              <w:bottom w:val="single" w:sz="12" w:space="0" w:color="auto"/>
              <w:right w:val="single" w:sz="4" w:space="0" w:color="auto"/>
            </w:tcBorders>
          </w:tcPr>
          <w:p w:rsidR="001039D6" w:rsidRPr="00C36F4A" w:rsidRDefault="005E7DA5" w:rsidP="00BF2205">
            <w:pPr>
              <w:spacing w:before="60" w:after="60"/>
              <w:rPr>
                <w:rStyle w:val="tabletext0"/>
              </w:rPr>
            </w:pPr>
            <w:r>
              <w:rPr>
                <w:rFonts w:ascii="Arial Narrow" w:hAnsi="Arial Narrow" w:cs="Arial Narrow"/>
                <w:sz w:val="20"/>
                <w:szCs w:val="20"/>
              </w:rPr>
              <w:t>GM CodaVax, unspecified SAVE flu vaccines or FluMist vaccines</w:t>
            </w:r>
          </w:p>
        </w:tc>
        <w:tc>
          <w:tcPr>
            <w:tcW w:w="3497" w:type="pct"/>
            <w:tcBorders>
              <w:top w:val="single" w:sz="12" w:space="0" w:color="auto"/>
              <w:left w:val="single" w:sz="4" w:space="0" w:color="auto"/>
              <w:bottom w:val="single" w:sz="12" w:space="0" w:color="auto"/>
              <w:right w:val="single" w:sz="4" w:space="0" w:color="auto"/>
            </w:tcBorders>
          </w:tcPr>
          <w:p w:rsidR="001039D6" w:rsidRPr="00C36F4A" w:rsidRDefault="00AB0A22" w:rsidP="00A56BF0">
            <w:pPr>
              <w:pStyle w:val="ListParagraph"/>
              <w:keepNext/>
              <w:numPr>
                <w:ilvl w:val="0"/>
                <w:numId w:val="55"/>
              </w:numPr>
              <w:spacing w:before="60" w:after="60"/>
              <w:contextualSpacing w:val="0"/>
              <w:rPr>
                <w:rStyle w:val="tabletext0"/>
              </w:rPr>
            </w:pPr>
            <w:r>
              <w:rPr>
                <w:rStyle w:val="tabletext0"/>
              </w:rPr>
              <w:t xml:space="preserve">Trial participant or </w:t>
            </w:r>
            <w:r w:rsidR="004C5060">
              <w:rPr>
                <w:rStyle w:val="tabletext0"/>
              </w:rPr>
              <w:t>an</w:t>
            </w:r>
            <w:r>
              <w:rPr>
                <w:rStyle w:val="tabletext0"/>
              </w:rPr>
              <w:t>other p</w:t>
            </w:r>
            <w:r w:rsidR="001039D6" w:rsidRPr="00C36F4A">
              <w:rPr>
                <w:rStyle w:val="tabletext0"/>
              </w:rPr>
              <w:t>erson infected with the GMO is infected with an influenza virus of swine or avian origin</w:t>
            </w:r>
          </w:p>
          <w:p w:rsidR="001039D6" w:rsidRPr="00C36F4A" w:rsidRDefault="001039D6" w:rsidP="00A56BF0">
            <w:pPr>
              <w:pStyle w:val="ListParagraph"/>
              <w:keepNext/>
              <w:spacing w:before="60" w:after="60"/>
              <w:ind w:left="0" w:firstLine="329"/>
              <w:contextualSpacing w:val="0"/>
              <w:jc w:val="center"/>
              <w:rPr>
                <w:rStyle w:val="tabletext0"/>
              </w:rPr>
            </w:pPr>
            <w:r w:rsidRPr="00C36F4A">
              <w:rPr>
                <w:rStyle w:val="tabletext0"/>
              </w:rPr>
              <w:sym w:font="Wingdings 3" w:char="F0C8"/>
            </w:r>
          </w:p>
          <w:p w:rsidR="001039D6" w:rsidRPr="00C36F4A" w:rsidRDefault="001039D6" w:rsidP="00A56BF0">
            <w:pPr>
              <w:pStyle w:val="ListParagraph"/>
              <w:keepNext/>
              <w:numPr>
                <w:ilvl w:val="0"/>
                <w:numId w:val="55"/>
              </w:numPr>
              <w:spacing w:before="60" w:after="60"/>
              <w:contextualSpacing w:val="0"/>
              <w:rPr>
                <w:rStyle w:val="tabletext0"/>
              </w:rPr>
            </w:pPr>
            <w:r w:rsidRPr="00C36F4A">
              <w:rPr>
                <w:rStyle w:val="tabletext0"/>
              </w:rPr>
              <w:t>Both viruses co-infect the same host cell</w:t>
            </w:r>
          </w:p>
          <w:p w:rsidR="001039D6" w:rsidRPr="00C36F4A" w:rsidRDefault="001039D6" w:rsidP="00A56BF0">
            <w:pPr>
              <w:pStyle w:val="ListParagraph"/>
              <w:keepNext/>
              <w:spacing w:before="60" w:after="60"/>
              <w:ind w:left="0" w:firstLine="329"/>
              <w:contextualSpacing w:val="0"/>
              <w:jc w:val="center"/>
              <w:rPr>
                <w:rStyle w:val="tabletext0"/>
              </w:rPr>
            </w:pPr>
            <w:r w:rsidRPr="00C36F4A">
              <w:rPr>
                <w:rStyle w:val="tabletext0"/>
              </w:rPr>
              <w:sym w:font="Wingdings 3" w:char="F0C8"/>
            </w:r>
          </w:p>
          <w:p w:rsidR="001039D6" w:rsidRPr="00C36F4A" w:rsidRDefault="001039D6" w:rsidP="00A56BF0">
            <w:pPr>
              <w:pStyle w:val="ListParagraph"/>
              <w:keepNext/>
              <w:numPr>
                <w:ilvl w:val="0"/>
                <w:numId w:val="55"/>
              </w:numPr>
              <w:spacing w:before="60" w:after="60"/>
              <w:contextualSpacing w:val="0"/>
              <w:rPr>
                <w:rStyle w:val="tabletext0"/>
              </w:rPr>
            </w:pPr>
            <w:r w:rsidRPr="00C36F4A">
              <w:rPr>
                <w:rStyle w:val="tabletext0"/>
              </w:rPr>
              <w:t xml:space="preserve">GMO and swine/avian influenza virus </w:t>
            </w:r>
            <w:proofErr w:type="spellStart"/>
            <w:r w:rsidRPr="00C36F4A">
              <w:rPr>
                <w:rStyle w:val="tabletext0"/>
              </w:rPr>
              <w:t>reassort</w:t>
            </w:r>
            <w:proofErr w:type="spellEnd"/>
          </w:p>
          <w:p w:rsidR="001039D6" w:rsidRPr="00C36F4A" w:rsidRDefault="001039D6" w:rsidP="00A56BF0">
            <w:pPr>
              <w:pStyle w:val="ListParagraph"/>
              <w:keepNext/>
              <w:spacing w:before="60" w:after="60"/>
              <w:ind w:left="0" w:firstLine="329"/>
              <w:contextualSpacing w:val="0"/>
              <w:jc w:val="center"/>
              <w:rPr>
                <w:rStyle w:val="tabletext0"/>
              </w:rPr>
            </w:pPr>
            <w:r w:rsidRPr="00C36F4A">
              <w:rPr>
                <w:rStyle w:val="tabletext0"/>
              </w:rPr>
              <w:sym w:font="Wingdings 3" w:char="F0C8"/>
            </w:r>
          </w:p>
          <w:p w:rsidR="001039D6" w:rsidRPr="00C36F4A" w:rsidRDefault="001039D6" w:rsidP="00A56BF0">
            <w:pPr>
              <w:pStyle w:val="ListParagraph"/>
              <w:keepNext/>
              <w:numPr>
                <w:ilvl w:val="0"/>
                <w:numId w:val="55"/>
              </w:numPr>
              <w:spacing w:before="60" w:after="60"/>
              <w:contextualSpacing w:val="0"/>
              <w:rPr>
                <w:rStyle w:val="tabletext0"/>
              </w:rPr>
            </w:pPr>
            <w:r w:rsidRPr="00C36F4A">
              <w:rPr>
                <w:rStyle w:val="tabletext0"/>
              </w:rPr>
              <w:t>Haemagglutinin and/or neuraminidase segment in GMO is replaced with equivalent segment from swine or avian influenza strain</w:t>
            </w:r>
          </w:p>
          <w:p w:rsidR="001039D6" w:rsidRPr="00C36F4A" w:rsidRDefault="001039D6" w:rsidP="00A56BF0">
            <w:pPr>
              <w:pStyle w:val="ListParagraph"/>
              <w:keepNext/>
              <w:spacing w:before="60" w:after="60"/>
              <w:ind w:left="0" w:firstLine="329"/>
              <w:contextualSpacing w:val="0"/>
              <w:jc w:val="center"/>
              <w:rPr>
                <w:rStyle w:val="tabletext0"/>
              </w:rPr>
            </w:pPr>
            <w:r w:rsidRPr="00C36F4A">
              <w:rPr>
                <w:rStyle w:val="tabletext0"/>
              </w:rPr>
              <w:sym w:font="Wingdings 3" w:char="F0C8"/>
            </w:r>
          </w:p>
          <w:p w:rsidR="001039D6" w:rsidRPr="00C36F4A" w:rsidRDefault="001039D6" w:rsidP="00A56BF0">
            <w:pPr>
              <w:pStyle w:val="ListParagraph"/>
              <w:keepNext/>
              <w:numPr>
                <w:ilvl w:val="0"/>
                <w:numId w:val="55"/>
              </w:numPr>
              <w:spacing w:before="60" w:after="60"/>
              <w:contextualSpacing w:val="0"/>
              <w:rPr>
                <w:rStyle w:val="tabletext0"/>
              </w:rPr>
            </w:pPr>
            <w:proofErr w:type="spellStart"/>
            <w:r w:rsidRPr="00C36F4A">
              <w:rPr>
                <w:rStyle w:val="tabletext0"/>
              </w:rPr>
              <w:t>Reassortant</w:t>
            </w:r>
            <w:proofErr w:type="spellEnd"/>
            <w:r w:rsidRPr="00C36F4A">
              <w:rPr>
                <w:rStyle w:val="tabletext0"/>
              </w:rPr>
              <w:t xml:space="preserve"> infects host and recombinant virus propagates</w:t>
            </w:r>
          </w:p>
          <w:p w:rsidR="001039D6" w:rsidRPr="00C36F4A" w:rsidRDefault="001039D6" w:rsidP="00A56BF0">
            <w:pPr>
              <w:pStyle w:val="ListParagraph"/>
              <w:keepNext/>
              <w:spacing w:before="60" w:after="60"/>
              <w:ind w:left="0" w:firstLine="329"/>
              <w:contextualSpacing w:val="0"/>
              <w:jc w:val="center"/>
              <w:rPr>
                <w:rStyle w:val="tabletext0"/>
              </w:rPr>
            </w:pPr>
            <w:r w:rsidRPr="00C36F4A">
              <w:rPr>
                <w:rStyle w:val="tabletext0"/>
              </w:rPr>
              <w:sym w:font="Wingdings 3" w:char="F0C8"/>
            </w:r>
          </w:p>
          <w:p w:rsidR="001039D6" w:rsidRPr="00C36F4A" w:rsidRDefault="001039D6" w:rsidP="00A56BF0">
            <w:pPr>
              <w:numPr>
                <w:ilvl w:val="0"/>
                <w:numId w:val="55"/>
              </w:numPr>
              <w:spacing w:before="60" w:after="60"/>
              <w:rPr>
                <w:rFonts w:ascii="Arial Narrow" w:hAnsi="Arial Narrow"/>
                <w:sz w:val="20"/>
                <w:szCs w:val="20"/>
              </w:rPr>
            </w:pPr>
            <w:r w:rsidRPr="00C36F4A">
              <w:rPr>
                <w:rFonts w:ascii="Arial Narrow" w:hAnsi="Arial Narrow"/>
                <w:sz w:val="20"/>
                <w:szCs w:val="20"/>
              </w:rPr>
              <w:t>Establishment of viral infection</w:t>
            </w:r>
          </w:p>
        </w:tc>
        <w:tc>
          <w:tcPr>
            <w:tcW w:w="781" w:type="pct"/>
            <w:tcBorders>
              <w:top w:val="single" w:sz="12" w:space="0" w:color="auto"/>
              <w:left w:val="single" w:sz="4" w:space="0" w:color="auto"/>
              <w:bottom w:val="single" w:sz="12" w:space="0" w:color="auto"/>
              <w:right w:val="single" w:sz="4" w:space="0" w:color="auto"/>
            </w:tcBorders>
          </w:tcPr>
          <w:p w:rsidR="001039D6" w:rsidRPr="00C36F4A" w:rsidRDefault="001039D6" w:rsidP="00BF2205">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1039D6" w:rsidRPr="00C36F4A" w:rsidRDefault="001039D6" w:rsidP="001039D6">
      <w:pPr>
        <w:pStyle w:val="para0"/>
        <w:keepNext/>
        <w:pBdr>
          <w:top w:val="nil"/>
          <w:left w:val="nil"/>
          <w:bottom w:val="nil"/>
          <w:right w:val="nil"/>
          <w:between w:val="nil"/>
          <w:bar w:val="nil"/>
        </w:pBdr>
        <w:spacing w:before="240"/>
        <w:outlineLvl w:val="4"/>
        <w:rPr>
          <w:u w:val="single"/>
          <w:lang w:val="en-AU"/>
        </w:rPr>
      </w:pPr>
      <w:r w:rsidRPr="00C36F4A">
        <w:rPr>
          <w:u w:val="single"/>
          <w:lang w:val="en-AU"/>
        </w:rPr>
        <w:t>Causal pathway</w:t>
      </w:r>
    </w:p>
    <w:p w:rsidR="00BF2205" w:rsidRPr="00C36F4A" w:rsidRDefault="003745D0" w:rsidP="005F3DCF">
      <w:pPr>
        <w:pStyle w:val="1Para"/>
      </w:pPr>
      <w:r w:rsidRPr="00C36F4A">
        <w:t xml:space="preserve">As noted in </w:t>
      </w:r>
      <w:r w:rsidR="009E4374" w:rsidRPr="00C36F4A">
        <w:t>Risk scenario 9</w:t>
      </w:r>
      <w:r w:rsidR="00BF2205" w:rsidRPr="00C36F4A">
        <w:t xml:space="preserve">, for </w:t>
      </w:r>
      <w:proofErr w:type="spellStart"/>
      <w:r w:rsidR="00BF2205" w:rsidRPr="00C36F4A">
        <w:t>reassortment</w:t>
      </w:r>
      <w:proofErr w:type="spellEnd"/>
      <w:r w:rsidR="00BF2205" w:rsidRPr="00C36F4A">
        <w:t xml:space="preserve"> to occur two different influenza viruses of the same type must co-infect a host cell. </w:t>
      </w:r>
      <w:r w:rsidR="004825C7" w:rsidRPr="00C36F4A">
        <w:t xml:space="preserve">The vaccine will only be given to a small number of healthy males. </w:t>
      </w:r>
      <w:r w:rsidR="00BF2205" w:rsidRPr="00C36F4A">
        <w:t xml:space="preserve">The likelihood of a person being unintentionally infected with the GM </w:t>
      </w:r>
      <w:r w:rsidR="008F2932">
        <w:t xml:space="preserve">flu </w:t>
      </w:r>
      <w:r w:rsidR="00BF2205" w:rsidRPr="00C36F4A">
        <w:t xml:space="preserve">vaccine strains is extremely low (see Risk scenarios 1 and 2), and the GM </w:t>
      </w:r>
      <w:r w:rsidR="008F2932">
        <w:t xml:space="preserve">flu </w:t>
      </w:r>
      <w:r w:rsidR="00BF2205" w:rsidRPr="00C36F4A">
        <w:t>vaccine strains would generally not be transmitted from vaccinated or otherwise infected people.</w:t>
      </w:r>
    </w:p>
    <w:p w:rsidR="00BF2205" w:rsidRPr="00C36F4A" w:rsidRDefault="00BF2205" w:rsidP="005F3DCF">
      <w:pPr>
        <w:pStyle w:val="1Para"/>
      </w:pPr>
      <w:r w:rsidRPr="00C36F4A">
        <w:t>In addition, exposure of people to influenza viruses of avian or swine origin in Australia is very rare for the following reasons:</w:t>
      </w:r>
    </w:p>
    <w:p w:rsidR="00BF2205" w:rsidRPr="00C36F4A" w:rsidRDefault="00BF2205" w:rsidP="00BF2205">
      <w:pPr>
        <w:pStyle w:val="bulletloaded"/>
        <w:rPr>
          <w:color w:val="000000" w:themeColor="text1"/>
        </w:rPr>
      </w:pPr>
      <w:r w:rsidRPr="00C36F4A">
        <w:rPr>
          <w:color w:val="000000" w:themeColor="text1"/>
        </w:rPr>
        <w:t>swine influenza viruses are not endemic in Australia and transmission requires close contact with infected swine</w:t>
      </w:r>
    </w:p>
    <w:p w:rsidR="00BF2205" w:rsidRPr="00C36F4A" w:rsidRDefault="00BF2205" w:rsidP="004825C7">
      <w:pPr>
        <w:pStyle w:val="bulletloaded"/>
        <w:rPr>
          <w:color w:val="000000" w:themeColor="text1"/>
        </w:rPr>
      </w:pPr>
      <w:proofErr w:type="gramStart"/>
      <w:r w:rsidRPr="00C36F4A">
        <w:rPr>
          <w:color w:val="000000" w:themeColor="text1"/>
        </w:rPr>
        <w:t>surveillance</w:t>
      </w:r>
      <w:proofErr w:type="gramEnd"/>
      <w:r w:rsidRPr="00C36F4A">
        <w:rPr>
          <w:color w:val="000000" w:themeColor="text1"/>
        </w:rPr>
        <w:t xml:space="preserve"> </w:t>
      </w:r>
      <w:r w:rsidR="004825C7" w:rsidRPr="00C36F4A">
        <w:rPr>
          <w:color w:val="000000" w:themeColor="text1"/>
        </w:rPr>
        <w:t xml:space="preserve">by the Department of Agriculture and Water Resources </w:t>
      </w:r>
      <w:r w:rsidRPr="00C36F4A">
        <w:rPr>
          <w:color w:val="000000" w:themeColor="text1"/>
        </w:rPr>
        <w:t>indicates the H5N1 avian influenza virus is not present in Australia</w:t>
      </w:r>
      <w:r w:rsidR="004825C7" w:rsidRPr="00C36F4A">
        <w:rPr>
          <w:color w:val="000000" w:themeColor="text1"/>
        </w:rPr>
        <w:t>, and n</w:t>
      </w:r>
      <w:r w:rsidRPr="00C36F4A">
        <w:rPr>
          <w:color w:val="000000" w:themeColor="text1"/>
        </w:rPr>
        <w:t>o cases of H7N9 avian influenza have been reported in Australia.</w:t>
      </w:r>
    </w:p>
    <w:p w:rsidR="00BF2205" w:rsidRPr="00C36F4A" w:rsidRDefault="00BF2205" w:rsidP="00BF2205">
      <w:pPr>
        <w:pStyle w:val="bulletloaded"/>
        <w:rPr>
          <w:color w:val="000000" w:themeColor="text1"/>
        </w:rPr>
      </w:pPr>
      <w:r w:rsidRPr="00C36F4A">
        <w:rPr>
          <w:color w:val="000000" w:themeColor="text1"/>
        </w:rPr>
        <w:t>migratory birds infected with and suffering the symptoms of avian influenza are unlikely to complete the flight to Australia</w:t>
      </w:r>
    </w:p>
    <w:p w:rsidR="00BF2205" w:rsidRPr="00C36F4A" w:rsidRDefault="00BF2205" w:rsidP="00BF2205">
      <w:pPr>
        <w:pStyle w:val="bulletloaded"/>
        <w:rPr>
          <w:color w:val="000000" w:themeColor="text1"/>
        </w:rPr>
      </w:pPr>
      <w:r w:rsidRPr="00C36F4A">
        <w:rPr>
          <w:color w:val="000000" w:themeColor="text1"/>
        </w:rPr>
        <w:t xml:space="preserve">while there was an outbreak of H7N2 avian influenza in </w:t>
      </w:r>
      <w:r w:rsidR="00591778" w:rsidRPr="00C36F4A">
        <w:rPr>
          <w:color w:val="000000" w:themeColor="text1"/>
        </w:rPr>
        <w:t xml:space="preserve">the municipality of </w:t>
      </w:r>
      <w:r w:rsidRPr="00C36F4A">
        <w:rPr>
          <w:color w:val="000000" w:themeColor="text1"/>
        </w:rPr>
        <w:t>Young</w:t>
      </w:r>
      <w:r w:rsidR="00591778" w:rsidRPr="00C36F4A">
        <w:rPr>
          <w:color w:val="000000" w:themeColor="text1"/>
        </w:rPr>
        <w:t xml:space="preserve"> NSW</w:t>
      </w:r>
      <w:r w:rsidRPr="00C36F4A">
        <w:rPr>
          <w:color w:val="000000" w:themeColor="text1"/>
        </w:rPr>
        <w:t xml:space="preserve"> in 2013, there have been no reports of avian influenza since then</w:t>
      </w:r>
    </w:p>
    <w:p w:rsidR="00BF2205" w:rsidRPr="00C36F4A" w:rsidRDefault="00BF2205" w:rsidP="00BF2205">
      <w:pPr>
        <w:pStyle w:val="bulletloaded"/>
        <w:rPr>
          <w:color w:val="000000" w:themeColor="text1"/>
        </w:rPr>
      </w:pPr>
      <w:proofErr w:type="gramStart"/>
      <w:r w:rsidRPr="00C36F4A">
        <w:rPr>
          <w:color w:val="000000" w:themeColor="text1"/>
        </w:rPr>
        <w:t>the</w:t>
      </w:r>
      <w:proofErr w:type="gramEnd"/>
      <w:r w:rsidRPr="00C36F4A">
        <w:rPr>
          <w:color w:val="000000" w:themeColor="text1"/>
        </w:rPr>
        <w:t xml:space="preserve"> most common mode of transmission for avian influenza viruses is the faecal to oral route and they do not transmit efficiently via the airborne route </w:t>
      </w:r>
      <w:r w:rsidRPr="00C36F4A">
        <w:rPr>
          <w:color w:val="000000" w:themeColor="text1"/>
        </w:rPr>
        <w:fldChar w:fldCharType="begin">
          <w:fldData xml:space="preserve">PFJlZm1hbj48Q2l0ZT48QXV0aG9yPmRlIEdyYWFmPC9BdXRob3I+PFllYXI+MjAxNDwvWWVhcj48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</w:fldData>
        </w:fldChar>
      </w:r>
      <w:r w:rsidR="0032597C">
        <w:rPr>
          <w:color w:val="000000" w:themeColor="text1"/>
        </w:rPr>
        <w:instrText xml:space="preserve"> ADDIN REFMGR.CITE </w:instrText>
      </w:r>
      <w:r w:rsidR="0032597C">
        <w:rPr>
          <w:color w:val="000000" w:themeColor="text1"/>
        </w:rPr>
        <w:fldChar w:fldCharType="begin">
          <w:fldData xml:space="preserve">PFJlZm1hbj48Q2l0ZT48QXV0aG9yPmRlIEdyYWFmPC9BdXRob3I+PFllYXI+MjAxNDwvWWVhcj48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</w:fldData>
        </w:fldChar>
      </w:r>
      <w:r w:rsidR="0032597C">
        <w:rPr>
          <w:color w:val="000000" w:themeColor="text1"/>
        </w:rPr>
        <w:instrText xml:space="preserve"> ADDIN EN.CITE.DATA </w:instrText>
      </w:r>
      <w:r w:rsidR="0032597C">
        <w:rPr>
          <w:color w:val="000000" w:themeColor="text1"/>
        </w:rPr>
      </w:r>
      <w:r w:rsidR="0032597C">
        <w:rPr>
          <w:color w:val="000000" w:themeColor="text1"/>
        </w:rPr>
        <w:fldChar w:fldCharType="end"/>
      </w:r>
      <w:r w:rsidRPr="00C36F4A">
        <w:rPr>
          <w:color w:val="000000" w:themeColor="text1"/>
        </w:rPr>
      </w:r>
      <w:r w:rsidRPr="00C36F4A">
        <w:rPr>
          <w:color w:val="000000" w:themeColor="text1"/>
        </w:rPr>
        <w:fldChar w:fldCharType="separate"/>
      </w:r>
      <w:r w:rsidRPr="00C36F4A">
        <w:rPr>
          <w:noProof/>
          <w:color w:val="000000" w:themeColor="text1"/>
        </w:rPr>
        <w:t>(de Graaf &amp; Fouchier 2014; Sorrell et al. 2011)</w:t>
      </w:r>
      <w:r w:rsidRPr="00C36F4A">
        <w:rPr>
          <w:color w:val="000000" w:themeColor="text1"/>
        </w:rPr>
        <w:fldChar w:fldCharType="end"/>
      </w:r>
      <w:r w:rsidRPr="00C36F4A">
        <w:rPr>
          <w:color w:val="000000" w:themeColor="text1"/>
        </w:rPr>
        <w:t>.</w:t>
      </w:r>
    </w:p>
    <w:p w:rsidR="00BF2205" w:rsidRPr="00C36F4A" w:rsidRDefault="00BF2205" w:rsidP="00F341B3">
      <w:pPr>
        <w:pStyle w:val="para0"/>
        <w:keepNext/>
        <w:pBdr>
          <w:top w:val="nil"/>
          <w:left w:val="nil"/>
          <w:bottom w:val="nil"/>
          <w:right w:val="nil"/>
          <w:between w:val="nil"/>
          <w:bar w:val="nil"/>
        </w:pBdr>
        <w:spacing w:before="240"/>
        <w:outlineLvl w:val="4"/>
        <w:rPr>
          <w:u w:val="single"/>
          <w:lang w:val="en-AU"/>
        </w:rPr>
      </w:pPr>
      <w:r w:rsidRPr="00C36F4A">
        <w:rPr>
          <w:u w:val="single"/>
          <w:lang w:val="en-AU"/>
        </w:rPr>
        <w:t>Potential harm</w:t>
      </w:r>
    </w:p>
    <w:p w:rsidR="00330F60" w:rsidRPr="00C36F4A" w:rsidRDefault="00BF2205" w:rsidP="005F3DCF">
      <w:pPr>
        <w:pStyle w:val="1Para"/>
      </w:pPr>
      <w:proofErr w:type="spellStart"/>
      <w:r w:rsidRPr="00C36F4A">
        <w:t>Reassortment</w:t>
      </w:r>
      <w:proofErr w:type="spellEnd"/>
      <w:r w:rsidRPr="00C36F4A">
        <w:t xml:space="preserve"> between the </w:t>
      </w:r>
      <w:proofErr w:type="spellStart"/>
      <w:r w:rsidR="00C978E2" w:rsidRPr="00C36F4A">
        <w:t>FluMist</w:t>
      </w:r>
      <w:proofErr w:type="spellEnd"/>
      <w:r w:rsidRPr="00C36F4A">
        <w:t xml:space="preserve"> vaccine strains and influenza strains of avian/swine origin could result in either or both the haemagglutinin and neuraminidase segments in the GM </w:t>
      </w:r>
      <w:r w:rsidR="008F2932">
        <w:t xml:space="preserve">flu </w:t>
      </w:r>
      <w:r w:rsidRPr="00C36F4A">
        <w:t xml:space="preserve">vaccine strain being replaced by the equivalent segments from the swine/avian strain. This would alter the antigenic characteristics of the influenza virus but it would remain cold-adapted and </w:t>
      </w:r>
      <w:r w:rsidRPr="00A31466">
        <w:rPr>
          <w:color w:val="auto"/>
        </w:rPr>
        <w:t>attenuated</w:t>
      </w:r>
      <w:r w:rsidR="00C85E70" w:rsidRPr="00A31466">
        <w:rPr>
          <w:color w:val="auto"/>
        </w:rPr>
        <w:t xml:space="preserve"> (see </w:t>
      </w:r>
      <w:hyperlink r:id="rId42" w:history="1">
        <w:r w:rsidR="00C85E70" w:rsidRPr="00A31466">
          <w:rPr>
            <w:rStyle w:val="Hyperlink"/>
            <w:color w:val="auto"/>
          </w:rPr>
          <w:t>DIR</w:t>
        </w:r>
        <w:r w:rsidR="00872779" w:rsidRPr="00A31466">
          <w:rPr>
            <w:rStyle w:val="Hyperlink"/>
            <w:color w:val="auto"/>
          </w:rPr>
          <w:t xml:space="preserve"> </w:t>
        </w:r>
        <w:r w:rsidR="00C85E70" w:rsidRPr="00A31466">
          <w:rPr>
            <w:rStyle w:val="Hyperlink"/>
            <w:color w:val="auto"/>
          </w:rPr>
          <w:t>137 RARMP</w:t>
        </w:r>
      </w:hyperlink>
      <w:r w:rsidR="00C85E70" w:rsidRPr="00A31466">
        <w:rPr>
          <w:color w:val="auto"/>
        </w:rPr>
        <w:t>, Chapter 1, Sections 4, and Chapter 2, Section 2.1)</w:t>
      </w:r>
      <w:r w:rsidRPr="00A31466">
        <w:rPr>
          <w:color w:val="auto"/>
        </w:rPr>
        <w:t>.</w:t>
      </w:r>
    </w:p>
    <w:p w:rsidR="00BF2205" w:rsidRPr="00C36F4A" w:rsidRDefault="00330F60" w:rsidP="005F3DCF">
      <w:pPr>
        <w:pStyle w:val="1Para"/>
      </w:pPr>
      <w:r w:rsidRPr="00C36F4A">
        <w:t xml:space="preserve">A </w:t>
      </w:r>
      <w:r w:rsidR="00C978E2" w:rsidRPr="00C36F4A">
        <w:t>similar</w:t>
      </w:r>
      <w:r w:rsidRPr="00C36F4A">
        <w:t xml:space="preserve"> </w:t>
      </w:r>
      <w:proofErr w:type="spellStart"/>
      <w:r w:rsidRPr="00C36F4A">
        <w:t>reassortment</w:t>
      </w:r>
      <w:proofErr w:type="spellEnd"/>
      <w:r w:rsidRPr="00C36F4A">
        <w:t xml:space="preserve"> between the </w:t>
      </w:r>
      <w:proofErr w:type="spellStart"/>
      <w:r w:rsidR="00C978E2" w:rsidRPr="00C36F4A">
        <w:t>CodaVax</w:t>
      </w:r>
      <w:proofErr w:type="spellEnd"/>
      <w:r w:rsidRPr="00C36F4A">
        <w:t xml:space="preserve"> or SAVE </w:t>
      </w:r>
      <w:r w:rsidR="00B172A1">
        <w:t xml:space="preserve">flu </w:t>
      </w:r>
      <w:r w:rsidRPr="00C36F4A">
        <w:t xml:space="preserve">vaccine strains and influenza strains of avian/swine origin could result in either or both the haemagglutinin and neuraminidase segments in the GM </w:t>
      </w:r>
      <w:r w:rsidR="008F2932">
        <w:t xml:space="preserve">flu </w:t>
      </w:r>
      <w:r w:rsidRPr="00C36F4A">
        <w:t xml:space="preserve">vaccine strain being replaced by the equivalent segments from the swine/avian strain. This would alter the antigenic characteristics of the influenza virus and depending on the </w:t>
      </w:r>
      <w:proofErr w:type="spellStart"/>
      <w:proofErr w:type="gramStart"/>
      <w:r w:rsidRPr="00C36F4A">
        <w:t>reassortment</w:t>
      </w:r>
      <w:proofErr w:type="spellEnd"/>
      <w:r w:rsidR="00084B7A" w:rsidRPr="00C36F4A">
        <w:t>,</w:t>
      </w:r>
      <w:proofErr w:type="gramEnd"/>
      <w:r w:rsidRPr="00C36F4A">
        <w:t xml:space="preserve"> the virus may or may not be attenuated. </w:t>
      </w:r>
      <w:r w:rsidR="00084B7A" w:rsidRPr="00C36F4A">
        <w:t xml:space="preserve">In </w:t>
      </w:r>
      <w:r w:rsidR="00084B7A" w:rsidRPr="00C36F4A">
        <w:lastRenderedPageBreak/>
        <w:t>any case</w:t>
      </w:r>
      <w:r w:rsidR="003745D0" w:rsidRPr="00C36F4A">
        <w:t>,</w:t>
      </w:r>
      <w:r w:rsidR="00084B7A" w:rsidRPr="00C36F4A">
        <w:t xml:space="preserve"> the </w:t>
      </w:r>
      <w:proofErr w:type="spellStart"/>
      <w:r w:rsidR="00084B7A" w:rsidRPr="00C36F4A">
        <w:t>reassortments</w:t>
      </w:r>
      <w:proofErr w:type="spellEnd"/>
      <w:r w:rsidR="00084B7A" w:rsidRPr="00C36F4A">
        <w:t xml:space="preserve"> would be </w:t>
      </w:r>
      <w:r w:rsidR="00FD5780">
        <w:t>the same or less</w:t>
      </w:r>
      <w:r w:rsidR="00084B7A" w:rsidRPr="00C36F4A">
        <w:t xml:space="preserve"> virulent than </w:t>
      </w:r>
      <w:proofErr w:type="spellStart"/>
      <w:r w:rsidR="00084B7A" w:rsidRPr="00C36F4A">
        <w:t>reassortants</w:t>
      </w:r>
      <w:proofErr w:type="spellEnd"/>
      <w:r w:rsidR="00084B7A" w:rsidRPr="00C36F4A">
        <w:t xml:space="preserve"> between an avian or pig strain and a circulating flu strain.</w:t>
      </w:r>
    </w:p>
    <w:p w:rsidR="00BF2205" w:rsidRPr="00C36F4A" w:rsidRDefault="00BF2205" w:rsidP="005F3DCF">
      <w:pPr>
        <w:pStyle w:val="1Para"/>
      </w:pPr>
      <w:r w:rsidRPr="00C36F4A">
        <w:t xml:space="preserve">Not all </w:t>
      </w:r>
      <w:proofErr w:type="spellStart"/>
      <w:r w:rsidRPr="00C36F4A">
        <w:t>reassortants</w:t>
      </w:r>
      <w:proofErr w:type="spellEnd"/>
      <w:r w:rsidRPr="00C36F4A">
        <w:t xml:space="preserve"> are viable as a novel haemagglutinin-neuraminidase combination may lack the optimal balance between binding to and release from the receptor that is required for productive infection (</w:t>
      </w:r>
      <w:r w:rsidR="00033828" w:rsidRPr="00C36F4A">
        <w:t xml:space="preserve">see </w:t>
      </w:r>
      <w:hyperlink r:id="rId43" w:history="1">
        <w:r w:rsidR="00536FBE">
          <w:rPr>
            <w:rStyle w:val="Hyperlink"/>
          </w:rPr>
          <w:t xml:space="preserve">DIR </w:t>
        </w:r>
        <w:r w:rsidR="00033828" w:rsidRPr="00060B22">
          <w:rPr>
            <w:rStyle w:val="Hyperlink"/>
          </w:rPr>
          <w:t>137 RARMP</w:t>
        </w:r>
      </w:hyperlink>
      <w:r w:rsidR="00033828">
        <w:t xml:space="preserve">, </w:t>
      </w:r>
      <w:r w:rsidR="00BD58E8">
        <w:t xml:space="preserve">Chapter 1, </w:t>
      </w:r>
      <w:r w:rsidR="00033828">
        <w:t>Sections 4.7 and 4.12</w:t>
      </w:r>
      <w:r w:rsidRPr="00C36F4A">
        <w:t>).</w:t>
      </w:r>
    </w:p>
    <w:p w:rsidR="00BF2205" w:rsidRPr="00C36F4A" w:rsidRDefault="00BF2205" w:rsidP="005F3DCF">
      <w:pPr>
        <w:pStyle w:val="1Para"/>
      </w:pPr>
      <w:r w:rsidRPr="00C36F4A">
        <w:t>If avian flu hae</w:t>
      </w:r>
      <w:r w:rsidR="00330F60" w:rsidRPr="00C36F4A">
        <w:t xml:space="preserve">magglutinin replaces the GM flu </w:t>
      </w:r>
      <w:r w:rsidRPr="00C36F4A">
        <w:t>vaccine strain haemagglutinin, non-optimal cellular tropism could prevent or limit infection. Avian flu haemagglutinin preferentially binds the SAα-2</w:t>
      </w:r>
      <w:proofErr w:type="gramStart"/>
      <w:r w:rsidRPr="00C36F4A">
        <w:t>,3</w:t>
      </w:r>
      <w:proofErr w:type="gramEnd"/>
      <w:r w:rsidRPr="00C36F4A">
        <w:t xml:space="preserve"> receptor which is present in low quantities in the human nasopharynx and lung </w:t>
      </w:r>
      <w:r w:rsidRPr="00C36F4A">
        <w:fldChar w:fldCharType="begin">
          <w:fldData xml:space="preserve">PFJlZm1hbj48Q2l0ZT48QXV0aG9yPmRlIEdyYWFmPC9BdXRob3I+PFllYXI+MjAxNDwvWWVhcj48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</w:fldData>
        </w:fldChar>
      </w:r>
      <w:r w:rsidR="0032597C">
        <w:instrText xml:space="preserve"> ADDIN REFMGR.CITE </w:instrText>
      </w:r>
      <w:r w:rsidR="0032597C">
        <w:fldChar w:fldCharType="begin">
          <w:fldData xml:space="preserve">PFJlZm1hbj48Q2l0ZT48QXV0aG9yPmRlIEdyYWFmPC9BdXRob3I+PFllYXI+MjAxNDwvWWVhcj48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</w:fldData>
        </w:fldChar>
      </w:r>
      <w:r w:rsidR="0032597C">
        <w:instrText xml:space="preserve"> ADDIN EN.CITE.DATA </w:instrText>
      </w:r>
      <w:r w:rsidR="0032597C">
        <w:fldChar w:fldCharType="end"/>
      </w:r>
      <w:r w:rsidRPr="00C36F4A">
        <w:fldChar w:fldCharType="separate"/>
      </w:r>
      <w:r w:rsidR="00C978E2" w:rsidRPr="00C36F4A">
        <w:rPr>
          <w:noProof/>
        </w:rPr>
        <w:t xml:space="preserve">(de Graaf &amp; Fouchier </w:t>
      </w:r>
      <w:r w:rsidRPr="00C36F4A">
        <w:rPr>
          <w:noProof/>
        </w:rPr>
        <w:t>2014)</w:t>
      </w:r>
      <w:r w:rsidRPr="00C36F4A">
        <w:fldChar w:fldCharType="end"/>
      </w:r>
      <w:r w:rsidRPr="00C36F4A">
        <w:t>. In the nasopharynx, the human SAα-2</w:t>
      </w:r>
      <w:proofErr w:type="gramStart"/>
      <w:r w:rsidRPr="00C36F4A">
        <w:t>,3</w:t>
      </w:r>
      <w:proofErr w:type="gramEnd"/>
      <w:r w:rsidRPr="00C36F4A">
        <w:t xml:space="preserve"> receptors, being O-linked, would be cleaved poorly by avian flu neuraminidase (</w:t>
      </w:r>
      <w:r w:rsidR="00033828" w:rsidRPr="00C36F4A">
        <w:t xml:space="preserve">see </w:t>
      </w:r>
      <w:hyperlink r:id="rId44" w:history="1">
        <w:r w:rsidR="00536FBE">
          <w:rPr>
            <w:rStyle w:val="Hyperlink"/>
          </w:rPr>
          <w:t xml:space="preserve">DIR </w:t>
        </w:r>
        <w:r w:rsidR="00033828" w:rsidRPr="00060B22">
          <w:rPr>
            <w:rStyle w:val="Hyperlink"/>
          </w:rPr>
          <w:t>137 RARMP</w:t>
        </w:r>
      </w:hyperlink>
      <w:r w:rsidR="00033828">
        <w:t xml:space="preserve">, </w:t>
      </w:r>
      <w:r w:rsidR="00BD58E8">
        <w:t xml:space="preserve">Chapter 1, </w:t>
      </w:r>
      <w:r w:rsidR="00033828">
        <w:t>Section 4.12</w:t>
      </w:r>
      <w:r w:rsidRPr="00C36F4A">
        <w:t xml:space="preserve">). Virus aggregation would result and this would impede repeated cycles of infection. In the lung, the temperature would restrict replication of the cold-adapted </w:t>
      </w:r>
      <w:proofErr w:type="spellStart"/>
      <w:r w:rsidRPr="00C36F4A">
        <w:t>reassortant</w:t>
      </w:r>
      <w:proofErr w:type="spellEnd"/>
      <w:r w:rsidRPr="00C36F4A">
        <w:t>.</w:t>
      </w:r>
    </w:p>
    <w:p w:rsidR="00BF2205" w:rsidRPr="00C36F4A" w:rsidRDefault="00BF2205" w:rsidP="005F3DCF">
      <w:pPr>
        <w:pStyle w:val="1Para"/>
      </w:pPr>
      <w:r w:rsidRPr="00C36F4A">
        <w:t>Should the above</w:t>
      </w:r>
      <w:r w:rsidR="00033828">
        <w:t xml:space="preserve"> </w:t>
      </w:r>
      <w:r w:rsidRPr="00C36F4A">
        <w:t>mentioned</w:t>
      </w:r>
      <w:r w:rsidR="00330F60" w:rsidRPr="00C36F4A">
        <w:t xml:space="preserve"> </w:t>
      </w:r>
      <w:proofErr w:type="spellStart"/>
      <w:r w:rsidR="00C978E2" w:rsidRPr="00C36F4A">
        <w:t>FluMist</w:t>
      </w:r>
      <w:proofErr w:type="spellEnd"/>
      <w:r w:rsidRPr="00C36F4A">
        <w:t xml:space="preserve"> </w:t>
      </w:r>
      <w:proofErr w:type="spellStart"/>
      <w:r w:rsidRPr="00C36F4A">
        <w:t>reassortants</w:t>
      </w:r>
      <w:proofErr w:type="spellEnd"/>
      <w:r w:rsidRPr="00C36F4A">
        <w:t xml:space="preserve"> infect swine and avian species, their replication would also be restricted. Some segments in these </w:t>
      </w:r>
      <w:proofErr w:type="spellStart"/>
      <w:r w:rsidRPr="00C36F4A">
        <w:t>reassortants</w:t>
      </w:r>
      <w:proofErr w:type="spellEnd"/>
      <w:r w:rsidRPr="00C36F4A">
        <w:t xml:space="preserve"> would be derived from the cold-adapted parent strain and the proteins encoded by these segments would not be expected to function optimally at the higher body temperatures of these species. The vaccines viruses were unable to productively infect experimentally inoculated pigs or birds </w:t>
      </w:r>
      <w:r w:rsidR="00033828">
        <w:t>(</w:t>
      </w:r>
      <w:r w:rsidR="00033828" w:rsidRPr="00C36F4A">
        <w:t xml:space="preserve">see </w:t>
      </w:r>
      <w:hyperlink r:id="rId45" w:history="1">
        <w:r w:rsidR="00536FBE">
          <w:rPr>
            <w:rStyle w:val="Hyperlink"/>
          </w:rPr>
          <w:t xml:space="preserve">DIR </w:t>
        </w:r>
        <w:r w:rsidR="00033828" w:rsidRPr="00060B22">
          <w:rPr>
            <w:rStyle w:val="Hyperlink"/>
          </w:rPr>
          <w:t>137 RARMP</w:t>
        </w:r>
      </w:hyperlink>
      <w:r w:rsidR="00033828">
        <w:t xml:space="preserve">, </w:t>
      </w:r>
      <w:r w:rsidR="00BD58E8">
        <w:t xml:space="preserve">Chapter 1, </w:t>
      </w:r>
      <w:proofErr w:type="gramStart"/>
      <w:r w:rsidR="00033828">
        <w:t>Section</w:t>
      </w:r>
      <w:proofErr w:type="gramEnd"/>
      <w:r w:rsidR="00033828">
        <w:t xml:space="preserve"> 5.</w:t>
      </w:r>
      <w:r w:rsidR="00BD58E8">
        <w:t>5.</w:t>
      </w:r>
      <w:r w:rsidR="00033828">
        <w:t>3</w:t>
      </w:r>
      <w:r w:rsidRPr="00C36F4A">
        <w:t>).</w:t>
      </w:r>
    </w:p>
    <w:p w:rsidR="00BF2205" w:rsidRPr="00C36F4A" w:rsidRDefault="00BF2205" w:rsidP="005F3DCF">
      <w:pPr>
        <w:pStyle w:val="1Para"/>
      </w:pPr>
      <w:r w:rsidRPr="00C36F4A">
        <w:t xml:space="preserve">If avian/swine neuraminidase replaces the GM </w:t>
      </w:r>
      <w:r w:rsidR="008F2932">
        <w:t xml:space="preserve">flu </w:t>
      </w:r>
      <w:r w:rsidRPr="00C36F4A">
        <w:t>vaccine strain neuraminidase, poor receptor cleavage would restrict replication. The avian/swine neuraminidase preferentially cleaves the SAα</w:t>
      </w:r>
      <w:r w:rsidRPr="00C36F4A">
        <w:noBreakHyphen/>
        <w:t>2</w:t>
      </w:r>
      <w:proofErr w:type="gramStart"/>
      <w:r w:rsidRPr="00C36F4A">
        <w:t>,3</w:t>
      </w:r>
      <w:proofErr w:type="gramEnd"/>
      <w:r w:rsidRPr="00C36F4A">
        <w:t xml:space="preserve"> receptor and it would have to act on a human haemagglutinin which preferentially binds the SAα</w:t>
      </w:r>
      <w:r w:rsidRPr="00C36F4A">
        <w:noBreakHyphen/>
        <w:t>2,6 receptor (</w:t>
      </w:r>
      <w:r w:rsidR="00BD58E8" w:rsidRPr="00C36F4A">
        <w:t xml:space="preserve">see </w:t>
      </w:r>
      <w:hyperlink r:id="rId46" w:history="1">
        <w:r w:rsidR="00536FBE">
          <w:rPr>
            <w:rStyle w:val="Hyperlink"/>
          </w:rPr>
          <w:t xml:space="preserve">DIR </w:t>
        </w:r>
        <w:r w:rsidR="00BD58E8" w:rsidRPr="00060B22">
          <w:rPr>
            <w:rStyle w:val="Hyperlink"/>
          </w:rPr>
          <w:t>137 RARMP</w:t>
        </w:r>
      </w:hyperlink>
      <w:r w:rsidR="00BD58E8">
        <w:t>, Chapter 1, Section 4.12</w:t>
      </w:r>
      <w:r w:rsidRPr="00C36F4A">
        <w:t>). Poor cleavage of this receptor would promote aggregation and restrict replication.</w:t>
      </w:r>
    </w:p>
    <w:p w:rsidR="00BF2205" w:rsidRPr="00C36F4A" w:rsidRDefault="00BF2205" w:rsidP="005F3DCF">
      <w:pPr>
        <w:pStyle w:val="1Para"/>
      </w:pPr>
      <w:r w:rsidRPr="00C36F4A">
        <w:t xml:space="preserve">The attenuating mutations in the </w:t>
      </w:r>
      <w:r w:rsidR="00C978E2" w:rsidRPr="00C36F4A">
        <w:t>FluMist</w:t>
      </w:r>
      <w:r w:rsidR="00330F60" w:rsidRPr="00C36F4A">
        <w:t xml:space="preserve"> </w:t>
      </w:r>
      <w:r w:rsidRPr="00C36F4A">
        <w:t xml:space="preserve">vaccine strains are located on different genome segments. </w:t>
      </w:r>
      <w:r w:rsidR="00C978E2" w:rsidRPr="00C36F4A">
        <w:t>If</w:t>
      </w:r>
      <w:r w:rsidRPr="00C36F4A">
        <w:t xml:space="preserve"> a </w:t>
      </w:r>
      <w:proofErr w:type="spellStart"/>
      <w:r w:rsidR="00C978E2" w:rsidRPr="00C36F4A">
        <w:t>FluMist</w:t>
      </w:r>
      <w:proofErr w:type="spellEnd"/>
      <w:r w:rsidR="00330F60" w:rsidRPr="00C36F4A">
        <w:t xml:space="preserve"> </w:t>
      </w:r>
      <w:r w:rsidRPr="00C36F4A">
        <w:t xml:space="preserve">vaccine strain </w:t>
      </w:r>
      <w:proofErr w:type="spellStart"/>
      <w:r w:rsidRPr="00C36F4A">
        <w:t>reassorts</w:t>
      </w:r>
      <w:proofErr w:type="spellEnd"/>
      <w:r w:rsidRPr="00C36F4A">
        <w:t xml:space="preserve"> with an avian/swine strain, the </w:t>
      </w:r>
      <w:proofErr w:type="spellStart"/>
      <w:r w:rsidRPr="00C36F4A">
        <w:t>reassortants</w:t>
      </w:r>
      <w:proofErr w:type="spellEnd"/>
      <w:r w:rsidRPr="00C36F4A">
        <w:t xml:space="preserve"> are likely to be less virulent than when a circulating human flu strain </w:t>
      </w:r>
      <w:proofErr w:type="spellStart"/>
      <w:r w:rsidRPr="00C36F4A">
        <w:t>reassorts</w:t>
      </w:r>
      <w:proofErr w:type="spellEnd"/>
      <w:r w:rsidRPr="00C36F4A">
        <w:t xml:space="preserve"> with an avian/swine strain.</w:t>
      </w:r>
    </w:p>
    <w:p w:rsidR="00BF2205" w:rsidRPr="00C36F4A" w:rsidRDefault="00BF2205" w:rsidP="005F3DCF">
      <w:pPr>
        <w:pStyle w:val="1Para"/>
      </w:pPr>
      <w:r w:rsidRPr="00C36F4A">
        <w:t xml:space="preserve">FluMist was in use during the 2009 swine flu pandemic in the USA. This would have provided an opportunity for the GM </w:t>
      </w:r>
      <w:r w:rsidR="008F2932">
        <w:t xml:space="preserve">flu </w:t>
      </w:r>
      <w:r w:rsidRPr="00C36F4A">
        <w:t xml:space="preserve">vaccine strains to </w:t>
      </w:r>
      <w:proofErr w:type="spellStart"/>
      <w:r w:rsidRPr="00C36F4A">
        <w:t>reassort</w:t>
      </w:r>
      <w:proofErr w:type="spellEnd"/>
      <w:r w:rsidRPr="00C36F4A">
        <w:t xml:space="preserve"> with the swine flu virus. When similar </w:t>
      </w:r>
      <w:proofErr w:type="spellStart"/>
      <w:r w:rsidRPr="00C36F4A">
        <w:t>reassortants</w:t>
      </w:r>
      <w:proofErr w:type="spellEnd"/>
      <w:r w:rsidRPr="00C36F4A">
        <w:t xml:space="preserve"> were constructed in the laboratory, they were found to be attenuated </w:t>
      </w:r>
      <w:r w:rsidRPr="00C36F4A">
        <w:fldChar w:fldCharType="begin"/>
      </w:r>
      <w:r w:rsidR="0032597C">
        <w:instrText xml:space="preserve"> ADDIN REFMGR.CITE &lt;Refman&gt;&lt;Cite&gt;&lt;Author&gt;Zhou&lt;/Author&gt;&lt;Year&gt;2012&lt;/Year&gt;&lt;RecNum&gt;2&lt;/RecNum&gt;&lt;IDText&gt;Engineering temperature sensitive live attenuated influenza vaccines from emerging viruses&lt;/IDText&gt;&lt;MDL Ref_Type="Journal"&gt;&lt;Ref_Type&gt;Journal&lt;/Ref_Type&gt;&lt;Ref_ID&gt;2&lt;/Ref_ID&gt;&lt;Title_Primary&gt;Engineering temperature sensitive live attenuated influenza vaccines from emerging viruses&lt;/Title_Primary&gt;&lt;Authors_Primary&gt;Zhou,B.&lt;/Authors_Primary&gt;&lt;Authors_Primary&gt;Li,Y.&lt;/Authors_Primary&gt;&lt;Authors_Primary&gt;Speer,S.D.&lt;/Authors_Primary&gt;&lt;Authors_Primary&gt;Subba,A.&lt;/Authors_Primary&gt;&lt;Authors_Primary&gt;Lin,X.&lt;/Authors_Primary&gt;&lt;Authors_Primary&gt;Wentworth,D.E.&lt;/Authors_Primary&gt;&lt;Date_Primary&gt;2012/5/21&lt;/Date_Primary&gt;&lt;Keywords&gt;Animals&lt;/Keywords&gt;&lt;Keywords&gt;Disease Models,Animal&lt;/Keywords&gt;&lt;Keywords&gt;Female&lt;/Keywords&gt;&lt;Keywords&gt;Influenza A Virus,H1N1 Subtype&lt;/Keywords&gt;&lt;Keywords&gt;growth &amp;amp; development&lt;/Keywords&gt;&lt;Keywords&gt;immunology&lt;/Keywords&gt;&lt;Keywords&gt;pathogenicity&lt;/Keywords&gt;&lt;Keywords&gt;radiation effects&lt;/Keywords&gt;&lt;Keywords&gt;Influenza Vaccines&lt;/Keywords&gt;&lt;Keywords&gt;adverse effects&lt;/Keywords&gt;&lt;Keywords&gt;genetics&lt;/Keywords&gt;&lt;Keywords&gt;Lung&lt;/Keywords&gt;&lt;Keywords&gt;pathology&lt;/Keywords&gt;&lt;Keywords&gt;virology&lt;/Keywords&gt;&lt;Keywords&gt;Mice&lt;/Keywords&gt;&lt;Keywords&gt;Mice,Inbred BALB C&lt;/Keywords&gt;&lt;Keywords&gt;Mutation&lt;/Keywords&gt;&lt;Keywords&gt;Orthomyxoviridae Infections&lt;/Keywords&gt;&lt;Keywords&gt;prevention &amp;amp; control&lt;/Keywords&gt;&lt;Keywords&gt;Temperature&lt;/Keywords&gt;&lt;Keywords&gt;Vaccines,Attenuated&lt;/Keywords&gt;&lt;Keywords&gt;Virus Replication&lt;/Keywords&gt;&lt;Reprint&gt;Not in File&lt;/Reprint&gt;&lt;Start_Page&gt;3691&lt;/Start_Page&gt;&lt;End_Page&gt;3702&lt;/End_Page&gt;&lt;Periodical&gt;Vaccine&lt;/Periodical&gt;&lt;Volume&gt;30&lt;/Volume&gt;&lt;Issue&gt;24&lt;/Issue&gt;&lt;User_Def_5&gt;PMC3595159&lt;/User_Def_5&gt;&lt;Misc_3&gt;S0264-410X(12)00388-X [pii];10.1016/j.vaccine.2012.03.025 [doi]&lt;/Misc_3&gt;&lt;Address&gt;Wadsworth Center, New York State Department of Health, Albany, NY 12201, USA&lt;/Address&gt;&lt;Web_URL&gt;PM:22449422&lt;/Web_URL&gt;&lt;ZZ_JournalStdAbbrev&gt;&lt;f name="System"&gt;Vaccine&lt;/f&gt;&lt;/ZZ_JournalStdAbbrev&gt;&lt;ZZ_WorkformID&gt;1&lt;/ZZ_WorkformID&gt;&lt;/MDL&gt;&lt;/Cite&gt;&lt;/Refman&gt;</w:instrText>
      </w:r>
      <w:r w:rsidRPr="00C36F4A">
        <w:fldChar w:fldCharType="separate"/>
      </w:r>
      <w:r w:rsidRPr="00C36F4A">
        <w:rPr>
          <w:noProof/>
        </w:rPr>
        <w:t>(Zhou et al. 2012)</w:t>
      </w:r>
      <w:r w:rsidRPr="00C36F4A">
        <w:fldChar w:fldCharType="end"/>
      </w:r>
      <w:r w:rsidRPr="00C36F4A">
        <w:t xml:space="preserve">. There was no evidence of any such </w:t>
      </w:r>
      <w:proofErr w:type="spellStart"/>
      <w:r w:rsidRPr="00C36F4A">
        <w:t>reassortment</w:t>
      </w:r>
      <w:proofErr w:type="spellEnd"/>
      <w:r w:rsidRPr="00C36F4A">
        <w:t xml:space="preserve"> with the vaccine leading to new, persistent circulating strains during the pandemic.</w:t>
      </w:r>
    </w:p>
    <w:p w:rsidR="00BF2205" w:rsidRPr="00C36F4A" w:rsidRDefault="00B958AB" w:rsidP="005F3DCF">
      <w:pPr>
        <w:pStyle w:val="1Para"/>
      </w:pPr>
      <w:r w:rsidRPr="00C36F4A">
        <w:t>As noted in Risk scenario 9</w:t>
      </w:r>
      <w:r w:rsidR="00BF2205" w:rsidRPr="00C36F4A">
        <w:t xml:space="preserve">, although </w:t>
      </w:r>
      <w:proofErr w:type="spellStart"/>
      <w:r w:rsidR="00BF2205" w:rsidRPr="00C36F4A">
        <w:t>reassortment</w:t>
      </w:r>
      <w:proofErr w:type="spellEnd"/>
      <w:r w:rsidR="00BF2205" w:rsidRPr="00C36F4A">
        <w:t xml:space="preserve"> can generate any combination of segments from the two co-infecting viruses, analysis of </w:t>
      </w:r>
      <w:proofErr w:type="spellStart"/>
      <w:r w:rsidR="00BF2205" w:rsidRPr="00C36F4A">
        <w:t>reassortants</w:t>
      </w:r>
      <w:proofErr w:type="spellEnd"/>
      <w:r w:rsidR="00BF2205" w:rsidRPr="00C36F4A">
        <w:t xml:space="preserve"> shows that not all </w:t>
      </w:r>
      <w:proofErr w:type="spellStart"/>
      <w:r w:rsidR="00BF2205" w:rsidRPr="00C36F4A">
        <w:t>reassortants</w:t>
      </w:r>
      <w:proofErr w:type="spellEnd"/>
      <w:r w:rsidR="00BF2205" w:rsidRPr="00C36F4A">
        <w:t xml:space="preserve"> occur with equal probability </w:t>
      </w:r>
      <w:r w:rsidR="00BF2205" w:rsidRPr="00C36F4A">
        <w:fldChar w:fldCharType="begin">
          <w:fldData xml:space="preserve">PFJlZm1hbj48Q2l0ZT48QXV0aG9yPkFuZ2VsPC9BdXRob3I+PFllYXI+MjAxMzwvWWVhcj48UmVj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</w:fldData>
        </w:fldChar>
      </w:r>
      <w:r w:rsidR="0032597C">
        <w:instrText xml:space="preserve"> ADDIN REFMGR.CITE </w:instrText>
      </w:r>
      <w:r w:rsidR="0032597C">
        <w:fldChar w:fldCharType="begin">
          <w:fldData xml:space="preserve">PFJlZm1hbj48Q2l0ZT48QXV0aG9yPkFuZ2VsPC9BdXRob3I+PFllYXI+MjAxMzwvWWVhcj48UmVj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</w:fldData>
        </w:fldChar>
      </w:r>
      <w:r w:rsidR="0032597C">
        <w:instrText xml:space="preserve"> ADDIN EN.CITE.DATA </w:instrText>
      </w:r>
      <w:r w:rsidR="0032597C">
        <w:fldChar w:fldCharType="end"/>
      </w:r>
      <w:r w:rsidR="00BF2205" w:rsidRPr="00C36F4A">
        <w:fldChar w:fldCharType="separate"/>
      </w:r>
      <w:r w:rsidR="00BF2205" w:rsidRPr="00C36F4A">
        <w:rPr>
          <w:noProof/>
        </w:rPr>
        <w:t>(Angel et al. 2013; Wendel et al. 2015)</w:t>
      </w:r>
      <w:r w:rsidR="00BF2205" w:rsidRPr="00C36F4A">
        <w:fldChar w:fldCharType="end"/>
      </w:r>
      <w:r w:rsidR="00BF2205" w:rsidRPr="00C36F4A">
        <w:t xml:space="preserve">. This may be due to the preferential packaging of segments, decreased replicative fitness of </w:t>
      </w:r>
      <w:proofErr w:type="spellStart"/>
      <w:r w:rsidR="00BF2205" w:rsidRPr="00C36F4A">
        <w:t>reassortants</w:t>
      </w:r>
      <w:proofErr w:type="spellEnd"/>
      <w:r w:rsidR="00BF2205" w:rsidRPr="00C36F4A">
        <w:t xml:space="preserve"> due to mismatches in the haemagglutinin and neuraminidase (</w:t>
      </w:r>
      <w:r w:rsidR="00BD58E8" w:rsidRPr="00C36F4A">
        <w:t xml:space="preserve">see </w:t>
      </w:r>
      <w:hyperlink r:id="rId47" w:history="1">
        <w:r w:rsidR="00536FBE">
          <w:rPr>
            <w:rStyle w:val="Hyperlink"/>
          </w:rPr>
          <w:t xml:space="preserve">DIR </w:t>
        </w:r>
        <w:r w:rsidR="00BD58E8" w:rsidRPr="00060B22">
          <w:rPr>
            <w:rStyle w:val="Hyperlink"/>
          </w:rPr>
          <w:t>137 RARMP</w:t>
        </w:r>
      </w:hyperlink>
      <w:r w:rsidR="00BD58E8">
        <w:t>, Chapter 1, Sections 4.7 and 4.12</w:t>
      </w:r>
      <w:r w:rsidR="00BF2205" w:rsidRPr="00C36F4A">
        <w:t>), or mismatches in other viral components. Additionally, as noted in Chapter 2 Section 2.2 above, all of th</w:t>
      </w:r>
      <w:r w:rsidR="00084B7A" w:rsidRPr="00C36F4A">
        <w:t xml:space="preserve">e genes and segments in the </w:t>
      </w:r>
      <w:r w:rsidR="00C978E2" w:rsidRPr="00C36F4A">
        <w:t>FluMist</w:t>
      </w:r>
      <w:r w:rsidR="00BF2205" w:rsidRPr="00C36F4A">
        <w:t xml:space="preserve"> vaccines would be derived from existing flu strains, and therefore </w:t>
      </w:r>
      <w:proofErr w:type="spellStart"/>
      <w:r w:rsidR="00BF2205" w:rsidRPr="00C36F4A">
        <w:t>reassortment</w:t>
      </w:r>
      <w:proofErr w:type="spellEnd"/>
      <w:r w:rsidR="00BF2205" w:rsidRPr="00C36F4A">
        <w:t xml:space="preserve"> would not introduce any novel genetic material.</w:t>
      </w:r>
    </w:p>
    <w:p w:rsidR="00982302" w:rsidRPr="00C36F4A" w:rsidRDefault="00BF2205" w:rsidP="00F341B3">
      <w:pPr>
        <w:pStyle w:val="para0"/>
        <w:keepNext/>
        <w:pBdr>
          <w:top w:val="nil"/>
          <w:left w:val="nil"/>
          <w:bottom w:val="nil"/>
          <w:right w:val="nil"/>
          <w:between w:val="nil"/>
          <w:bar w:val="nil"/>
        </w:pBdr>
        <w:spacing w:before="240"/>
        <w:outlineLvl w:val="4"/>
        <w:rPr>
          <w:u w:val="single"/>
          <w:lang w:val="en-AU"/>
        </w:rPr>
      </w:pPr>
      <w:r w:rsidRPr="00C36F4A">
        <w:rPr>
          <w:u w:val="single"/>
          <w:lang w:val="en-AU"/>
        </w:rPr>
        <w:t>Conclusion</w:t>
      </w:r>
    </w:p>
    <w:p w:rsidR="00BF2205" w:rsidRPr="00C36F4A" w:rsidRDefault="00B958AB" w:rsidP="005F3DCF">
      <w:pPr>
        <w:pStyle w:val="1Para"/>
      </w:pPr>
      <w:r w:rsidRPr="00C36F4A">
        <w:t>Scenario 10</w:t>
      </w:r>
      <w:r w:rsidR="00BF2205" w:rsidRPr="00C36F4A">
        <w:t xml:space="preserve"> is not identified as a substantive risk. </w:t>
      </w:r>
      <w:r w:rsidR="00084B7A" w:rsidRPr="00C36F4A">
        <w:t>C</w:t>
      </w:r>
      <w:r w:rsidR="00BF2205" w:rsidRPr="00C36F4A">
        <w:t xml:space="preserve">o-infection of a host cell by a GM </w:t>
      </w:r>
      <w:r w:rsidR="008F2932">
        <w:t xml:space="preserve">flu </w:t>
      </w:r>
      <w:r w:rsidR="00BF2205" w:rsidRPr="00C36F4A">
        <w:t xml:space="preserve">vaccine strain and an avian or pig flu strain would be highly unlikely and </w:t>
      </w:r>
      <w:proofErr w:type="spellStart"/>
      <w:r w:rsidR="00BF2205" w:rsidRPr="00C36F4A">
        <w:t>reassortants</w:t>
      </w:r>
      <w:proofErr w:type="spellEnd"/>
      <w:r w:rsidR="00BF2205" w:rsidRPr="00C36F4A">
        <w:t xml:space="preserve"> would be </w:t>
      </w:r>
      <w:r w:rsidR="00084B7A" w:rsidRPr="00C36F4A">
        <w:t>no more</w:t>
      </w:r>
      <w:r w:rsidR="00BF2205" w:rsidRPr="00C36F4A">
        <w:t xml:space="preserve"> virulent than </w:t>
      </w:r>
      <w:proofErr w:type="spellStart"/>
      <w:r w:rsidR="00BF2205" w:rsidRPr="00C36F4A">
        <w:t>reassortants</w:t>
      </w:r>
      <w:proofErr w:type="spellEnd"/>
      <w:r w:rsidR="00BF2205" w:rsidRPr="00C36F4A">
        <w:t xml:space="preserve"> between an avian or pig strain and a circulating flu </w:t>
      </w:r>
      <w:r w:rsidR="00BF2205" w:rsidRPr="00C36F4A">
        <w:lastRenderedPageBreak/>
        <w:t>strain. Therefore, this risk would be negligible and does not warrant further detailed assessment.</w:t>
      </w:r>
    </w:p>
    <w:p w:rsidR="00191467" w:rsidRPr="00C36F4A" w:rsidRDefault="00191467" w:rsidP="00191467">
      <w:pPr>
        <w:pStyle w:val="2RARMP"/>
      </w:pPr>
      <w:bookmarkStart w:id="262" w:name="_Ref436216679"/>
      <w:bookmarkStart w:id="263" w:name="_Toc437596399"/>
      <w:bookmarkStart w:id="264" w:name="_Toc457542018"/>
      <w:r w:rsidRPr="00C36F4A">
        <w:t>Risk characterisation</w:t>
      </w:r>
      <w:bookmarkEnd w:id="262"/>
      <w:bookmarkEnd w:id="263"/>
      <w:bookmarkEnd w:id="264"/>
    </w:p>
    <w:p w:rsidR="00191467" w:rsidRPr="00C36F4A" w:rsidRDefault="008B40BC" w:rsidP="001F08D0">
      <w:pPr>
        <w:pStyle w:val="para0"/>
        <w:numPr>
          <w:ilvl w:val="0"/>
          <w:numId w:val="35"/>
        </w:numPr>
        <w:pBdr>
          <w:top w:val="nil"/>
          <w:left w:val="nil"/>
          <w:bottom w:val="nil"/>
          <w:right w:val="nil"/>
          <w:between w:val="nil"/>
          <w:bar w:val="nil"/>
        </w:pBdr>
        <w:rPr>
          <w:color w:val="000000"/>
          <w:u w:color="000000"/>
          <w:shd w:val="clear" w:color="auto" w:fill="FEFEFE"/>
          <w:lang w:val="en-AU"/>
        </w:rPr>
      </w:pPr>
      <w:r w:rsidRPr="00C36F4A">
        <w:rPr>
          <w:lang w:val="en-AU"/>
        </w:rPr>
        <w:t>Ten</w:t>
      </w:r>
      <w:r w:rsidR="00191467" w:rsidRPr="00C36F4A">
        <w:rPr>
          <w:lang w:val="en-AU"/>
        </w:rPr>
        <w:t xml:space="preserve"> risk scenarios were postulated and evaluated. They are summarised in</w:t>
      </w:r>
      <w:r w:rsidRPr="00C36F4A">
        <w:rPr>
          <w:lang w:val="en-AU"/>
        </w:rPr>
        <w:t xml:space="preserve"> </w:t>
      </w:r>
      <w:r w:rsidRPr="00C36F4A">
        <w:rPr>
          <w:lang w:val="en-AU"/>
        </w:rPr>
        <w:fldChar w:fldCharType="begin"/>
      </w:r>
      <w:r w:rsidRPr="00C36F4A">
        <w:rPr>
          <w:lang w:val="en-AU"/>
        </w:rPr>
        <w:instrText xml:space="preserve"> REF _Ref449444645 \n \h </w:instrText>
      </w:r>
      <w:r w:rsidRPr="00C36F4A">
        <w:rPr>
          <w:lang w:val="en-AU"/>
        </w:rPr>
      </w:r>
      <w:r w:rsidRPr="00C36F4A">
        <w:rPr>
          <w:lang w:val="en-AU"/>
        </w:rPr>
        <w:fldChar w:fldCharType="separate"/>
      </w:r>
      <w:r w:rsidR="00777BEA">
        <w:rPr>
          <w:lang w:val="en-AU"/>
        </w:rPr>
        <w:t>Table 2</w:t>
      </w:r>
      <w:r w:rsidRPr="00C36F4A">
        <w:rPr>
          <w:lang w:val="en-AU"/>
        </w:rPr>
        <w:fldChar w:fldCharType="end"/>
      </w:r>
      <w:r w:rsidR="00191467" w:rsidRPr="00C36F4A">
        <w:rPr>
          <w:lang w:val="en-AU"/>
        </w:rPr>
        <w:t xml:space="preserve">, where circumstances that share a number of common features are grouped together in broader risk categories. In the context of control measures proposed by the applicant, </w:t>
      </w:r>
      <w:r w:rsidRPr="00C36F4A">
        <w:rPr>
          <w:lang w:val="en-AU"/>
        </w:rPr>
        <w:t>two</w:t>
      </w:r>
      <w:r w:rsidR="00191467" w:rsidRPr="00C36F4A">
        <w:rPr>
          <w:lang w:val="en-AU"/>
        </w:rPr>
        <w:t xml:space="preserve"> of the risk scenarios were identified as posing substantive risks which warranted further assessment. More detail on the evaluation of these scenarios is provided in this </w:t>
      </w:r>
      <w:r w:rsidR="00B726FE" w:rsidRPr="00C36F4A">
        <w:rPr>
          <w:lang w:val="en-AU"/>
        </w:rPr>
        <w:t>Section</w:t>
      </w:r>
      <w:r w:rsidR="00191467" w:rsidRPr="00C36F4A">
        <w:rPr>
          <w:lang w:val="en-AU"/>
        </w:rPr>
        <w:t>.</w:t>
      </w:r>
    </w:p>
    <w:p w:rsidR="00F52F48" w:rsidRPr="00C36F4A" w:rsidRDefault="00964C88" w:rsidP="00F52F48">
      <w:pPr>
        <w:pStyle w:val="4RARMP"/>
        <w:spacing w:before="240"/>
      </w:pPr>
      <w:r w:rsidRPr="00C36F4A">
        <w:t>Risk scenario 6</w:t>
      </w:r>
      <w:r w:rsidR="00F52F48" w:rsidRPr="00C36F4A">
        <w:t xml:space="preserve"> – Exposure of at-risk people </w:t>
      </w:r>
      <w:r w:rsidRPr="00C36F4A">
        <w:t xml:space="preserve">to GM virus </w:t>
      </w:r>
      <w:r w:rsidR="00F52F48" w:rsidRPr="00C36F4A">
        <w:t xml:space="preserve">due to shedding </w:t>
      </w:r>
      <w:r w:rsidR="0052103F" w:rsidRPr="00C36F4A">
        <w:t>by trial participants</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6 - Exposure of at-risk people to GM virus due to shedding of the GMO"/>
        <w:tblDescription w:val="This table gives an overview of risk scenario 6. The table has three columns, one each for risk source, causal pathway and potential harm."/>
      </w:tblPr>
      <w:tblGrid>
        <w:gridCol w:w="1205"/>
        <w:gridCol w:w="6662"/>
        <w:gridCol w:w="1456"/>
      </w:tblGrid>
      <w:tr w:rsidR="00F52F48" w:rsidRPr="00C36F4A" w:rsidTr="0052103F">
        <w:trPr>
          <w:cantSplit/>
          <w:jc w:val="center"/>
        </w:trPr>
        <w:tc>
          <w:tcPr>
            <w:tcW w:w="64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52F48" w:rsidRPr="00C36F4A" w:rsidRDefault="00F52F48" w:rsidP="004E1388">
            <w:pPr>
              <w:pStyle w:val="textfortable"/>
              <w:keepNext/>
              <w:jc w:val="left"/>
              <w:rPr>
                <w:b/>
              </w:rPr>
            </w:pPr>
            <w:r w:rsidRPr="00C36F4A">
              <w:rPr>
                <w:b/>
              </w:rPr>
              <w:t>Risk source</w:t>
            </w:r>
          </w:p>
        </w:tc>
        <w:tc>
          <w:tcPr>
            <w:tcW w:w="357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52F48" w:rsidRPr="00C36F4A" w:rsidRDefault="00F52F48" w:rsidP="004E1388">
            <w:pPr>
              <w:pStyle w:val="textfortable"/>
              <w:keepNext/>
              <w:jc w:val="left"/>
              <w:rPr>
                <w:b/>
              </w:rPr>
            </w:pPr>
            <w:r w:rsidRPr="00C36F4A">
              <w:rPr>
                <w:b/>
              </w:rPr>
              <w:t>Causal pathway</w:t>
            </w:r>
          </w:p>
        </w:tc>
        <w:tc>
          <w:tcPr>
            <w:tcW w:w="78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52F48" w:rsidRPr="00C36F4A" w:rsidRDefault="00F52F48" w:rsidP="004E1388">
            <w:pPr>
              <w:pStyle w:val="textfortable"/>
              <w:keepNext/>
              <w:jc w:val="left"/>
              <w:rPr>
                <w:b/>
              </w:rPr>
            </w:pPr>
            <w:r w:rsidRPr="00C36F4A">
              <w:rPr>
                <w:b/>
              </w:rPr>
              <w:t>Potential harm</w:t>
            </w:r>
          </w:p>
        </w:tc>
      </w:tr>
      <w:tr w:rsidR="00F52F48" w:rsidRPr="00C36F4A" w:rsidTr="0052103F">
        <w:trPr>
          <w:cantSplit/>
          <w:trHeight w:val="1498"/>
          <w:jc w:val="center"/>
        </w:trPr>
        <w:tc>
          <w:tcPr>
            <w:tcW w:w="646" w:type="pct"/>
            <w:tcBorders>
              <w:top w:val="single" w:sz="12" w:space="0" w:color="auto"/>
              <w:left w:val="single" w:sz="4" w:space="0" w:color="auto"/>
              <w:bottom w:val="single" w:sz="12" w:space="0" w:color="auto"/>
              <w:right w:val="single" w:sz="4" w:space="0" w:color="auto"/>
            </w:tcBorders>
          </w:tcPr>
          <w:p w:rsidR="00F52F48" w:rsidRPr="00C36F4A" w:rsidRDefault="00F52F48" w:rsidP="00005ED1">
            <w:pPr>
              <w:spacing w:before="60" w:after="60"/>
              <w:rPr>
                <w:rStyle w:val="tabletext0"/>
              </w:rPr>
            </w:pPr>
            <w:r w:rsidRPr="00C36F4A">
              <w:rPr>
                <w:rFonts w:ascii="Arial Narrow" w:hAnsi="Arial Narrow"/>
                <w:sz w:val="20"/>
              </w:rPr>
              <w:t xml:space="preserve">GM </w:t>
            </w:r>
            <w:r w:rsidR="00005ED1" w:rsidRPr="00C36F4A">
              <w:rPr>
                <w:rFonts w:ascii="Arial Narrow" w:hAnsi="Arial Narrow" w:cs="Arial Narrow"/>
                <w:sz w:val="20"/>
                <w:szCs w:val="20"/>
              </w:rPr>
              <w:t xml:space="preserve">CodaVax and FluMist </w:t>
            </w:r>
            <w:r w:rsidRPr="00C36F4A">
              <w:rPr>
                <w:rFonts w:ascii="Arial Narrow" w:hAnsi="Arial Narrow"/>
                <w:sz w:val="20"/>
              </w:rPr>
              <w:t>vaccines</w:t>
            </w:r>
          </w:p>
        </w:tc>
        <w:tc>
          <w:tcPr>
            <w:tcW w:w="3573" w:type="pct"/>
            <w:tcBorders>
              <w:top w:val="single" w:sz="12" w:space="0" w:color="auto"/>
              <w:left w:val="single" w:sz="4" w:space="0" w:color="auto"/>
              <w:bottom w:val="single" w:sz="12" w:space="0" w:color="auto"/>
              <w:right w:val="single" w:sz="4" w:space="0" w:color="auto"/>
            </w:tcBorders>
          </w:tcPr>
          <w:p w:rsidR="00F52F48" w:rsidRPr="00C36F4A" w:rsidRDefault="00F52F48" w:rsidP="00907306">
            <w:pPr>
              <w:numPr>
                <w:ilvl w:val="0"/>
                <w:numId w:val="68"/>
              </w:numPr>
              <w:tabs>
                <w:tab w:val="clear" w:pos="360"/>
                <w:tab w:val="num" w:pos="458"/>
              </w:tabs>
              <w:spacing w:before="60" w:after="60"/>
              <w:ind w:left="458" w:hanging="283"/>
              <w:rPr>
                <w:rFonts w:ascii="Arial Narrow" w:hAnsi="Arial Narrow"/>
                <w:sz w:val="20"/>
                <w:szCs w:val="20"/>
              </w:rPr>
            </w:pPr>
            <w:r w:rsidRPr="00C36F4A">
              <w:rPr>
                <w:rFonts w:ascii="Arial Narrow" w:hAnsi="Arial Narrow"/>
                <w:sz w:val="20"/>
                <w:szCs w:val="20"/>
              </w:rPr>
              <w:t>Treatment of trial participant with the GMO</w:t>
            </w:r>
          </w:p>
          <w:p w:rsidR="00F52F48" w:rsidRPr="00C36F4A" w:rsidRDefault="00F52F48" w:rsidP="004E1388">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F52F48" w:rsidRPr="00C36F4A" w:rsidRDefault="00F52F48" w:rsidP="00907306">
            <w:pPr>
              <w:numPr>
                <w:ilvl w:val="0"/>
                <w:numId w:val="68"/>
              </w:numPr>
              <w:tabs>
                <w:tab w:val="clear" w:pos="360"/>
                <w:tab w:val="num" w:pos="458"/>
              </w:tabs>
              <w:spacing w:before="60" w:after="60"/>
              <w:ind w:left="458" w:hanging="283"/>
              <w:rPr>
                <w:rFonts w:ascii="Arial Narrow" w:hAnsi="Arial Narrow"/>
                <w:sz w:val="20"/>
                <w:szCs w:val="20"/>
              </w:rPr>
            </w:pPr>
            <w:r w:rsidRPr="00C36F4A">
              <w:rPr>
                <w:rFonts w:ascii="Arial Narrow" w:hAnsi="Arial Narrow"/>
                <w:sz w:val="20"/>
                <w:szCs w:val="20"/>
              </w:rPr>
              <w:t>Trial participant sheds the GMO</w:t>
            </w:r>
          </w:p>
          <w:p w:rsidR="00F52F48" w:rsidRPr="00C36F4A" w:rsidRDefault="00F52F48" w:rsidP="004E1388">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F52F48" w:rsidRPr="00C36F4A" w:rsidRDefault="00F52F48" w:rsidP="00907306">
            <w:pPr>
              <w:numPr>
                <w:ilvl w:val="0"/>
                <w:numId w:val="68"/>
              </w:numPr>
              <w:tabs>
                <w:tab w:val="clear" w:pos="360"/>
                <w:tab w:val="num" w:pos="458"/>
              </w:tabs>
              <w:spacing w:before="60" w:after="60"/>
              <w:ind w:left="458" w:hanging="283"/>
              <w:rPr>
                <w:rFonts w:ascii="Arial Narrow" w:hAnsi="Arial Narrow"/>
                <w:sz w:val="20"/>
                <w:szCs w:val="20"/>
              </w:rPr>
            </w:pPr>
            <w:r w:rsidRPr="00C36F4A">
              <w:rPr>
                <w:rFonts w:ascii="Arial Narrow" w:hAnsi="Arial Narrow"/>
                <w:sz w:val="20"/>
                <w:szCs w:val="20"/>
              </w:rPr>
              <w:t xml:space="preserve">Exposure of </w:t>
            </w:r>
            <w:r w:rsidR="00173FCA" w:rsidRPr="00C36F4A">
              <w:rPr>
                <w:rFonts w:ascii="Arial Narrow" w:hAnsi="Arial Narrow"/>
                <w:sz w:val="20"/>
                <w:szCs w:val="20"/>
              </w:rPr>
              <w:t xml:space="preserve">at-risk </w:t>
            </w:r>
            <w:r w:rsidRPr="00C36F4A">
              <w:rPr>
                <w:rFonts w:ascii="Arial Narrow" w:hAnsi="Arial Narrow"/>
                <w:sz w:val="20"/>
                <w:szCs w:val="20"/>
              </w:rPr>
              <w:t>people (</w:t>
            </w:r>
            <w:r w:rsidR="00964C88" w:rsidRPr="00C36F4A">
              <w:rPr>
                <w:rFonts w:ascii="Arial Narrow" w:hAnsi="Arial Narrow"/>
                <w:sz w:val="20"/>
                <w:szCs w:val="20"/>
              </w:rPr>
              <w:t xml:space="preserve">such as </w:t>
            </w:r>
            <w:r w:rsidR="00DE77F7" w:rsidRPr="00C36F4A">
              <w:rPr>
                <w:rFonts w:ascii="Arial Narrow" w:hAnsi="Arial Narrow"/>
                <w:sz w:val="20"/>
                <w:szCs w:val="20"/>
              </w:rPr>
              <w:t>immunocompromised</w:t>
            </w:r>
            <w:r w:rsidR="00964C88" w:rsidRPr="00C36F4A">
              <w:rPr>
                <w:rFonts w:ascii="Arial Narrow" w:hAnsi="Arial Narrow"/>
                <w:sz w:val="20"/>
                <w:szCs w:val="20"/>
              </w:rPr>
              <w:t xml:space="preserve"> persons; e.g.</w:t>
            </w:r>
            <w:r w:rsidR="00DE77F7">
              <w:rPr>
                <w:rFonts w:ascii="Arial Narrow" w:hAnsi="Arial Narrow"/>
                <w:sz w:val="20"/>
                <w:szCs w:val="20"/>
              </w:rPr>
              <w:t xml:space="preserve"> </w:t>
            </w:r>
            <w:r w:rsidRPr="00C36F4A">
              <w:rPr>
                <w:rFonts w:ascii="Arial Narrow" w:hAnsi="Arial Narrow"/>
                <w:sz w:val="20"/>
                <w:szCs w:val="20"/>
              </w:rPr>
              <w:t>carers or household contacts</w:t>
            </w:r>
            <w:r w:rsidR="00964C88" w:rsidRPr="00C36F4A">
              <w:rPr>
                <w:rFonts w:ascii="Arial Narrow" w:hAnsi="Arial Narrow"/>
                <w:sz w:val="20"/>
                <w:szCs w:val="20"/>
              </w:rPr>
              <w:t>, clinical patients</w:t>
            </w:r>
            <w:r w:rsidRPr="00C36F4A">
              <w:rPr>
                <w:rFonts w:ascii="Arial Narrow" w:hAnsi="Arial Narrow"/>
                <w:sz w:val="20"/>
                <w:szCs w:val="20"/>
              </w:rPr>
              <w:t>)</w:t>
            </w:r>
            <w:r w:rsidR="005A1516" w:rsidRPr="00C36F4A">
              <w:rPr>
                <w:rFonts w:ascii="Arial Narrow" w:hAnsi="Arial Narrow"/>
                <w:sz w:val="20"/>
                <w:szCs w:val="20"/>
              </w:rPr>
              <w:t xml:space="preserve"> through contact with trial participant or contaminated items (e.g. contaminated tissues/waste)</w:t>
            </w:r>
          </w:p>
          <w:p w:rsidR="00F52F48" w:rsidRPr="00C36F4A" w:rsidRDefault="00F52F48" w:rsidP="004E1388">
            <w:pPr>
              <w:spacing w:before="60"/>
              <w:ind w:left="-41"/>
              <w:contextualSpacing/>
              <w:jc w:val="center"/>
              <w:rPr>
                <w:rFonts w:ascii="Arial Narrow" w:hAnsi="Arial Narrow"/>
                <w:sz w:val="20"/>
                <w:szCs w:val="20"/>
              </w:rPr>
            </w:pPr>
            <w:r w:rsidRPr="00C36F4A">
              <w:rPr>
                <w:rFonts w:ascii="Arial Narrow" w:hAnsi="Arial Narrow"/>
                <w:sz w:val="20"/>
                <w:szCs w:val="20"/>
              </w:rPr>
              <w:sym w:font="Wingdings 3" w:char="F0C8"/>
            </w:r>
          </w:p>
          <w:p w:rsidR="00F52F48" w:rsidRPr="00C36F4A" w:rsidRDefault="00F52F48" w:rsidP="00907306">
            <w:pPr>
              <w:numPr>
                <w:ilvl w:val="0"/>
                <w:numId w:val="68"/>
              </w:numPr>
              <w:tabs>
                <w:tab w:val="clear" w:pos="360"/>
                <w:tab w:val="num" w:pos="458"/>
              </w:tabs>
              <w:spacing w:before="60" w:after="60"/>
              <w:ind w:left="458" w:hanging="283"/>
              <w:rPr>
                <w:rFonts w:ascii="Arial Narrow" w:hAnsi="Arial Narrow"/>
                <w:sz w:val="20"/>
                <w:szCs w:val="20"/>
              </w:rPr>
            </w:pPr>
            <w:r w:rsidRPr="00C36F4A">
              <w:rPr>
                <w:rFonts w:ascii="Arial Narrow" w:hAnsi="Arial Narrow"/>
                <w:sz w:val="20"/>
                <w:szCs w:val="20"/>
              </w:rPr>
              <w:t>Establishment of viral infection</w:t>
            </w:r>
          </w:p>
        </w:tc>
        <w:tc>
          <w:tcPr>
            <w:tcW w:w="781" w:type="pct"/>
            <w:tcBorders>
              <w:top w:val="single" w:sz="12" w:space="0" w:color="auto"/>
              <w:left w:val="single" w:sz="4" w:space="0" w:color="auto"/>
              <w:bottom w:val="single" w:sz="12" w:space="0" w:color="auto"/>
              <w:right w:val="single" w:sz="4" w:space="0" w:color="auto"/>
            </w:tcBorders>
          </w:tcPr>
          <w:p w:rsidR="00F52F48" w:rsidRPr="00C36F4A" w:rsidRDefault="00F52F48" w:rsidP="004E1388">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F52F48" w:rsidRPr="00C36F4A" w:rsidRDefault="00FB7860" w:rsidP="00F52F48">
      <w:pPr>
        <w:pStyle w:val="para0"/>
        <w:keepNext/>
        <w:pBdr>
          <w:top w:val="nil"/>
          <w:left w:val="nil"/>
          <w:bottom w:val="nil"/>
          <w:right w:val="nil"/>
          <w:between w:val="nil"/>
          <w:bar w:val="nil"/>
        </w:pBdr>
        <w:spacing w:before="240"/>
        <w:outlineLvl w:val="4"/>
        <w:rPr>
          <w:u w:val="single"/>
          <w:lang w:val="en-AU"/>
        </w:rPr>
      </w:pPr>
      <w:r w:rsidRPr="00C36F4A">
        <w:rPr>
          <w:u w:val="single"/>
          <w:lang w:val="en-AU"/>
        </w:rPr>
        <w:t>Likelihood assessment</w:t>
      </w:r>
    </w:p>
    <w:p w:rsidR="00191467" w:rsidRPr="00C36F4A" w:rsidRDefault="0052103F" w:rsidP="001F08D0">
      <w:pPr>
        <w:pStyle w:val="para0"/>
        <w:numPr>
          <w:ilvl w:val="0"/>
          <w:numId w:val="35"/>
        </w:numPr>
        <w:pBdr>
          <w:top w:val="nil"/>
          <w:left w:val="nil"/>
          <w:bottom w:val="nil"/>
          <w:right w:val="nil"/>
          <w:between w:val="nil"/>
          <w:bar w:val="nil"/>
        </w:pBdr>
        <w:spacing w:before="240"/>
        <w:rPr>
          <w:lang w:val="en-AU"/>
        </w:rPr>
      </w:pPr>
      <w:r w:rsidRPr="00C36F4A">
        <w:rPr>
          <w:lang w:val="en-AU"/>
        </w:rPr>
        <w:t>Trial participants are expected to shed the GM virus for up</w:t>
      </w:r>
      <w:r w:rsidR="00F33EA8">
        <w:rPr>
          <w:lang w:val="en-AU"/>
        </w:rPr>
        <w:t xml:space="preserve"> </w:t>
      </w:r>
      <w:r w:rsidRPr="00C36F4A">
        <w:rPr>
          <w:lang w:val="en-AU"/>
        </w:rPr>
        <w:t xml:space="preserve">to one week after administration. </w:t>
      </w:r>
      <w:r w:rsidR="00191467" w:rsidRPr="00C36F4A">
        <w:rPr>
          <w:lang w:val="en-AU"/>
        </w:rPr>
        <w:t xml:space="preserve">Once </w:t>
      </w:r>
      <w:r w:rsidR="00EF494D" w:rsidRPr="00C36F4A">
        <w:rPr>
          <w:lang w:val="en-AU"/>
        </w:rPr>
        <w:t>trial participants</w:t>
      </w:r>
      <w:r w:rsidR="00191467" w:rsidRPr="00C36F4A">
        <w:rPr>
          <w:lang w:val="en-AU"/>
        </w:rPr>
        <w:t xml:space="preserve"> return home after treatment, home carers and close contacts (e.g. partners and other family members) could be exposed </w:t>
      </w:r>
      <w:r w:rsidRPr="00C36F4A">
        <w:rPr>
          <w:lang w:val="en-AU"/>
        </w:rPr>
        <w:t>to the</w:t>
      </w:r>
      <w:r w:rsidR="00191467" w:rsidRPr="00C36F4A">
        <w:rPr>
          <w:lang w:val="en-AU"/>
        </w:rPr>
        <w:t xml:space="preserve"> shed GM virus.</w:t>
      </w:r>
      <w:r w:rsidRPr="00C36F4A">
        <w:rPr>
          <w:lang w:val="en-AU"/>
        </w:rPr>
        <w:t xml:space="preserve"> Participants will return to the clinic </w:t>
      </w:r>
      <w:r w:rsidR="00C261D9" w:rsidRPr="00C36F4A">
        <w:rPr>
          <w:lang w:val="en-AU"/>
        </w:rPr>
        <w:t>daily</w:t>
      </w:r>
      <w:r w:rsidRPr="00C36F4A">
        <w:rPr>
          <w:lang w:val="en-AU"/>
        </w:rPr>
        <w:t xml:space="preserve"> for 6 days following administration of the GM </w:t>
      </w:r>
      <w:r w:rsidR="008F2932">
        <w:rPr>
          <w:lang w:val="en-AU"/>
        </w:rPr>
        <w:t xml:space="preserve">flu </w:t>
      </w:r>
      <w:r w:rsidRPr="00C36F4A">
        <w:rPr>
          <w:lang w:val="en-AU"/>
        </w:rPr>
        <w:t>vaccine</w:t>
      </w:r>
      <w:r w:rsidR="00FB7860" w:rsidRPr="00C36F4A">
        <w:rPr>
          <w:lang w:val="en-AU"/>
        </w:rPr>
        <w:t>,</w:t>
      </w:r>
      <w:r w:rsidRPr="00C36F4A">
        <w:rPr>
          <w:lang w:val="en-AU"/>
        </w:rPr>
        <w:t xml:space="preserve"> for </w:t>
      </w:r>
      <w:r w:rsidR="00FB7860" w:rsidRPr="00C36F4A">
        <w:rPr>
          <w:u w:color="000000"/>
          <w:lang w:val="en-AU"/>
        </w:rPr>
        <w:t>assessment and follow-up testing</w:t>
      </w:r>
      <w:r w:rsidRPr="00C36F4A">
        <w:rPr>
          <w:lang w:val="en-AU"/>
        </w:rPr>
        <w:t>, potentially exposing other patients.</w:t>
      </w:r>
      <w:r w:rsidR="00191467" w:rsidRPr="00C36F4A">
        <w:rPr>
          <w:lang w:val="en-AU"/>
        </w:rPr>
        <w:t xml:space="preserve"> Certain individuals are likely to suffer more severe responses to the GM virus than the general population.</w:t>
      </w:r>
      <w:r w:rsidR="00B61AC4" w:rsidRPr="00C36F4A">
        <w:rPr>
          <w:lang w:val="en-AU"/>
        </w:rPr>
        <w:t xml:space="preserve"> Some of the people exposed to the GM </w:t>
      </w:r>
      <w:r w:rsidR="00005ED1" w:rsidRPr="00C36F4A">
        <w:rPr>
          <w:lang w:val="en-AU"/>
        </w:rPr>
        <w:t>virus</w:t>
      </w:r>
      <w:r w:rsidR="00005ED1">
        <w:rPr>
          <w:lang w:val="en-AU"/>
        </w:rPr>
        <w:t>es</w:t>
      </w:r>
      <w:r w:rsidR="00B61AC4" w:rsidRPr="00C36F4A">
        <w:rPr>
          <w:lang w:val="en-AU"/>
        </w:rPr>
        <w:t xml:space="preserve"> shed by trial participants may be such at-risk people.</w:t>
      </w:r>
    </w:p>
    <w:p w:rsidR="00164B8C" w:rsidRPr="00C36F4A" w:rsidRDefault="00191467" w:rsidP="00C261D9">
      <w:pPr>
        <w:pStyle w:val="para0"/>
        <w:numPr>
          <w:ilvl w:val="0"/>
          <w:numId w:val="35"/>
        </w:numPr>
        <w:pBdr>
          <w:top w:val="nil"/>
          <w:left w:val="nil"/>
          <w:bottom w:val="nil"/>
          <w:right w:val="nil"/>
          <w:between w:val="nil"/>
          <w:bar w:val="nil"/>
        </w:pBdr>
        <w:spacing w:before="240"/>
      </w:pPr>
      <w:bookmarkStart w:id="265" w:name="_Ref433202494"/>
      <w:r w:rsidRPr="00C36F4A">
        <w:rPr>
          <w:u w:color="000000"/>
          <w:lang w:val="en-AU"/>
        </w:rPr>
        <w:t xml:space="preserve">The </w:t>
      </w:r>
      <w:r w:rsidRPr="00C261D9">
        <w:rPr>
          <w:lang w:val="en-AU"/>
        </w:rPr>
        <w:t>extent</w:t>
      </w:r>
      <w:r w:rsidRPr="00C36F4A">
        <w:rPr>
          <w:u w:color="000000"/>
          <w:lang w:val="en-AU"/>
        </w:rPr>
        <w:t xml:space="preserve"> to which trial participants shed the GMO is an important factor in assessing its potential for transmission</w:t>
      </w:r>
      <w:r w:rsidRPr="002D042D">
        <w:rPr>
          <w:u w:color="000000"/>
          <w:lang w:val="en-AU"/>
        </w:rPr>
        <w:t xml:space="preserve">. </w:t>
      </w:r>
      <w:r w:rsidR="00A47FA1" w:rsidRPr="002D042D">
        <w:rPr>
          <w:lang w:val="en-AU"/>
        </w:rPr>
        <w:t xml:space="preserve">In influenza infections, </w:t>
      </w:r>
      <w:r w:rsidR="00164B8C" w:rsidRPr="002D042D">
        <w:rPr>
          <w:lang w:val="en-AU"/>
        </w:rPr>
        <w:t xml:space="preserve">shedding of detectable amounts of influenza virus begins the day before symptoms appear. Viral replication peaks approximately 48 hours after </w:t>
      </w:r>
      <w:r w:rsidR="00A47FA1" w:rsidRPr="002D042D">
        <w:rPr>
          <w:lang w:val="en-AU"/>
        </w:rPr>
        <w:t xml:space="preserve">transmission </w:t>
      </w:r>
      <w:r w:rsidR="00164B8C" w:rsidRPr="002D042D">
        <w:rPr>
          <w:lang w:val="en-AU"/>
        </w:rPr>
        <w:t xml:space="preserve">and </w:t>
      </w:r>
      <w:r w:rsidR="00164B8C" w:rsidRPr="00C36F4A">
        <w:rPr>
          <w:lang w:val="en-AU"/>
        </w:rPr>
        <w:t xml:space="preserve">declines slowly from there. Shedding continues for a further three to five days in adults and up to seven days in young children </w:t>
      </w:r>
      <w:r w:rsidR="00164B8C" w:rsidRPr="00C36F4A">
        <w:rPr>
          <w:lang w:val="en-AU"/>
        </w:rPr>
        <w:fldChar w:fldCharType="begin"/>
      </w:r>
      <w:r w:rsidR="0032597C">
        <w:rPr>
          <w:lang w:val="en-AU"/>
        </w:rPr>
        <w:instrText xml:space="preserve"> ADDIN REFMGR.CITE &lt;Refman&gt;&lt;Cite&gt;&lt;Author&gt;Wright&lt;/Author&gt;&lt;Year&gt;2007&lt;/Year&gt;&lt;RecNum&gt;4475&lt;/RecNum&gt;&lt;IDText&gt;Orthomyxoviruses&lt;/IDText&gt;&lt;MDL Ref_Type="Book Chapter"&gt;&lt;Ref_Type&gt;Book Chapter&lt;/Ref_Type&gt;&lt;Ref_ID&gt;4475&lt;/Ref_ID&gt;&lt;Title_Primary&gt;&lt;i&gt;Orthomyxoviruses&lt;/i&gt;&lt;/Title_Primary&gt;&lt;Authors_Primary&gt;Wright,P.F.&lt;/Authors_Primary&gt;&lt;Authors_Primary&gt;Neumann,G.&lt;/Authors_Primary&gt;&lt;Authors_Primary&gt;Kawaoka,Y.&lt;/Authors_Primary&gt;&lt;Date_Primary&gt;2007&lt;/Date_Primary&gt;&lt;Keywords&gt;FIELD&lt;/Keywords&gt;&lt;Keywords&gt;virology&lt;/Keywords&gt;&lt;Reprint&gt;Not in File&lt;/Reprint&gt;&lt;Start_Page&gt;1691&lt;/Start_Page&gt;&lt;End_Page&gt;1740&lt;/End_Page&gt;&lt;Volume&gt;5&lt;/Volume&gt;&lt;Title_Secondary&gt;Fields Virology&lt;/Title_Secondary&gt;&lt;Authors_Secondary&gt;Knipe,D.M.&lt;/Authors_Secondary&gt;&lt;Authors_Secondary&gt;Howley,P.M.&lt;/Authors_Secondary&gt;&lt;Issue&gt;48&lt;/Issue&gt;&lt;Pub_Place&gt;Philadelphia&lt;/Pub_Place&gt;&lt;Publisher&gt;Lippincott Williams &amp;amp; Wilkins&lt;/Publisher&gt;&lt;User_Def_1&gt;527, 474&lt;/User_Def_1&gt;&lt;ISSN_ISBN&gt;987-0-7817-606-7&lt;/ISSN_ISBN&gt;&lt;Misc_1&gt;2&lt;/Misc_1&gt;&lt;Misc_2&gt;2&lt;/Misc_2&gt;&lt;ZZ_WorkformID&gt;3&lt;/ZZ_WorkformID&gt;&lt;/MDL&gt;&lt;/Cite&gt;&lt;/Refman&gt;</w:instrText>
      </w:r>
      <w:r w:rsidR="00164B8C" w:rsidRPr="00C36F4A">
        <w:rPr>
          <w:lang w:val="en-AU"/>
        </w:rPr>
        <w:fldChar w:fldCharType="separate"/>
      </w:r>
      <w:r w:rsidR="00164B8C" w:rsidRPr="00C36F4A">
        <w:rPr>
          <w:noProof/>
          <w:lang w:val="en-AU"/>
        </w:rPr>
        <w:t>(Wright et al. 2007)</w:t>
      </w:r>
      <w:r w:rsidR="00164B8C" w:rsidRPr="00C36F4A">
        <w:rPr>
          <w:lang w:val="en-AU"/>
        </w:rPr>
        <w:fldChar w:fldCharType="end"/>
      </w:r>
      <w:r w:rsidR="00164B8C" w:rsidRPr="00C36F4A">
        <w:rPr>
          <w:lang w:val="en-AU"/>
        </w:rPr>
        <w:t>.</w:t>
      </w:r>
      <w:r w:rsidR="00B61AC4" w:rsidRPr="00C36F4A">
        <w:rPr>
          <w:lang w:val="en-AU"/>
        </w:rPr>
        <w:t xml:space="preserve"> Only healthy adult males will be enrolled in the trial.</w:t>
      </w:r>
    </w:p>
    <w:p w:rsidR="007A26E9" w:rsidRPr="00C36F4A" w:rsidRDefault="007A26E9" w:rsidP="005F3DCF">
      <w:pPr>
        <w:pStyle w:val="1Para"/>
      </w:pPr>
      <w:r w:rsidRPr="00C36F4A">
        <w:t xml:space="preserve">No human studies </w:t>
      </w:r>
      <w:r w:rsidR="00B61AC4" w:rsidRPr="00C36F4A">
        <w:t>on s</w:t>
      </w:r>
      <w:r w:rsidR="000B0885">
        <w:t>h</w:t>
      </w:r>
      <w:r w:rsidR="00B61AC4" w:rsidRPr="00C36F4A">
        <w:t xml:space="preserve">edding </w:t>
      </w:r>
      <w:r w:rsidRPr="00C36F4A">
        <w:t xml:space="preserve">of the CodaVax vaccine virus (or </w:t>
      </w:r>
      <w:r w:rsidR="00B172A1">
        <w:t xml:space="preserve">other </w:t>
      </w:r>
      <w:r w:rsidRPr="00C36F4A">
        <w:t xml:space="preserve">SAVE </w:t>
      </w:r>
      <w:r w:rsidR="005B0A7F" w:rsidRPr="00C36F4A">
        <w:t xml:space="preserve">flu </w:t>
      </w:r>
      <w:r w:rsidRPr="00C36F4A">
        <w:t>vaccines)</w:t>
      </w:r>
      <w:r w:rsidR="005A1516" w:rsidRPr="00C36F4A">
        <w:t xml:space="preserve"> have been performed. </w:t>
      </w:r>
      <w:r w:rsidRPr="00C36F4A">
        <w:t xml:space="preserve">In a non-clinical study using ferrets, shedding of the CodaVax vaccine virus </w:t>
      </w:r>
      <w:r w:rsidR="000B0885" w:rsidRPr="00C36F4A">
        <w:t>occurred</w:t>
      </w:r>
      <w:r w:rsidRPr="00C36F4A">
        <w:t xml:space="preserve"> up to 4 days after administration and there</w:t>
      </w:r>
      <w:r w:rsidR="00013AEB">
        <w:t xml:space="preserve"> was</w:t>
      </w:r>
      <w:r w:rsidRPr="00C36F4A">
        <w:t xml:space="preserve"> no evidence of shedding after 4 days (which was examined for 6 days).</w:t>
      </w:r>
    </w:p>
    <w:p w:rsidR="00034BD0" w:rsidRPr="00C36F4A" w:rsidRDefault="008E09DC" w:rsidP="005F3DCF">
      <w:pPr>
        <w:pStyle w:val="1Para"/>
      </w:pPr>
      <w:r w:rsidRPr="00C36F4A">
        <w:rPr>
          <w:rFonts w:eastAsia="Times New Roman"/>
        </w:rPr>
        <w:t>For any vaccine virus to transmit from a vaccinated individual to another individual, the amount of virus shed has to be greater than or equal to the infectious dose</w:t>
      </w:r>
      <w:r w:rsidRPr="00C36F4A">
        <w:t xml:space="preserve">, indicating human to human transmission is possible but would be highly unlikely for an attenuated virus. </w:t>
      </w:r>
      <w:r w:rsidR="007A26E9" w:rsidRPr="00C36F4A">
        <w:t xml:space="preserve">The findings of several non-clinical studies on shedding after the administration of </w:t>
      </w:r>
      <w:r w:rsidR="00B61AC4" w:rsidRPr="00C36F4A">
        <w:t>LAIVs</w:t>
      </w:r>
      <w:r w:rsidR="007A26E9" w:rsidRPr="00C36F4A">
        <w:t xml:space="preserve"> indicated that shed viral titres were low </w:t>
      </w:r>
      <w:r w:rsidR="007A26E9" w:rsidRPr="00C36F4A">
        <w:fldChar w:fldCharType="begin">
          <w:fldData xml:space="preserve">PFJlZm1hbj48Q2l0ZT48QXV0aG9yPkJsb2NrPC9BdXRob3I+PFllYXI+MjAwODwvWWVhcj48UmVj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</w:fldData>
        </w:fldChar>
      </w:r>
      <w:r w:rsidR="0032597C">
        <w:instrText xml:space="preserve"> ADDIN REFMGR.CITE </w:instrText>
      </w:r>
      <w:r w:rsidR="0032597C">
        <w:fldChar w:fldCharType="begin">
          <w:fldData xml:space="preserve">PFJlZm1hbj48Q2l0ZT48QXV0aG9yPkJsb2NrPC9BdXRob3I+PFllYXI+MjAwODwvWWVhcj48UmVj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</w:fldData>
        </w:fldChar>
      </w:r>
      <w:r w:rsidR="0032597C">
        <w:instrText xml:space="preserve"> ADDIN EN.CITE.DATA </w:instrText>
      </w:r>
      <w:r w:rsidR="0032597C">
        <w:fldChar w:fldCharType="end"/>
      </w:r>
      <w:r w:rsidR="007A26E9" w:rsidRPr="00C36F4A">
        <w:fldChar w:fldCharType="separate"/>
      </w:r>
      <w:r w:rsidR="007A26E9" w:rsidRPr="00C36F4A">
        <w:rPr>
          <w:noProof/>
        </w:rPr>
        <w:t>(Block et al. 2008; Mallory et al. 2011)</w:t>
      </w:r>
      <w:r w:rsidR="007A26E9" w:rsidRPr="00C36F4A">
        <w:fldChar w:fldCharType="end"/>
      </w:r>
      <w:r w:rsidR="00B61AC4" w:rsidRPr="00C36F4A">
        <w:t>.</w:t>
      </w:r>
    </w:p>
    <w:p w:rsidR="00173FCA" w:rsidRPr="00C36F4A" w:rsidRDefault="004478AA" w:rsidP="005F3DCF">
      <w:pPr>
        <w:pStyle w:val="1Para"/>
      </w:pPr>
      <w:r w:rsidRPr="00C36F4A">
        <w:lastRenderedPageBreak/>
        <w:t>Those at highest risk include the elderly, young children, pregnant women and the immunocompromised. Influenza generally aggravates respiratory conditions such as asthma.</w:t>
      </w:r>
      <w:r w:rsidR="000B0885">
        <w:t xml:space="preserve"> </w:t>
      </w:r>
      <w:r w:rsidR="00173FCA" w:rsidRPr="00C36F4A">
        <w:t xml:space="preserve">It is possible that at-risk people among a </w:t>
      </w:r>
      <w:r w:rsidR="008E09DC" w:rsidRPr="00C36F4A">
        <w:t xml:space="preserve">participant’s </w:t>
      </w:r>
      <w:r w:rsidR="00173FCA" w:rsidRPr="00C36F4A">
        <w:t>close associates</w:t>
      </w:r>
      <w:r w:rsidR="005A1516" w:rsidRPr="00C36F4A">
        <w:t xml:space="preserve"> or other patients in the clinic </w:t>
      </w:r>
      <w:r w:rsidR="00173FCA" w:rsidRPr="00C36F4A">
        <w:t xml:space="preserve">could be exposed to the GM virus before the </w:t>
      </w:r>
      <w:r w:rsidR="008E09DC" w:rsidRPr="00C36F4A">
        <w:t xml:space="preserve">participant </w:t>
      </w:r>
      <w:r w:rsidR="00173FCA" w:rsidRPr="00C36F4A">
        <w:t>is aware that they should avoid contact with that person.</w:t>
      </w:r>
    </w:p>
    <w:p w:rsidR="0070555A" w:rsidRPr="002D042D" w:rsidRDefault="004478AA" w:rsidP="005F3DCF">
      <w:pPr>
        <w:pStyle w:val="1Para"/>
      </w:pPr>
      <w:r w:rsidRPr="00C36F4A">
        <w:t xml:space="preserve">The applicant has proposed a number of controls to limit exposure to the GM </w:t>
      </w:r>
      <w:r w:rsidR="00A2603E" w:rsidRPr="002D042D">
        <w:t>flu vaccines</w:t>
      </w:r>
      <w:r w:rsidRPr="002D042D">
        <w:t>, and to restrict its spread and persistence in the environment. These controls include excluding prospective participants with pet birds and those with a known immune deficiency.</w:t>
      </w:r>
      <w:bookmarkEnd w:id="265"/>
      <w:r w:rsidRPr="002D042D">
        <w:t xml:space="preserve"> </w:t>
      </w:r>
      <w:r w:rsidR="00191467" w:rsidRPr="002D042D">
        <w:t>A</w:t>
      </w:r>
      <w:r w:rsidR="004D5079" w:rsidRPr="002D042D">
        <w:t>ll</w:t>
      </w:r>
      <w:r w:rsidR="00191467" w:rsidRPr="002D042D">
        <w:t xml:space="preserve"> trial participants will be required to follow well-established hygiene practices known to minimise interpersonal transmission of the </w:t>
      </w:r>
      <w:r w:rsidR="00C106F7" w:rsidRPr="002D042D">
        <w:t xml:space="preserve">flu </w:t>
      </w:r>
      <w:r w:rsidR="00191467" w:rsidRPr="002D042D">
        <w:t>virus. These practices will be explained to prospective participants during initial screening</w:t>
      </w:r>
      <w:r w:rsidR="00FB7860" w:rsidRPr="002D042D">
        <w:t>,</w:t>
      </w:r>
      <w:r w:rsidR="00191467" w:rsidRPr="002D042D">
        <w:t xml:space="preserve"> and anyone unwilling or unable to comply will not be enrolled in the trial.</w:t>
      </w:r>
    </w:p>
    <w:p w:rsidR="00191467" w:rsidRPr="00C36F4A" w:rsidRDefault="00066C4D" w:rsidP="005F3DCF">
      <w:pPr>
        <w:pStyle w:val="1Para"/>
      </w:pPr>
      <w:r w:rsidRPr="002D042D">
        <w:t>Trial participants will be instructed to use tissues to collect any respiratory secretions as a result of sneezing, coughing or eye secretions for seven days after</w:t>
      </w:r>
      <w:r w:rsidR="00164B8C" w:rsidRPr="002D042D">
        <w:t xml:space="preserve"> administration of the GM </w:t>
      </w:r>
      <w:r w:rsidR="008F2932" w:rsidRPr="002D042D">
        <w:t xml:space="preserve">flu </w:t>
      </w:r>
      <w:r w:rsidR="00164B8C" w:rsidRPr="002D042D">
        <w:t>vaccine</w:t>
      </w:r>
      <w:r w:rsidR="00AD6907" w:rsidRPr="002D042D">
        <w:t>. Trial p</w:t>
      </w:r>
      <w:r w:rsidR="00164B8C" w:rsidRPr="002D042D">
        <w:t>articipants will be instructed to place the tissues</w:t>
      </w:r>
      <w:r w:rsidRPr="002D042D">
        <w:t xml:space="preserve"> </w:t>
      </w:r>
      <w:r w:rsidR="00AD4D1E" w:rsidRPr="002D042D">
        <w:t xml:space="preserve">into small sealable bags, which in turn are to be placed within biohazard containers provided by the applicant. The biohazard containers with the bags of used tissues are to be </w:t>
      </w:r>
      <w:r w:rsidRPr="002D042D">
        <w:t xml:space="preserve">returned to the study site at </w:t>
      </w:r>
      <w:r w:rsidRPr="00C36F4A">
        <w:t>the participants next scheduled visit,</w:t>
      </w:r>
      <w:r w:rsidR="0070555A" w:rsidRPr="00C36F4A">
        <w:t xml:space="preserve"> for disposal in the clinical waste stream.</w:t>
      </w:r>
      <w:r w:rsidR="00413C1B" w:rsidRPr="00C36F4A">
        <w:t xml:space="preserve"> This practice would minimise exposure of </w:t>
      </w:r>
      <w:r w:rsidR="00F9222B" w:rsidRPr="00C36F4A">
        <w:t xml:space="preserve">potential </w:t>
      </w:r>
      <w:r w:rsidR="00413C1B" w:rsidRPr="00C36F4A">
        <w:t>contacts.</w:t>
      </w:r>
    </w:p>
    <w:p w:rsidR="00191467" w:rsidRPr="002D042D" w:rsidRDefault="00191467" w:rsidP="00931D53">
      <w:pPr>
        <w:pStyle w:val="1Para"/>
      </w:pPr>
      <w:r w:rsidRPr="00C36F4A">
        <w:t>These measures are</w:t>
      </w:r>
      <w:r w:rsidR="00FB7860" w:rsidRPr="00C36F4A">
        <w:t>,</w:t>
      </w:r>
      <w:r w:rsidRPr="00C36F4A">
        <w:t xml:space="preserve"> </w:t>
      </w:r>
      <w:r w:rsidR="0070555A" w:rsidRPr="00C36F4A">
        <w:t xml:space="preserve">in part, </w:t>
      </w:r>
      <w:r w:rsidRPr="00C36F4A">
        <w:t>consistent with</w:t>
      </w:r>
      <w:r w:rsidR="000D277A" w:rsidRPr="00C36F4A">
        <w:t xml:space="preserve"> the </w:t>
      </w:r>
      <w:r w:rsidR="00EE183B">
        <w:rPr>
          <w:shd w:val="clear" w:color="auto" w:fill="FFFFFF"/>
        </w:rPr>
        <w:t>r</w:t>
      </w:r>
      <w:r w:rsidR="000D277A" w:rsidRPr="00C36F4A">
        <w:rPr>
          <w:shd w:val="clear" w:color="auto" w:fill="FFFFFF"/>
        </w:rPr>
        <w:t xml:space="preserve">ecommendations for routine use of vaccines in children, adolescents, and adults developed by the </w:t>
      </w:r>
      <w:r w:rsidR="00953BDA" w:rsidRPr="00953BDA">
        <w:rPr>
          <w:shd w:val="clear" w:color="auto" w:fill="FFFFFF"/>
        </w:rPr>
        <w:t xml:space="preserve">United States </w:t>
      </w:r>
      <w:proofErr w:type="spellStart"/>
      <w:r w:rsidR="00953BDA" w:rsidRPr="00953BDA">
        <w:rPr>
          <w:shd w:val="clear" w:color="auto" w:fill="FFFFFF"/>
        </w:rPr>
        <w:t>Center</w:t>
      </w:r>
      <w:proofErr w:type="spellEnd"/>
      <w:r w:rsidR="00953BDA" w:rsidRPr="00953BDA">
        <w:rPr>
          <w:shd w:val="clear" w:color="auto" w:fill="FFFFFF"/>
        </w:rPr>
        <w:t xml:space="preserve"> for Disease Control</w:t>
      </w:r>
      <w:r w:rsidR="00931D53" w:rsidRPr="00931D53">
        <w:t xml:space="preserve"> </w:t>
      </w:r>
      <w:r w:rsidR="00931D53" w:rsidRPr="00931D53">
        <w:rPr>
          <w:shd w:val="clear" w:color="auto" w:fill="FFFFFF"/>
        </w:rPr>
        <w:t>and Prevention</w:t>
      </w:r>
      <w:r w:rsidR="00953BDA" w:rsidRPr="00953BDA">
        <w:rPr>
          <w:shd w:val="clear" w:color="auto" w:fill="FFFFFF"/>
        </w:rPr>
        <w:t xml:space="preserve"> </w:t>
      </w:r>
      <w:r w:rsidR="00953BDA">
        <w:rPr>
          <w:shd w:val="clear" w:color="auto" w:fill="FFFFFF"/>
        </w:rPr>
        <w:t>(</w:t>
      </w:r>
      <w:r w:rsidR="00A636F1" w:rsidRPr="00C36F4A">
        <w:rPr>
          <w:shd w:val="clear" w:color="auto" w:fill="FFFFFF"/>
        </w:rPr>
        <w:t>US CDC</w:t>
      </w:r>
      <w:r w:rsidR="00953BDA">
        <w:rPr>
          <w:shd w:val="clear" w:color="auto" w:fill="FFFFFF"/>
        </w:rPr>
        <w:t>)</w:t>
      </w:r>
      <w:r w:rsidR="00A636F1" w:rsidRPr="00C36F4A">
        <w:rPr>
          <w:shd w:val="clear" w:color="auto" w:fill="FFFFFF"/>
        </w:rPr>
        <w:t xml:space="preserve"> </w:t>
      </w:r>
      <w:r w:rsidR="000D277A" w:rsidRPr="00C36F4A">
        <w:rPr>
          <w:shd w:val="clear" w:color="auto" w:fill="FFFFFF"/>
        </w:rPr>
        <w:t>Advisory Committee on Immunization Practices (ACIP)</w:t>
      </w:r>
      <w:r w:rsidR="00F87CB5" w:rsidRPr="00C36F4A">
        <w:rPr>
          <w:shd w:val="clear" w:color="auto" w:fill="FFFFFF"/>
        </w:rPr>
        <w:t xml:space="preserve"> for </w:t>
      </w:r>
      <w:r w:rsidR="00F87CB5" w:rsidRPr="00C32D97">
        <w:rPr>
          <w:shd w:val="clear" w:color="auto" w:fill="FFFFFF"/>
        </w:rPr>
        <w:t>LAIV</w:t>
      </w:r>
      <w:r w:rsidR="00A636F1" w:rsidRPr="00C32D97">
        <w:rPr>
          <w:shd w:val="clear" w:color="auto" w:fill="FFFFFF"/>
        </w:rPr>
        <w:t>s</w:t>
      </w:r>
      <w:r w:rsidR="00E41C1A" w:rsidRPr="00C32D97">
        <w:rPr>
          <w:shd w:val="clear" w:color="auto" w:fill="FFFFFF"/>
        </w:rPr>
        <w:t xml:space="preserve"> (FluMist)</w:t>
      </w:r>
      <w:r w:rsidR="00A636F1" w:rsidRPr="00C32D97">
        <w:rPr>
          <w:shd w:val="clear" w:color="auto" w:fill="FFFFFF"/>
        </w:rPr>
        <w:t xml:space="preserve"> </w:t>
      </w:r>
      <w:r w:rsidR="00A636F1" w:rsidRPr="00C32D97">
        <w:rPr>
          <w:shd w:val="clear" w:color="auto" w:fill="FFFFFF"/>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0032597C">
        <w:rPr>
          <w:shd w:val="clear" w:color="auto" w:fill="FFFFFF"/>
        </w:rPr>
        <w:instrText xml:space="preserve"> ADDIN REFMGR.CITE </w:instrText>
      </w:r>
      <w:r w:rsidR="0032597C">
        <w:rPr>
          <w:shd w:val="clear" w:color="auto" w:fill="FFFFFF"/>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0032597C">
        <w:rPr>
          <w:shd w:val="clear" w:color="auto" w:fill="FFFFFF"/>
        </w:rPr>
        <w:instrText xml:space="preserve"> ADDIN EN.CITE.DATA </w:instrText>
      </w:r>
      <w:r w:rsidR="0032597C">
        <w:rPr>
          <w:shd w:val="clear" w:color="auto" w:fill="FFFFFF"/>
        </w:rPr>
      </w:r>
      <w:r w:rsidR="0032597C">
        <w:rPr>
          <w:shd w:val="clear" w:color="auto" w:fill="FFFFFF"/>
        </w:rPr>
        <w:fldChar w:fldCharType="end"/>
      </w:r>
      <w:r w:rsidR="00A636F1" w:rsidRPr="00C32D97">
        <w:rPr>
          <w:shd w:val="clear" w:color="auto" w:fill="FFFFFF"/>
        </w:rPr>
      </w:r>
      <w:r w:rsidR="00A636F1" w:rsidRPr="00C32D97">
        <w:rPr>
          <w:shd w:val="clear" w:color="auto" w:fill="FFFFFF"/>
        </w:rPr>
        <w:fldChar w:fldCharType="separate"/>
      </w:r>
      <w:r w:rsidR="00A636F1" w:rsidRPr="00C32D97">
        <w:rPr>
          <w:noProof/>
          <w:shd w:val="clear" w:color="auto" w:fill="FFFFFF"/>
        </w:rPr>
        <w:t>(Grohskopf et al. 2015)</w:t>
      </w:r>
      <w:r w:rsidR="00A636F1" w:rsidRPr="00C32D97">
        <w:rPr>
          <w:shd w:val="clear" w:color="auto" w:fill="FFFFFF"/>
        </w:rPr>
        <w:fldChar w:fldCharType="end"/>
      </w:r>
      <w:r w:rsidR="00EE183B" w:rsidRPr="002D042D">
        <w:rPr>
          <w:shd w:val="clear" w:color="auto" w:fill="FFFFFF"/>
        </w:rPr>
        <w:t xml:space="preserve">. These measures </w:t>
      </w:r>
      <w:r w:rsidRPr="002D042D">
        <w:t xml:space="preserve">would limit the opportunity for </w:t>
      </w:r>
      <w:r w:rsidR="00297242" w:rsidRPr="002D042D">
        <w:t xml:space="preserve">persons </w:t>
      </w:r>
      <w:r w:rsidRPr="002D042D">
        <w:t>t</w:t>
      </w:r>
      <w:r w:rsidR="00173FCA" w:rsidRPr="002D042D">
        <w:t>o come into contact with the GM virus</w:t>
      </w:r>
      <w:r w:rsidRPr="002D042D">
        <w:t>.</w:t>
      </w:r>
    </w:p>
    <w:p w:rsidR="00191467" w:rsidRPr="00C36F4A" w:rsidRDefault="00191467" w:rsidP="005F3DCF">
      <w:pPr>
        <w:pStyle w:val="1Para"/>
      </w:pPr>
      <w:r w:rsidRPr="002D042D">
        <w:t xml:space="preserve">This scenario is considered </w:t>
      </w:r>
      <w:r w:rsidRPr="002D042D">
        <w:rPr>
          <w:b/>
        </w:rPr>
        <w:t>unlikely</w:t>
      </w:r>
      <w:r w:rsidR="009006B8" w:rsidRPr="002D042D">
        <w:t xml:space="preserve"> </w:t>
      </w:r>
      <w:r w:rsidRPr="002D042D">
        <w:t>to occur</w:t>
      </w:r>
      <w:r w:rsidR="00E61F79" w:rsidRPr="002D042D">
        <w:t xml:space="preserve"> because:</w:t>
      </w:r>
      <w:r w:rsidRPr="002D042D">
        <w:t xml:space="preserve"> the </w:t>
      </w:r>
      <w:r w:rsidR="00A2603E" w:rsidRPr="002D042D">
        <w:t xml:space="preserve">GM flu vaccines are </w:t>
      </w:r>
      <w:r w:rsidR="00285AD3" w:rsidRPr="002D042D">
        <w:t>attenuated</w:t>
      </w:r>
      <w:r w:rsidR="00E61F79" w:rsidRPr="002D042D">
        <w:t>;</w:t>
      </w:r>
      <w:r w:rsidR="00285AD3" w:rsidRPr="002D042D">
        <w:t xml:space="preserve"> the length of time </w:t>
      </w:r>
      <w:r w:rsidR="00013AEB">
        <w:t xml:space="preserve">flu virus </w:t>
      </w:r>
      <w:r w:rsidR="00285AD3" w:rsidRPr="002D042D">
        <w:t>shedding occurs is limited</w:t>
      </w:r>
      <w:r w:rsidR="00E61F79" w:rsidRPr="002D042D">
        <w:t>;</w:t>
      </w:r>
      <w:r w:rsidR="00285AD3" w:rsidRPr="002D042D">
        <w:t xml:space="preserve"> shedding titres of the GM </w:t>
      </w:r>
      <w:r w:rsidR="00A2603E" w:rsidRPr="002D042D">
        <w:t xml:space="preserve">flu vaccines viruses </w:t>
      </w:r>
      <w:r w:rsidR="00C978E2" w:rsidRPr="002D042D">
        <w:t>would</w:t>
      </w:r>
      <w:r w:rsidR="00285AD3" w:rsidRPr="002D042D">
        <w:t xml:space="preserve"> </w:t>
      </w:r>
      <w:r w:rsidR="00C978E2" w:rsidRPr="002D042D">
        <w:t xml:space="preserve">be </w:t>
      </w:r>
      <w:r w:rsidR="00285AD3" w:rsidRPr="002D042D">
        <w:t>low</w:t>
      </w:r>
      <w:r w:rsidR="00E61F79" w:rsidRPr="002D042D">
        <w:t>;</w:t>
      </w:r>
      <w:r w:rsidR="00285AD3" w:rsidRPr="002D042D">
        <w:t xml:space="preserve"> </w:t>
      </w:r>
      <w:r w:rsidR="00E61F79" w:rsidRPr="002D042D">
        <w:t>t</w:t>
      </w:r>
      <w:r w:rsidR="00285AD3" w:rsidRPr="002D042D">
        <w:t xml:space="preserve">rial participants </w:t>
      </w:r>
      <w:r w:rsidRPr="002D042D">
        <w:t>would follow established hygiene practi</w:t>
      </w:r>
      <w:r w:rsidRPr="00C36F4A">
        <w:t>ces</w:t>
      </w:r>
      <w:r w:rsidR="00A2603E">
        <w:t xml:space="preserve">. </w:t>
      </w:r>
      <w:r w:rsidR="00A2603E" w:rsidRPr="002D042D">
        <w:t>These factors</w:t>
      </w:r>
      <w:r w:rsidRPr="002D042D">
        <w:t xml:space="preserve"> </w:t>
      </w:r>
      <w:r w:rsidR="00A2603E" w:rsidRPr="002D042D">
        <w:t>minimise</w:t>
      </w:r>
      <w:r w:rsidR="00E61F79" w:rsidRPr="002D042D">
        <w:t xml:space="preserve"> </w:t>
      </w:r>
      <w:r w:rsidR="00E61F79" w:rsidRPr="00C36F4A">
        <w:t xml:space="preserve">the likelihood that an </w:t>
      </w:r>
      <w:r w:rsidRPr="00C36F4A">
        <w:t>at-risk person would be exposed to the GM virus in a manner that leads to infection</w:t>
      </w:r>
      <w:r w:rsidR="00BA6CFE">
        <w:t>.</w:t>
      </w:r>
    </w:p>
    <w:p w:rsidR="00191467" w:rsidRPr="00FC04DF" w:rsidRDefault="00191467" w:rsidP="00FC04DF">
      <w:pPr>
        <w:pStyle w:val="para0"/>
        <w:keepNext/>
        <w:pBdr>
          <w:top w:val="nil"/>
          <w:left w:val="nil"/>
          <w:bottom w:val="nil"/>
          <w:right w:val="nil"/>
          <w:between w:val="nil"/>
          <w:bar w:val="nil"/>
        </w:pBdr>
        <w:spacing w:before="240"/>
        <w:outlineLvl w:val="4"/>
        <w:rPr>
          <w:u w:val="single"/>
        </w:rPr>
      </w:pPr>
      <w:r w:rsidRPr="00FC04DF">
        <w:rPr>
          <w:u w:val="single"/>
          <w:lang w:val="en-AU"/>
        </w:rPr>
        <w:t>Consequence assessment</w:t>
      </w:r>
    </w:p>
    <w:p w:rsidR="00191467" w:rsidRPr="00C36F4A" w:rsidRDefault="00191467" w:rsidP="00CA548B">
      <w:pPr>
        <w:pStyle w:val="para0"/>
        <w:numPr>
          <w:ilvl w:val="0"/>
          <w:numId w:val="35"/>
        </w:numPr>
        <w:pBdr>
          <w:top w:val="nil"/>
          <w:left w:val="nil"/>
          <w:bottom w:val="nil"/>
          <w:right w:val="nil"/>
          <w:between w:val="nil"/>
          <w:bar w:val="nil"/>
        </w:pBdr>
        <w:rPr>
          <w:u w:color="000000"/>
          <w:lang w:val="en-AU"/>
        </w:rPr>
      </w:pPr>
      <w:bookmarkStart w:id="266" w:name="_Ref436131939"/>
      <w:r w:rsidRPr="00C36F4A">
        <w:rPr>
          <w:u w:color="000000"/>
          <w:lang w:val="en-AU"/>
        </w:rPr>
        <w:t>The effect of the GM virus on at-risk individuals is unknown</w:t>
      </w:r>
      <w:r w:rsidR="00CA548B" w:rsidRPr="00C36F4A">
        <w:rPr>
          <w:u w:color="000000"/>
          <w:lang w:val="en-AU"/>
        </w:rPr>
        <w:t>,</w:t>
      </w:r>
      <w:r w:rsidRPr="00C36F4A">
        <w:rPr>
          <w:u w:color="000000"/>
          <w:lang w:val="en-AU"/>
        </w:rPr>
        <w:t xml:space="preserve"> as exposure of such individuals has not been reported. </w:t>
      </w:r>
      <w:r w:rsidR="00CA548B" w:rsidRPr="00C36F4A">
        <w:rPr>
          <w:u w:color="000000"/>
          <w:lang w:val="en-AU"/>
        </w:rPr>
        <w:t>As the genetic modifications attenuate the flu viruses, t</w:t>
      </w:r>
      <w:r w:rsidRPr="00C36F4A">
        <w:rPr>
          <w:u w:color="000000"/>
          <w:lang w:val="en-AU"/>
        </w:rPr>
        <w:t xml:space="preserve">he consequences of infection </w:t>
      </w:r>
      <w:r w:rsidR="00CA548B" w:rsidRPr="00C36F4A">
        <w:rPr>
          <w:u w:color="000000"/>
          <w:lang w:val="en-AU"/>
        </w:rPr>
        <w:t xml:space="preserve">are expected </w:t>
      </w:r>
      <w:r w:rsidRPr="00C36F4A">
        <w:rPr>
          <w:u w:color="000000"/>
          <w:lang w:val="en-AU"/>
        </w:rPr>
        <w:t>be less severe than for</w:t>
      </w:r>
      <w:r w:rsidR="00CA548B" w:rsidRPr="00C36F4A">
        <w:rPr>
          <w:u w:color="000000"/>
          <w:lang w:val="en-AU"/>
        </w:rPr>
        <w:t xml:space="preserve"> infection with</w:t>
      </w:r>
      <w:r w:rsidR="00005ED1">
        <w:rPr>
          <w:u w:color="000000"/>
          <w:lang w:val="en-AU"/>
        </w:rPr>
        <w:t xml:space="preserve"> circulating strains of</w:t>
      </w:r>
      <w:r w:rsidRPr="00C36F4A">
        <w:rPr>
          <w:u w:color="000000"/>
          <w:lang w:val="en-AU"/>
        </w:rPr>
        <w:t xml:space="preserve"> </w:t>
      </w:r>
      <w:r w:rsidR="00164B8C" w:rsidRPr="00C36F4A">
        <w:rPr>
          <w:u w:color="000000"/>
          <w:lang w:val="en-AU"/>
        </w:rPr>
        <w:t>influenza</w:t>
      </w:r>
      <w:r w:rsidRPr="00C36F4A">
        <w:rPr>
          <w:u w:color="000000"/>
          <w:lang w:val="en-AU"/>
        </w:rPr>
        <w:t>.</w:t>
      </w:r>
      <w:r w:rsidR="00D727C8" w:rsidRPr="00C36F4A">
        <w:rPr>
          <w:u w:color="000000"/>
          <w:lang w:val="en-AU"/>
        </w:rPr>
        <w:t xml:space="preserve"> The consequences </w:t>
      </w:r>
      <w:r w:rsidR="00005ED1">
        <w:rPr>
          <w:u w:color="000000"/>
          <w:lang w:val="en-AU"/>
        </w:rPr>
        <w:t xml:space="preserve">of exposure to the GM </w:t>
      </w:r>
      <w:r w:rsidR="008F2932">
        <w:rPr>
          <w:u w:color="000000"/>
          <w:lang w:val="en-AU"/>
        </w:rPr>
        <w:t xml:space="preserve">flu </w:t>
      </w:r>
      <w:r w:rsidR="00005ED1">
        <w:rPr>
          <w:u w:color="000000"/>
          <w:lang w:val="en-AU"/>
        </w:rPr>
        <w:t>vaccine vi</w:t>
      </w:r>
      <w:r w:rsidR="00D727C8" w:rsidRPr="00C36F4A">
        <w:rPr>
          <w:u w:color="000000"/>
          <w:lang w:val="en-AU"/>
        </w:rPr>
        <w:t>ru</w:t>
      </w:r>
      <w:r w:rsidR="00DA5CAF">
        <w:rPr>
          <w:u w:color="000000"/>
          <w:lang w:val="en-AU"/>
        </w:rPr>
        <w:t>s</w:t>
      </w:r>
      <w:r w:rsidR="00005ED1">
        <w:rPr>
          <w:u w:color="000000"/>
          <w:lang w:val="en-AU"/>
        </w:rPr>
        <w:t>es must be viewed against the</w:t>
      </w:r>
      <w:r w:rsidR="00D727C8" w:rsidRPr="00C36F4A">
        <w:rPr>
          <w:u w:color="000000"/>
          <w:lang w:val="en-AU"/>
        </w:rPr>
        <w:t xml:space="preserve"> background </w:t>
      </w:r>
      <w:r w:rsidR="00DA5CAF" w:rsidRPr="00C36F4A">
        <w:rPr>
          <w:u w:color="000000"/>
          <w:lang w:val="en-AU"/>
        </w:rPr>
        <w:t>prevalence</w:t>
      </w:r>
      <w:r w:rsidR="00D727C8" w:rsidRPr="00C36F4A">
        <w:rPr>
          <w:u w:color="000000"/>
          <w:lang w:val="en-AU"/>
        </w:rPr>
        <w:t xml:space="preserve"> of flu in the population.</w:t>
      </w:r>
    </w:p>
    <w:p w:rsidR="00191467" w:rsidRPr="00C36F4A" w:rsidRDefault="00191467" w:rsidP="001F08D0">
      <w:pPr>
        <w:pStyle w:val="para0"/>
        <w:numPr>
          <w:ilvl w:val="0"/>
          <w:numId w:val="35"/>
        </w:numPr>
        <w:pBdr>
          <w:top w:val="nil"/>
          <w:left w:val="nil"/>
          <w:bottom w:val="nil"/>
          <w:right w:val="nil"/>
          <w:between w:val="nil"/>
          <w:bar w:val="nil"/>
        </w:pBdr>
        <w:rPr>
          <w:u w:color="000000"/>
          <w:lang w:val="en-AU"/>
        </w:rPr>
      </w:pPr>
      <w:r w:rsidRPr="00C36F4A">
        <w:rPr>
          <w:u w:color="000000"/>
          <w:lang w:val="en-AU"/>
        </w:rPr>
        <w:t xml:space="preserve">Given the uncertainty regarding the ability of the GMO to induce an adverse reaction in at-risk people, the potential harm to this group may therefore be considered </w:t>
      </w:r>
      <w:r w:rsidRPr="00C36F4A">
        <w:rPr>
          <w:b/>
          <w:u w:color="000000"/>
          <w:lang w:val="en-AU"/>
        </w:rPr>
        <w:t>marginal</w:t>
      </w:r>
      <w:r w:rsidRPr="00C36F4A">
        <w:rPr>
          <w:u w:color="000000"/>
          <w:lang w:val="en-AU"/>
        </w:rPr>
        <w:t xml:space="preserve"> (minimal or no increase in illness/injury to people) to </w:t>
      </w:r>
      <w:r w:rsidR="00005ED1">
        <w:rPr>
          <w:b/>
          <w:u w:color="000000"/>
          <w:lang w:val="en-AU"/>
        </w:rPr>
        <w:t>minor</w:t>
      </w:r>
      <w:r w:rsidR="00005ED1" w:rsidRPr="00C36F4A">
        <w:rPr>
          <w:u w:color="000000"/>
          <w:lang w:val="en-AU"/>
        </w:rPr>
        <w:t xml:space="preserve"> </w:t>
      </w:r>
      <w:r w:rsidRPr="00C36F4A">
        <w:rPr>
          <w:u w:color="000000"/>
          <w:lang w:val="en-AU"/>
        </w:rPr>
        <w:t>(</w:t>
      </w:r>
      <w:r w:rsidR="00005ED1">
        <w:rPr>
          <w:u w:color="000000"/>
          <w:lang w:val="en-AU"/>
        </w:rPr>
        <w:t>minor</w:t>
      </w:r>
      <w:r w:rsidR="00005ED1" w:rsidRPr="00C36F4A">
        <w:rPr>
          <w:u w:color="000000"/>
          <w:lang w:val="en-AU"/>
        </w:rPr>
        <w:t xml:space="preserve"> </w:t>
      </w:r>
      <w:r w:rsidRPr="00C36F4A">
        <w:rPr>
          <w:u w:color="000000"/>
          <w:lang w:val="en-AU"/>
        </w:rPr>
        <w:t xml:space="preserve">increase in illness/injury to people that </w:t>
      </w:r>
      <w:r w:rsidR="00005ED1">
        <w:rPr>
          <w:u w:color="000000"/>
          <w:lang w:val="en-AU"/>
        </w:rPr>
        <w:t>is readily treatable</w:t>
      </w:r>
      <w:r w:rsidRPr="00C36F4A">
        <w:rPr>
          <w:u w:color="000000"/>
          <w:lang w:val="en-AU"/>
        </w:rPr>
        <w:t>).</w:t>
      </w:r>
      <w:bookmarkEnd w:id="266"/>
    </w:p>
    <w:p w:rsidR="00191467" w:rsidRPr="00BA6CFE" w:rsidRDefault="00191467" w:rsidP="000B0885">
      <w:pPr>
        <w:pStyle w:val="para0"/>
        <w:keepNext/>
        <w:pBdr>
          <w:top w:val="nil"/>
          <w:left w:val="nil"/>
          <w:bottom w:val="nil"/>
          <w:right w:val="nil"/>
          <w:between w:val="nil"/>
          <w:bar w:val="nil"/>
        </w:pBdr>
        <w:spacing w:before="240"/>
        <w:outlineLvl w:val="4"/>
        <w:rPr>
          <w:u w:val="single"/>
        </w:rPr>
      </w:pPr>
      <w:r w:rsidRPr="000B0885">
        <w:rPr>
          <w:u w:val="single"/>
          <w:lang w:val="en-AU"/>
        </w:rPr>
        <w:t>Risk estimate</w:t>
      </w:r>
    </w:p>
    <w:p w:rsidR="00191467" w:rsidRPr="00C36F4A" w:rsidRDefault="00191467" w:rsidP="001F08D0">
      <w:pPr>
        <w:pStyle w:val="para0"/>
        <w:numPr>
          <w:ilvl w:val="0"/>
          <w:numId w:val="35"/>
        </w:numPr>
        <w:pBdr>
          <w:top w:val="nil"/>
          <w:left w:val="nil"/>
          <w:bottom w:val="nil"/>
          <w:right w:val="nil"/>
          <w:between w:val="nil"/>
          <w:bar w:val="nil"/>
        </w:pBdr>
        <w:rPr>
          <w:lang w:val="en-AU"/>
        </w:rPr>
      </w:pPr>
      <w:r w:rsidRPr="00C36F4A">
        <w:rPr>
          <w:lang w:val="en-AU"/>
        </w:rPr>
        <w:t xml:space="preserve">The risk estimate is based on a combination of the likelihood and consequence assessments, using the Risk Estimate Matrix (see Chapter 2, </w:t>
      </w:r>
      <w:r w:rsidRPr="00C36F4A">
        <w:rPr>
          <w:lang w:val="en-AU"/>
        </w:rPr>
        <w:fldChar w:fldCharType="begin"/>
      </w:r>
      <w:r w:rsidRPr="00C36F4A">
        <w:rPr>
          <w:lang w:val="en-AU"/>
        </w:rPr>
        <w:instrText xml:space="preserve"> REF _Ref436134261 \r \h </w:instrText>
      </w:r>
      <w:r w:rsidRPr="00C36F4A">
        <w:rPr>
          <w:lang w:val="en-AU"/>
        </w:rPr>
      </w:r>
      <w:r w:rsidRPr="00C36F4A">
        <w:rPr>
          <w:lang w:val="en-AU"/>
        </w:rPr>
        <w:fldChar w:fldCharType="separate"/>
      </w:r>
      <w:r w:rsidR="00777BEA">
        <w:rPr>
          <w:lang w:val="en-AU"/>
        </w:rPr>
        <w:t>Section 1</w:t>
      </w:r>
      <w:r w:rsidRPr="00C36F4A">
        <w:rPr>
          <w:lang w:val="en-AU"/>
        </w:rPr>
        <w:fldChar w:fldCharType="end"/>
      </w:r>
      <w:r w:rsidRPr="00C36F4A">
        <w:rPr>
          <w:lang w:val="en-AU"/>
        </w:rPr>
        <w:t>), as described in the Regulator’s Risk Analysis Framework (OGTR 2013).</w:t>
      </w:r>
    </w:p>
    <w:p w:rsidR="00191467" w:rsidRPr="00C36F4A" w:rsidRDefault="00191467" w:rsidP="001F08D0">
      <w:pPr>
        <w:pStyle w:val="para0"/>
        <w:numPr>
          <w:ilvl w:val="0"/>
          <w:numId w:val="35"/>
        </w:numPr>
        <w:pBdr>
          <w:top w:val="nil"/>
          <w:left w:val="nil"/>
          <w:bottom w:val="nil"/>
          <w:right w:val="nil"/>
          <w:between w:val="nil"/>
          <w:bar w:val="nil"/>
        </w:pBdr>
        <w:rPr>
          <w:lang w:val="en-AU"/>
        </w:rPr>
      </w:pPr>
      <w:r w:rsidRPr="00C36F4A">
        <w:rPr>
          <w:lang w:val="en-AU"/>
        </w:rPr>
        <w:t>T</w:t>
      </w:r>
      <w:r w:rsidRPr="00C36F4A">
        <w:rPr>
          <w:u w:color="000000"/>
          <w:lang w:val="en-AU"/>
        </w:rPr>
        <w:t>he consequences of exposure</w:t>
      </w:r>
      <w:r w:rsidR="00AA3FCD" w:rsidRPr="00C36F4A">
        <w:rPr>
          <w:u w:color="000000"/>
          <w:lang w:val="en-AU"/>
        </w:rPr>
        <w:t xml:space="preserve"> leading to infection</w:t>
      </w:r>
      <w:r w:rsidRPr="00C36F4A">
        <w:rPr>
          <w:u w:color="000000"/>
          <w:lang w:val="en-AU"/>
        </w:rPr>
        <w:t xml:space="preserve"> via this pathway are considered </w:t>
      </w:r>
      <w:r w:rsidRPr="00C36F4A">
        <w:rPr>
          <w:b/>
          <w:u w:color="000000"/>
          <w:lang w:val="en-AU"/>
        </w:rPr>
        <w:t>marginal</w:t>
      </w:r>
      <w:r w:rsidRPr="00C36F4A">
        <w:rPr>
          <w:u w:color="000000"/>
          <w:lang w:val="en-AU"/>
        </w:rPr>
        <w:t xml:space="preserve"> to </w:t>
      </w:r>
      <w:r w:rsidR="00B50939">
        <w:rPr>
          <w:b/>
          <w:u w:color="000000"/>
          <w:lang w:val="en-AU"/>
        </w:rPr>
        <w:t>minor</w:t>
      </w:r>
      <w:r w:rsidR="00B50939" w:rsidRPr="00C36F4A">
        <w:rPr>
          <w:u w:color="000000"/>
          <w:lang w:val="en-AU"/>
        </w:rPr>
        <w:t xml:space="preserve"> </w:t>
      </w:r>
      <w:r w:rsidRPr="00C36F4A">
        <w:rPr>
          <w:u w:color="000000"/>
          <w:lang w:val="en-AU"/>
        </w:rPr>
        <w:t xml:space="preserve">but </w:t>
      </w:r>
      <w:r w:rsidRPr="00C36F4A">
        <w:rPr>
          <w:b/>
          <w:u w:color="000000"/>
          <w:lang w:val="en-AU"/>
        </w:rPr>
        <w:t>unlikely</w:t>
      </w:r>
      <w:r w:rsidRPr="00C36F4A">
        <w:rPr>
          <w:u w:color="000000"/>
          <w:lang w:val="en-AU"/>
        </w:rPr>
        <w:t xml:space="preserve"> to occur. The risk is therefore estimated to be </w:t>
      </w:r>
      <w:r w:rsidRPr="00C36F4A">
        <w:rPr>
          <w:b/>
          <w:u w:color="000000"/>
          <w:lang w:val="en-AU"/>
        </w:rPr>
        <w:t>negligible</w:t>
      </w:r>
      <w:r w:rsidRPr="00C36F4A">
        <w:rPr>
          <w:u w:color="000000"/>
          <w:lang w:val="en-AU"/>
        </w:rPr>
        <w:t xml:space="preserve"> (risk is of no discernible concern and there is no present need to invoke actions for mitigation) to </w:t>
      </w:r>
      <w:r w:rsidRPr="00C36F4A">
        <w:rPr>
          <w:b/>
          <w:u w:color="000000"/>
          <w:lang w:val="en-AU"/>
        </w:rPr>
        <w:lastRenderedPageBreak/>
        <w:t>low</w:t>
      </w:r>
      <w:r w:rsidRPr="00C36F4A">
        <w:rPr>
          <w:u w:color="000000"/>
          <w:lang w:val="en-AU"/>
        </w:rPr>
        <w:t xml:space="preserve"> (risk is of minimal concern, but may invoke actions for mitigation beyond standard practices). Consideration of the need for treatment of this low risk is made in </w:t>
      </w:r>
      <w:r w:rsidR="007A0BF2">
        <w:rPr>
          <w:u w:color="000000"/>
          <w:lang w:val="en-AU"/>
        </w:rPr>
        <w:t>Section </w:t>
      </w:r>
      <w:r w:rsidRPr="00C36F4A">
        <w:rPr>
          <w:u w:color="000000"/>
          <w:lang w:val="en-AU"/>
        </w:rPr>
        <w:t>5, below.</w:t>
      </w:r>
    </w:p>
    <w:p w:rsidR="00F9222B" w:rsidRPr="00C36F4A" w:rsidRDefault="00F9222B" w:rsidP="00F9222B">
      <w:pPr>
        <w:pStyle w:val="4RARMP"/>
        <w:spacing w:before="240"/>
      </w:pPr>
      <w:r w:rsidRPr="00C36F4A">
        <w:t>Risk scenario 8 – Direct or indirect exposure to unspecified GM SAVE</w:t>
      </w:r>
      <w:r w:rsidR="00B172A1" w:rsidRPr="00B172A1">
        <w:t xml:space="preserve"> </w:t>
      </w:r>
      <w:r w:rsidR="00B172A1">
        <w:t>flu</w:t>
      </w:r>
      <w:r w:rsidRPr="00C36F4A">
        <w:t xml:space="preserve"> vaccines.</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8 - Direct or indirect exposure to unspecified GM SAVE vaccines"/>
        <w:tblDescription w:val="This table gives an overview of risk scenario 8. The table has three columns, one each for risk source, causal pathway and potential harm."/>
      </w:tblPr>
      <w:tblGrid>
        <w:gridCol w:w="1630"/>
        <w:gridCol w:w="5245"/>
        <w:gridCol w:w="2448"/>
      </w:tblGrid>
      <w:tr w:rsidR="00F9222B" w:rsidRPr="00C36F4A" w:rsidTr="00D6407E">
        <w:trPr>
          <w:cantSplit/>
          <w:jc w:val="center"/>
        </w:trPr>
        <w:tc>
          <w:tcPr>
            <w:tcW w:w="87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9222B" w:rsidRPr="00C36F4A" w:rsidRDefault="00F9222B" w:rsidP="00D6407E">
            <w:pPr>
              <w:pStyle w:val="textfortable"/>
              <w:keepNext/>
              <w:jc w:val="left"/>
              <w:rPr>
                <w:b/>
              </w:rPr>
            </w:pPr>
            <w:r w:rsidRPr="00C36F4A">
              <w:rPr>
                <w:b/>
              </w:rPr>
              <w:t>Risk source</w:t>
            </w:r>
          </w:p>
        </w:tc>
        <w:tc>
          <w:tcPr>
            <w:tcW w:w="281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9222B" w:rsidRPr="00C36F4A" w:rsidRDefault="00F9222B" w:rsidP="00D6407E">
            <w:pPr>
              <w:pStyle w:val="textfortable"/>
              <w:keepNext/>
              <w:jc w:val="left"/>
              <w:rPr>
                <w:b/>
              </w:rPr>
            </w:pPr>
            <w:r w:rsidRPr="00C36F4A">
              <w:rPr>
                <w:b/>
              </w:rPr>
              <w:t>Causal pathway</w:t>
            </w:r>
          </w:p>
        </w:tc>
        <w:tc>
          <w:tcPr>
            <w:tcW w:w="131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9222B" w:rsidRPr="00C36F4A" w:rsidRDefault="00F9222B" w:rsidP="00D6407E">
            <w:pPr>
              <w:pStyle w:val="textfortable"/>
              <w:keepNext/>
              <w:jc w:val="left"/>
              <w:rPr>
                <w:b/>
              </w:rPr>
            </w:pPr>
            <w:r w:rsidRPr="00C36F4A">
              <w:rPr>
                <w:b/>
              </w:rPr>
              <w:t>Potential harm</w:t>
            </w:r>
          </w:p>
        </w:tc>
      </w:tr>
      <w:tr w:rsidR="00F9222B" w:rsidRPr="00C36F4A" w:rsidTr="00F9222B">
        <w:trPr>
          <w:cantSplit/>
          <w:trHeight w:val="824"/>
          <w:jc w:val="center"/>
        </w:trPr>
        <w:tc>
          <w:tcPr>
            <w:tcW w:w="874" w:type="pct"/>
            <w:tcBorders>
              <w:top w:val="single" w:sz="12" w:space="0" w:color="auto"/>
              <w:left w:val="single" w:sz="4" w:space="0" w:color="auto"/>
              <w:bottom w:val="single" w:sz="12" w:space="0" w:color="auto"/>
              <w:right w:val="single" w:sz="4" w:space="0" w:color="auto"/>
            </w:tcBorders>
          </w:tcPr>
          <w:p w:rsidR="00F9222B" w:rsidRPr="00C36F4A" w:rsidRDefault="00F9222B" w:rsidP="00F9222B">
            <w:pPr>
              <w:spacing w:before="60" w:after="60"/>
              <w:rPr>
                <w:rStyle w:val="tabletext0"/>
              </w:rPr>
            </w:pPr>
            <w:r w:rsidRPr="00C36F4A">
              <w:rPr>
                <w:rFonts w:ascii="Arial Narrow" w:hAnsi="Arial Narrow"/>
                <w:sz w:val="20"/>
              </w:rPr>
              <w:t xml:space="preserve">Unspecified GM Save </w:t>
            </w:r>
            <w:r w:rsidR="00C106F7">
              <w:rPr>
                <w:rFonts w:ascii="Arial Narrow" w:hAnsi="Arial Narrow"/>
                <w:sz w:val="20"/>
              </w:rPr>
              <w:t xml:space="preserve">flu </w:t>
            </w:r>
            <w:r w:rsidRPr="00C36F4A">
              <w:rPr>
                <w:rFonts w:ascii="Arial Narrow" w:hAnsi="Arial Narrow"/>
                <w:sz w:val="20"/>
              </w:rPr>
              <w:t>vaccines</w:t>
            </w:r>
          </w:p>
        </w:tc>
        <w:tc>
          <w:tcPr>
            <w:tcW w:w="2813" w:type="pct"/>
            <w:tcBorders>
              <w:top w:val="single" w:sz="12" w:space="0" w:color="auto"/>
              <w:left w:val="single" w:sz="4" w:space="0" w:color="auto"/>
              <w:bottom w:val="single" w:sz="12" w:space="0" w:color="auto"/>
              <w:right w:val="single" w:sz="4" w:space="0" w:color="auto"/>
            </w:tcBorders>
          </w:tcPr>
          <w:p w:rsidR="00F9222B" w:rsidRPr="00C36F4A" w:rsidRDefault="00F9222B" w:rsidP="00907306">
            <w:pPr>
              <w:numPr>
                <w:ilvl w:val="0"/>
                <w:numId w:val="69"/>
              </w:numPr>
              <w:spacing w:before="60" w:after="60"/>
              <w:ind w:hanging="327"/>
              <w:rPr>
                <w:rFonts w:ascii="Arial Narrow" w:hAnsi="Arial Narrow"/>
                <w:sz w:val="20"/>
                <w:szCs w:val="20"/>
              </w:rPr>
            </w:pPr>
            <w:r w:rsidRPr="00C36F4A">
              <w:rPr>
                <w:rFonts w:ascii="Arial Narrow" w:hAnsi="Arial Narrow"/>
                <w:sz w:val="20"/>
                <w:szCs w:val="20"/>
              </w:rPr>
              <w:t>Risk scen</w:t>
            </w:r>
            <w:r w:rsidR="00D20E11">
              <w:rPr>
                <w:rFonts w:ascii="Arial Narrow" w:hAnsi="Arial Narrow"/>
                <w:sz w:val="20"/>
                <w:szCs w:val="20"/>
              </w:rPr>
              <w:t>a</w:t>
            </w:r>
            <w:r w:rsidRPr="00C36F4A">
              <w:rPr>
                <w:rFonts w:ascii="Arial Narrow" w:hAnsi="Arial Narrow"/>
                <w:sz w:val="20"/>
                <w:szCs w:val="20"/>
              </w:rPr>
              <w:t>rios 1-7 as described above</w:t>
            </w:r>
          </w:p>
        </w:tc>
        <w:tc>
          <w:tcPr>
            <w:tcW w:w="1313" w:type="pct"/>
            <w:tcBorders>
              <w:top w:val="single" w:sz="12" w:space="0" w:color="auto"/>
              <w:left w:val="single" w:sz="4" w:space="0" w:color="auto"/>
              <w:bottom w:val="single" w:sz="12" w:space="0" w:color="auto"/>
              <w:right w:val="single" w:sz="4" w:space="0" w:color="auto"/>
            </w:tcBorders>
          </w:tcPr>
          <w:p w:rsidR="00F9222B" w:rsidRPr="00C36F4A" w:rsidRDefault="00F9222B" w:rsidP="00D6407E">
            <w:pPr>
              <w:spacing w:before="60" w:after="60"/>
              <w:jc w:val="center"/>
              <w:rPr>
                <w:rFonts w:ascii="Arial Narrow" w:hAnsi="Arial Narrow" w:cs="Arial Narrow"/>
                <w:sz w:val="20"/>
                <w:szCs w:val="20"/>
              </w:rPr>
            </w:pPr>
            <w:r w:rsidRPr="00C36F4A">
              <w:rPr>
                <w:rFonts w:ascii="Arial Narrow" w:hAnsi="Arial Narrow" w:cs="Arial Narrow"/>
                <w:sz w:val="20"/>
                <w:szCs w:val="20"/>
              </w:rPr>
              <w:t>Ill health</w:t>
            </w:r>
          </w:p>
        </w:tc>
      </w:tr>
    </w:tbl>
    <w:p w:rsidR="00F9222B" w:rsidRPr="00C36F4A" w:rsidRDefault="00B84642" w:rsidP="00F9222B">
      <w:pPr>
        <w:pStyle w:val="para0"/>
        <w:keepNext/>
        <w:pBdr>
          <w:top w:val="nil"/>
          <w:left w:val="nil"/>
          <w:bottom w:val="nil"/>
          <w:right w:val="nil"/>
          <w:between w:val="nil"/>
          <w:bar w:val="nil"/>
        </w:pBdr>
        <w:spacing w:before="240"/>
        <w:outlineLvl w:val="4"/>
        <w:rPr>
          <w:u w:val="single"/>
          <w:lang w:val="en-AU"/>
        </w:rPr>
      </w:pPr>
      <w:r w:rsidRPr="00C36F4A">
        <w:rPr>
          <w:u w:val="single"/>
          <w:lang w:val="en-AU"/>
        </w:rPr>
        <w:t>Likelihood assessment</w:t>
      </w:r>
    </w:p>
    <w:p w:rsidR="00006238" w:rsidRPr="00C36F4A" w:rsidRDefault="00006238" w:rsidP="005F3DCF">
      <w:pPr>
        <w:pStyle w:val="1Para"/>
      </w:pPr>
      <w:r w:rsidRPr="00C36F4A">
        <w:t xml:space="preserve">The proposed study includes randomized active and placebo-controlled clinical trials, with a number of SAVE flu vaccines. </w:t>
      </w:r>
      <w:r w:rsidR="003E078A" w:rsidRPr="00C36F4A">
        <w:t>In the application, t</w:t>
      </w:r>
      <w:r w:rsidRPr="00C36F4A">
        <w:t xml:space="preserve">he CodaVax vaccine parental strain </w:t>
      </w:r>
      <w:r w:rsidR="009E01CC" w:rsidRPr="00C36F4A">
        <w:t>is</w:t>
      </w:r>
      <w:r w:rsidRPr="00C36F4A">
        <w:t xml:space="preserve"> identified and evidence relating to the attenuation of the CodaVax vaccine </w:t>
      </w:r>
      <w:r w:rsidRPr="00C36F4A">
        <w:rPr>
          <w:i/>
        </w:rPr>
        <w:t>in vitro</w:t>
      </w:r>
      <w:r w:rsidRPr="00C36F4A">
        <w:t xml:space="preserve"> and </w:t>
      </w:r>
      <w:r w:rsidRPr="00C36F4A">
        <w:rPr>
          <w:i/>
        </w:rPr>
        <w:t>in vivo</w:t>
      </w:r>
      <w:r w:rsidRPr="00C36F4A">
        <w:t xml:space="preserve"> has been provided. The proposed study also includes a number of</w:t>
      </w:r>
      <w:r w:rsidR="00872779">
        <w:t xml:space="preserve"> as yet</w:t>
      </w:r>
      <w:r w:rsidRPr="00C36F4A">
        <w:t xml:space="preserve"> </w:t>
      </w:r>
      <w:r w:rsidR="00DE77F7" w:rsidRPr="00C36F4A">
        <w:t>unspecified</w:t>
      </w:r>
      <w:r w:rsidRPr="00C36F4A">
        <w:t xml:space="preserve"> SAVE </w:t>
      </w:r>
      <w:r w:rsidR="00C106F7">
        <w:t xml:space="preserve">flu </w:t>
      </w:r>
      <w:r w:rsidRPr="00C36F4A">
        <w:t>vaccines</w:t>
      </w:r>
      <w:r w:rsidR="003E078A" w:rsidRPr="00C36F4A">
        <w:t xml:space="preserve">, where the parental flu strains </w:t>
      </w:r>
      <w:r w:rsidR="009E01CC" w:rsidRPr="00C36F4A">
        <w:t>is</w:t>
      </w:r>
      <w:r w:rsidR="003E078A" w:rsidRPr="00C36F4A">
        <w:t xml:space="preserve"> not </w:t>
      </w:r>
      <w:r w:rsidR="00D20E11">
        <w:t>identified</w:t>
      </w:r>
      <w:r w:rsidR="00D20E11" w:rsidRPr="00C36F4A">
        <w:t xml:space="preserve"> </w:t>
      </w:r>
      <w:r w:rsidR="003E078A" w:rsidRPr="00C36F4A">
        <w:t xml:space="preserve">and no evidence relating to the attenuation of the </w:t>
      </w:r>
      <w:r w:rsidR="00DE77F7" w:rsidRPr="00C36F4A">
        <w:t>unspecified</w:t>
      </w:r>
      <w:r w:rsidR="003E078A" w:rsidRPr="00C36F4A">
        <w:t xml:space="preserve"> SAVE</w:t>
      </w:r>
      <w:r w:rsidR="00C106F7">
        <w:t xml:space="preserve"> flu</w:t>
      </w:r>
      <w:r w:rsidR="003E078A" w:rsidRPr="00C36F4A">
        <w:t xml:space="preserve"> vaccines, either </w:t>
      </w:r>
      <w:r w:rsidR="003E078A" w:rsidRPr="00C36F4A">
        <w:rPr>
          <w:i/>
        </w:rPr>
        <w:t>in vitro</w:t>
      </w:r>
      <w:r w:rsidR="003E078A" w:rsidRPr="00C36F4A">
        <w:t xml:space="preserve"> or </w:t>
      </w:r>
      <w:r w:rsidR="003E078A" w:rsidRPr="00C36F4A">
        <w:rPr>
          <w:i/>
        </w:rPr>
        <w:t>in vivo</w:t>
      </w:r>
      <w:r w:rsidR="00D20E11">
        <w:t>,</w:t>
      </w:r>
      <w:r w:rsidR="003E078A" w:rsidRPr="00C36F4A">
        <w:t xml:space="preserve"> has been provided.</w:t>
      </w:r>
    </w:p>
    <w:p w:rsidR="003E078A" w:rsidRPr="00C36F4A" w:rsidRDefault="00C529A5" w:rsidP="005F3DCF">
      <w:pPr>
        <w:pStyle w:val="1Para"/>
      </w:pPr>
      <w:r w:rsidRPr="00C36F4A">
        <w:t xml:space="preserve">The causal pathway for </w:t>
      </w:r>
      <w:r w:rsidR="00DE77F7" w:rsidRPr="00C36F4A">
        <w:t>unspecified</w:t>
      </w:r>
      <w:r w:rsidRPr="00C36F4A">
        <w:t xml:space="preserve"> SAVE </w:t>
      </w:r>
      <w:r w:rsidR="00C106F7">
        <w:t xml:space="preserve">flu </w:t>
      </w:r>
      <w:r w:rsidRPr="00C36F4A">
        <w:t>vaccines includes all pathways identified</w:t>
      </w:r>
      <w:r w:rsidR="00DF445D" w:rsidRPr="00C36F4A">
        <w:t xml:space="preserve"> and described</w:t>
      </w:r>
      <w:r w:rsidRPr="00C36F4A">
        <w:t xml:space="preserve"> in Risk scen</w:t>
      </w:r>
      <w:r w:rsidR="00DA5CAF">
        <w:t>a</w:t>
      </w:r>
      <w:r w:rsidRPr="00C36F4A">
        <w:t>rios 1-7 in Chapter 2</w:t>
      </w:r>
      <w:r w:rsidR="00C33F68">
        <w:t xml:space="preserve"> but with the risk source being the unspecified SAVE </w:t>
      </w:r>
      <w:r w:rsidR="00C106F7">
        <w:t xml:space="preserve">flu </w:t>
      </w:r>
      <w:r w:rsidR="00C33F68">
        <w:t>vaccines</w:t>
      </w:r>
      <w:r w:rsidRPr="00C36F4A">
        <w:t>.</w:t>
      </w:r>
    </w:p>
    <w:p w:rsidR="00DA18ED" w:rsidRPr="00C36F4A" w:rsidRDefault="00C0659A" w:rsidP="005F3DCF">
      <w:pPr>
        <w:pStyle w:val="1Para"/>
      </w:pPr>
      <w:r w:rsidRPr="002D042D">
        <w:t xml:space="preserve">There have been a number of studies examining </w:t>
      </w:r>
      <w:r>
        <w:t xml:space="preserve">the </w:t>
      </w:r>
      <w:r w:rsidR="00DA18ED" w:rsidRPr="00C36F4A">
        <w:t>st</w:t>
      </w:r>
      <w:r w:rsidR="00DA5CAF">
        <w:t>r</w:t>
      </w:r>
      <w:r w:rsidR="00DA18ED" w:rsidRPr="00C36F4A">
        <w:t>ategy of codon deoptimisation for virus attenuation</w:t>
      </w:r>
      <w:r>
        <w:t xml:space="preserve"> </w:t>
      </w:r>
      <w:r w:rsidR="00DA18ED" w:rsidRPr="00C36F4A">
        <w:t xml:space="preserve">(see </w:t>
      </w:r>
      <w:r w:rsidR="00C36F4A" w:rsidRPr="00C36F4A">
        <w:t xml:space="preserve">Chapter 1, </w:t>
      </w:r>
      <w:r w:rsidR="00DA18ED" w:rsidRPr="00C36F4A">
        <w:t xml:space="preserve">Section </w:t>
      </w:r>
      <w:r w:rsidR="00892775" w:rsidRPr="00C36F4A">
        <w:fldChar w:fldCharType="begin"/>
      </w:r>
      <w:r w:rsidR="00892775" w:rsidRPr="00C36F4A">
        <w:instrText xml:space="preserve"> REF _Ref449452116 \n \h </w:instrText>
      </w:r>
      <w:r w:rsidR="00892775" w:rsidRPr="00C36F4A">
        <w:fldChar w:fldCharType="separate"/>
      </w:r>
      <w:r w:rsidR="00777BEA">
        <w:t>5.2.2</w:t>
      </w:r>
      <w:r w:rsidR="00892775" w:rsidRPr="00C36F4A">
        <w:fldChar w:fldCharType="end"/>
      </w:r>
      <w:r w:rsidR="00DA18ED" w:rsidRPr="00C36F4A">
        <w:t>). Currently, there is one published study that demonst</w:t>
      </w:r>
      <w:r w:rsidR="00DA5CAF">
        <w:t>r</w:t>
      </w:r>
      <w:r w:rsidR="00DA18ED" w:rsidRPr="00C36F4A">
        <w:t xml:space="preserve">ates viral attenuation of </w:t>
      </w:r>
      <w:r w:rsidR="00DF445D" w:rsidRPr="00C36F4A">
        <w:t>influenza (</w:t>
      </w:r>
      <w:r w:rsidR="00DA18ED" w:rsidRPr="00C36F4A">
        <w:t xml:space="preserve">strain </w:t>
      </w:r>
      <w:r w:rsidR="00DF445D" w:rsidRPr="00C36F4A">
        <w:rPr>
          <w:rFonts w:eastAsia="Times New Roman"/>
          <w:lang w:eastAsia="en-US"/>
        </w:rPr>
        <w:t>A/Puerto Rico/8/34 (H1N1))</w:t>
      </w:r>
      <w:r w:rsidR="00DF445D" w:rsidRPr="00C36F4A">
        <w:t xml:space="preserve"> </w:t>
      </w:r>
      <w:r w:rsidR="00DA18ED" w:rsidRPr="00C36F4A">
        <w:t>by</w:t>
      </w:r>
      <w:r w:rsidR="004E6DCC" w:rsidRPr="00C36F4A">
        <w:t xml:space="preserve"> </w:t>
      </w:r>
      <w:r w:rsidR="00DA18ED" w:rsidRPr="00C36F4A">
        <w:t xml:space="preserve">codon deoptimisation of </w:t>
      </w:r>
      <w:r w:rsidR="00F86555" w:rsidRPr="00C36F4A">
        <w:t xml:space="preserve">the </w:t>
      </w:r>
      <w:r w:rsidR="00DA18ED" w:rsidRPr="00C36F4A">
        <w:t>HA and NA</w:t>
      </w:r>
      <w:r w:rsidR="00DF445D" w:rsidRPr="00C36F4A">
        <w:t xml:space="preserve"> genomic segments</w:t>
      </w:r>
      <w:r w:rsidR="00892775" w:rsidRPr="00C36F4A">
        <w:t xml:space="preserve"> </w:t>
      </w:r>
      <w:r w:rsidR="004E6DCC" w:rsidRPr="00C36F4A">
        <w:fldChar w:fldCharType="begin">
          <w:fldData xml:space="preserve">PFJlZm1hbj48Q2l0ZT48QXV0aG9yPllhbmc8L0F1dGhvcj48WWVhcj4yMDEzPC9ZZWFyPjxSZWNO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</w:fldData>
        </w:fldChar>
      </w:r>
      <w:r w:rsidR="0032597C">
        <w:instrText xml:space="preserve"> ADDIN REFMGR.CITE </w:instrText>
      </w:r>
      <w:r w:rsidR="0032597C">
        <w:fldChar w:fldCharType="begin">
          <w:fldData xml:space="preserve">PFJlZm1hbj48Q2l0ZT48QXV0aG9yPllhbmc8L0F1dGhvcj48WWVhcj4yMDEzPC9ZZWFyPjxSZWNO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</w:fldData>
        </w:fldChar>
      </w:r>
      <w:r w:rsidR="0032597C">
        <w:instrText xml:space="preserve"> ADDIN EN.CITE.DATA </w:instrText>
      </w:r>
      <w:r w:rsidR="0032597C">
        <w:fldChar w:fldCharType="end"/>
      </w:r>
      <w:r w:rsidR="004E6DCC" w:rsidRPr="00C36F4A">
        <w:fldChar w:fldCharType="separate"/>
      </w:r>
      <w:r w:rsidR="004E6DCC" w:rsidRPr="00C36F4A">
        <w:rPr>
          <w:noProof/>
        </w:rPr>
        <w:t>(Yang et al. 2013)</w:t>
      </w:r>
      <w:r w:rsidR="004E6DCC" w:rsidRPr="00C36F4A">
        <w:fldChar w:fldCharType="end"/>
      </w:r>
      <w:r w:rsidR="00DA18ED" w:rsidRPr="00C36F4A">
        <w:t>. Th</w:t>
      </w:r>
      <w:r w:rsidR="00DF445D" w:rsidRPr="00C36F4A">
        <w:t>is</w:t>
      </w:r>
      <w:r w:rsidR="00DA18ED" w:rsidRPr="00C36F4A">
        <w:t xml:space="preserve"> application has </w:t>
      </w:r>
      <w:r w:rsidR="00F86555" w:rsidRPr="00C36F4A">
        <w:t xml:space="preserve">also </w:t>
      </w:r>
      <w:r w:rsidR="00DA18ED" w:rsidRPr="00C36F4A">
        <w:t>provided</w:t>
      </w:r>
      <w:r w:rsidR="00DA18ED" w:rsidRPr="00C36F4A">
        <w:rPr>
          <w:i/>
        </w:rPr>
        <w:t xml:space="preserve"> in vitro</w:t>
      </w:r>
      <w:r w:rsidR="00DA18ED" w:rsidRPr="00C36F4A">
        <w:t xml:space="preserve"> an</w:t>
      </w:r>
      <w:r w:rsidR="004E6DCC" w:rsidRPr="00C36F4A">
        <w:t>d</w:t>
      </w:r>
      <w:r w:rsidR="00DA18ED" w:rsidRPr="00C36F4A">
        <w:rPr>
          <w:i/>
        </w:rPr>
        <w:t xml:space="preserve"> in vivo</w:t>
      </w:r>
      <w:r w:rsidR="00DA18ED" w:rsidRPr="00C36F4A">
        <w:t xml:space="preserve"> data </w:t>
      </w:r>
      <w:r w:rsidR="00DA5CAF">
        <w:t>for</w:t>
      </w:r>
      <w:r w:rsidR="00DA5CAF" w:rsidRPr="00C36F4A">
        <w:t xml:space="preserve"> </w:t>
      </w:r>
      <w:r w:rsidR="006425AB" w:rsidRPr="00C36F4A">
        <w:t xml:space="preserve">CodaVax </w:t>
      </w:r>
      <w:r w:rsidR="00DA18ED" w:rsidRPr="00C36F4A">
        <w:t>to</w:t>
      </w:r>
      <w:r w:rsidR="004E6DCC" w:rsidRPr="00C36F4A">
        <w:t xml:space="preserve"> </w:t>
      </w:r>
      <w:r w:rsidR="00DA18ED" w:rsidRPr="00C36F4A">
        <w:t xml:space="preserve">support the theory that codon deoptimisation of HA and NA genomic segments in </w:t>
      </w:r>
      <w:r w:rsidR="004E6DCC" w:rsidRPr="00C36F4A">
        <w:t>influenza</w:t>
      </w:r>
      <w:r w:rsidR="00DF445D" w:rsidRPr="00C36F4A">
        <w:t xml:space="preserve"> results in attenuation of the virus.</w:t>
      </w:r>
    </w:p>
    <w:p w:rsidR="00025D9C" w:rsidRPr="00C36F4A" w:rsidRDefault="001D6B7D" w:rsidP="005F3DCF">
      <w:pPr>
        <w:pStyle w:val="1Para"/>
      </w:pPr>
      <w:r w:rsidRPr="00C36F4A">
        <w:t>The SAVE strategy for codon deoptimisation of influenza HA and NA genomic segments outlined in this application relies on unique genetic mutations for each individual influenza strain.</w:t>
      </w:r>
      <w:r w:rsidR="00344DA9">
        <w:t xml:space="preserve"> </w:t>
      </w:r>
      <w:r w:rsidR="00344DA9" w:rsidRPr="00C36F4A">
        <w:t xml:space="preserve">In the FluMist vaccine strains, the </w:t>
      </w:r>
      <w:r w:rsidR="00B032ED">
        <w:t>HA</w:t>
      </w:r>
      <w:r w:rsidR="00344DA9" w:rsidRPr="00C36F4A">
        <w:t xml:space="preserve"> and </w:t>
      </w:r>
      <w:r w:rsidR="00B032ED">
        <w:t>NA genomic</w:t>
      </w:r>
      <w:r w:rsidR="00344DA9" w:rsidRPr="00C36F4A">
        <w:t xml:space="preserve"> segments in a cold-adapted parent virus are replaced by the equivalent segments from a strain to be targeted by the vaccine</w:t>
      </w:r>
      <w:r w:rsidRPr="00C36F4A">
        <w:t xml:space="preserve"> </w:t>
      </w:r>
      <w:r w:rsidR="00D669BF" w:rsidRPr="00C36F4A">
        <w:t>(</w:t>
      </w:r>
      <w:r w:rsidR="00DE4FAA" w:rsidRPr="00C36F4A">
        <w:t xml:space="preserve">see </w:t>
      </w:r>
      <w:hyperlink r:id="rId48" w:history="1">
        <w:r w:rsidR="00F56496">
          <w:rPr>
            <w:rStyle w:val="Hyperlink"/>
          </w:rPr>
          <w:t xml:space="preserve">DIR </w:t>
        </w:r>
        <w:r w:rsidR="00DE4FAA" w:rsidRPr="00060B22">
          <w:rPr>
            <w:rStyle w:val="Hyperlink"/>
          </w:rPr>
          <w:t>137 RARMP</w:t>
        </w:r>
      </w:hyperlink>
      <w:r w:rsidR="00DE4FAA">
        <w:t>, Chapter 1, Section 5.3</w:t>
      </w:r>
      <w:r w:rsidR="00D669BF" w:rsidRPr="00C36F4A">
        <w:t>)</w:t>
      </w:r>
      <w:r w:rsidR="009B59F2" w:rsidRPr="00C36F4A">
        <w:t>.</w:t>
      </w:r>
    </w:p>
    <w:p w:rsidR="00025D9C" w:rsidRPr="00C36F4A" w:rsidRDefault="003B00CA" w:rsidP="005F3DCF">
      <w:pPr>
        <w:pStyle w:val="1Para"/>
      </w:pPr>
      <w:r w:rsidRPr="00C36F4A">
        <w:t>For flu vaccines based on the SAVE strategy, t</w:t>
      </w:r>
      <w:r w:rsidR="00025D9C" w:rsidRPr="00C36F4A">
        <w:t xml:space="preserve">here </w:t>
      </w:r>
      <w:r w:rsidR="00DA5CAF">
        <w:t xml:space="preserve">is </w:t>
      </w:r>
      <w:r w:rsidR="00005ED1">
        <w:t>expected</w:t>
      </w:r>
      <w:r w:rsidR="00DA5CAF">
        <w:t xml:space="preserve"> to</w:t>
      </w:r>
      <w:r w:rsidR="00DA5CAF" w:rsidRPr="00C36F4A">
        <w:t xml:space="preserve"> </w:t>
      </w:r>
      <w:r w:rsidRPr="00C36F4A">
        <w:t xml:space="preserve">be </w:t>
      </w:r>
      <w:r w:rsidR="00C72F1C" w:rsidRPr="00C36F4A">
        <w:t>variability</w:t>
      </w:r>
      <w:r w:rsidR="00025D9C" w:rsidRPr="00C36F4A">
        <w:t xml:space="preserve"> in relation to the level of attenuation </w:t>
      </w:r>
      <w:r w:rsidR="007344AE" w:rsidRPr="00C36F4A">
        <w:t>as a result of</w:t>
      </w:r>
      <w:r w:rsidR="00025D9C" w:rsidRPr="00C36F4A">
        <w:t xml:space="preserve"> unique genetic mutations </w:t>
      </w:r>
      <w:r w:rsidR="007344AE" w:rsidRPr="00C36F4A">
        <w:t>to</w:t>
      </w:r>
      <w:r w:rsidR="00025D9C" w:rsidRPr="00C36F4A">
        <w:t xml:space="preserve"> each individual influenza strain.</w:t>
      </w:r>
      <w:r w:rsidR="000E639A" w:rsidRPr="000E639A">
        <w:t xml:space="preserve"> </w:t>
      </w:r>
      <w:r w:rsidR="000E639A" w:rsidRPr="00C36F4A">
        <w:t xml:space="preserve">It is </w:t>
      </w:r>
      <w:r w:rsidR="000E639A">
        <w:t>possible that</w:t>
      </w:r>
      <w:r w:rsidR="000E639A" w:rsidRPr="00C36F4A">
        <w:t xml:space="preserve"> one or more of the unspecified SAVE </w:t>
      </w:r>
      <w:r w:rsidR="00C106F7">
        <w:t xml:space="preserve">flu </w:t>
      </w:r>
      <w:r w:rsidR="000E639A" w:rsidRPr="00C36F4A">
        <w:t>vaccine</w:t>
      </w:r>
      <w:r w:rsidR="000E639A">
        <w:t xml:space="preserve"> strain</w:t>
      </w:r>
      <w:r w:rsidR="000E639A" w:rsidRPr="00C36F4A">
        <w:t>s may not be sufficiently attenuated for consideration as a vaccine strain.</w:t>
      </w:r>
      <w:r w:rsidR="000E639A">
        <w:t xml:space="preserve"> If a SAVE </w:t>
      </w:r>
      <w:r w:rsidR="00C106F7">
        <w:t xml:space="preserve">flu </w:t>
      </w:r>
      <w:r w:rsidR="000E639A">
        <w:t xml:space="preserve">vaccine strain is not sufficiently attenuated, it may be shed in larger amounts and therefore more likely to </w:t>
      </w:r>
      <w:r w:rsidR="00D835E7">
        <w:t>lead to infection of other people</w:t>
      </w:r>
      <w:r w:rsidR="008E739B">
        <w:t xml:space="preserve"> and persistence in</w:t>
      </w:r>
      <w:r w:rsidR="002E714E">
        <w:t xml:space="preserve"> the environment</w:t>
      </w:r>
      <w:r w:rsidR="00D835E7">
        <w:t>.</w:t>
      </w:r>
      <w:r w:rsidR="002E714E">
        <w:t xml:space="preserve"> </w:t>
      </w:r>
      <w:r w:rsidR="0056551D" w:rsidRPr="00C36F4A">
        <w:t>The SAVE codon deoptimisation st</w:t>
      </w:r>
      <w:r w:rsidR="0056551D">
        <w:t>r</w:t>
      </w:r>
      <w:r w:rsidR="0056551D" w:rsidRPr="00C36F4A">
        <w:t>ategy has resulted in atten</w:t>
      </w:r>
      <w:r w:rsidR="0056551D">
        <w:t xml:space="preserve">uation of two influenza strains – based </w:t>
      </w:r>
      <w:r w:rsidR="0056551D" w:rsidRPr="00C36F4A">
        <w:t xml:space="preserve">on the Yang et al. 2013 study and CodaVax, the SAVE strategy should result in attenuation of the </w:t>
      </w:r>
      <w:r w:rsidR="00DE77F7" w:rsidRPr="00C36F4A">
        <w:t>unspecified</w:t>
      </w:r>
      <w:r w:rsidR="0056551D" w:rsidRPr="00C36F4A">
        <w:t xml:space="preserve"> SAVE flu vaccines</w:t>
      </w:r>
      <w:r w:rsidR="0056551D">
        <w:t xml:space="preserve">. </w:t>
      </w:r>
      <w:r w:rsidR="002E714E">
        <w:t>O</w:t>
      </w:r>
      <w:r w:rsidR="00D835E7" w:rsidRPr="00C36F4A">
        <w:t xml:space="preserve">nly </w:t>
      </w:r>
      <w:r w:rsidR="00D835E7">
        <w:t xml:space="preserve">a small number of </w:t>
      </w:r>
      <w:r w:rsidR="00D835E7" w:rsidRPr="00C36F4A">
        <w:t>healthy adult males will be enrolled in the trial</w:t>
      </w:r>
      <w:r w:rsidR="00D835E7">
        <w:t xml:space="preserve"> (up to 500 over a 5 year period), limiting the potential </w:t>
      </w:r>
      <w:r w:rsidR="002E714E">
        <w:t>level of</w:t>
      </w:r>
      <w:r w:rsidR="00D835E7">
        <w:t xml:space="preserve"> exposure.</w:t>
      </w:r>
    </w:p>
    <w:p w:rsidR="006425AB" w:rsidRPr="00C36F4A" w:rsidRDefault="0056551D" w:rsidP="005F3DCF">
      <w:pPr>
        <w:pStyle w:val="1Para"/>
      </w:pPr>
      <w:r>
        <w:t>Overall, t</w:t>
      </w:r>
      <w:r w:rsidR="006425AB" w:rsidRPr="00C36F4A">
        <w:t xml:space="preserve">his scenario is considered </w:t>
      </w:r>
      <w:r w:rsidR="006425AB" w:rsidRPr="00C36F4A">
        <w:rPr>
          <w:b/>
        </w:rPr>
        <w:t>unlikely</w:t>
      </w:r>
      <w:r w:rsidR="00DB47A8">
        <w:t xml:space="preserve"> </w:t>
      </w:r>
      <w:r w:rsidR="006425AB" w:rsidRPr="00C36F4A">
        <w:t>to occur</w:t>
      </w:r>
      <w:r w:rsidR="007548A7" w:rsidRPr="00C36F4A">
        <w:t>.</w:t>
      </w:r>
    </w:p>
    <w:p w:rsidR="00F9222B" w:rsidRPr="005A142E" w:rsidRDefault="00F9222B" w:rsidP="005A142E">
      <w:pPr>
        <w:pStyle w:val="para0"/>
        <w:keepNext/>
        <w:pBdr>
          <w:top w:val="nil"/>
          <w:left w:val="nil"/>
          <w:bottom w:val="nil"/>
          <w:right w:val="nil"/>
          <w:between w:val="nil"/>
          <w:bar w:val="nil"/>
        </w:pBdr>
        <w:spacing w:before="240"/>
        <w:outlineLvl w:val="4"/>
        <w:rPr>
          <w:u w:val="single"/>
        </w:rPr>
      </w:pPr>
      <w:r w:rsidRPr="005A142E">
        <w:rPr>
          <w:u w:val="single"/>
          <w:lang w:val="en-AU"/>
        </w:rPr>
        <w:t>Consequence assessment</w:t>
      </w:r>
    </w:p>
    <w:p w:rsidR="00F9222B" w:rsidRPr="00C36F4A" w:rsidRDefault="00F9222B" w:rsidP="00F9222B">
      <w:pPr>
        <w:pStyle w:val="para0"/>
        <w:numPr>
          <w:ilvl w:val="0"/>
          <w:numId w:val="35"/>
        </w:numPr>
        <w:pBdr>
          <w:top w:val="nil"/>
          <w:left w:val="nil"/>
          <w:bottom w:val="nil"/>
          <w:right w:val="nil"/>
          <w:between w:val="nil"/>
          <w:bar w:val="nil"/>
        </w:pBdr>
        <w:rPr>
          <w:u w:color="000000"/>
          <w:lang w:val="en-AU"/>
        </w:rPr>
      </w:pPr>
      <w:r w:rsidRPr="00C36F4A">
        <w:rPr>
          <w:u w:color="000000"/>
          <w:lang w:val="en-AU"/>
        </w:rPr>
        <w:t xml:space="preserve">The effect of the </w:t>
      </w:r>
      <w:r w:rsidR="00DE77F7" w:rsidRPr="00C36F4A">
        <w:rPr>
          <w:u w:color="000000"/>
          <w:lang w:val="en-AU"/>
        </w:rPr>
        <w:t>unspecified</w:t>
      </w:r>
      <w:r w:rsidR="00CF087A" w:rsidRPr="00C36F4A">
        <w:rPr>
          <w:u w:color="000000"/>
          <w:lang w:val="en-AU"/>
        </w:rPr>
        <w:t xml:space="preserve"> SAVE </w:t>
      </w:r>
      <w:r w:rsidR="00C106F7">
        <w:rPr>
          <w:u w:color="000000"/>
          <w:lang w:val="en-AU"/>
        </w:rPr>
        <w:t xml:space="preserve">flu </w:t>
      </w:r>
      <w:r w:rsidR="00CF087A" w:rsidRPr="00C36F4A">
        <w:rPr>
          <w:u w:color="000000"/>
          <w:lang w:val="en-AU"/>
        </w:rPr>
        <w:t>vaccines</w:t>
      </w:r>
      <w:r w:rsidRPr="00C36F4A">
        <w:rPr>
          <w:u w:color="000000"/>
          <w:lang w:val="en-AU"/>
        </w:rPr>
        <w:t xml:space="preserve"> on </w:t>
      </w:r>
      <w:r w:rsidR="00CF087A" w:rsidRPr="00C36F4A">
        <w:rPr>
          <w:u w:color="000000"/>
          <w:lang w:val="en-AU"/>
        </w:rPr>
        <w:t>people or animals</w:t>
      </w:r>
      <w:r w:rsidRPr="00C36F4A">
        <w:rPr>
          <w:u w:color="000000"/>
          <w:lang w:val="en-AU"/>
        </w:rPr>
        <w:t xml:space="preserve"> is unknown </w:t>
      </w:r>
      <w:r w:rsidR="00CF087A" w:rsidRPr="00C36F4A">
        <w:rPr>
          <w:u w:color="000000"/>
          <w:lang w:val="en-AU"/>
        </w:rPr>
        <w:t>and at the moment, purely theoretical</w:t>
      </w:r>
      <w:r w:rsidRPr="00C36F4A">
        <w:rPr>
          <w:u w:color="000000"/>
          <w:lang w:val="en-AU"/>
        </w:rPr>
        <w:t>. The consequences of infection</w:t>
      </w:r>
      <w:r w:rsidR="00CF087A" w:rsidRPr="00C36F4A">
        <w:rPr>
          <w:u w:color="000000"/>
          <w:lang w:val="en-AU"/>
        </w:rPr>
        <w:t xml:space="preserve"> by </w:t>
      </w:r>
      <w:r w:rsidR="00DE77F7" w:rsidRPr="00C36F4A">
        <w:rPr>
          <w:u w:color="000000"/>
          <w:lang w:val="en-AU"/>
        </w:rPr>
        <w:t>unspecified</w:t>
      </w:r>
      <w:r w:rsidR="00CF087A" w:rsidRPr="00C36F4A">
        <w:rPr>
          <w:u w:color="000000"/>
          <w:lang w:val="en-AU"/>
        </w:rPr>
        <w:t xml:space="preserve"> SAVE </w:t>
      </w:r>
      <w:r w:rsidR="00C106F7">
        <w:rPr>
          <w:u w:color="000000"/>
          <w:lang w:val="en-AU"/>
        </w:rPr>
        <w:t xml:space="preserve">flu </w:t>
      </w:r>
      <w:r w:rsidR="00CF087A" w:rsidRPr="00C36F4A">
        <w:rPr>
          <w:u w:color="000000"/>
          <w:lang w:val="en-AU"/>
        </w:rPr>
        <w:t>vaccines</w:t>
      </w:r>
      <w:r w:rsidRPr="00C36F4A">
        <w:rPr>
          <w:u w:color="000000"/>
          <w:lang w:val="en-AU"/>
        </w:rPr>
        <w:t xml:space="preserve"> may </w:t>
      </w:r>
      <w:r w:rsidR="00CF087A" w:rsidRPr="00C36F4A">
        <w:rPr>
          <w:u w:color="000000"/>
          <w:lang w:val="en-AU"/>
        </w:rPr>
        <w:t>or may not be</w:t>
      </w:r>
      <w:r w:rsidRPr="00C36F4A">
        <w:rPr>
          <w:u w:color="000000"/>
          <w:lang w:val="en-AU"/>
        </w:rPr>
        <w:t xml:space="preserve"> less severe than those described for unmodified influenza.</w:t>
      </w:r>
      <w:r w:rsidR="00693E7D">
        <w:rPr>
          <w:u w:color="000000"/>
          <w:lang w:val="en-AU"/>
        </w:rPr>
        <w:t xml:space="preserve"> </w:t>
      </w:r>
      <w:r w:rsidR="00693E7D">
        <w:rPr>
          <w:u w:color="000000"/>
          <w:lang w:val="en-AU"/>
        </w:rPr>
        <w:lastRenderedPageBreak/>
        <w:t xml:space="preserve">However, the SAVE </w:t>
      </w:r>
      <w:r w:rsidR="00C106F7">
        <w:rPr>
          <w:u w:color="000000"/>
          <w:lang w:val="en-AU"/>
        </w:rPr>
        <w:t xml:space="preserve">flu </w:t>
      </w:r>
      <w:r w:rsidR="00693E7D">
        <w:rPr>
          <w:u w:color="000000"/>
          <w:lang w:val="en-AU"/>
        </w:rPr>
        <w:t>vaccines are not expected to produce more severe infection than unmodified</w:t>
      </w:r>
      <w:r w:rsidR="006D1ACA">
        <w:rPr>
          <w:u w:color="000000"/>
          <w:lang w:val="en-AU"/>
        </w:rPr>
        <w:t xml:space="preserve"> circulating</w:t>
      </w:r>
      <w:r w:rsidR="00693E7D">
        <w:rPr>
          <w:u w:color="000000"/>
          <w:lang w:val="en-AU"/>
        </w:rPr>
        <w:t xml:space="preserve"> flu viruses</w:t>
      </w:r>
      <w:r w:rsidR="00500B09">
        <w:rPr>
          <w:u w:color="000000"/>
          <w:lang w:val="en-AU"/>
        </w:rPr>
        <w:t xml:space="preserve">. These vaccine strains will encode </w:t>
      </w:r>
      <w:r w:rsidR="00D80441">
        <w:rPr>
          <w:u w:color="000000"/>
          <w:lang w:val="en-AU"/>
        </w:rPr>
        <w:t xml:space="preserve">HA and NA </w:t>
      </w:r>
      <w:r w:rsidR="00500B09">
        <w:rPr>
          <w:u w:color="000000"/>
          <w:lang w:val="en-AU"/>
        </w:rPr>
        <w:t xml:space="preserve">proteins identical to those of </w:t>
      </w:r>
      <w:r w:rsidR="0045601C">
        <w:rPr>
          <w:u w:color="000000"/>
          <w:lang w:val="en-AU"/>
        </w:rPr>
        <w:t xml:space="preserve">their parental (target) strain, which will be a strain in circulation at the </w:t>
      </w:r>
      <w:proofErr w:type="gramStart"/>
      <w:r w:rsidR="0045601C">
        <w:rPr>
          <w:u w:color="000000"/>
          <w:lang w:val="en-AU"/>
        </w:rPr>
        <w:t>time,</w:t>
      </w:r>
      <w:proofErr w:type="gramEnd"/>
      <w:r w:rsidR="0045601C">
        <w:rPr>
          <w:u w:color="000000"/>
          <w:lang w:val="en-AU"/>
        </w:rPr>
        <w:t xml:space="preserve"> </w:t>
      </w:r>
      <w:r w:rsidR="00D80441">
        <w:rPr>
          <w:u w:color="000000"/>
          <w:lang w:val="en-AU"/>
        </w:rPr>
        <w:t>and other genome segments will be identical to those of the parental strain. Thus these vaccine strains</w:t>
      </w:r>
      <w:r w:rsidR="0045601C">
        <w:rPr>
          <w:u w:color="000000"/>
          <w:lang w:val="en-AU"/>
        </w:rPr>
        <w:t xml:space="preserve"> will not add any antigenic variation</w:t>
      </w:r>
      <w:r w:rsidR="00D80441">
        <w:rPr>
          <w:u w:color="000000"/>
          <w:lang w:val="en-AU"/>
        </w:rPr>
        <w:t xml:space="preserve"> to the pool of circulating flu viruses</w:t>
      </w:r>
      <w:r w:rsidR="00693E7D">
        <w:rPr>
          <w:u w:color="000000"/>
          <w:lang w:val="en-AU"/>
        </w:rPr>
        <w:t>.</w:t>
      </w:r>
      <w:r w:rsidR="006D1ACA" w:rsidRPr="006D1ACA">
        <w:rPr>
          <w:u w:color="000000"/>
          <w:lang w:val="en-AU"/>
        </w:rPr>
        <w:t xml:space="preserve"> </w:t>
      </w:r>
      <w:r w:rsidR="006D1ACA" w:rsidRPr="00C36F4A">
        <w:rPr>
          <w:u w:color="000000"/>
          <w:lang w:val="en-AU"/>
        </w:rPr>
        <w:t xml:space="preserve">The consequences </w:t>
      </w:r>
      <w:r w:rsidR="006D1ACA">
        <w:rPr>
          <w:u w:color="000000"/>
          <w:lang w:val="en-AU"/>
        </w:rPr>
        <w:t xml:space="preserve">of exposure to the GM </w:t>
      </w:r>
      <w:r w:rsidR="008F2932">
        <w:rPr>
          <w:u w:color="000000"/>
          <w:lang w:val="en-AU"/>
        </w:rPr>
        <w:t xml:space="preserve">flu </w:t>
      </w:r>
      <w:r w:rsidR="006D1ACA">
        <w:rPr>
          <w:u w:color="000000"/>
          <w:lang w:val="en-AU"/>
        </w:rPr>
        <w:t>vaccine vi</w:t>
      </w:r>
      <w:r w:rsidR="006D1ACA" w:rsidRPr="00C36F4A">
        <w:rPr>
          <w:u w:color="000000"/>
          <w:lang w:val="en-AU"/>
        </w:rPr>
        <w:t>ru</w:t>
      </w:r>
      <w:r w:rsidR="006D1ACA">
        <w:rPr>
          <w:u w:color="000000"/>
          <w:lang w:val="en-AU"/>
        </w:rPr>
        <w:t>ses must be viewed against th</w:t>
      </w:r>
      <w:r w:rsidR="00D80441">
        <w:rPr>
          <w:u w:color="000000"/>
          <w:lang w:val="en-AU"/>
        </w:rPr>
        <w:t>is</w:t>
      </w:r>
      <w:r w:rsidR="006D1ACA" w:rsidRPr="00C36F4A">
        <w:rPr>
          <w:u w:color="000000"/>
          <w:lang w:val="en-AU"/>
        </w:rPr>
        <w:t xml:space="preserve"> background of flu in the population.</w:t>
      </w:r>
    </w:p>
    <w:p w:rsidR="00F9222B" w:rsidRPr="00C36F4A" w:rsidRDefault="00F9222B" w:rsidP="00F9222B">
      <w:pPr>
        <w:pStyle w:val="para0"/>
        <w:numPr>
          <w:ilvl w:val="0"/>
          <w:numId w:val="35"/>
        </w:numPr>
        <w:pBdr>
          <w:top w:val="nil"/>
          <w:left w:val="nil"/>
          <w:bottom w:val="nil"/>
          <w:right w:val="nil"/>
          <w:between w:val="nil"/>
          <w:bar w:val="nil"/>
        </w:pBdr>
        <w:rPr>
          <w:u w:color="000000"/>
          <w:lang w:val="en-AU"/>
        </w:rPr>
      </w:pPr>
      <w:r w:rsidRPr="00C36F4A">
        <w:rPr>
          <w:u w:color="000000"/>
          <w:lang w:val="en-AU"/>
        </w:rPr>
        <w:t xml:space="preserve">Given the uncertainty regarding the ability of </w:t>
      </w:r>
      <w:r w:rsidR="00DE77F7" w:rsidRPr="00C36F4A">
        <w:rPr>
          <w:u w:color="000000"/>
          <w:lang w:val="en-AU"/>
        </w:rPr>
        <w:t>unspecified</w:t>
      </w:r>
      <w:r w:rsidR="00CF087A" w:rsidRPr="00C36F4A">
        <w:rPr>
          <w:u w:color="000000"/>
          <w:lang w:val="en-AU"/>
        </w:rPr>
        <w:t xml:space="preserve"> SAVE </w:t>
      </w:r>
      <w:r w:rsidR="00C106F7">
        <w:rPr>
          <w:u w:color="000000"/>
          <w:lang w:val="en-AU"/>
        </w:rPr>
        <w:t xml:space="preserve">flu </w:t>
      </w:r>
      <w:r w:rsidR="00CF087A" w:rsidRPr="00C36F4A">
        <w:rPr>
          <w:u w:color="000000"/>
          <w:lang w:val="en-AU"/>
        </w:rPr>
        <w:t>vaccines</w:t>
      </w:r>
      <w:r w:rsidRPr="00C36F4A">
        <w:rPr>
          <w:u w:color="000000"/>
          <w:lang w:val="en-AU"/>
        </w:rPr>
        <w:t xml:space="preserve"> to induce an adverse reaction in </w:t>
      </w:r>
      <w:r w:rsidR="00CF087A" w:rsidRPr="00C36F4A">
        <w:rPr>
          <w:u w:color="000000"/>
          <w:lang w:val="en-AU"/>
        </w:rPr>
        <w:t>people or animals</w:t>
      </w:r>
      <w:r w:rsidRPr="00C36F4A">
        <w:rPr>
          <w:u w:color="000000"/>
          <w:lang w:val="en-AU"/>
        </w:rPr>
        <w:t xml:space="preserve">, the potential harm may be considered </w:t>
      </w:r>
      <w:r w:rsidR="003663C6" w:rsidRPr="00C36F4A">
        <w:rPr>
          <w:b/>
          <w:u w:color="000000"/>
          <w:lang w:val="en-AU"/>
        </w:rPr>
        <w:t>marginal</w:t>
      </w:r>
      <w:r w:rsidR="003663C6" w:rsidRPr="00C36F4A">
        <w:rPr>
          <w:u w:color="000000"/>
          <w:lang w:val="en-AU"/>
        </w:rPr>
        <w:t xml:space="preserve"> (minimal or no increase in illness/injury to people) to </w:t>
      </w:r>
      <w:r w:rsidR="003663C6">
        <w:rPr>
          <w:b/>
          <w:u w:color="000000"/>
          <w:lang w:val="en-AU"/>
        </w:rPr>
        <w:t>minor</w:t>
      </w:r>
      <w:r w:rsidR="003663C6" w:rsidRPr="00C36F4A">
        <w:rPr>
          <w:u w:color="000000"/>
          <w:lang w:val="en-AU"/>
        </w:rPr>
        <w:t xml:space="preserve"> (</w:t>
      </w:r>
      <w:r w:rsidR="003663C6">
        <w:rPr>
          <w:u w:color="000000"/>
          <w:lang w:val="en-AU"/>
        </w:rPr>
        <w:t>minor</w:t>
      </w:r>
      <w:r w:rsidR="003663C6" w:rsidRPr="00C36F4A">
        <w:rPr>
          <w:u w:color="000000"/>
          <w:lang w:val="en-AU"/>
        </w:rPr>
        <w:t xml:space="preserve"> increase in illness/injury to people that </w:t>
      </w:r>
      <w:r w:rsidR="003663C6">
        <w:rPr>
          <w:u w:color="000000"/>
          <w:lang w:val="en-AU"/>
        </w:rPr>
        <w:t>is readily treatable</w:t>
      </w:r>
      <w:r w:rsidR="003663C6" w:rsidRPr="00C36F4A">
        <w:rPr>
          <w:u w:color="000000"/>
          <w:lang w:val="en-AU"/>
        </w:rPr>
        <w:t>).</w:t>
      </w:r>
    </w:p>
    <w:p w:rsidR="00F9222B" w:rsidRPr="005A142E" w:rsidRDefault="00F9222B" w:rsidP="005A142E">
      <w:pPr>
        <w:pStyle w:val="para0"/>
        <w:keepNext/>
        <w:pBdr>
          <w:top w:val="nil"/>
          <w:left w:val="nil"/>
          <w:bottom w:val="nil"/>
          <w:right w:val="nil"/>
          <w:between w:val="nil"/>
          <w:bar w:val="nil"/>
        </w:pBdr>
        <w:spacing w:before="240"/>
        <w:outlineLvl w:val="4"/>
        <w:rPr>
          <w:u w:val="single"/>
        </w:rPr>
      </w:pPr>
      <w:r w:rsidRPr="005A142E">
        <w:rPr>
          <w:u w:val="single"/>
          <w:lang w:val="en-AU"/>
        </w:rPr>
        <w:t>Risk estimate</w:t>
      </w:r>
    </w:p>
    <w:p w:rsidR="00F9222B" w:rsidRPr="00C36F4A" w:rsidRDefault="00F9222B" w:rsidP="00F9222B">
      <w:pPr>
        <w:pStyle w:val="para0"/>
        <w:numPr>
          <w:ilvl w:val="0"/>
          <w:numId w:val="35"/>
        </w:numPr>
        <w:pBdr>
          <w:top w:val="nil"/>
          <w:left w:val="nil"/>
          <w:bottom w:val="nil"/>
          <w:right w:val="nil"/>
          <w:between w:val="nil"/>
          <w:bar w:val="nil"/>
        </w:pBdr>
        <w:rPr>
          <w:lang w:val="en-AU"/>
        </w:rPr>
      </w:pPr>
      <w:r w:rsidRPr="00C36F4A">
        <w:rPr>
          <w:lang w:val="en-AU"/>
        </w:rPr>
        <w:t xml:space="preserve">The risk estimate is based on a combination of the likelihood and consequence assessments, using the Risk Estimate Matrix (see Chapter 2, </w:t>
      </w:r>
      <w:r w:rsidRPr="00C36F4A">
        <w:rPr>
          <w:lang w:val="en-AU"/>
        </w:rPr>
        <w:fldChar w:fldCharType="begin"/>
      </w:r>
      <w:r w:rsidRPr="00C36F4A">
        <w:rPr>
          <w:lang w:val="en-AU"/>
        </w:rPr>
        <w:instrText xml:space="preserve"> REF _Ref436134261 \r \h </w:instrText>
      </w:r>
      <w:r w:rsidRPr="00C36F4A">
        <w:rPr>
          <w:lang w:val="en-AU"/>
        </w:rPr>
      </w:r>
      <w:r w:rsidRPr="00C36F4A">
        <w:rPr>
          <w:lang w:val="en-AU"/>
        </w:rPr>
        <w:fldChar w:fldCharType="separate"/>
      </w:r>
      <w:r w:rsidR="00777BEA">
        <w:rPr>
          <w:lang w:val="en-AU"/>
        </w:rPr>
        <w:t>Section 1</w:t>
      </w:r>
      <w:r w:rsidRPr="00C36F4A">
        <w:rPr>
          <w:lang w:val="en-AU"/>
        </w:rPr>
        <w:fldChar w:fldCharType="end"/>
      </w:r>
      <w:r w:rsidRPr="00C36F4A">
        <w:rPr>
          <w:lang w:val="en-AU"/>
        </w:rPr>
        <w:t>), as described in the Regulator’s Risk Analysis Framework (OGTR 2013).</w:t>
      </w:r>
    </w:p>
    <w:p w:rsidR="00F9222B" w:rsidRPr="00C36F4A" w:rsidRDefault="00F9222B" w:rsidP="00F9222B">
      <w:pPr>
        <w:pStyle w:val="para0"/>
        <w:numPr>
          <w:ilvl w:val="0"/>
          <w:numId w:val="35"/>
        </w:numPr>
        <w:pBdr>
          <w:top w:val="nil"/>
          <w:left w:val="nil"/>
          <w:bottom w:val="nil"/>
          <w:right w:val="nil"/>
          <w:between w:val="nil"/>
          <w:bar w:val="nil"/>
        </w:pBdr>
        <w:rPr>
          <w:lang w:val="en-AU"/>
        </w:rPr>
      </w:pPr>
      <w:r w:rsidRPr="00C36F4A">
        <w:rPr>
          <w:lang w:val="en-AU"/>
        </w:rPr>
        <w:t>T</w:t>
      </w:r>
      <w:r w:rsidRPr="00C36F4A">
        <w:rPr>
          <w:u w:color="000000"/>
          <w:lang w:val="en-AU"/>
        </w:rPr>
        <w:t xml:space="preserve">he </w:t>
      </w:r>
      <w:r w:rsidR="00083B4F" w:rsidRPr="00C36F4A">
        <w:rPr>
          <w:u w:color="000000"/>
          <w:lang w:val="en-AU"/>
        </w:rPr>
        <w:t xml:space="preserve">consequences of exposure via this pathway and infection with the GMO are considered </w:t>
      </w:r>
      <w:r w:rsidR="00083B4F" w:rsidRPr="00C36F4A">
        <w:rPr>
          <w:b/>
          <w:u w:color="000000"/>
          <w:lang w:val="en-AU"/>
        </w:rPr>
        <w:t>marginal</w:t>
      </w:r>
      <w:r w:rsidR="00083B4F" w:rsidRPr="00C36F4A">
        <w:rPr>
          <w:u w:color="000000"/>
          <w:lang w:val="en-AU"/>
        </w:rPr>
        <w:t xml:space="preserve"> to </w:t>
      </w:r>
      <w:r w:rsidR="003663C6">
        <w:rPr>
          <w:b/>
          <w:u w:color="000000"/>
          <w:lang w:val="en-AU"/>
        </w:rPr>
        <w:t>minor</w:t>
      </w:r>
      <w:r w:rsidR="003663C6" w:rsidRPr="00C36F4A">
        <w:rPr>
          <w:u w:color="000000"/>
          <w:lang w:val="en-AU"/>
        </w:rPr>
        <w:t xml:space="preserve"> </w:t>
      </w:r>
      <w:r w:rsidR="00083B4F" w:rsidRPr="00C36F4A">
        <w:rPr>
          <w:u w:color="000000"/>
          <w:lang w:val="en-AU"/>
        </w:rPr>
        <w:t xml:space="preserve">but </w:t>
      </w:r>
      <w:r w:rsidR="00083B4F" w:rsidRPr="00C36F4A">
        <w:rPr>
          <w:b/>
          <w:u w:color="000000"/>
          <w:lang w:val="en-AU"/>
        </w:rPr>
        <w:t>unlikely</w:t>
      </w:r>
      <w:r w:rsidR="00083B4F" w:rsidRPr="00C36F4A">
        <w:rPr>
          <w:u w:color="000000"/>
          <w:lang w:val="en-AU"/>
        </w:rPr>
        <w:t xml:space="preserve"> to occur. The risk is therefore estimated to be </w:t>
      </w:r>
      <w:r w:rsidR="00083B4F" w:rsidRPr="00C36F4A">
        <w:rPr>
          <w:b/>
          <w:u w:color="000000"/>
          <w:lang w:val="en-AU"/>
        </w:rPr>
        <w:t>negligible</w:t>
      </w:r>
      <w:r w:rsidR="00083B4F" w:rsidRPr="00C36F4A">
        <w:rPr>
          <w:u w:color="000000"/>
          <w:lang w:val="en-AU"/>
        </w:rPr>
        <w:t xml:space="preserve"> (risk is of no discernible concern and there is no present need to invoke actions for mitigation) to </w:t>
      </w:r>
      <w:r w:rsidR="00083B4F" w:rsidRPr="00C36F4A">
        <w:rPr>
          <w:b/>
          <w:u w:color="000000"/>
          <w:lang w:val="en-AU"/>
        </w:rPr>
        <w:t>low</w:t>
      </w:r>
      <w:r w:rsidR="00083B4F" w:rsidRPr="00C36F4A">
        <w:rPr>
          <w:u w:color="000000"/>
          <w:lang w:val="en-AU"/>
        </w:rPr>
        <w:t xml:space="preserve"> (risk is of minimal concern, but may invoke actions for mitigation beyond standard practices)</w:t>
      </w:r>
      <w:r w:rsidRPr="00C36F4A">
        <w:rPr>
          <w:u w:color="000000"/>
          <w:lang w:val="en-AU"/>
        </w:rPr>
        <w:t xml:space="preserve">. Consideration of the need for treatment of this </w:t>
      </w:r>
      <w:r w:rsidR="00A4362E" w:rsidRPr="00C36F4A">
        <w:rPr>
          <w:u w:color="000000"/>
          <w:lang w:val="en-AU"/>
        </w:rPr>
        <w:t>moderate</w:t>
      </w:r>
      <w:r w:rsidRPr="00C36F4A">
        <w:rPr>
          <w:u w:color="000000"/>
          <w:lang w:val="en-AU"/>
        </w:rPr>
        <w:t xml:space="preserve"> risk is made in Section 5, below.</w:t>
      </w:r>
    </w:p>
    <w:p w:rsidR="00191467" w:rsidRPr="00C36F4A" w:rsidRDefault="00191467" w:rsidP="00191467">
      <w:pPr>
        <w:pStyle w:val="2RARMP"/>
      </w:pPr>
      <w:bookmarkStart w:id="267" w:name="_Toc437596402"/>
      <w:bookmarkStart w:id="268" w:name="_Toc457542019"/>
      <w:r w:rsidRPr="00C36F4A">
        <w:t>Uncertainty</w:t>
      </w:r>
      <w:bookmarkEnd w:id="267"/>
      <w:bookmarkEnd w:id="268"/>
    </w:p>
    <w:p w:rsidR="00191467" w:rsidRPr="00C36F4A" w:rsidRDefault="00191467" w:rsidP="005F3DCF">
      <w:pPr>
        <w:pStyle w:val="1Para"/>
      </w:pPr>
      <w:r w:rsidRPr="00C36F4A">
        <w:t>Uncertainty is an intrinsic part of risk analysis</w:t>
      </w:r>
      <w:r w:rsidRPr="00C36F4A">
        <w:rPr>
          <w:rStyle w:val="FootnoteReference"/>
        </w:rPr>
        <w:footnoteReference w:id="5"/>
      </w:r>
      <w:r w:rsidRPr="00C36F4A">
        <w:t>. There can be uncertainty about identifying the risk source, the causal linkage to harm, the type and degree of harm, the chance of harm occurring or the level of risk. In relation to risk management, there can be uncertainty about the effectiveness, efficiency and practicality of controls.</w:t>
      </w:r>
    </w:p>
    <w:p w:rsidR="00191467" w:rsidRPr="00C36F4A" w:rsidRDefault="00191467" w:rsidP="005F3DCF">
      <w:pPr>
        <w:pStyle w:val="1Para"/>
      </w:pPr>
      <w:r w:rsidRPr="00C36F4A">
        <w:t>For clinical trials, which involve research, some knowledge gaps are inevitable. This is one reason they are conducted under specific limits and controls intended to minimise exposure to the GMO and thus decrease the likelihood of harm.</w:t>
      </w:r>
    </w:p>
    <w:p w:rsidR="00191467" w:rsidRPr="00C36F4A" w:rsidRDefault="006E7E6A" w:rsidP="005F3DCF">
      <w:pPr>
        <w:pStyle w:val="1Para"/>
      </w:pPr>
      <w:r>
        <w:t xml:space="preserve">For DIR </w:t>
      </w:r>
      <w:r w:rsidR="003A52A9" w:rsidRPr="00C36F4A">
        <w:t>144</w:t>
      </w:r>
      <w:r w:rsidR="00191467" w:rsidRPr="00C36F4A">
        <w:t xml:space="preserve">, uncertainty is noted particularly in relation to the </w:t>
      </w:r>
      <w:r w:rsidR="003A52A9" w:rsidRPr="00C36F4A">
        <w:t xml:space="preserve">degree of attenuation of the SAVE </w:t>
      </w:r>
      <w:r w:rsidR="00B172A1">
        <w:t xml:space="preserve">flu </w:t>
      </w:r>
      <w:r w:rsidR="009006B8" w:rsidRPr="00C36F4A">
        <w:t>vaccines</w:t>
      </w:r>
      <w:r w:rsidR="00191467" w:rsidRPr="00C36F4A">
        <w:t xml:space="preserve"> relative to unmodified </w:t>
      </w:r>
      <w:r w:rsidR="003A52A9" w:rsidRPr="00C36F4A">
        <w:t>influenza</w:t>
      </w:r>
      <w:r w:rsidR="00191467" w:rsidRPr="00C36F4A">
        <w:t>, and its likely effect on people.</w:t>
      </w:r>
    </w:p>
    <w:p w:rsidR="006B4570" w:rsidRPr="002D042D" w:rsidRDefault="00191467" w:rsidP="005F3DCF">
      <w:pPr>
        <w:pStyle w:val="1Para"/>
      </w:pPr>
      <w:r w:rsidRPr="00C36F4A">
        <w:t xml:space="preserve">There is </w:t>
      </w:r>
      <w:r w:rsidR="003A52A9" w:rsidRPr="00C36F4A">
        <w:t xml:space="preserve">limited data comparing the GM CodaVax </w:t>
      </w:r>
      <w:r w:rsidR="009006B8" w:rsidRPr="00C36F4A">
        <w:t>vaccine</w:t>
      </w:r>
      <w:r w:rsidR="006E7E6A">
        <w:t xml:space="preserve"> stain</w:t>
      </w:r>
      <w:r w:rsidRPr="00C36F4A">
        <w:t xml:space="preserve"> with the parent organism</w:t>
      </w:r>
      <w:r w:rsidR="00371C75">
        <w:t xml:space="preserve">, and no data on other </w:t>
      </w:r>
      <w:r w:rsidR="00C46A05" w:rsidRPr="002D042D">
        <w:t xml:space="preserve">unspecified </w:t>
      </w:r>
      <w:r w:rsidR="00371C75" w:rsidRPr="002D042D">
        <w:t xml:space="preserve">SAVE </w:t>
      </w:r>
      <w:r w:rsidR="00F42592" w:rsidRPr="002D042D">
        <w:t xml:space="preserve">flu </w:t>
      </w:r>
      <w:r w:rsidR="00371C75" w:rsidRPr="002D042D">
        <w:t>vaccines,</w:t>
      </w:r>
      <w:r w:rsidRPr="002D042D">
        <w:t xml:space="preserve"> on which to base a robust assessment of </w:t>
      </w:r>
      <w:r w:rsidR="00391904" w:rsidRPr="002D042D">
        <w:t xml:space="preserve">their </w:t>
      </w:r>
      <w:r w:rsidRPr="002D042D">
        <w:t>attenuation</w:t>
      </w:r>
      <w:r w:rsidR="003A52A9" w:rsidRPr="002D042D">
        <w:t xml:space="preserve"> and safety</w:t>
      </w:r>
      <w:r w:rsidRPr="002D042D">
        <w:t xml:space="preserve">. </w:t>
      </w:r>
      <w:r w:rsidR="003A52A9" w:rsidRPr="002D042D">
        <w:t>In contrast there is significant overseas experience with the</w:t>
      </w:r>
      <w:r w:rsidR="00C46A05" w:rsidRPr="002D042D">
        <w:t xml:space="preserve"> active</w:t>
      </w:r>
      <w:r w:rsidR="003A52A9" w:rsidRPr="002D042D">
        <w:t xml:space="preserve"> comparator </w:t>
      </w:r>
      <w:r w:rsidR="00C46A05" w:rsidRPr="002D042D">
        <w:t>vaccine</w:t>
      </w:r>
      <w:r w:rsidR="003A52A9" w:rsidRPr="002D042D">
        <w:t xml:space="preserve">, </w:t>
      </w:r>
      <w:proofErr w:type="spellStart"/>
      <w:r w:rsidR="00C978E2" w:rsidRPr="002D042D">
        <w:t>FluMist</w:t>
      </w:r>
      <w:proofErr w:type="spellEnd"/>
      <w:r w:rsidR="003E39C1" w:rsidRPr="002D042D">
        <w:t xml:space="preserve"> (</w:t>
      </w:r>
      <w:r w:rsidR="00E2362D" w:rsidRPr="002D042D">
        <w:t>see S</w:t>
      </w:r>
      <w:r w:rsidR="003E39C1" w:rsidRPr="002D042D">
        <w:t>ection</w:t>
      </w:r>
      <w:r w:rsidR="00E2362D" w:rsidRPr="002D042D">
        <w:t xml:space="preserve"> </w:t>
      </w:r>
      <w:r w:rsidR="00E2362D" w:rsidRPr="002D042D">
        <w:fldChar w:fldCharType="begin"/>
      </w:r>
      <w:r w:rsidR="00E2362D" w:rsidRPr="002D042D">
        <w:instrText xml:space="preserve"> REF _Ref448145154 \n \h </w:instrText>
      </w:r>
      <w:r w:rsidR="00E2362D" w:rsidRPr="002D042D">
        <w:fldChar w:fldCharType="separate"/>
      </w:r>
      <w:r w:rsidR="00777BEA" w:rsidRPr="002D042D">
        <w:t>7.2</w:t>
      </w:r>
      <w:r w:rsidR="00E2362D" w:rsidRPr="002D042D">
        <w:fldChar w:fldCharType="end"/>
      </w:r>
      <w:r w:rsidR="003E39C1" w:rsidRPr="002D042D">
        <w:t>)</w:t>
      </w:r>
      <w:r w:rsidR="003A52A9" w:rsidRPr="002D042D">
        <w:t>.</w:t>
      </w:r>
    </w:p>
    <w:p w:rsidR="00191467" w:rsidRPr="002D042D" w:rsidRDefault="006B4570" w:rsidP="005F3DCF">
      <w:pPr>
        <w:pStyle w:val="1Para"/>
      </w:pPr>
      <w:r w:rsidRPr="002D042D">
        <w:t xml:space="preserve">The uncertainty about the ability of the CodaVax to cause adverse reactions in at-risk people has been </w:t>
      </w:r>
      <w:r w:rsidR="00A9547A" w:rsidRPr="002D042D">
        <w:t>taken into account</w:t>
      </w:r>
      <w:r w:rsidRPr="002D042D">
        <w:t xml:space="preserve"> in Risk scenario 6.</w:t>
      </w:r>
      <w:r w:rsidR="00020CAE" w:rsidRPr="002D042D">
        <w:t xml:space="preserve"> Consideration of</w:t>
      </w:r>
      <w:r w:rsidRPr="002D042D">
        <w:t xml:space="preserve"> this uncertainty </w:t>
      </w:r>
      <w:r w:rsidR="00020CAE" w:rsidRPr="002D042D">
        <w:t xml:space="preserve">in the consequence assessment </w:t>
      </w:r>
      <w:r w:rsidRPr="002D042D">
        <w:t xml:space="preserve">resulted in </w:t>
      </w:r>
      <w:r w:rsidR="00020CAE" w:rsidRPr="002D042D">
        <w:t>the</w:t>
      </w:r>
      <w:r w:rsidRPr="002D042D">
        <w:t xml:space="preserve"> estimate of risk of negligible to low.</w:t>
      </w:r>
    </w:p>
    <w:p w:rsidR="00083B4F" w:rsidRPr="00C36F4A" w:rsidRDefault="0080102C" w:rsidP="005F3DCF">
      <w:pPr>
        <w:pStyle w:val="1Para"/>
      </w:pPr>
      <w:r w:rsidRPr="002D042D">
        <w:t xml:space="preserve">Although Risk scenario 8 considered information about the unmodified influenza virus, as well as about CodaVax and another GM flu strains with similar genetic modifications, </w:t>
      </w:r>
      <w:r w:rsidR="007D4D04" w:rsidRPr="002D042D">
        <w:t xml:space="preserve">uncertainty </w:t>
      </w:r>
      <w:r w:rsidRPr="002D042D">
        <w:t xml:space="preserve">remains </w:t>
      </w:r>
      <w:r w:rsidR="007D4D04" w:rsidRPr="002D042D">
        <w:t xml:space="preserve">relating to </w:t>
      </w:r>
      <w:r w:rsidR="0067133F" w:rsidRPr="002D042D">
        <w:t xml:space="preserve">the degree of attenuation of </w:t>
      </w:r>
      <w:r w:rsidR="00872779" w:rsidRPr="002D042D">
        <w:t xml:space="preserve">other as yet </w:t>
      </w:r>
      <w:r w:rsidR="0067133F" w:rsidRPr="002D042D">
        <w:t>unspe</w:t>
      </w:r>
      <w:r w:rsidR="0067133F">
        <w:t xml:space="preserve">cified SAVE </w:t>
      </w:r>
      <w:r w:rsidR="00B172A1">
        <w:t xml:space="preserve">flu </w:t>
      </w:r>
      <w:r w:rsidR="0067133F">
        <w:t>vaccines and possible effects in people</w:t>
      </w:r>
      <w:r w:rsidR="007D4D04" w:rsidRPr="0067133F">
        <w:t xml:space="preserve">. </w:t>
      </w:r>
      <w:r w:rsidR="00020CAE">
        <w:t xml:space="preserve">Consideration of this </w:t>
      </w:r>
      <w:r>
        <w:t xml:space="preserve">uncertainty </w:t>
      </w:r>
      <w:r w:rsidR="00020CAE">
        <w:t>in the consequence assessment resulted in the</w:t>
      </w:r>
      <w:r w:rsidR="00952090">
        <w:t xml:space="preserve"> estimate of risk of negligible </w:t>
      </w:r>
      <w:proofErr w:type="spellStart"/>
      <w:r w:rsidR="00020CAE">
        <w:t>to</w:t>
      </w:r>
      <w:proofErr w:type="spellEnd"/>
      <w:r w:rsidR="00020CAE">
        <w:t xml:space="preserve"> low</w:t>
      </w:r>
      <w:r w:rsidR="007D4D04" w:rsidRPr="00C36F4A">
        <w:t xml:space="preserve"> </w:t>
      </w:r>
      <w:r w:rsidR="00020CAE">
        <w:t>for</w:t>
      </w:r>
      <w:r w:rsidR="007D4D04" w:rsidRPr="00C36F4A">
        <w:t xml:space="preserve"> Risk </w:t>
      </w:r>
      <w:r w:rsidR="00DE77F7" w:rsidRPr="00C36F4A">
        <w:t>scenario</w:t>
      </w:r>
      <w:r w:rsidR="00A9547A">
        <w:t> </w:t>
      </w:r>
      <w:r w:rsidR="007D4D04" w:rsidRPr="00C36F4A">
        <w:t>8.</w:t>
      </w:r>
    </w:p>
    <w:p w:rsidR="00191467" w:rsidRPr="00C36F4A" w:rsidRDefault="00191467" w:rsidP="00191467">
      <w:pPr>
        <w:pStyle w:val="2RARMP"/>
      </w:pPr>
      <w:bookmarkStart w:id="269" w:name="_Toc410303823"/>
      <w:bookmarkStart w:id="270" w:name="_Toc426973545"/>
      <w:bookmarkStart w:id="271" w:name="_Toc437596403"/>
      <w:bookmarkStart w:id="272" w:name="_Ref450641526"/>
      <w:bookmarkStart w:id="273" w:name="_Toc457542020"/>
      <w:r w:rsidRPr="00C36F4A">
        <w:lastRenderedPageBreak/>
        <w:t>Risk Evaluation</w:t>
      </w:r>
      <w:bookmarkEnd w:id="269"/>
      <w:bookmarkEnd w:id="270"/>
      <w:bookmarkEnd w:id="271"/>
      <w:bookmarkEnd w:id="272"/>
      <w:bookmarkEnd w:id="273"/>
    </w:p>
    <w:p w:rsidR="00191467" w:rsidRPr="00C36F4A" w:rsidRDefault="00191467" w:rsidP="001F08D0">
      <w:pPr>
        <w:pStyle w:val="para0"/>
        <w:numPr>
          <w:ilvl w:val="0"/>
          <w:numId w:val="35"/>
        </w:numPr>
        <w:pBdr>
          <w:top w:val="nil"/>
          <w:left w:val="nil"/>
          <w:bottom w:val="nil"/>
          <w:right w:val="nil"/>
          <w:between w:val="nil"/>
          <w:bar w:val="nil"/>
        </w:pBdr>
        <w:rPr>
          <w:lang w:val="en-AU"/>
        </w:rPr>
      </w:pPr>
      <w:r w:rsidRPr="00C36F4A">
        <w:rPr>
          <w:rFonts w:eastAsia="Times"/>
          <w:lang w:val="en-AU"/>
        </w:rPr>
        <w:t xml:space="preserve">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w:t>
      </w:r>
      <w:r w:rsidRPr="00C36F4A">
        <w:rPr>
          <w:lang w:val="en-AU"/>
        </w:rPr>
        <w:t>should</w:t>
      </w:r>
      <w:r w:rsidRPr="00C36F4A">
        <w:rPr>
          <w:rFonts w:eastAsia="Times"/>
          <w:lang w:val="en-AU"/>
        </w:rPr>
        <w:t xml:space="preserve"> be authorised, need further assessment, or whether additional information is needed.</w:t>
      </w:r>
    </w:p>
    <w:p w:rsidR="00191467" w:rsidRPr="00C36F4A" w:rsidRDefault="00191467" w:rsidP="001F08D0">
      <w:pPr>
        <w:pStyle w:val="para0"/>
        <w:numPr>
          <w:ilvl w:val="0"/>
          <w:numId w:val="35"/>
        </w:numPr>
        <w:pBdr>
          <w:top w:val="nil"/>
          <w:left w:val="nil"/>
          <w:bottom w:val="nil"/>
          <w:right w:val="nil"/>
          <w:between w:val="nil"/>
          <w:bar w:val="nil"/>
        </w:pBdr>
        <w:rPr>
          <w:rFonts w:eastAsia="Times"/>
          <w:lang w:val="en-AU"/>
        </w:rPr>
      </w:pPr>
      <w:r w:rsidRPr="00C36F4A">
        <w:rPr>
          <w:rFonts w:eastAsia="Times"/>
          <w:lang w:val="en-AU"/>
        </w:rPr>
        <w:t xml:space="preserve">Factors used to </w:t>
      </w:r>
      <w:r w:rsidRPr="00C36F4A">
        <w:rPr>
          <w:lang w:val="en-AU"/>
        </w:rPr>
        <w:t>determine</w:t>
      </w:r>
      <w:r w:rsidRPr="00C36F4A">
        <w:rPr>
          <w:rFonts w:eastAsia="Times"/>
          <w:lang w:val="en-AU"/>
        </w:rPr>
        <w:t xml:space="preserve"> which risks need treatment may include:</w:t>
      </w:r>
    </w:p>
    <w:p w:rsidR="00191467" w:rsidRPr="00C36F4A" w:rsidRDefault="00191467" w:rsidP="001F08D0">
      <w:pPr>
        <w:pStyle w:val="bulletedRARMP0"/>
        <w:numPr>
          <w:ilvl w:val="0"/>
          <w:numId w:val="41"/>
        </w:numPr>
        <w:tabs>
          <w:tab w:val="clear" w:pos="720"/>
          <w:tab w:val="num" w:pos="567"/>
        </w:tabs>
        <w:ind w:left="567" w:hanging="283"/>
        <w:rPr>
          <w:lang w:val="en-AU"/>
        </w:rPr>
      </w:pPr>
      <w:r w:rsidRPr="00C36F4A">
        <w:rPr>
          <w:lang w:val="en-AU"/>
        </w:rPr>
        <w:t>risk criteria</w:t>
      </w:r>
    </w:p>
    <w:p w:rsidR="00191467" w:rsidRPr="00C36F4A" w:rsidRDefault="00191467" w:rsidP="001F08D0">
      <w:pPr>
        <w:pStyle w:val="bulletedRARMP0"/>
        <w:numPr>
          <w:ilvl w:val="0"/>
          <w:numId w:val="41"/>
        </w:numPr>
        <w:tabs>
          <w:tab w:val="clear" w:pos="720"/>
          <w:tab w:val="num" w:pos="567"/>
        </w:tabs>
        <w:ind w:left="567" w:hanging="283"/>
        <w:rPr>
          <w:lang w:val="en-AU"/>
        </w:rPr>
      </w:pPr>
      <w:r w:rsidRPr="00C36F4A">
        <w:rPr>
          <w:lang w:val="en-AU"/>
        </w:rPr>
        <w:t>level of risk</w:t>
      </w:r>
    </w:p>
    <w:p w:rsidR="00191467" w:rsidRPr="00C36F4A" w:rsidRDefault="00191467" w:rsidP="001F08D0">
      <w:pPr>
        <w:pStyle w:val="bulletedRARMP0"/>
        <w:numPr>
          <w:ilvl w:val="0"/>
          <w:numId w:val="41"/>
        </w:numPr>
        <w:tabs>
          <w:tab w:val="clear" w:pos="720"/>
          <w:tab w:val="num" w:pos="567"/>
        </w:tabs>
        <w:ind w:left="567" w:hanging="283"/>
        <w:rPr>
          <w:lang w:val="en-AU"/>
        </w:rPr>
      </w:pPr>
      <w:r w:rsidRPr="00C36F4A">
        <w:rPr>
          <w:lang w:val="en-AU"/>
        </w:rPr>
        <w:t>uncertainty associated with risk characterisation</w:t>
      </w:r>
    </w:p>
    <w:p w:rsidR="00191467" w:rsidRPr="00C36F4A" w:rsidRDefault="00191467" w:rsidP="001F08D0">
      <w:pPr>
        <w:pStyle w:val="bulletedRARMP0"/>
        <w:numPr>
          <w:ilvl w:val="0"/>
          <w:numId w:val="41"/>
        </w:numPr>
        <w:tabs>
          <w:tab w:val="clear" w:pos="720"/>
          <w:tab w:val="num" w:pos="567"/>
        </w:tabs>
        <w:ind w:left="567" w:hanging="283"/>
        <w:rPr>
          <w:lang w:val="en-AU"/>
        </w:rPr>
      </w:pPr>
      <w:proofErr w:type="gramStart"/>
      <w:r w:rsidRPr="00C36F4A">
        <w:rPr>
          <w:lang w:val="en-AU"/>
        </w:rPr>
        <w:t>interactions</w:t>
      </w:r>
      <w:proofErr w:type="gramEnd"/>
      <w:r w:rsidRPr="00C36F4A">
        <w:rPr>
          <w:lang w:val="en-AU"/>
        </w:rPr>
        <w:t xml:space="preserve"> between substantive risks.</w:t>
      </w:r>
    </w:p>
    <w:p w:rsidR="00191467" w:rsidRPr="00C36F4A" w:rsidRDefault="005C4737" w:rsidP="001F08D0">
      <w:pPr>
        <w:pStyle w:val="para0"/>
        <w:numPr>
          <w:ilvl w:val="0"/>
          <w:numId w:val="35"/>
        </w:numPr>
        <w:pBdr>
          <w:top w:val="nil"/>
          <w:left w:val="nil"/>
          <w:bottom w:val="nil"/>
          <w:right w:val="nil"/>
          <w:between w:val="nil"/>
          <w:bar w:val="nil"/>
        </w:pBdr>
        <w:rPr>
          <w:rFonts w:eastAsia="Times"/>
          <w:lang w:val="en-AU"/>
        </w:rPr>
      </w:pPr>
      <w:r w:rsidRPr="00C36F4A">
        <w:rPr>
          <w:rFonts w:eastAsia="Times"/>
          <w:lang w:val="en-AU"/>
        </w:rPr>
        <w:t>Ten</w:t>
      </w:r>
      <w:r w:rsidR="00191467" w:rsidRPr="00C36F4A">
        <w:rPr>
          <w:rFonts w:eastAsia="Times"/>
          <w:lang w:val="en-AU"/>
        </w:rPr>
        <w:t xml:space="preserve"> risk scenarios were postulated whereby the proposed dealings could give rise to harm to people or the environment. This included consideration of the potential for: </w:t>
      </w:r>
      <w:r w:rsidR="0061783C">
        <w:rPr>
          <w:rFonts w:eastAsia="Times"/>
          <w:lang w:val="en-AU"/>
        </w:rPr>
        <w:t xml:space="preserve">the </w:t>
      </w:r>
      <w:r w:rsidR="00191467" w:rsidRPr="00C36F4A">
        <w:rPr>
          <w:rFonts w:eastAsia="Times"/>
          <w:lang w:val="en-AU"/>
        </w:rPr>
        <w:t xml:space="preserve">genetic modifications to impact on the </w:t>
      </w:r>
      <w:r w:rsidR="0061783C">
        <w:rPr>
          <w:rFonts w:eastAsia="Times"/>
          <w:lang w:val="en-AU"/>
        </w:rPr>
        <w:t xml:space="preserve">characteristics of the GM </w:t>
      </w:r>
      <w:r w:rsidR="0080541D">
        <w:rPr>
          <w:rFonts w:eastAsia="Times"/>
          <w:lang w:val="en-AU"/>
        </w:rPr>
        <w:t xml:space="preserve">flu </w:t>
      </w:r>
      <w:r w:rsidR="0061783C">
        <w:rPr>
          <w:rFonts w:eastAsia="Times"/>
          <w:lang w:val="en-AU"/>
        </w:rPr>
        <w:t>viruses</w:t>
      </w:r>
      <w:r w:rsidR="00191467" w:rsidRPr="00C36F4A">
        <w:rPr>
          <w:rFonts w:eastAsia="Times"/>
          <w:lang w:val="en-AU"/>
        </w:rPr>
        <w:t>; infection of</w:t>
      </w:r>
      <w:r w:rsidR="0061783C">
        <w:rPr>
          <w:rFonts w:eastAsia="Times"/>
          <w:lang w:val="en-AU"/>
        </w:rPr>
        <w:t xml:space="preserve"> people, including</w:t>
      </w:r>
      <w:r w:rsidR="00191467" w:rsidRPr="00C36F4A">
        <w:rPr>
          <w:rFonts w:eastAsia="Times"/>
          <w:lang w:val="en-AU"/>
        </w:rPr>
        <w:t xml:space="preserve"> at-risk individuals;</w:t>
      </w:r>
      <w:r w:rsidR="00BB2D7E">
        <w:rPr>
          <w:rFonts w:eastAsia="Times"/>
          <w:lang w:val="en-AU"/>
        </w:rPr>
        <w:t xml:space="preserve"> and</w:t>
      </w:r>
      <w:r w:rsidR="00191467" w:rsidRPr="00C36F4A">
        <w:rPr>
          <w:rFonts w:eastAsia="Times"/>
          <w:lang w:val="en-AU"/>
        </w:rPr>
        <w:t xml:space="preserve"> infection of animals. The opportunity for gene transfer to other organisms, and its effects if it were to occur, was also considered.</w:t>
      </w:r>
    </w:p>
    <w:p w:rsidR="00191467" w:rsidRPr="00C36F4A" w:rsidRDefault="00191467" w:rsidP="001F08D0">
      <w:pPr>
        <w:pStyle w:val="para0"/>
        <w:numPr>
          <w:ilvl w:val="0"/>
          <w:numId w:val="35"/>
        </w:numPr>
        <w:pBdr>
          <w:top w:val="nil"/>
          <w:left w:val="nil"/>
          <w:bottom w:val="nil"/>
          <w:right w:val="nil"/>
          <w:between w:val="nil"/>
          <w:bar w:val="nil"/>
        </w:pBdr>
        <w:rPr>
          <w:rFonts w:eastAsia="Times"/>
          <w:lang w:val="en-AU"/>
        </w:rPr>
      </w:pPr>
      <w:r w:rsidRPr="00C36F4A">
        <w:rPr>
          <w:rFonts w:eastAsia="Times"/>
          <w:lang w:val="en-AU"/>
        </w:rPr>
        <w:t xml:space="preserve">A risk is only identified as substantive when a risk scenario is considered to have some chance of causing harm. Risk scenarios that do not lead to harm, or could not reasonably occur, do not represent an identified risk and do not advance any further in the risk assessment process. In the context of the control measures proposed by the applicant, </w:t>
      </w:r>
      <w:r w:rsidR="0080541D">
        <w:rPr>
          <w:rFonts w:eastAsia="Times"/>
          <w:lang w:val="en-AU"/>
        </w:rPr>
        <w:t>two</w:t>
      </w:r>
      <w:r w:rsidR="0080541D" w:rsidRPr="00C36F4A">
        <w:rPr>
          <w:rFonts w:eastAsia="Times"/>
          <w:lang w:val="en-AU"/>
        </w:rPr>
        <w:t xml:space="preserve"> </w:t>
      </w:r>
      <w:r w:rsidRPr="00C36F4A">
        <w:rPr>
          <w:rFonts w:eastAsia="Times"/>
          <w:lang w:val="en-AU"/>
        </w:rPr>
        <w:t xml:space="preserve">of the </w:t>
      </w:r>
      <w:r w:rsidR="0080541D">
        <w:rPr>
          <w:rFonts w:eastAsia="Times"/>
          <w:lang w:val="en-AU"/>
        </w:rPr>
        <w:t>ten</w:t>
      </w:r>
      <w:r w:rsidR="0080541D" w:rsidRPr="00C36F4A">
        <w:rPr>
          <w:rFonts w:eastAsia="Times"/>
          <w:lang w:val="en-AU"/>
        </w:rPr>
        <w:t xml:space="preserve"> </w:t>
      </w:r>
      <w:r w:rsidRPr="00C36F4A">
        <w:rPr>
          <w:rFonts w:eastAsia="Times"/>
          <w:lang w:val="en-AU"/>
        </w:rPr>
        <w:t xml:space="preserve">risk scenarios </w:t>
      </w:r>
      <w:proofErr w:type="gramStart"/>
      <w:r w:rsidR="0052173D" w:rsidRPr="00C36F4A">
        <w:rPr>
          <w:rFonts w:eastAsia="Times"/>
          <w:lang w:val="en-AU"/>
        </w:rPr>
        <w:t>w</w:t>
      </w:r>
      <w:r w:rsidR="0052173D">
        <w:rPr>
          <w:rFonts w:eastAsia="Times"/>
          <w:lang w:val="en-AU"/>
        </w:rPr>
        <w:t>as</w:t>
      </w:r>
      <w:proofErr w:type="gramEnd"/>
      <w:r w:rsidR="0052173D" w:rsidRPr="00C36F4A">
        <w:rPr>
          <w:rFonts w:eastAsia="Times"/>
          <w:lang w:val="en-AU"/>
        </w:rPr>
        <w:t xml:space="preserve"> </w:t>
      </w:r>
      <w:r w:rsidRPr="00C36F4A">
        <w:rPr>
          <w:rFonts w:eastAsia="Times"/>
          <w:lang w:val="en-AU"/>
        </w:rPr>
        <w:t>identified as</w:t>
      </w:r>
      <w:r w:rsidR="0052173D">
        <w:rPr>
          <w:rFonts w:eastAsia="Times"/>
          <w:lang w:val="en-AU"/>
        </w:rPr>
        <w:t xml:space="preserve"> a</w:t>
      </w:r>
      <w:r w:rsidRPr="00C36F4A">
        <w:rPr>
          <w:rFonts w:eastAsia="Times"/>
          <w:lang w:val="en-AU"/>
        </w:rPr>
        <w:t xml:space="preserve"> substantive risk requir</w:t>
      </w:r>
      <w:r w:rsidR="004C1E8E">
        <w:rPr>
          <w:rFonts w:eastAsia="Times"/>
          <w:lang w:val="en-AU"/>
        </w:rPr>
        <w:t>ing</w:t>
      </w:r>
      <w:r w:rsidRPr="00C36F4A">
        <w:rPr>
          <w:rFonts w:eastAsia="Times"/>
          <w:lang w:val="en-AU"/>
        </w:rPr>
        <w:t xml:space="preserve"> further assessment.</w:t>
      </w:r>
    </w:p>
    <w:p w:rsidR="00191467" w:rsidRPr="00C36F4A" w:rsidRDefault="00191467" w:rsidP="001F08D0">
      <w:pPr>
        <w:pStyle w:val="para0"/>
        <w:numPr>
          <w:ilvl w:val="0"/>
          <w:numId w:val="35"/>
        </w:numPr>
        <w:pBdr>
          <w:top w:val="nil"/>
          <w:left w:val="nil"/>
          <w:bottom w:val="nil"/>
          <w:right w:val="nil"/>
          <w:between w:val="nil"/>
          <w:bar w:val="nil"/>
        </w:pBdr>
        <w:rPr>
          <w:rFonts w:eastAsia="Times"/>
          <w:lang w:val="en-AU"/>
        </w:rPr>
      </w:pPr>
      <w:r w:rsidRPr="00C36F4A">
        <w:rPr>
          <w:rFonts w:eastAsia="Times"/>
          <w:lang w:val="en-AU"/>
        </w:rPr>
        <w:t xml:space="preserve">The likelihood and consequences of the </w:t>
      </w:r>
      <w:r w:rsidR="004C1E8E">
        <w:rPr>
          <w:rFonts w:eastAsia="Times"/>
          <w:lang w:val="en-AU"/>
        </w:rPr>
        <w:t xml:space="preserve">identified </w:t>
      </w:r>
      <w:r w:rsidR="00F32CCD" w:rsidRPr="00C36F4A">
        <w:rPr>
          <w:rFonts w:eastAsia="Times"/>
          <w:lang w:val="en-AU"/>
        </w:rPr>
        <w:t>substantive risk</w:t>
      </w:r>
      <w:r w:rsidR="004C1E8E">
        <w:rPr>
          <w:rFonts w:eastAsia="Times"/>
          <w:lang w:val="en-AU"/>
        </w:rPr>
        <w:t>s</w:t>
      </w:r>
      <w:r w:rsidR="00F32CCD" w:rsidRPr="00C36F4A">
        <w:rPr>
          <w:rFonts w:eastAsia="Times"/>
          <w:lang w:val="en-AU"/>
        </w:rPr>
        <w:t xml:space="preserve"> </w:t>
      </w:r>
      <w:r w:rsidRPr="00C36F4A">
        <w:rPr>
          <w:rFonts w:eastAsia="Times"/>
          <w:lang w:val="en-AU"/>
        </w:rPr>
        <w:t xml:space="preserve">were characterised (Chapter 2, Section 3), and the level of risk estimated using </w:t>
      </w:r>
      <w:r w:rsidRPr="00C36F4A">
        <w:rPr>
          <w:lang w:val="en-AU"/>
        </w:rPr>
        <w:t xml:space="preserve">the Risk Estimate Matrix, as described in the Regulator’s Risk Analysis Framework (OGTR 2013) (see Chapter 2, </w:t>
      </w:r>
      <w:r w:rsidRPr="00C36F4A">
        <w:rPr>
          <w:lang w:val="en-AU"/>
        </w:rPr>
        <w:fldChar w:fldCharType="begin"/>
      </w:r>
      <w:r w:rsidRPr="00C36F4A">
        <w:rPr>
          <w:lang w:val="en-AU"/>
        </w:rPr>
        <w:instrText xml:space="preserve"> REF _Ref436134261 \r \h </w:instrText>
      </w:r>
      <w:r w:rsidRPr="00C36F4A">
        <w:rPr>
          <w:lang w:val="en-AU"/>
        </w:rPr>
      </w:r>
      <w:r w:rsidRPr="00C36F4A">
        <w:rPr>
          <w:lang w:val="en-AU"/>
        </w:rPr>
        <w:fldChar w:fldCharType="separate"/>
      </w:r>
      <w:r w:rsidR="00777BEA">
        <w:rPr>
          <w:lang w:val="en-AU"/>
        </w:rPr>
        <w:t>Section 1</w:t>
      </w:r>
      <w:r w:rsidRPr="00C36F4A">
        <w:rPr>
          <w:lang w:val="en-AU"/>
        </w:rPr>
        <w:fldChar w:fldCharType="end"/>
      </w:r>
      <w:r w:rsidRPr="00C36F4A">
        <w:rPr>
          <w:lang w:val="en-AU"/>
        </w:rPr>
        <w:t>).</w:t>
      </w:r>
    </w:p>
    <w:p w:rsidR="00306E08" w:rsidRPr="00C36F4A" w:rsidRDefault="00191467" w:rsidP="00306E08">
      <w:pPr>
        <w:pStyle w:val="para0"/>
        <w:numPr>
          <w:ilvl w:val="0"/>
          <w:numId w:val="35"/>
        </w:numPr>
        <w:pBdr>
          <w:top w:val="nil"/>
          <w:left w:val="nil"/>
          <w:bottom w:val="nil"/>
          <w:right w:val="nil"/>
          <w:between w:val="nil"/>
          <w:bar w:val="nil"/>
        </w:pBdr>
        <w:rPr>
          <w:rFonts w:eastAsia="Times"/>
          <w:lang w:val="en-AU"/>
        </w:rPr>
      </w:pPr>
      <w:r w:rsidRPr="00C36F4A">
        <w:rPr>
          <w:rFonts w:eastAsia="Times"/>
          <w:lang w:val="en-AU"/>
        </w:rPr>
        <w:t xml:space="preserve">The risk from exposure of at-risk individuals through contact with trial participants who are shedding the </w:t>
      </w:r>
      <w:r w:rsidR="0080541D">
        <w:rPr>
          <w:rFonts w:eastAsia="Times"/>
          <w:lang w:val="en-AU"/>
        </w:rPr>
        <w:t>CodaVax or FluMist</w:t>
      </w:r>
      <w:r w:rsidR="0080541D" w:rsidRPr="00C36F4A">
        <w:rPr>
          <w:rFonts w:eastAsia="Times"/>
          <w:lang w:val="en-AU"/>
        </w:rPr>
        <w:t xml:space="preserve"> </w:t>
      </w:r>
      <w:r w:rsidR="0080541D">
        <w:rPr>
          <w:rFonts w:eastAsia="Times"/>
          <w:lang w:val="en-AU"/>
        </w:rPr>
        <w:t xml:space="preserve">vaccine strains </w:t>
      </w:r>
      <w:r w:rsidRPr="00C36F4A">
        <w:rPr>
          <w:rFonts w:eastAsia="Times"/>
          <w:lang w:val="en-AU"/>
        </w:rPr>
        <w:t>was estimated as posing negligible to low ris</w:t>
      </w:r>
      <w:r w:rsidR="00F32CCD" w:rsidRPr="00C36F4A">
        <w:rPr>
          <w:rFonts w:eastAsia="Times"/>
          <w:lang w:val="en-AU"/>
        </w:rPr>
        <w:t>ks to human health and safety.</w:t>
      </w:r>
      <w:r w:rsidR="00306E08" w:rsidRPr="00C36F4A">
        <w:rPr>
          <w:rFonts w:eastAsia="Times"/>
          <w:lang w:val="en-AU"/>
        </w:rPr>
        <w:t xml:space="preserve"> </w:t>
      </w:r>
      <w:r w:rsidR="00306E08" w:rsidRPr="00C36F4A">
        <w:rPr>
          <w:u w:color="000000"/>
          <w:lang w:val="en-AU"/>
        </w:rPr>
        <w:t xml:space="preserve">The effect </w:t>
      </w:r>
      <w:r w:rsidR="00306E08" w:rsidRPr="002D042D">
        <w:rPr>
          <w:u w:color="000000"/>
          <w:lang w:val="en-AU"/>
        </w:rPr>
        <w:t xml:space="preserve">of the </w:t>
      </w:r>
      <w:r w:rsidR="00872779" w:rsidRPr="002D042D">
        <w:t xml:space="preserve">other as yet </w:t>
      </w:r>
      <w:r w:rsidR="00DE77F7" w:rsidRPr="002D042D">
        <w:rPr>
          <w:u w:color="000000"/>
          <w:lang w:val="en-AU"/>
        </w:rPr>
        <w:t>unspecified</w:t>
      </w:r>
      <w:r w:rsidR="00306E08" w:rsidRPr="002D042D">
        <w:rPr>
          <w:u w:color="000000"/>
          <w:lang w:val="en-AU"/>
        </w:rPr>
        <w:t xml:space="preserve"> </w:t>
      </w:r>
      <w:r w:rsidR="00306E08" w:rsidRPr="00C36F4A">
        <w:rPr>
          <w:u w:color="000000"/>
          <w:lang w:val="en-AU"/>
        </w:rPr>
        <w:t xml:space="preserve">SAVE </w:t>
      </w:r>
      <w:r w:rsidR="00952090">
        <w:rPr>
          <w:u w:color="000000"/>
          <w:lang w:val="en-AU"/>
        </w:rPr>
        <w:t xml:space="preserve">flu </w:t>
      </w:r>
      <w:r w:rsidR="00306E08" w:rsidRPr="00C36F4A">
        <w:rPr>
          <w:u w:color="000000"/>
          <w:lang w:val="en-AU"/>
        </w:rPr>
        <w:t>vaccines on people or animals</w:t>
      </w:r>
      <w:r w:rsidR="0080541D">
        <w:rPr>
          <w:u w:color="000000"/>
          <w:lang w:val="en-AU"/>
        </w:rPr>
        <w:t xml:space="preserve"> as a result of </w:t>
      </w:r>
      <w:r w:rsidR="00BB2D7E">
        <w:rPr>
          <w:u w:color="000000"/>
          <w:lang w:val="en-AU"/>
        </w:rPr>
        <w:t xml:space="preserve">GM virus exposure </w:t>
      </w:r>
      <w:r w:rsidR="00306E08" w:rsidRPr="00C36F4A">
        <w:rPr>
          <w:rFonts w:eastAsia="Times"/>
          <w:lang w:val="en-AU"/>
        </w:rPr>
        <w:t>was estimated as posing negligible to low risks to health and safety to humans and animals.</w:t>
      </w:r>
    </w:p>
    <w:p w:rsidR="00191467" w:rsidRPr="00C36F4A" w:rsidRDefault="00191467" w:rsidP="001F08D0">
      <w:pPr>
        <w:pStyle w:val="para0"/>
        <w:numPr>
          <w:ilvl w:val="0"/>
          <w:numId w:val="35"/>
        </w:numPr>
        <w:pBdr>
          <w:top w:val="nil"/>
          <w:left w:val="nil"/>
          <w:bottom w:val="nil"/>
          <w:right w:val="nil"/>
          <w:between w:val="nil"/>
          <w:bar w:val="nil"/>
        </w:pBdr>
        <w:rPr>
          <w:lang w:val="en-AU"/>
        </w:rPr>
      </w:pPr>
      <w:r w:rsidRPr="00C36F4A">
        <w:rPr>
          <w:rFonts w:eastAsia="Times"/>
          <w:lang w:val="en-AU"/>
        </w:rPr>
        <w:t>The applicant has proposed some control measures related to these risks.</w:t>
      </w:r>
      <w:r w:rsidR="00172243">
        <w:rPr>
          <w:rFonts w:eastAsia="Times"/>
          <w:lang w:val="en-AU"/>
        </w:rPr>
        <w:t xml:space="preserve"> </w:t>
      </w:r>
      <w:r w:rsidR="00441AF8">
        <w:rPr>
          <w:rFonts w:eastAsia="Times"/>
          <w:lang w:val="en-AU"/>
        </w:rPr>
        <w:t>A</w:t>
      </w:r>
      <w:r w:rsidR="00306E08" w:rsidRPr="00C36F4A">
        <w:rPr>
          <w:rFonts w:eastAsia="Times"/>
          <w:lang w:val="en-AU"/>
        </w:rPr>
        <w:t xml:space="preserve">dditional </w:t>
      </w:r>
      <w:r w:rsidRPr="00C36F4A">
        <w:rPr>
          <w:rFonts w:eastAsia="Times"/>
          <w:lang w:val="en-AU"/>
        </w:rPr>
        <w:t xml:space="preserve">treatment measures </w:t>
      </w:r>
      <w:r w:rsidR="00306E08" w:rsidRPr="00C36F4A">
        <w:rPr>
          <w:rFonts w:eastAsia="Times"/>
          <w:lang w:val="en-AU"/>
        </w:rPr>
        <w:t xml:space="preserve">to </w:t>
      </w:r>
      <w:r w:rsidRPr="00C36F4A">
        <w:rPr>
          <w:rFonts w:eastAsia="Times"/>
          <w:lang w:val="en-AU"/>
        </w:rPr>
        <w:t xml:space="preserve">mitigate </w:t>
      </w:r>
      <w:r w:rsidR="00CE1656">
        <w:rPr>
          <w:rFonts w:eastAsia="Times"/>
          <w:lang w:val="en-AU"/>
        </w:rPr>
        <w:t xml:space="preserve">each of </w:t>
      </w:r>
      <w:r w:rsidRPr="00C36F4A">
        <w:rPr>
          <w:rFonts w:eastAsia="Times"/>
          <w:lang w:val="en-AU"/>
        </w:rPr>
        <w:t>the identified negligible to low risks</w:t>
      </w:r>
      <w:r w:rsidR="00306E08" w:rsidRPr="00C36F4A">
        <w:rPr>
          <w:rFonts w:eastAsia="Times"/>
          <w:lang w:val="en-AU"/>
        </w:rPr>
        <w:t xml:space="preserve"> should be applied</w:t>
      </w:r>
      <w:r w:rsidRPr="00C36F4A">
        <w:rPr>
          <w:rFonts w:eastAsia="Times"/>
          <w:lang w:val="en-AU"/>
        </w:rPr>
        <w:t xml:space="preserve">. Treatment measures </w:t>
      </w:r>
      <w:r w:rsidRPr="00C36F4A">
        <w:rPr>
          <w:u w:color="000000"/>
          <w:lang w:val="en-AU"/>
        </w:rPr>
        <w:t xml:space="preserve">to </w:t>
      </w:r>
      <w:r w:rsidR="0052173D">
        <w:rPr>
          <w:u w:color="000000"/>
          <w:lang w:val="en-AU"/>
        </w:rPr>
        <w:t>manage these</w:t>
      </w:r>
      <w:r w:rsidRPr="00C36F4A">
        <w:rPr>
          <w:u w:color="000000"/>
          <w:lang w:val="en-AU"/>
        </w:rPr>
        <w:t xml:space="preserve"> risks are considered in </w:t>
      </w:r>
      <w:bookmarkStart w:id="274" w:name="_Toc190509014"/>
      <w:bookmarkStart w:id="275" w:name="_Toc209859596"/>
      <w:bookmarkStart w:id="276" w:name="_Toc274904776"/>
      <w:bookmarkStart w:id="277" w:name="_Toc291151829"/>
      <w:bookmarkStart w:id="278" w:name="_Toc309054029"/>
      <w:bookmarkStart w:id="279" w:name="_Ref309140557"/>
      <w:bookmarkStart w:id="280" w:name="_Ref309645380"/>
      <w:bookmarkStart w:id="281" w:name="_Toc309833721"/>
      <w:bookmarkStart w:id="282" w:name="_Toc371085092"/>
      <w:bookmarkStart w:id="283" w:name="_Toc371085093"/>
      <w:bookmarkStart w:id="284" w:name="_Toc381716008"/>
      <w:r w:rsidR="00306E08" w:rsidRPr="00C36F4A">
        <w:rPr>
          <w:u w:color="000000"/>
          <w:lang w:val="en-AU"/>
        </w:rPr>
        <w:t>Chapter 3.</w:t>
      </w:r>
    </w:p>
    <w:p w:rsidR="00E2362D" w:rsidRPr="00C36F4A" w:rsidRDefault="00191467" w:rsidP="001F08D0">
      <w:pPr>
        <w:pStyle w:val="ListParagraph"/>
        <w:numPr>
          <w:ilvl w:val="0"/>
          <w:numId w:val="35"/>
        </w:numPr>
        <w:pBdr>
          <w:top w:val="nil"/>
          <w:left w:val="nil"/>
          <w:bottom w:val="nil"/>
          <w:right w:val="nil"/>
          <w:between w:val="nil"/>
          <w:bar w:val="nil"/>
        </w:pBdr>
        <w:sectPr w:rsidR="00E2362D" w:rsidRPr="00C36F4A" w:rsidSect="00EE6341">
          <w:footerReference w:type="default" r:id="rId49"/>
          <w:pgSz w:w="11906" w:h="16838"/>
          <w:pgMar w:top="1247" w:right="1361" w:bottom="1247" w:left="1361" w:header="680" w:footer="567" w:gutter="0"/>
          <w:cols w:space="708"/>
          <w:docGrid w:linePitch="360"/>
        </w:sectPr>
      </w:pPr>
      <w:r w:rsidRPr="00C36F4A">
        <w:t>Given that the</w:t>
      </w:r>
      <w:r w:rsidR="00306E08" w:rsidRPr="00C36F4A">
        <w:t xml:space="preserve"> two</w:t>
      </w:r>
      <w:r w:rsidRPr="00C36F4A">
        <w:t xml:space="preserve"> </w:t>
      </w:r>
      <w:r w:rsidR="00F32CCD" w:rsidRPr="00C36F4A">
        <w:t xml:space="preserve">substantive </w:t>
      </w:r>
      <w:r w:rsidR="00DE77F7" w:rsidRPr="00C36F4A">
        <w:t>risks</w:t>
      </w:r>
      <w:r w:rsidRPr="00C36F4A">
        <w:t xml:space="preserve"> </w:t>
      </w:r>
      <w:r w:rsidR="00306E08" w:rsidRPr="00C36F4A">
        <w:t>are</w:t>
      </w:r>
      <w:r w:rsidRPr="00C36F4A">
        <w:t xml:space="preserve"> assessed as negligible to low,</w:t>
      </w:r>
      <w:r w:rsidRPr="00C36F4A">
        <w:rPr>
          <w:bCs/>
        </w:rPr>
        <w:t xml:space="preserve"> </w:t>
      </w:r>
      <w:r w:rsidRPr="00C36F4A">
        <w:t xml:space="preserve">the Regulator considers that the dealings involved in this proposed release </w:t>
      </w:r>
      <w:r w:rsidRPr="00C36F4A">
        <w:rPr>
          <w:bCs/>
        </w:rPr>
        <w:t>do not pose a significant risk</w:t>
      </w:r>
      <w:r w:rsidRPr="00C36F4A">
        <w:t xml:space="preserve"> to either people or the environment.</w:t>
      </w:r>
    </w:p>
    <w:p w:rsidR="00E2362D" w:rsidRPr="00C36F4A" w:rsidRDefault="00E2362D" w:rsidP="00E2362D">
      <w:pPr>
        <w:pStyle w:val="1RARMP"/>
        <w:tabs>
          <w:tab w:val="num" w:pos="465"/>
          <w:tab w:val="left" w:pos="1985"/>
          <w:tab w:val="num" w:pos="3545"/>
        </w:tabs>
        <w:ind w:left="181"/>
        <w:rPr>
          <w:color w:val="auto"/>
        </w:rPr>
      </w:pPr>
      <w:bookmarkStart w:id="285" w:name="_Toc381716010"/>
      <w:bookmarkStart w:id="286" w:name="_Toc426973546"/>
      <w:bookmarkStart w:id="287" w:name="_Ref436216692"/>
      <w:bookmarkStart w:id="288" w:name="_Toc437596404"/>
      <w:bookmarkStart w:id="289" w:name="_Toc457542021"/>
      <w:r w:rsidRPr="00C36F4A">
        <w:rPr>
          <w:color w:val="auto"/>
        </w:rPr>
        <w:lastRenderedPageBreak/>
        <w:t>Risk management</w:t>
      </w:r>
      <w:bookmarkEnd w:id="285"/>
      <w:bookmarkEnd w:id="286"/>
      <w:bookmarkEnd w:id="287"/>
      <w:bookmarkEnd w:id="288"/>
      <w:bookmarkEnd w:id="289"/>
    </w:p>
    <w:p w:rsidR="00E2362D" w:rsidRPr="00C36F4A" w:rsidRDefault="00E2362D" w:rsidP="00E2362D">
      <w:pPr>
        <w:pStyle w:val="2RARMP"/>
      </w:pPr>
      <w:bookmarkStart w:id="290" w:name="_Toc426973547"/>
      <w:bookmarkStart w:id="291" w:name="_Toc437596405"/>
      <w:bookmarkStart w:id="292" w:name="_Toc457542022"/>
      <w:r w:rsidRPr="00C36F4A">
        <w:t>Background</w:t>
      </w:r>
      <w:bookmarkEnd w:id="290"/>
      <w:bookmarkEnd w:id="291"/>
      <w:bookmarkEnd w:id="292"/>
    </w:p>
    <w:p w:rsidR="00E2362D" w:rsidRPr="00C36F4A" w:rsidRDefault="00E2362D" w:rsidP="001F08D0">
      <w:pPr>
        <w:pStyle w:val="para0"/>
        <w:numPr>
          <w:ilvl w:val="0"/>
          <w:numId w:val="35"/>
        </w:numPr>
        <w:pBdr>
          <w:top w:val="nil"/>
          <w:left w:val="nil"/>
          <w:bottom w:val="nil"/>
          <w:right w:val="nil"/>
          <w:between w:val="nil"/>
          <w:bar w:val="nil"/>
        </w:pBdr>
        <w:rPr>
          <w:lang w:val="en-AU"/>
        </w:rPr>
      </w:pPr>
      <w:r w:rsidRPr="00C36F4A">
        <w:rPr>
          <w:lang w:val="en-AU"/>
        </w:rPr>
        <w:t>Risk management is used to protect the health and safety of people and to protect the environment by controlling or mitigating risk. The risk management plan addresses risks evaluated as requiring treatment, evaluates controls and limits proposed by the applicant, and considers general risk management measures. The risk management plan informs the Regulator’s decision-making process and is given effect through licence conditions.</w:t>
      </w:r>
    </w:p>
    <w:p w:rsidR="00E2362D" w:rsidRPr="00C36F4A" w:rsidRDefault="00E2362D" w:rsidP="001F08D0">
      <w:pPr>
        <w:pStyle w:val="para0"/>
        <w:numPr>
          <w:ilvl w:val="0"/>
          <w:numId w:val="35"/>
        </w:numPr>
        <w:pBdr>
          <w:top w:val="nil"/>
          <w:left w:val="nil"/>
          <w:bottom w:val="nil"/>
          <w:right w:val="nil"/>
          <w:between w:val="nil"/>
          <w:bar w:val="nil"/>
        </w:pBdr>
        <w:rPr>
          <w:lang w:val="en-AU"/>
        </w:rPr>
      </w:pPr>
      <w:r w:rsidRPr="00C36F4A">
        <w:rPr>
          <w:lang w:val="en-AU"/>
        </w:rPr>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E2362D" w:rsidRPr="00C36F4A" w:rsidRDefault="00E2362D" w:rsidP="001F08D0">
      <w:pPr>
        <w:pStyle w:val="para0"/>
        <w:numPr>
          <w:ilvl w:val="0"/>
          <w:numId w:val="35"/>
        </w:numPr>
        <w:pBdr>
          <w:top w:val="nil"/>
          <w:left w:val="nil"/>
          <w:bottom w:val="nil"/>
          <w:right w:val="nil"/>
          <w:between w:val="nil"/>
          <w:bar w:val="nil"/>
        </w:pBdr>
        <w:rPr>
          <w:lang w:val="en-AU"/>
        </w:rPr>
      </w:pPr>
      <w:r w:rsidRPr="00C36F4A">
        <w:rPr>
          <w:lang w:val="en-AU"/>
        </w:rP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2362D" w:rsidRPr="00C36F4A" w:rsidRDefault="00E2362D" w:rsidP="001F08D0">
      <w:pPr>
        <w:pStyle w:val="para0"/>
        <w:numPr>
          <w:ilvl w:val="0"/>
          <w:numId w:val="35"/>
        </w:numPr>
        <w:pBdr>
          <w:top w:val="nil"/>
          <w:left w:val="nil"/>
          <w:bottom w:val="nil"/>
          <w:right w:val="nil"/>
          <w:between w:val="nil"/>
          <w:bar w:val="nil"/>
        </w:pBdr>
        <w:rPr>
          <w:lang w:val="en-AU"/>
        </w:rPr>
      </w:pPr>
      <w:r w:rsidRPr="00C36F4A">
        <w:rPr>
          <w:lang w:val="en-AU"/>
        </w:rPr>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rsidR="00E2362D" w:rsidRPr="00C36F4A" w:rsidRDefault="00E2362D" w:rsidP="001F08D0">
      <w:pPr>
        <w:pStyle w:val="para0"/>
        <w:numPr>
          <w:ilvl w:val="0"/>
          <w:numId w:val="35"/>
        </w:numPr>
        <w:pBdr>
          <w:top w:val="nil"/>
          <w:left w:val="nil"/>
          <w:bottom w:val="nil"/>
          <w:right w:val="nil"/>
          <w:between w:val="nil"/>
          <w:bar w:val="nil"/>
        </w:pBdr>
        <w:rPr>
          <w:lang w:val="en-AU"/>
        </w:rPr>
      </w:pPr>
      <w:r w:rsidRPr="00C36F4A">
        <w:rPr>
          <w:lang w:val="en-AU"/>
        </w:rPr>
        <w:t xml:space="preserve">Licence conditions are discussed and summarised in this Chapter and listed in detail in the </w:t>
      </w:r>
      <w:r w:rsidR="0097114D">
        <w:rPr>
          <w:lang w:val="en-AU"/>
        </w:rPr>
        <w:t>licence</w:t>
      </w:r>
      <w:r w:rsidRPr="00C36F4A">
        <w:rPr>
          <w:lang w:val="en-AU"/>
        </w:rPr>
        <w:t>.</w:t>
      </w:r>
    </w:p>
    <w:p w:rsidR="003E2370" w:rsidRPr="00C36F4A" w:rsidRDefault="003E2370" w:rsidP="003E2370">
      <w:pPr>
        <w:pStyle w:val="2RARMP"/>
        <w:rPr>
          <w:rFonts w:ascii="Times New Roman" w:eastAsia="Times New Roman" w:hAnsi="Times New Roman" w:cs="Times New Roman"/>
          <w:sz w:val="24"/>
          <w:szCs w:val="24"/>
        </w:rPr>
      </w:pPr>
      <w:bookmarkStart w:id="293" w:name="_Toc426973548"/>
      <w:bookmarkStart w:id="294" w:name="_Toc437596406"/>
      <w:bookmarkStart w:id="295" w:name="_Toc457542023"/>
      <w:r w:rsidRPr="00C36F4A">
        <w:t>Risk treatment measures for substantive risks</w:t>
      </w:r>
      <w:bookmarkEnd w:id="293"/>
      <w:r w:rsidRPr="00C36F4A">
        <w:t xml:space="preserve"> evaluated as requiring treatment</w:t>
      </w:r>
      <w:bookmarkEnd w:id="294"/>
      <w:bookmarkEnd w:id="295"/>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The risk identification process (</w:t>
      </w:r>
      <w:r w:rsidRPr="00C36F4A">
        <w:rPr>
          <w:lang w:val="en-AU"/>
        </w:rPr>
        <w:fldChar w:fldCharType="begin"/>
      </w:r>
      <w:r w:rsidRPr="00C36F4A">
        <w:rPr>
          <w:lang w:val="en-AU"/>
        </w:rPr>
        <w:instrText xml:space="preserve"> REF _Ref436202907 \r \h </w:instrText>
      </w:r>
      <w:r w:rsidRPr="00C36F4A">
        <w:rPr>
          <w:lang w:val="en-AU"/>
        </w:rPr>
      </w:r>
      <w:r w:rsidRPr="00C36F4A">
        <w:rPr>
          <w:lang w:val="en-AU"/>
        </w:rPr>
        <w:fldChar w:fldCharType="separate"/>
      </w:r>
      <w:r w:rsidR="00777BEA">
        <w:rPr>
          <w:lang w:val="en-AU"/>
        </w:rPr>
        <w:t>Chapter 2Section 2</w:t>
      </w:r>
      <w:r w:rsidRPr="00C36F4A">
        <w:rPr>
          <w:lang w:val="en-AU"/>
        </w:rPr>
        <w:fldChar w:fldCharType="end"/>
      </w:r>
      <w:r w:rsidRPr="00C36F4A">
        <w:rPr>
          <w:lang w:val="en-AU"/>
        </w:rPr>
        <w:t xml:space="preserve">) led to identification of </w:t>
      </w:r>
      <w:r w:rsidR="00E1396F" w:rsidRPr="00C36F4A">
        <w:rPr>
          <w:lang w:val="en-AU"/>
        </w:rPr>
        <w:t>two</w:t>
      </w:r>
      <w:r w:rsidR="00E004D5" w:rsidRPr="00C36F4A">
        <w:rPr>
          <w:lang w:val="en-AU"/>
        </w:rPr>
        <w:t xml:space="preserve"> substantive risk</w:t>
      </w:r>
      <w:r w:rsidR="003B1BB7" w:rsidRPr="00C36F4A">
        <w:rPr>
          <w:lang w:val="en-AU"/>
        </w:rPr>
        <w:t>s. These</w:t>
      </w:r>
      <w:r w:rsidR="00E004D5" w:rsidRPr="00C36F4A">
        <w:rPr>
          <w:lang w:val="en-AU"/>
        </w:rPr>
        <w:t xml:space="preserve"> risk</w:t>
      </w:r>
      <w:r w:rsidR="003B1BB7" w:rsidRPr="00C36F4A">
        <w:rPr>
          <w:lang w:val="en-AU"/>
        </w:rPr>
        <w:t>s</w:t>
      </w:r>
      <w:r w:rsidRPr="00C36F4A">
        <w:rPr>
          <w:lang w:val="en-AU"/>
        </w:rPr>
        <w:t xml:space="preserve">, relating to exposure of at-risk individuals to GM virus shed by trial participants </w:t>
      </w:r>
      <w:r w:rsidR="003B1BB7" w:rsidRPr="00C36F4A">
        <w:rPr>
          <w:lang w:val="en-AU"/>
        </w:rPr>
        <w:t xml:space="preserve">and exposure of people and animals to unspecified SAVE </w:t>
      </w:r>
      <w:r w:rsidR="00B172A1">
        <w:t xml:space="preserve">flu </w:t>
      </w:r>
      <w:r w:rsidR="003B1BB7" w:rsidRPr="00C36F4A">
        <w:rPr>
          <w:lang w:val="en-AU"/>
        </w:rPr>
        <w:t>vaccines</w:t>
      </w:r>
      <w:r w:rsidR="00E004D5" w:rsidRPr="00C36F4A">
        <w:rPr>
          <w:lang w:val="en-AU"/>
        </w:rPr>
        <w:t xml:space="preserve">, </w:t>
      </w:r>
      <w:r w:rsidR="00CE1656">
        <w:rPr>
          <w:lang w:val="en-AU"/>
        </w:rPr>
        <w:t>were</w:t>
      </w:r>
      <w:r w:rsidR="00CE1656" w:rsidRPr="00C36F4A">
        <w:rPr>
          <w:lang w:val="en-AU"/>
        </w:rPr>
        <w:t xml:space="preserve"> </w:t>
      </w:r>
      <w:r w:rsidRPr="00C36F4A">
        <w:rPr>
          <w:lang w:val="en-AU"/>
        </w:rPr>
        <w:t xml:space="preserve">characterised in Chapter 2, Section 3. Risk evaluation proposed that </w:t>
      </w:r>
      <w:r w:rsidR="00E004D5" w:rsidRPr="00C36F4A">
        <w:rPr>
          <w:lang w:val="en-AU"/>
        </w:rPr>
        <w:t>th</w:t>
      </w:r>
      <w:r w:rsidR="00CE1656">
        <w:rPr>
          <w:lang w:val="en-AU"/>
        </w:rPr>
        <w:t>ese</w:t>
      </w:r>
      <w:r w:rsidRPr="00C36F4A">
        <w:rPr>
          <w:lang w:val="en-AU"/>
        </w:rPr>
        <w:t xml:space="preserve"> risk</w:t>
      </w:r>
      <w:r w:rsidR="00CE1656">
        <w:rPr>
          <w:lang w:val="en-AU"/>
        </w:rPr>
        <w:t>s</w:t>
      </w:r>
      <w:r w:rsidRPr="00C36F4A">
        <w:rPr>
          <w:lang w:val="en-AU"/>
        </w:rPr>
        <w:t xml:space="preserve"> should be treated.</w:t>
      </w:r>
    </w:p>
    <w:p w:rsidR="00167298" w:rsidRPr="00CB4ED5" w:rsidRDefault="003E2370" w:rsidP="00CB4ED5">
      <w:pPr>
        <w:pStyle w:val="para0"/>
        <w:numPr>
          <w:ilvl w:val="0"/>
          <w:numId w:val="35"/>
        </w:numPr>
        <w:pBdr>
          <w:top w:val="nil"/>
          <w:left w:val="nil"/>
          <w:bottom w:val="nil"/>
          <w:right w:val="nil"/>
          <w:between w:val="nil"/>
          <w:bar w:val="nil"/>
        </w:pBdr>
        <w:rPr>
          <w:lang w:val="en-AU"/>
        </w:rPr>
      </w:pPr>
      <w:r w:rsidRPr="00C36F4A">
        <w:rPr>
          <w:lang w:val="en-AU"/>
        </w:rPr>
        <w:t xml:space="preserve">The applicant has proposed that </w:t>
      </w:r>
      <w:r w:rsidR="00015E45" w:rsidRPr="00C36F4A">
        <w:rPr>
          <w:lang w:val="en-AU"/>
        </w:rPr>
        <w:t>trial participants follow well-esta</w:t>
      </w:r>
      <w:r w:rsidR="00611E68" w:rsidRPr="00C36F4A">
        <w:rPr>
          <w:lang w:val="en-AU"/>
        </w:rPr>
        <w:t xml:space="preserve">blished </w:t>
      </w:r>
      <w:r w:rsidR="00C978E2" w:rsidRPr="00C36F4A">
        <w:rPr>
          <w:lang w:val="en-AU"/>
        </w:rPr>
        <w:t>hygiene</w:t>
      </w:r>
      <w:r w:rsidR="00611E68" w:rsidRPr="00C36F4A">
        <w:rPr>
          <w:lang w:val="en-AU"/>
        </w:rPr>
        <w:t xml:space="preserve"> practices to mi</w:t>
      </w:r>
      <w:r w:rsidR="00015E45" w:rsidRPr="00C36F4A">
        <w:rPr>
          <w:lang w:val="en-AU"/>
        </w:rPr>
        <w:t>nim</w:t>
      </w:r>
      <w:r w:rsidR="00167298" w:rsidRPr="00C36F4A">
        <w:rPr>
          <w:lang w:val="en-AU"/>
        </w:rPr>
        <w:t>ise interpersonal transmission</w:t>
      </w:r>
      <w:r w:rsidR="003B1BB7" w:rsidRPr="00C36F4A">
        <w:rPr>
          <w:lang w:val="en-AU"/>
        </w:rPr>
        <w:t xml:space="preserve">. The applicant </w:t>
      </w:r>
      <w:r w:rsidR="00167298" w:rsidRPr="00C36F4A">
        <w:rPr>
          <w:lang w:val="en-AU"/>
        </w:rPr>
        <w:t xml:space="preserve">has not proposed measures to limit contact with at-risk individuals as outlined </w:t>
      </w:r>
      <w:r w:rsidR="00167298" w:rsidRPr="00C36F4A">
        <w:rPr>
          <w:shd w:val="clear" w:color="auto" w:fill="FFFFFF"/>
          <w:lang w:val="en-AU"/>
        </w:rPr>
        <w:t xml:space="preserve">by the US CDC </w:t>
      </w:r>
      <w:r w:rsidR="00A44AAB">
        <w:rPr>
          <w:shd w:val="clear" w:color="auto" w:fill="FFFFFF"/>
          <w:lang w:val="en-AU"/>
        </w:rPr>
        <w:t>ACIP</w:t>
      </w:r>
      <w:r w:rsidR="00167298" w:rsidRPr="00C36F4A">
        <w:rPr>
          <w:shd w:val="clear" w:color="auto" w:fill="FFFFFF"/>
          <w:lang w:val="en-AU"/>
        </w:rPr>
        <w:t xml:space="preserve"> for </w:t>
      </w:r>
      <w:r w:rsidR="00597FE1" w:rsidRPr="00C36F4A">
        <w:rPr>
          <w:shd w:val="clear" w:color="auto" w:fill="FFFFFF"/>
          <w:lang w:val="en-AU"/>
        </w:rPr>
        <w:t xml:space="preserve">GM </w:t>
      </w:r>
      <w:r w:rsidR="00F87CB5" w:rsidRPr="00C36F4A">
        <w:rPr>
          <w:shd w:val="clear" w:color="auto" w:fill="FFFFFF"/>
          <w:lang w:val="en-AU"/>
        </w:rPr>
        <w:t>LAIV</w:t>
      </w:r>
      <w:r w:rsidR="00167298" w:rsidRPr="00C36F4A">
        <w:rPr>
          <w:shd w:val="clear" w:color="auto" w:fill="FFFFFF"/>
          <w:lang w:val="en-AU"/>
        </w:rPr>
        <w:t>s</w:t>
      </w:r>
      <w:r w:rsidR="00EB699C">
        <w:rPr>
          <w:shd w:val="clear" w:color="auto" w:fill="FFFFFF"/>
          <w:lang w:val="en-AU"/>
        </w:rPr>
        <w:t xml:space="preserve"> </w:t>
      </w:r>
      <w:r w:rsidR="00EB699C" w:rsidRPr="002D042D">
        <w:rPr>
          <w:shd w:val="clear" w:color="auto" w:fill="FFFFFF"/>
          <w:lang w:val="en-AU"/>
        </w:rPr>
        <w:t>(FluMist)</w:t>
      </w:r>
      <w:r w:rsidR="00167298" w:rsidRPr="002D042D">
        <w:rPr>
          <w:shd w:val="clear" w:color="auto" w:fill="FFFFFF"/>
          <w:lang w:val="en-AU"/>
        </w:rPr>
        <w:t xml:space="preserve"> </w:t>
      </w:r>
      <w:r w:rsidR="00167298" w:rsidRPr="002D042D">
        <w:rPr>
          <w:shd w:val="clear" w:color="auto" w:fill="FFFFFF"/>
          <w:lang w:val="en-AU"/>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0032597C">
        <w:rPr>
          <w:shd w:val="clear" w:color="auto" w:fill="FFFFFF"/>
          <w:lang w:val="en-AU"/>
        </w:rPr>
        <w:instrText xml:space="preserve"> ADDIN REFMGR.CITE </w:instrText>
      </w:r>
      <w:r w:rsidR="0032597C">
        <w:rPr>
          <w:shd w:val="clear" w:color="auto" w:fill="FFFFFF"/>
          <w:lang w:val="en-AU"/>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0032597C">
        <w:rPr>
          <w:shd w:val="clear" w:color="auto" w:fill="FFFFFF"/>
          <w:lang w:val="en-AU"/>
        </w:rPr>
        <w:instrText xml:space="preserve"> ADDIN EN.CITE.DATA </w:instrText>
      </w:r>
      <w:r w:rsidR="0032597C">
        <w:rPr>
          <w:shd w:val="clear" w:color="auto" w:fill="FFFFFF"/>
          <w:lang w:val="en-AU"/>
        </w:rPr>
      </w:r>
      <w:r w:rsidR="0032597C">
        <w:rPr>
          <w:shd w:val="clear" w:color="auto" w:fill="FFFFFF"/>
          <w:lang w:val="en-AU"/>
        </w:rPr>
        <w:fldChar w:fldCharType="end"/>
      </w:r>
      <w:r w:rsidR="00167298" w:rsidRPr="002D042D">
        <w:rPr>
          <w:shd w:val="clear" w:color="auto" w:fill="FFFFFF"/>
          <w:lang w:val="en-AU"/>
        </w:rPr>
      </w:r>
      <w:r w:rsidR="00167298" w:rsidRPr="002D042D">
        <w:rPr>
          <w:shd w:val="clear" w:color="auto" w:fill="FFFFFF"/>
          <w:lang w:val="en-AU"/>
        </w:rPr>
        <w:fldChar w:fldCharType="separate"/>
      </w:r>
      <w:r w:rsidR="00167298" w:rsidRPr="002D042D">
        <w:rPr>
          <w:noProof/>
          <w:shd w:val="clear" w:color="auto" w:fill="FFFFFF"/>
          <w:lang w:val="en-AU"/>
        </w:rPr>
        <w:t>(Grohskopf et al. 2015)</w:t>
      </w:r>
      <w:r w:rsidR="00167298" w:rsidRPr="002D042D">
        <w:rPr>
          <w:shd w:val="clear" w:color="auto" w:fill="FFFFFF"/>
          <w:lang w:val="en-AU"/>
        </w:rPr>
        <w:fldChar w:fldCharType="end"/>
      </w:r>
      <w:r w:rsidR="00167298" w:rsidRPr="002D042D">
        <w:rPr>
          <w:shd w:val="clear" w:color="auto" w:fill="FFFFFF"/>
          <w:lang w:val="en-AU"/>
        </w:rPr>
        <w:t xml:space="preserve">. </w:t>
      </w:r>
      <w:r w:rsidR="00167298" w:rsidRPr="002D042D">
        <w:rPr>
          <w:lang w:val="en-AU"/>
        </w:rPr>
        <w:t xml:space="preserve">The risk posed by </w:t>
      </w:r>
      <w:r w:rsidR="00167298" w:rsidRPr="002D042D">
        <w:rPr>
          <w:rStyle w:val="1ParaChar"/>
        </w:rPr>
        <w:t xml:space="preserve">transmission to at-risk individuals from </w:t>
      </w:r>
      <w:r w:rsidR="00611E68" w:rsidRPr="002D042D">
        <w:rPr>
          <w:rStyle w:val="1ParaChar"/>
        </w:rPr>
        <w:t xml:space="preserve">trial participants </w:t>
      </w:r>
      <w:r w:rsidR="001F08D0" w:rsidRPr="002D042D">
        <w:rPr>
          <w:rStyle w:val="1ParaChar"/>
        </w:rPr>
        <w:t>s</w:t>
      </w:r>
      <w:r w:rsidR="00611E68" w:rsidRPr="002D042D">
        <w:rPr>
          <w:rStyle w:val="1ParaChar"/>
        </w:rPr>
        <w:t>h</w:t>
      </w:r>
      <w:r w:rsidR="001F08D0" w:rsidRPr="002D042D">
        <w:rPr>
          <w:rStyle w:val="1ParaChar"/>
        </w:rPr>
        <w:t>edding the GM virus</w:t>
      </w:r>
      <w:r w:rsidR="00167298" w:rsidRPr="002D042D">
        <w:rPr>
          <w:rStyle w:val="1ParaChar"/>
        </w:rPr>
        <w:t xml:space="preserve"> was assessed as negligible to low. To manage this risk, the licence holder could instruct all trial participants </w:t>
      </w:r>
      <w:r w:rsidR="00FD1B8C" w:rsidRPr="002D042D">
        <w:rPr>
          <w:rStyle w:val="1ParaChar"/>
        </w:rPr>
        <w:t xml:space="preserve">not to care for severely immunosuppressed persons who require a protective environment and avoid contact with such persons for 7 days after administration of the GM </w:t>
      </w:r>
      <w:r w:rsidR="00C46A05" w:rsidRPr="002D042D">
        <w:rPr>
          <w:lang w:val="en-AU"/>
        </w:rPr>
        <w:t xml:space="preserve">flu vaccines, </w:t>
      </w:r>
      <w:r w:rsidR="003734AB" w:rsidRPr="002D042D">
        <w:rPr>
          <w:rStyle w:val="1ParaChar"/>
        </w:rPr>
        <w:t xml:space="preserve">as outlined </w:t>
      </w:r>
      <w:r w:rsidR="003734AB" w:rsidRPr="00FD1B8C">
        <w:rPr>
          <w:rStyle w:val="1ParaChar"/>
        </w:rPr>
        <w:t xml:space="preserve">by the US CDC ACIP </w:t>
      </w:r>
      <w:r w:rsidR="003734AB" w:rsidRPr="00FD1B8C">
        <w:rPr>
          <w:rStyle w:val="1ParaChar"/>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0032597C">
        <w:rPr>
          <w:rStyle w:val="1ParaChar"/>
        </w:rPr>
        <w:instrText xml:space="preserve"> ADDIN REFMGR.CITE </w:instrText>
      </w:r>
      <w:r w:rsidR="0032597C">
        <w:rPr>
          <w:rStyle w:val="1ParaChar"/>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0032597C">
        <w:rPr>
          <w:rStyle w:val="1ParaChar"/>
        </w:rPr>
        <w:instrText xml:space="preserve"> ADDIN EN.CITE.DATA </w:instrText>
      </w:r>
      <w:r w:rsidR="0032597C">
        <w:rPr>
          <w:rStyle w:val="1ParaChar"/>
        </w:rPr>
      </w:r>
      <w:r w:rsidR="0032597C">
        <w:rPr>
          <w:rStyle w:val="1ParaChar"/>
        </w:rPr>
        <w:fldChar w:fldCharType="end"/>
      </w:r>
      <w:r w:rsidR="003734AB" w:rsidRPr="00FD1B8C">
        <w:rPr>
          <w:rStyle w:val="1ParaChar"/>
        </w:rPr>
      </w:r>
      <w:r w:rsidR="003734AB" w:rsidRPr="00FD1B8C">
        <w:rPr>
          <w:rStyle w:val="1ParaChar"/>
        </w:rPr>
        <w:fldChar w:fldCharType="separate"/>
      </w:r>
      <w:r w:rsidR="003734AB" w:rsidRPr="00FD1B8C">
        <w:rPr>
          <w:rStyle w:val="1ParaChar"/>
          <w:noProof/>
        </w:rPr>
        <w:t>(Grohskopf et al. 2015)</w:t>
      </w:r>
      <w:r w:rsidR="003734AB" w:rsidRPr="00FD1B8C">
        <w:rPr>
          <w:rStyle w:val="1ParaChar"/>
        </w:rPr>
        <w:fldChar w:fldCharType="end"/>
      </w:r>
      <w:r w:rsidR="00C949BE">
        <w:rPr>
          <w:rStyle w:val="1ParaChar"/>
        </w:rPr>
        <w:t xml:space="preserve">. </w:t>
      </w:r>
      <w:r w:rsidR="00C65481" w:rsidRPr="00FD1B8C">
        <w:rPr>
          <w:rStyle w:val="1ParaChar"/>
        </w:rPr>
        <w:t>The</w:t>
      </w:r>
      <w:r w:rsidR="001F08D0" w:rsidRPr="00FD1B8C">
        <w:rPr>
          <w:rStyle w:val="1ParaChar"/>
        </w:rPr>
        <w:t xml:space="preserve"> treatment measure is considered to be practical </w:t>
      </w:r>
      <w:r w:rsidR="005F6AB3" w:rsidRPr="00FD1B8C">
        <w:rPr>
          <w:rStyle w:val="1ParaChar"/>
        </w:rPr>
        <w:t>a</w:t>
      </w:r>
      <w:r w:rsidR="005F6AB3" w:rsidRPr="00C36F4A">
        <w:t>nd a requirement for trial participants to be informed of this measure and excluded from the trial if unwilling or unable to comply has been included as a licence condition.</w:t>
      </w:r>
    </w:p>
    <w:p w:rsidR="00DB47A8" w:rsidRDefault="00D0021C" w:rsidP="001F08D0">
      <w:pPr>
        <w:pStyle w:val="para0"/>
        <w:numPr>
          <w:ilvl w:val="0"/>
          <w:numId w:val="35"/>
        </w:numPr>
        <w:pBdr>
          <w:top w:val="nil"/>
          <w:left w:val="nil"/>
          <w:bottom w:val="nil"/>
          <w:right w:val="nil"/>
          <w:between w:val="nil"/>
          <w:bar w:val="nil"/>
        </w:pBdr>
        <w:rPr>
          <w:lang w:val="en-AU"/>
        </w:rPr>
      </w:pPr>
      <w:r w:rsidRPr="00C36F4A">
        <w:rPr>
          <w:lang w:val="en-AU"/>
        </w:rPr>
        <w:t xml:space="preserve">The risk posed by exposure </w:t>
      </w:r>
      <w:r w:rsidR="00CE1656">
        <w:rPr>
          <w:lang w:val="en-AU"/>
        </w:rPr>
        <w:t xml:space="preserve">of people and animals </w:t>
      </w:r>
      <w:r w:rsidRPr="00C36F4A">
        <w:rPr>
          <w:lang w:val="en-AU"/>
        </w:rPr>
        <w:t>to unspecified SAVE</w:t>
      </w:r>
      <w:r w:rsidR="0002690B">
        <w:rPr>
          <w:lang w:val="en-AU"/>
        </w:rPr>
        <w:t xml:space="preserve"> flu</w:t>
      </w:r>
      <w:r w:rsidRPr="00C36F4A">
        <w:rPr>
          <w:lang w:val="en-AU"/>
        </w:rPr>
        <w:t xml:space="preserve"> vaccines was assessed as negligible to low</w:t>
      </w:r>
      <w:r w:rsidR="00CE1656">
        <w:rPr>
          <w:lang w:val="en-AU"/>
        </w:rPr>
        <w:t xml:space="preserve">, due to the uncertainty about the attenuation </w:t>
      </w:r>
      <w:r w:rsidR="002314F9">
        <w:rPr>
          <w:lang w:val="en-AU"/>
        </w:rPr>
        <w:t xml:space="preserve">and </w:t>
      </w:r>
      <w:r w:rsidR="00DB47A8">
        <w:t xml:space="preserve">possible effects </w:t>
      </w:r>
      <w:r w:rsidR="00CE1656">
        <w:rPr>
          <w:lang w:val="en-AU"/>
        </w:rPr>
        <w:t xml:space="preserve">of these uncharacterised GM </w:t>
      </w:r>
      <w:r w:rsidR="00DB47A8">
        <w:rPr>
          <w:lang w:val="en-AU"/>
        </w:rPr>
        <w:t xml:space="preserve">flu </w:t>
      </w:r>
      <w:r w:rsidR="00CE1656">
        <w:rPr>
          <w:lang w:val="en-AU"/>
        </w:rPr>
        <w:t>strains</w:t>
      </w:r>
      <w:r w:rsidR="0002690B">
        <w:rPr>
          <w:lang w:val="en-AU"/>
        </w:rPr>
        <w:t>.</w:t>
      </w:r>
    </w:p>
    <w:p w:rsidR="00D0021C" w:rsidRPr="0002690B" w:rsidRDefault="00DB47A8" w:rsidP="005F3DCF">
      <w:pPr>
        <w:pStyle w:val="1Para"/>
      </w:pPr>
      <w:r w:rsidRPr="0002690B">
        <w:lastRenderedPageBreak/>
        <w:t>To manage th</w:t>
      </w:r>
      <w:r w:rsidR="006540EC" w:rsidRPr="0002690B">
        <w:t>is</w:t>
      </w:r>
      <w:r w:rsidRPr="0002690B">
        <w:t xml:space="preserve"> risk, the unspecified SAVE </w:t>
      </w:r>
      <w:r w:rsidR="003D12BE" w:rsidRPr="0002690B">
        <w:t xml:space="preserve">flu </w:t>
      </w:r>
      <w:r w:rsidRPr="0002690B">
        <w:t>vaccine</w:t>
      </w:r>
      <w:r w:rsidR="008A534A">
        <w:t xml:space="preserve"> strains </w:t>
      </w:r>
      <w:r w:rsidR="0097114D">
        <w:t xml:space="preserve">proposed </w:t>
      </w:r>
      <w:r w:rsidRPr="0002690B">
        <w:t>in the application are not included in the</w:t>
      </w:r>
      <w:r w:rsidR="00ED3ECE" w:rsidRPr="0002690B">
        <w:t xml:space="preserve"> </w:t>
      </w:r>
      <w:r w:rsidRPr="0002690B">
        <w:t xml:space="preserve">licence. </w:t>
      </w:r>
      <w:r w:rsidR="00441AF8" w:rsidRPr="00444DC4">
        <w:t>This treatment measure is considered to be practical and effective.</w:t>
      </w:r>
      <w:r w:rsidR="00441AF8">
        <w:t xml:space="preserve"> </w:t>
      </w:r>
      <w:r w:rsidR="0002690B" w:rsidRPr="0002690B">
        <w:t>However if</w:t>
      </w:r>
      <w:r w:rsidR="00F528AC">
        <w:t>,</w:t>
      </w:r>
      <w:r w:rsidR="0002690B" w:rsidRPr="0002690B">
        <w:t xml:space="preserve"> </w:t>
      </w:r>
      <w:r w:rsidR="00F528AC">
        <w:t>during the term of the licence,</w:t>
      </w:r>
      <w:r w:rsidR="0097114D">
        <w:t xml:space="preserve"> </w:t>
      </w:r>
      <w:r w:rsidR="0002690B" w:rsidRPr="0002690B">
        <w:t>the licence holder</w:t>
      </w:r>
      <w:r w:rsidR="0097114D">
        <w:t xml:space="preserve"> was to generate </w:t>
      </w:r>
      <w:r w:rsidR="00CF5302">
        <w:t>data on the characterisation</w:t>
      </w:r>
      <w:r w:rsidR="00CD3EB8" w:rsidRPr="0002690B">
        <w:t xml:space="preserve"> o</w:t>
      </w:r>
      <w:r w:rsidR="002236C5" w:rsidRPr="0002690B">
        <w:t xml:space="preserve">f </w:t>
      </w:r>
      <w:r w:rsidR="0081454C">
        <w:t>additional</w:t>
      </w:r>
      <w:r w:rsidR="002236C5" w:rsidRPr="0002690B">
        <w:t xml:space="preserve"> SAVE </w:t>
      </w:r>
      <w:r w:rsidR="003D12BE" w:rsidRPr="0002690B">
        <w:t xml:space="preserve">flu </w:t>
      </w:r>
      <w:r w:rsidR="002236C5" w:rsidRPr="0002690B">
        <w:t>strain</w:t>
      </w:r>
      <w:r w:rsidR="008A534A">
        <w:t xml:space="preserve"> vaccine strain</w:t>
      </w:r>
      <w:r w:rsidR="0097114D">
        <w:t>s,</w:t>
      </w:r>
      <w:r w:rsidR="0097114D" w:rsidRPr="0097114D">
        <w:t xml:space="preserve"> </w:t>
      </w:r>
      <w:r w:rsidR="0097114D">
        <w:t>the Regulator could consider varying</w:t>
      </w:r>
      <w:r w:rsidR="0097114D" w:rsidRPr="0002690B">
        <w:t xml:space="preserve"> </w:t>
      </w:r>
      <w:r w:rsidR="0097114D">
        <w:t xml:space="preserve">the licence to </w:t>
      </w:r>
      <w:r w:rsidR="0081454C">
        <w:t xml:space="preserve">include </w:t>
      </w:r>
      <w:r w:rsidR="008A534A">
        <w:t xml:space="preserve">new </w:t>
      </w:r>
      <w:r w:rsidR="0097114D">
        <w:t>strains</w:t>
      </w:r>
      <w:r w:rsidR="00CD3EB8" w:rsidRPr="0002690B">
        <w:t xml:space="preserve">. At a minimum, </w:t>
      </w:r>
      <w:r w:rsidR="00CF5302">
        <w:t>similar information to that provided for CodaVax would be needed, such as</w:t>
      </w:r>
      <w:r w:rsidR="00D0021C" w:rsidRPr="0002690B">
        <w:t>:</w:t>
      </w:r>
    </w:p>
    <w:p w:rsidR="008A0A44" w:rsidRDefault="00AB76A2" w:rsidP="00AB76A2">
      <w:pPr>
        <w:pStyle w:val="bulletloaded"/>
      </w:pPr>
      <w:r w:rsidRPr="00C36F4A">
        <w:t>i</w:t>
      </w:r>
      <w:r w:rsidR="004A5122" w:rsidRPr="00C36F4A">
        <w:t xml:space="preserve">dentification of parental </w:t>
      </w:r>
      <w:r w:rsidR="005607DF" w:rsidRPr="00C36F4A">
        <w:t xml:space="preserve">influenza </w:t>
      </w:r>
      <w:r w:rsidR="004A5122" w:rsidRPr="00C36F4A">
        <w:t xml:space="preserve">strains for each SAVE </w:t>
      </w:r>
      <w:r w:rsidR="003D12BE">
        <w:t xml:space="preserve">flu </w:t>
      </w:r>
      <w:r w:rsidR="004A5122" w:rsidRPr="00C36F4A">
        <w:t>vaccine</w:t>
      </w:r>
    </w:p>
    <w:p w:rsidR="004A5122" w:rsidRPr="00C36F4A" w:rsidRDefault="004A5122" w:rsidP="00AB76A2">
      <w:pPr>
        <w:pStyle w:val="bulletloaded"/>
      </w:pPr>
      <w:r w:rsidRPr="00C36F4A">
        <w:t>details of genetic modifications</w:t>
      </w:r>
    </w:p>
    <w:p w:rsidR="004A5122" w:rsidRPr="00C36F4A" w:rsidRDefault="000F7B38" w:rsidP="00AB76A2">
      <w:pPr>
        <w:pStyle w:val="bulletloaded"/>
      </w:pPr>
      <w:r w:rsidRPr="00C36F4A">
        <w:t>characterisation</w:t>
      </w:r>
      <w:r w:rsidR="004A5122" w:rsidRPr="00C36F4A">
        <w:t xml:space="preserve"> of the GM HA and NA genomic segment </w:t>
      </w:r>
      <w:r w:rsidRPr="00C36F4A">
        <w:t>nucleotide</w:t>
      </w:r>
      <w:r w:rsidR="004A5122" w:rsidRPr="00C36F4A">
        <w:t xml:space="preserve"> sequences</w:t>
      </w:r>
    </w:p>
    <w:p w:rsidR="003D12BE" w:rsidRDefault="00AB76A2" w:rsidP="00AB76A2">
      <w:pPr>
        <w:pStyle w:val="bulletloaded"/>
      </w:pPr>
      <w:r w:rsidRPr="00C36F4A">
        <w:t>e</w:t>
      </w:r>
      <w:r w:rsidR="004A5122" w:rsidRPr="00C36F4A">
        <w:t>vidence of genetic stability in cell line(s) used for manufacturing</w:t>
      </w:r>
    </w:p>
    <w:p w:rsidR="00806131" w:rsidRPr="00C36F4A" w:rsidRDefault="00AB76A2" w:rsidP="00AB76A2">
      <w:pPr>
        <w:pStyle w:val="bulletloaded"/>
      </w:pPr>
      <w:r w:rsidRPr="00C36F4A">
        <w:t>e</w:t>
      </w:r>
      <w:r w:rsidR="00806131" w:rsidRPr="00C36F4A">
        <w:t xml:space="preserve">vidence of attenuation </w:t>
      </w:r>
      <w:r w:rsidR="00B00CA2">
        <w:t>through</w:t>
      </w:r>
      <w:r w:rsidR="00CD3EB8" w:rsidRPr="00C36F4A">
        <w:t xml:space="preserve"> </w:t>
      </w:r>
      <w:r w:rsidR="00806131" w:rsidRPr="00C36F4A">
        <w:t xml:space="preserve">appropriate </w:t>
      </w:r>
      <w:r w:rsidR="00806131" w:rsidRPr="003D12BE">
        <w:rPr>
          <w:i/>
        </w:rPr>
        <w:t>in vitro</w:t>
      </w:r>
      <w:r w:rsidR="00806131" w:rsidRPr="00C36F4A">
        <w:t xml:space="preserve"> cell line experiments</w:t>
      </w:r>
    </w:p>
    <w:p w:rsidR="004A5122" w:rsidRPr="00C36F4A" w:rsidRDefault="00AB76A2" w:rsidP="00AB76A2">
      <w:pPr>
        <w:pStyle w:val="bulletloaded"/>
      </w:pPr>
      <w:proofErr w:type="gramStart"/>
      <w:r w:rsidRPr="00C36F4A">
        <w:t>e</w:t>
      </w:r>
      <w:r w:rsidR="00806131" w:rsidRPr="00C36F4A">
        <w:t>vidence</w:t>
      </w:r>
      <w:proofErr w:type="gramEnd"/>
      <w:r w:rsidR="00806131" w:rsidRPr="00C36F4A">
        <w:t xml:space="preserve"> attenuation </w:t>
      </w:r>
      <w:r w:rsidRPr="00C36F4A">
        <w:t>and safety as demonstrated by appropriate</w:t>
      </w:r>
      <w:r w:rsidR="00806131" w:rsidRPr="00C36F4A">
        <w:t xml:space="preserve"> </w:t>
      </w:r>
      <w:r w:rsidRPr="00C36F4A">
        <w:rPr>
          <w:i/>
        </w:rPr>
        <w:t xml:space="preserve">in </w:t>
      </w:r>
      <w:r w:rsidR="00806131" w:rsidRPr="00C36F4A">
        <w:rPr>
          <w:i/>
        </w:rPr>
        <w:t>vivo</w:t>
      </w:r>
      <w:r w:rsidR="00806131" w:rsidRPr="00C36F4A">
        <w:t xml:space="preserve"> </w:t>
      </w:r>
      <w:r w:rsidRPr="00C36F4A">
        <w:t>ferret studies</w:t>
      </w:r>
      <w:r w:rsidR="007664DF">
        <w:t>.</w:t>
      </w:r>
    </w:p>
    <w:p w:rsidR="003E2370" w:rsidRPr="00C36F4A" w:rsidRDefault="003E2370" w:rsidP="00A31466">
      <w:pPr>
        <w:pStyle w:val="3RARMP"/>
        <w:spacing w:before="240"/>
        <w:ind w:left="0"/>
        <w:rPr>
          <w:lang w:val="en-AU"/>
        </w:rPr>
      </w:pPr>
      <w:bookmarkStart w:id="296" w:name="_Toc437596407"/>
      <w:bookmarkStart w:id="297" w:name="_Toc457542024"/>
      <w:r w:rsidRPr="00C36F4A">
        <w:rPr>
          <w:lang w:val="en-AU"/>
        </w:rPr>
        <w:t>Summary of licence conditions to manage identified risks</w:t>
      </w:r>
      <w:bookmarkEnd w:id="296"/>
      <w:bookmarkEnd w:id="297"/>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 xml:space="preserve">Licence conditions have been </w:t>
      </w:r>
      <w:r w:rsidR="00441AF8">
        <w:rPr>
          <w:lang w:val="en-AU"/>
        </w:rPr>
        <w:t>imposed</w:t>
      </w:r>
      <w:r w:rsidR="00441AF8" w:rsidRPr="00C36F4A">
        <w:rPr>
          <w:lang w:val="en-AU"/>
        </w:rPr>
        <w:t xml:space="preserve"> </w:t>
      </w:r>
      <w:r w:rsidRPr="00C36F4A">
        <w:rPr>
          <w:lang w:val="en-AU"/>
        </w:rPr>
        <w:t>to reduce the potential for transmission of the GMO</w:t>
      </w:r>
      <w:r w:rsidR="00B172A1">
        <w:rPr>
          <w:lang w:val="en-AU"/>
        </w:rPr>
        <w:t>s</w:t>
      </w:r>
      <w:r w:rsidRPr="00C36F4A">
        <w:rPr>
          <w:lang w:val="en-AU"/>
        </w:rPr>
        <w:t xml:space="preserve"> from trial participants to at-risk individuals</w:t>
      </w:r>
      <w:r w:rsidR="0042360E">
        <w:rPr>
          <w:lang w:val="en-AU"/>
        </w:rPr>
        <w:t xml:space="preserve">, and to ensure that each </w:t>
      </w:r>
      <w:r w:rsidR="00B172A1">
        <w:rPr>
          <w:lang w:val="en-AU"/>
        </w:rPr>
        <w:t xml:space="preserve">SAVE </w:t>
      </w:r>
      <w:r w:rsidR="00B172A1">
        <w:t xml:space="preserve">flu </w:t>
      </w:r>
      <w:r w:rsidR="00B172A1">
        <w:rPr>
          <w:lang w:val="en-AU"/>
        </w:rPr>
        <w:t>vaccine</w:t>
      </w:r>
      <w:r w:rsidR="0042360E">
        <w:rPr>
          <w:lang w:val="en-AU"/>
        </w:rPr>
        <w:t xml:space="preserve"> included in the clinical trials has an attenuated phenotype</w:t>
      </w:r>
      <w:r w:rsidRPr="00C36F4A">
        <w:rPr>
          <w:lang w:val="en-AU"/>
        </w:rPr>
        <w:t>. These include requirements that:</w:t>
      </w:r>
    </w:p>
    <w:p w:rsidR="00C65481" w:rsidRPr="002D042D" w:rsidRDefault="003E2370" w:rsidP="00AE07B5">
      <w:pPr>
        <w:pStyle w:val="bullets"/>
        <w:numPr>
          <w:ilvl w:val="0"/>
          <w:numId w:val="61"/>
        </w:numPr>
        <w:ind w:left="993" w:hanging="426"/>
      </w:pPr>
      <w:r w:rsidRPr="00C36F4A">
        <w:t>all trial</w:t>
      </w:r>
      <w:r w:rsidRPr="00FD1B8C">
        <w:t xml:space="preserve"> participants be instructed </w:t>
      </w:r>
      <w:r w:rsidR="00FD1B8C">
        <w:rPr>
          <w:rFonts w:cs="Myriad Pro"/>
          <w:iCs/>
          <w:color w:val="221E1F"/>
        </w:rPr>
        <w:t>n</w:t>
      </w:r>
      <w:r w:rsidR="00FD1B8C" w:rsidRPr="00FD1B8C">
        <w:rPr>
          <w:rFonts w:cs="Myriad Pro"/>
          <w:iCs/>
          <w:color w:val="221E1F"/>
        </w:rPr>
        <w:t xml:space="preserve">ot to care for severely immunosuppressed persons who require a protective environment and avoid contact with such persons for 7 days </w:t>
      </w:r>
      <w:r w:rsidR="00FD1B8C" w:rsidRPr="002D042D">
        <w:rPr>
          <w:rFonts w:cs="Myriad Pro"/>
          <w:iCs/>
        </w:rPr>
        <w:t>after</w:t>
      </w:r>
      <w:r w:rsidRPr="002D042D">
        <w:t xml:space="preserve"> </w:t>
      </w:r>
      <w:r w:rsidR="00B172A1" w:rsidRPr="002D042D">
        <w:t>treatment</w:t>
      </w:r>
    </w:p>
    <w:p w:rsidR="008048B7" w:rsidRPr="00C36F4A" w:rsidRDefault="004C5AF8" w:rsidP="00AE07B5">
      <w:pPr>
        <w:pStyle w:val="bullets"/>
        <w:numPr>
          <w:ilvl w:val="0"/>
          <w:numId w:val="61"/>
        </w:numPr>
        <w:ind w:left="993" w:hanging="426"/>
      </w:pPr>
      <w:proofErr w:type="gramStart"/>
      <w:r>
        <w:t>prior</w:t>
      </w:r>
      <w:proofErr w:type="gramEnd"/>
      <w:r>
        <w:t xml:space="preserve"> to each new GM strain being</w:t>
      </w:r>
      <w:r w:rsidRPr="00C36F4A">
        <w:t xml:space="preserve"> included in the trial</w:t>
      </w:r>
      <w:r>
        <w:t>,</w:t>
      </w:r>
      <w:r w:rsidRPr="00C36F4A">
        <w:t xml:space="preserve"> </w:t>
      </w:r>
      <w:r w:rsidR="008048B7" w:rsidRPr="00C36F4A">
        <w:t xml:space="preserve">the licence holder must provide </w:t>
      </w:r>
      <w:r w:rsidR="000D7126" w:rsidRPr="00C36F4A">
        <w:t>details of genetic modifications</w:t>
      </w:r>
      <w:r w:rsidR="008048B7" w:rsidRPr="00C36F4A">
        <w:t xml:space="preserve"> and non-clinical </w:t>
      </w:r>
      <w:r w:rsidR="008048B7" w:rsidRPr="00C36F4A">
        <w:rPr>
          <w:i/>
        </w:rPr>
        <w:t>in vivo</w:t>
      </w:r>
      <w:r w:rsidR="008048B7" w:rsidRPr="00C36F4A">
        <w:t xml:space="preserve"> and </w:t>
      </w:r>
      <w:r w:rsidR="008048B7" w:rsidRPr="00C36F4A">
        <w:rPr>
          <w:i/>
        </w:rPr>
        <w:t>in vitro</w:t>
      </w:r>
      <w:r w:rsidR="008048B7" w:rsidRPr="00C36F4A">
        <w:t xml:space="preserve"> evidence for the attenuation of each</w:t>
      </w:r>
      <w:r w:rsidR="000D7126" w:rsidRPr="00C36F4A">
        <w:t xml:space="preserve"> individual SAVE </w:t>
      </w:r>
      <w:r w:rsidR="00B172A1">
        <w:t xml:space="preserve">flu </w:t>
      </w:r>
      <w:r w:rsidR="000D7126" w:rsidRPr="00C36F4A">
        <w:t>vaccine strain</w:t>
      </w:r>
      <w:r w:rsidR="0042360E">
        <w:t>, and recei</w:t>
      </w:r>
      <w:r>
        <w:t>ve approval from the Regulator</w:t>
      </w:r>
      <w:r w:rsidR="008A534A">
        <w:t xml:space="preserve"> by way of a variation to the licence</w:t>
      </w:r>
      <w:r w:rsidR="008048B7" w:rsidRPr="00C36F4A">
        <w:t>.</w:t>
      </w:r>
    </w:p>
    <w:p w:rsidR="003E2370" w:rsidRPr="00C36F4A" w:rsidRDefault="003E2370" w:rsidP="003E2370">
      <w:pPr>
        <w:pStyle w:val="2RARMP"/>
      </w:pPr>
      <w:bookmarkStart w:id="298" w:name="_Toc330475744"/>
      <w:bookmarkStart w:id="299" w:name="_Toc437596408"/>
      <w:bookmarkStart w:id="300" w:name="_Toc457542025"/>
      <w:r w:rsidRPr="00C36F4A">
        <w:t>General risk management</w:t>
      </w:r>
      <w:bookmarkEnd w:id="298"/>
      <w:bookmarkEnd w:id="299"/>
      <w:bookmarkEnd w:id="300"/>
    </w:p>
    <w:p w:rsidR="00D00DFF" w:rsidRPr="00C36F4A" w:rsidRDefault="003E2370" w:rsidP="00D00DFF">
      <w:pPr>
        <w:pStyle w:val="para0"/>
        <w:numPr>
          <w:ilvl w:val="0"/>
          <w:numId w:val="35"/>
        </w:numPr>
        <w:pBdr>
          <w:top w:val="nil"/>
          <w:left w:val="nil"/>
          <w:bottom w:val="nil"/>
          <w:right w:val="nil"/>
          <w:between w:val="nil"/>
          <w:bar w:val="nil"/>
        </w:pBdr>
        <w:rPr>
          <w:lang w:val="en-AU"/>
        </w:rPr>
      </w:pPr>
      <w:r w:rsidRPr="00C36F4A">
        <w:rPr>
          <w:lang w:val="en-AU"/>
        </w:rPr>
        <w:t xml:space="preserve">The limits and controls proposed in the application were important in establishing the context for the risk assessment and in reaching the conclusion about the risks posed to people and the environment. Therefore, to maintain the risk context, licence conditions have been </w:t>
      </w:r>
      <w:r w:rsidR="00441AF8">
        <w:rPr>
          <w:lang w:val="en-AU"/>
        </w:rPr>
        <w:t>imposed</w:t>
      </w:r>
      <w:r w:rsidR="00441AF8" w:rsidRPr="00C36F4A">
        <w:rPr>
          <w:lang w:val="en-AU"/>
        </w:rPr>
        <w:t xml:space="preserve"> </w:t>
      </w:r>
      <w:r w:rsidRPr="00C36F4A">
        <w:rPr>
          <w:lang w:val="en-AU"/>
        </w:rPr>
        <w:t xml:space="preserve">to limit the release </w:t>
      </w:r>
      <w:r w:rsidR="00441AF8">
        <w:rPr>
          <w:lang w:val="en-AU"/>
        </w:rPr>
        <w:t>in</w:t>
      </w:r>
      <w:r w:rsidRPr="00C36F4A">
        <w:rPr>
          <w:lang w:val="en-AU"/>
        </w:rPr>
        <w:t xml:space="preserve"> scale and duration, and to restrict the spread and persistence of the GMO</w:t>
      </w:r>
      <w:r w:rsidR="00F84ABB">
        <w:rPr>
          <w:lang w:val="en-AU"/>
        </w:rPr>
        <w:t>s</w:t>
      </w:r>
      <w:r w:rsidRPr="00C36F4A">
        <w:rPr>
          <w:lang w:val="en-AU"/>
        </w:rPr>
        <w:t xml:space="preserve"> and </w:t>
      </w:r>
      <w:r w:rsidR="00F84ABB">
        <w:rPr>
          <w:lang w:val="en-AU"/>
        </w:rPr>
        <w:t>their</w:t>
      </w:r>
      <w:r w:rsidR="00F84ABB" w:rsidRPr="00C36F4A">
        <w:rPr>
          <w:lang w:val="en-AU"/>
        </w:rPr>
        <w:t xml:space="preserve"> </w:t>
      </w:r>
      <w:r w:rsidRPr="00C36F4A">
        <w:rPr>
          <w:lang w:val="en-AU"/>
        </w:rPr>
        <w:t>genetic material in the environment.</w:t>
      </w:r>
    </w:p>
    <w:p w:rsidR="003E2370" w:rsidRPr="00C36F4A" w:rsidRDefault="003E2370" w:rsidP="00A31466">
      <w:pPr>
        <w:pStyle w:val="3RARMP"/>
        <w:spacing w:before="240"/>
        <w:ind w:left="0"/>
        <w:rPr>
          <w:lang w:val="en-AU"/>
        </w:rPr>
      </w:pPr>
      <w:bookmarkStart w:id="301" w:name="_Ref189638704"/>
      <w:bookmarkStart w:id="302" w:name="_Ref189638743"/>
      <w:bookmarkStart w:id="303" w:name="_Toc191278747"/>
      <w:bookmarkStart w:id="304" w:name="_Toc209859603"/>
      <w:bookmarkStart w:id="305" w:name="_Toc274904782"/>
      <w:bookmarkStart w:id="306" w:name="_Toc291151835"/>
      <w:bookmarkStart w:id="307" w:name="_Toc376438189"/>
      <w:bookmarkStart w:id="308" w:name="_Toc377743590"/>
      <w:bookmarkStart w:id="309" w:name="_Toc437596409"/>
      <w:bookmarkStart w:id="310" w:name="_Toc457542026"/>
      <w:r w:rsidRPr="00C36F4A">
        <w:rPr>
          <w:lang w:val="en-AU"/>
        </w:rPr>
        <w:t xml:space="preserve">Consideration of the limits and controls proposed by Clinical Network Services </w:t>
      </w:r>
      <w:r w:rsidR="00F84ABB">
        <w:rPr>
          <w:lang w:val="en-AU"/>
        </w:rPr>
        <w:t xml:space="preserve">(CNS) </w:t>
      </w:r>
      <w:r w:rsidRPr="00C36F4A">
        <w:rPr>
          <w:lang w:val="en-AU"/>
        </w:rPr>
        <w:t>Pty Ltd</w:t>
      </w:r>
      <w:bookmarkEnd w:id="301"/>
      <w:bookmarkEnd w:id="302"/>
      <w:bookmarkEnd w:id="303"/>
      <w:bookmarkEnd w:id="304"/>
      <w:bookmarkEnd w:id="305"/>
      <w:bookmarkEnd w:id="306"/>
      <w:bookmarkEnd w:id="307"/>
      <w:bookmarkEnd w:id="308"/>
      <w:bookmarkEnd w:id="309"/>
      <w:bookmarkEnd w:id="310"/>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Chapter 1,</w:t>
      </w:r>
      <w:r w:rsidR="00DE77F7">
        <w:rPr>
          <w:lang w:val="en-AU"/>
        </w:rPr>
        <w:t xml:space="preserve"> Sections</w:t>
      </w:r>
      <w:r w:rsidRPr="00C36F4A">
        <w:rPr>
          <w:lang w:val="en-AU"/>
        </w:rPr>
        <w:t xml:space="preserve"> </w:t>
      </w:r>
      <w:r w:rsidR="002C1E98" w:rsidRPr="00C36F4A">
        <w:rPr>
          <w:lang w:val="en-AU"/>
        </w:rPr>
        <w:fldChar w:fldCharType="begin"/>
      </w:r>
      <w:r w:rsidR="002C1E98" w:rsidRPr="00C36F4A">
        <w:rPr>
          <w:lang w:val="en-AU"/>
        </w:rPr>
        <w:instrText xml:space="preserve"> REF _Ref255555021 \n \h </w:instrText>
      </w:r>
      <w:r w:rsidR="002C1E98" w:rsidRPr="00C36F4A">
        <w:rPr>
          <w:lang w:val="en-AU"/>
        </w:rPr>
      </w:r>
      <w:r w:rsidR="002C1E98" w:rsidRPr="00C36F4A">
        <w:rPr>
          <w:lang w:val="en-AU"/>
        </w:rPr>
        <w:fldChar w:fldCharType="separate"/>
      </w:r>
      <w:r w:rsidR="00777BEA">
        <w:rPr>
          <w:lang w:val="en-AU"/>
        </w:rPr>
        <w:t>3.2</w:t>
      </w:r>
      <w:r w:rsidR="002C1E98" w:rsidRPr="00C36F4A">
        <w:rPr>
          <w:lang w:val="en-AU"/>
        </w:rPr>
        <w:fldChar w:fldCharType="end"/>
      </w:r>
      <w:r w:rsidRPr="00C36F4A">
        <w:rPr>
          <w:lang w:val="en-AU"/>
        </w:rPr>
        <w:t xml:space="preserve"> </w:t>
      </w:r>
      <w:r w:rsidR="00FF1C3D">
        <w:rPr>
          <w:lang w:val="en-AU"/>
        </w:rPr>
        <w:t xml:space="preserve">and </w:t>
      </w:r>
      <w:r w:rsidR="00FF1C3D">
        <w:rPr>
          <w:lang w:val="en-AU"/>
        </w:rPr>
        <w:fldChar w:fldCharType="begin"/>
      </w:r>
      <w:r w:rsidR="00FF1C3D">
        <w:rPr>
          <w:lang w:val="en-AU"/>
        </w:rPr>
        <w:instrText xml:space="preserve"> REF _Ref191268900 \n \h </w:instrText>
      </w:r>
      <w:r w:rsidR="00FF1C3D">
        <w:rPr>
          <w:lang w:val="en-AU"/>
        </w:rPr>
      </w:r>
      <w:r w:rsidR="00FF1C3D">
        <w:rPr>
          <w:lang w:val="en-AU"/>
        </w:rPr>
        <w:fldChar w:fldCharType="separate"/>
      </w:r>
      <w:r w:rsidR="00777BEA">
        <w:rPr>
          <w:lang w:val="en-AU"/>
        </w:rPr>
        <w:t>3.3</w:t>
      </w:r>
      <w:r w:rsidR="00FF1C3D">
        <w:rPr>
          <w:lang w:val="en-AU"/>
        </w:rPr>
        <w:fldChar w:fldCharType="end"/>
      </w:r>
      <w:r w:rsidR="00FF1C3D">
        <w:rPr>
          <w:lang w:val="en-AU"/>
        </w:rPr>
        <w:t xml:space="preserve"> </w:t>
      </w:r>
      <w:r w:rsidRPr="00C36F4A">
        <w:rPr>
          <w:lang w:val="en-AU"/>
        </w:rPr>
        <w:t>provide details of the limits and controls proposed by CNS, which are discussed in the risk scenarios considered in Chapter 2. The appropriateness of these limits and controls is considered further below.</w:t>
      </w:r>
    </w:p>
    <w:p w:rsidR="003E2370" w:rsidRPr="002D042D" w:rsidRDefault="003E2370" w:rsidP="005F3DCF">
      <w:pPr>
        <w:pStyle w:val="1Para"/>
      </w:pPr>
      <w:r w:rsidRPr="00C36F4A">
        <w:t>The proposed clinical trial</w:t>
      </w:r>
      <w:r w:rsidR="003C6E9C" w:rsidRPr="00C36F4A">
        <w:t>s</w:t>
      </w:r>
      <w:r w:rsidRPr="00C36F4A">
        <w:t xml:space="preserve"> will involve a maximum of 50</w:t>
      </w:r>
      <w:r w:rsidR="000B102C" w:rsidRPr="00C36F4A">
        <w:t>0</w:t>
      </w:r>
      <w:r w:rsidRPr="00C36F4A">
        <w:t xml:space="preserve"> participants within Australia, and most activities will take place in </w:t>
      </w:r>
      <w:r w:rsidR="00EA4435" w:rsidRPr="00C36F4A">
        <w:t xml:space="preserve">clinical </w:t>
      </w:r>
      <w:r w:rsidR="00C978E2" w:rsidRPr="00C36F4A">
        <w:t>trial</w:t>
      </w:r>
      <w:r w:rsidR="00EA4435" w:rsidRPr="00C36F4A">
        <w:t xml:space="preserve"> units, hospitals and </w:t>
      </w:r>
      <w:r w:rsidR="00C978E2" w:rsidRPr="00C36F4A">
        <w:t>laboratory</w:t>
      </w:r>
      <w:r w:rsidR="00EA4435" w:rsidRPr="00C36F4A">
        <w:t xml:space="preserve"> facilities</w:t>
      </w:r>
      <w:r w:rsidRPr="00C36F4A">
        <w:t>.</w:t>
      </w:r>
      <w:r w:rsidR="00D009EE">
        <w:t xml:space="preserve"> Activities that will happen outside the CROs include</w:t>
      </w:r>
      <w:r w:rsidRPr="00C36F4A">
        <w:t xml:space="preserve"> </w:t>
      </w:r>
      <w:r w:rsidR="00D009EE">
        <w:t xml:space="preserve">transport, disposal of GM flu vaccines and trial participants living outside of the CRO during the clinical trials. </w:t>
      </w:r>
      <w:r w:rsidR="00635DA2" w:rsidRPr="00C36F4A">
        <w:t xml:space="preserve">The </w:t>
      </w:r>
      <w:r w:rsidR="00FF1C3D">
        <w:t xml:space="preserve">GM </w:t>
      </w:r>
      <w:r w:rsidR="00C46A05" w:rsidRPr="002D042D">
        <w:t>flu vaccines</w:t>
      </w:r>
      <w:r w:rsidR="00FF1C3D" w:rsidRPr="002D042D">
        <w:t xml:space="preserve"> </w:t>
      </w:r>
      <w:r w:rsidR="00635DA2" w:rsidRPr="002D042D">
        <w:t xml:space="preserve">strains will depend on </w:t>
      </w:r>
      <w:r w:rsidR="00635DA2" w:rsidRPr="002D042D">
        <w:rPr>
          <w:rFonts w:eastAsia="Calibri"/>
        </w:rPr>
        <w:t>WHO and AIVC</w:t>
      </w:r>
      <w:r w:rsidR="00635DA2" w:rsidRPr="002D042D">
        <w:t xml:space="preserve"> </w:t>
      </w:r>
      <w:r w:rsidR="00635DA2" w:rsidRPr="002D042D">
        <w:rPr>
          <w:rFonts w:eastAsia="Calibri"/>
        </w:rPr>
        <w:t xml:space="preserve">advice on the antigen composition of flu vaccines for the current or upcoming flu season </w:t>
      </w:r>
      <w:r w:rsidR="00635DA2" w:rsidRPr="002D042D">
        <w:t>for the southern hemisphere</w:t>
      </w:r>
      <w:r w:rsidR="00635DA2" w:rsidRPr="002D042D">
        <w:rPr>
          <w:rFonts w:eastAsia="Calibri"/>
        </w:rPr>
        <w:t xml:space="preserve">. </w:t>
      </w:r>
      <w:r w:rsidRPr="002D042D">
        <w:t xml:space="preserve">The applicant has proposed to complete the trial within five years of commencement. These limits would </w:t>
      </w:r>
      <w:r w:rsidR="005A53A4" w:rsidRPr="002D042D">
        <w:t xml:space="preserve">restrict </w:t>
      </w:r>
      <w:r w:rsidRPr="002D042D">
        <w:t xml:space="preserve">the </w:t>
      </w:r>
      <w:r w:rsidR="005A53A4" w:rsidRPr="002D042D">
        <w:t xml:space="preserve">flu strains used in the study and minimise the </w:t>
      </w:r>
      <w:r w:rsidRPr="002D042D">
        <w:t>exposure of people and animals to the GM viruses</w:t>
      </w:r>
      <w:r w:rsidR="005A53A4" w:rsidRPr="002D042D">
        <w:t>.</w:t>
      </w:r>
    </w:p>
    <w:p w:rsidR="00E25720" w:rsidRPr="00C36F4A" w:rsidRDefault="00E25720" w:rsidP="005F3DCF">
      <w:pPr>
        <w:pStyle w:val="1Para"/>
      </w:pPr>
      <w:r w:rsidRPr="002D042D">
        <w:lastRenderedPageBreak/>
        <w:t xml:space="preserve">Import and transport will be in accordance with relevant International Air Transport Association requirements and/or the Regulator’s guidelines. </w:t>
      </w:r>
      <w:r w:rsidRPr="002D042D">
        <w:rPr>
          <w:lang w:eastAsia="de-DE"/>
        </w:rPr>
        <w:t>Once at the pharmacy or final destination in the</w:t>
      </w:r>
      <w:r w:rsidR="00F87CB5" w:rsidRPr="002D042D">
        <w:rPr>
          <w:lang w:eastAsia="de-DE"/>
        </w:rPr>
        <w:t xml:space="preserve"> clinical facility, the GM </w:t>
      </w:r>
      <w:r w:rsidR="00C46A05" w:rsidRPr="002D042D">
        <w:t xml:space="preserve">flu vaccines </w:t>
      </w:r>
      <w:r w:rsidRPr="002D042D">
        <w:rPr>
          <w:lang w:eastAsia="de-DE"/>
        </w:rPr>
        <w:t xml:space="preserve">will be stored </w:t>
      </w:r>
      <w:r w:rsidRPr="00C36F4A">
        <w:rPr>
          <w:lang w:eastAsia="de-DE"/>
        </w:rPr>
        <w:t xml:space="preserve">in a secure location with access limited to the site pharmacist and medical staff according to the </w:t>
      </w:r>
      <w:r w:rsidRPr="00C36F4A">
        <w:rPr>
          <w:i/>
          <w:lang w:eastAsia="de-DE"/>
        </w:rPr>
        <w:t>National vaccine storage guidelines: Strive for 5, 2nd Edition</w:t>
      </w:r>
      <w:r w:rsidRPr="00C36F4A">
        <w:rPr>
          <w:lang w:eastAsia="de-DE"/>
        </w:rPr>
        <w:t xml:space="preserve"> </w:t>
      </w:r>
      <w:r w:rsidRPr="00C36F4A">
        <w:rPr>
          <w:lang w:eastAsia="de-DE"/>
        </w:rPr>
        <w:fldChar w:fldCharType="begin"/>
      </w:r>
      <w:r w:rsidR="0032597C">
        <w:rPr>
          <w:lang w:eastAsia="de-DE"/>
        </w:rPr>
        <w:instrText xml:space="preserve"> ADDIN REFMGR.CITE &lt;Refman&gt;&lt;Cite&gt;&lt;Author&gt;Department of Health and Ageing&lt;/Author&gt;&lt;Year&gt;2013&lt;/Year&gt;&lt;RecNum&gt;5715&lt;/RecNum&gt;&lt;IDText&gt;National Vaccine Storage Guidelines&lt;/IDText&gt;&lt;MDL Ref_Type="Report"&gt;&lt;Ref_Type&gt;Report&lt;/Ref_Type&gt;&lt;Ref_ID&gt;5715&lt;/Ref_ID&gt;&lt;Title_Primary&gt;National Vaccine Storage Guidelines&lt;/Title_Primary&gt;&lt;Authors_Primary&gt;Department of Health and Ageing&lt;/Authors_Primary&gt;&lt;Date_Primary&gt;2013&lt;/Date_Primary&gt;&lt;Keywords&gt;vaccine&lt;/Keywords&gt;&lt;Keywords&gt;Vaccination&lt;/Keywords&gt;&lt;Keywords&gt;Guidelines&lt;/Keywords&gt;&lt;Keywords&gt;guideline&lt;/Keywords&gt;&lt;Reprint&gt;In File&lt;/Reprint&gt;&lt;Start_Page&gt;1&lt;/Start_Page&gt;&lt;End_Page&gt;68&lt;/End_Page&gt;&lt;Volume&gt;ISBN: 978-1-74241-989-3&lt;/Volume&gt;&lt;User_Def_1&gt;DIR 137&lt;/User_Def_1&gt;&lt;Web_URL&gt;&lt;u&gt;http://www.immunise.health.gov.au/internet/immunise/publishing.nsf/Content/D7EDA378F0B97134CA257D4D0081E4BB/$File/strive-for-5-guidelines.pdf&lt;/u&gt;&lt;/Web_URL&gt;&lt;ZZ_WorkformID&gt;24&lt;/ZZ_WorkformID&gt;&lt;/MDL&gt;&lt;/Cite&gt;&lt;/Refman&gt;</w:instrText>
      </w:r>
      <w:r w:rsidRPr="00C36F4A">
        <w:rPr>
          <w:lang w:eastAsia="de-DE"/>
        </w:rPr>
        <w:fldChar w:fldCharType="separate"/>
      </w:r>
      <w:r w:rsidRPr="00C36F4A">
        <w:rPr>
          <w:noProof/>
          <w:lang w:eastAsia="de-DE"/>
        </w:rPr>
        <w:t>(Department of Health and Ageing 2013)</w:t>
      </w:r>
      <w:r w:rsidRPr="00C36F4A">
        <w:rPr>
          <w:lang w:eastAsia="de-DE"/>
        </w:rPr>
        <w:fldChar w:fldCharType="end"/>
      </w:r>
      <w:r w:rsidRPr="00C36F4A">
        <w:rPr>
          <w:lang w:eastAsia="de-DE"/>
        </w:rPr>
        <w:t xml:space="preserve"> and the </w:t>
      </w:r>
      <w:r w:rsidRPr="00C36F4A">
        <w:rPr>
          <w:i/>
          <w:lang w:eastAsia="de-DE"/>
        </w:rPr>
        <w:t xml:space="preserve">Standard for the Uniform Scheduling of Medicines and Poisons </w:t>
      </w:r>
      <w:r w:rsidRPr="00C36F4A">
        <w:rPr>
          <w:lang w:eastAsia="de-DE"/>
        </w:rPr>
        <w:fldChar w:fldCharType="begin"/>
      </w:r>
      <w:r w:rsidR="0032597C">
        <w:rPr>
          <w:lang w:eastAsia="de-DE"/>
        </w:rPr>
        <w:instrText xml:space="preserve"> ADDIN REFMGR.CITE &lt;Refman&gt;&lt;Cite&gt;&lt;Author&gt;Therapeutic Goods Administration&lt;/Author&gt;&lt;Year&gt;2016&lt;/Year&gt;&lt;RecNum&gt;5523&lt;/RecNum&gt;&lt;IDText&gt;The Poisons Standard (SUSMP)&lt;/IDText&gt;&lt;MDL Ref_Type="Generic"&gt;&lt;Ref_Type&gt;Generic&lt;/Ref_Type&gt;&lt;Ref_ID&gt;5523&lt;/Ref_ID&gt;&lt;Title_Primary&gt;The Poisons Standard (&lt;i&gt;SUSMP&lt;/i&gt;)&lt;/Title_Primary&gt;&lt;Authors_Primary&gt;Therapeutic Goods Administration&lt;/Authors_Primary&gt;&lt;Date_Primary&gt;2016&lt;/Date_Primary&gt;&lt;Keywords&gt;Adoption&lt;/Keywords&gt;&lt;Keywords&gt;agricultural&lt;/Keywords&gt;&lt;Keywords&gt;Australia&lt;/Keywords&gt;&lt;Keywords&gt;classification&lt;/Keywords&gt;&lt;Keywords&gt;control&lt;/Keywords&gt;&lt;Keywords&gt;Drug&lt;/Keywords&gt;&lt;Keywords&gt;General&lt;/Keywords&gt;&lt;Keywords&gt;labelling&lt;/Keywords&gt;&lt;Keywords&gt;Laboratories&lt;/Keywords&gt;&lt;Keywords&gt;Medicine&lt;/Keywords&gt;&lt;Keywords&gt;of&lt;/Keywords&gt;&lt;Keywords&gt;PRODUCTS&lt;/Keywords&gt;&lt;Keywords&gt;regulation&lt;/Keywords&gt;&lt;Keywords&gt;STATE&lt;/Keywords&gt;&lt;Keywords&gt;veterinary&lt;/Keywords&gt;&lt;Reprint&gt;Not in File&lt;/Reprint&gt;&lt;Title_Secondary&gt;The Poisons Standard is the legal title of the Standard for the Uniform Scheduling of Medicines and Poisons (SUSMP), made under paragraph 52D(2)(b) of the &lt;i&gt;Therapeutic Goods Act 1989&lt;/i&gt;&lt;/Title_Secondary&gt;&lt;Web_URL&gt;&lt;u&gt;http://www.comlaw.gov.au/Details/F2015L00128&lt;/u&gt;&lt;/Web_URL&gt;&lt;Web_URL_Link1&gt;&lt;u&gt;file://&lt;/u&gt;S:\CO\OGTR\&lt;u&gt;EVAL\Eval Sections\Library\REFS\DNIR Refs\DNIR Ref 3729 - Poisons Standard 2010.pdf&lt;/u&gt;&lt;/Web_URL_Link1&gt;&lt;ZZ_WorkformID&gt;33&lt;/ZZ_WorkformID&gt;&lt;/MDL&gt;&lt;/Cite&gt;&lt;/Refman&gt;</w:instrText>
      </w:r>
      <w:r w:rsidRPr="00C36F4A">
        <w:rPr>
          <w:lang w:eastAsia="de-DE"/>
        </w:rPr>
        <w:fldChar w:fldCharType="separate"/>
      </w:r>
      <w:r w:rsidRPr="00C36F4A">
        <w:rPr>
          <w:noProof/>
          <w:lang w:eastAsia="de-DE"/>
        </w:rPr>
        <w:t>(Therapeutic Goods Administration 2016)</w:t>
      </w:r>
      <w:r w:rsidRPr="00C36F4A">
        <w:rPr>
          <w:lang w:eastAsia="de-DE"/>
        </w:rPr>
        <w:fldChar w:fldCharType="end"/>
      </w:r>
      <w:r w:rsidRPr="00C36F4A">
        <w:rPr>
          <w:i/>
          <w:lang w:eastAsia="de-DE"/>
        </w:rPr>
        <w:t>.</w:t>
      </w:r>
      <w:r w:rsidR="00611E68" w:rsidRPr="00C36F4A">
        <w:t xml:space="preserve"> These conditions will minimise </w:t>
      </w:r>
      <w:r w:rsidR="00710468" w:rsidRPr="00C36F4A">
        <w:t xml:space="preserve">potential for </w:t>
      </w:r>
      <w:r w:rsidR="00611E68" w:rsidRPr="00C36F4A">
        <w:t xml:space="preserve">exposure of people and the environment to the GM </w:t>
      </w:r>
      <w:r w:rsidR="008F2932">
        <w:t xml:space="preserve">flu </w:t>
      </w:r>
      <w:r w:rsidR="00710468" w:rsidRPr="00C36F4A">
        <w:t>vaccines</w:t>
      </w:r>
      <w:r w:rsidR="00611E68" w:rsidRPr="00C36F4A">
        <w:t xml:space="preserve"> and have been included in </w:t>
      </w:r>
      <w:r w:rsidR="00084B85">
        <w:t xml:space="preserve">the </w:t>
      </w:r>
      <w:r w:rsidR="00611E68" w:rsidRPr="00C36F4A">
        <w:t>licence conditions.</w:t>
      </w:r>
    </w:p>
    <w:p w:rsidR="00611E68" w:rsidRPr="00C36F4A" w:rsidRDefault="00597FE1" w:rsidP="00594D46">
      <w:pPr>
        <w:pStyle w:val="para0"/>
        <w:numPr>
          <w:ilvl w:val="0"/>
          <w:numId w:val="35"/>
        </w:numPr>
        <w:pBdr>
          <w:top w:val="nil"/>
          <w:left w:val="nil"/>
          <w:bottom w:val="nil"/>
          <w:right w:val="nil"/>
          <w:between w:val="nil"/>
          <w:bar w:val="nil"/>
        </w:pBdr>
        <w:rPr>
          <w:lang w:val="en-AU"/>
        </w:rPr>
      </w:pPr>
      <w:r w:rsidRPr="00C36F4A">
        <w:rPr>
          <w:lang w:val="en-AU"/>
        </w:rPr>
        <w:t xml:space="preserve">The trial participants are limited to healthy adult males and </w:t>
      </w:r>
      <w:r w:rsidR="0093454D" w:rsidRPr="00C36F4A">
        <w:rPr>
          <w:lang w:val="en-AU"/>
        </w:rPr>
        <w:t>proposed</w:t>
      </w:r>
      <w:r w:rsidRPr="00C36F4A">
        <w:rPr>
          <w:lang w:val="en-AU"/>
        </w:rPr>
        <w:t xml:space="preserve"> exclusion criteria </w:t>
      </w:r>
      <w:r w:rsidR="00FF1C3D">
        <w:rPr>
          <w:lang w:val="en-AU"/>
        </w:rPr>
        <w:t>are</w:t>
      </w:r>
      <w:r w:rsidR="00FF1C3D" w:rsidRPr="00C36F4A">
        <w:rPr>
          <w:lang w:val="en-AU"/>
        </w:rPr>
        <w:t xml:space="preserve"> </w:t>
      </w:r>
      <w:r w:rsidR="00CC08FD" w:rsidRPr="00C36F4A">
        <w:rPr>
          <w:lang w:val="en-AU"/>
        </w:rPr>
        <w:t xml:space="preserve">outlined in Chapter 1, Section </w:t>
      </w:r>
      <w:r w:rsidR="00CC08FD" w:rsidRPr="00C36F4A">
        <w:rPr>
          <w:lang w:val="en-AU"/>
        </w:rPr>
        <w:fldChar w:fldCharType="begin"/>
      </w:r>
      <w:r w:rsidR="00CC08FD" w:rsidRPr="00C36F4A">
        <w:rPr>
          <w:lang w:val="en-AU"/>
        </w:rPr>
        <w:instrText xml:space="preserve"> REF _Ref448155628 \n \h </w:instrText>
      </w:r>
      <w:r w:rsidR="00111466" w:rsidRPr="00C36F4A">
        <w:rPr>
          <w:lang w:val="en-AU"/>
        </w:rPr>
        <w:instrText xml:space="preserve"> \* MERGEFORMAT </w:instrText>
      </w:r>
      <w:r w:rsidR="00CC08FD" w:rsidRPr="00C36F4A">
        <w:rPr>
          <w:lang w:val="en-AU"/>
        </w:rPr>
      </w:r>
      <w:r w:rsidR="00CC08FD" w:rsidRPr="00C36F4A">
        <w:rPr>
          <w:lang w:val="en-AU"/>
        </w:rPr>
        <w:fldChar w:fldCharType="separate"/>
      </w:r>
      <w:r w:rsidR="00777BEA">
        <w:rPr>
          <w:lang w:val="en-AU"/>
        </w:rPr>
        <w:t>3.1.2</w:t>
      </w:r>
      <w:r w:rsidR="00CC08FD" w:rsidRPr="00C36F4A">
        <w:rPr>
          <w:lang w:val="en-AU"/>
        </w:rPr>
        <w:fldChar w:fldCharType="end"/>
      </w:r>
      <w:r w:rsidRPr="00C36F4A">
        <w:rPr>
          <w:lang w:val="en-AU"/>
        </w:rPr>
        <w:t>.</w:t>
      </w:r>
      <w:r w:rsidR="002D307D" w:rsidRPr="00C36F4A">
        <w:rPr>
          <w:lang w:val="en-AU"/>
        </w:rPr>
        <w:t xml:space="preserve"> These criteria include</w:t>
      </w:r>
      <w:r w:rsidR="00CC08FD" w:rsidRPr="00C36F4A">
        <w:rPr>
          <w:lang w:val="en-AU"/>
        </w:rPr>
        <w:t xml:space="preserve"> </w:t>
      </w:r>
      <w:r w:rsidR="00A84EB0" w:rsidRPr="00C36F4A">
        <w:rPr>
          <w:lang w:val="en-AU"/>
        </w:rPr>
        <w:t xml:space="preserve">excluding prospective participants with a known immune deficiency. </w:t>
      </w:r>
      <w:r w:rsidR="00594D46" w:rsidRPr="00C36F4A">
        <w:rPr>
          <w:lang w:val="en-AU"/>
        </w:rPr>
        <w:t xml:space="preserve">The inclusion and exclusion criteria </w:t>
      </w:r>
      <w:r w:rsidR="008364C2">
        <w:rPr>
          <w:lang w:val="en-AU"/>
        </w:rPr>
        <w:t>for</w:t>
      </w:r>
      <w:r w:rsidR="008364C2" w:rsidRPr="00C36F4A">
        <w:rPr>
          <w:lang w:val="en-AU"/>
        </w:rPr>
        <w:t xml:space="preserve"> </w:t>
      </w:r>
      <w:r w:rsidR="00594D46" w:rsidRPr="00C36F4A">
        <w:rPr>
          <w:lang w:val="en-AU"/>
        </w:rPr>
        <w:t>trial participants will be</w:t>
      </w:r>
      <w:r w:rsidR="008364C2">
        <w:rPr>
          <w:lang w:val="en-AU"/>
        </w:rPr>
        <w:t xml:space="preserve"> subject to approval by a HREC, who will consider </w:t>
      </w:r>
      <w:r w:rsidR="00594D46" w:rsidRPr="00C36F4A">
        <w:rPr>
          <w:lang w:val="en-AU"/>
        </w:rPr>
        <w:t>the safety of the individuals involved in the trial</w:t>
      </w:r>
      <w:r w:rsidR="005161F3">
        <w:rPr>
          <w:lang w:val="en-AU"/>
        </w:rPr>
        <w:t>. This will also serve to minimise the potential for spread and persistence of the GM viruses</w:t>
      </w:r>
      <w:r w:rsidR="00594D46" w:rsidRPr="00C36F4A">
        <w:rPr>
          <w:lang w:val="en-AU"/>
        </w:rPr>
        <w:t xml:space="preserve">. </w:t>
      </w:r>
      <w:r w:rsidR="00A84EB0" w:rsidRPr="00C36F4A">
        <w:rPr>
          <w:lang w:val="en-AU"/>
        </w:rPr>
        <w:t>All clinical trial staff will be required to have an influenza vaccination one month</w:t>
      </w:r>
      <w:r w:rsidR="00F1501E" w:rsidRPr="00C36F4A">
        <w:rPr>
          <w:lang w:val="en-AU"/>
        </w:rPr>
        <w:t xml:space="preserve"> prior to handling GM </w:t>
      </w:r>
      <w:r w:rsidR="008F2932">
        <w:rPr>
          <w:lang w:val="en-AU"/>
        </w:rPr>
        <w:t xml:space="preserve">flu </w:t>
      </w:r>
      <w:r w:rsidR="00F1501E" w:rsidRPr="00C36F4A">
        <w:rPr>
          <w:lang w:val="en-AU"/>
        </w:rPr>
        <w:t>vaccines.</w:t>
      </w:r>
      <w:r w:rsidR="00A84EB0" w:rsidRPr="00C36F4A">
        <w:rPr>
          <w:lang w:val="en-AU"/>
        </w:rPr>
        <w:t xml:space="preserve"> These </w:t>
      </w:r>
      <w:r w:rsidR="005161F3">
        <w:rPr>
          <w:lang w:val="en-AU"/>
        </w:rPr>
        <w:t>measures</w:t>
      </w:r>
      <w:r w:rsidR="004436C5" w:rsidRPr="00C36F4A">
        <w:rPr>
          <w:lang w:val="en-AU"/>
        </w:rPr>
        <w:t xml:space="preserve"> have been included in licence conditions.</w:t>
      </w:r>
    </w:p>
    <w:p w:rsidR="00611E68" w:rsidRPr="00C36F4A" w:rsidRDefault="00111466" w:rsidP="005F3DCF">
      <w:pPr>
        <w:pStyle w:val="1Para"/>
      </w:pPr>
      <w:r w:rsidRPr="00C36F4A">
        <w:t>Participants will be inoculated</w:t>
      </w:r>
      <w:r w:rsidR="00914DB9" w:rsidRPr="00C36F4A">
        <w:t xml:space="preserve"> by nasal</w:t>
      </w:r>
      <w:r w:rsidR="00914DB9" w:rsidRPr="00C36F4A">
        <w:rPr>
          <w:color w:val="4F81BD" w:themeColor="accent1"/>
        </w:rPr>
        <w:t xml:space="preserve"> </w:t>
      </w:r>
      <w:r w:rsidR="00914DB9" w:rsidRPr="00C36F4A">
        <w:t xml:space="preserve">administration of the GM </w:t>
      </w:r>
      <w:r w:rsidR="008F2932">
        <w:t xml:space="preserve">flu </w:t>
      </w:r>
      <w:r w:rsidR="00914DB9" w:rsidRPr="00C36F4A">
        <w:t>vaccines</w:t>
      </w:r>
      <w:r w:rsidRPr="00C36F4A">
        <w:t xml:space="preserve"> by trained clinical staff at clinical facilities</w:t>
      </w:r>
      <w:r w:rsidR="00C54CD9" w:rsidRPr="00C36F4A">
        <w:t xml:space="preserve"> according to the clinical protocol and in </w:t>
      </w:r>
      <w:r w:rsidR="00F1501E" w:rsidRPr="00C36F4A">
        <w:t>accordance</w:t>
      </w:r>
      <w:r w:rsidR="00C54CD9" w:rsidRPr="00C36F4A">
        <w:t xml:space="preserve"> with </w:t>
      </w:r>
      <w:r w:rsidR="00D8014F" w:rsidRPr="00C36F4A">
        <w:t xml:space="preserve">ICH-GCP </w:t>
      </w:r>
      <w:r w:rsidR="0030778D" w:rsidRPr="00C36F4A">
        <w:fldChar w:fldCharType="begin"/>
      </w:r>
      <w:r w:rsidR="0032597C">
        <w:instrText xml:space="preserve"> ADDIN REFMGR.CITE &lt;Refman&gt;&lt;Cite&gt;&lt;Author&gt;ICH&lt;/Author&gt;&lt;Year&gt;1996&lt;/Year&gt;&lt;RecNum&gt;3409&lt;/RecNum&gt;&lt;IDText&gt;Good Clinical Practice: Consolidated Guideline&lt;/IDText&gt;&lt;MDL Ref_Type="Report"&gt;&lt;Ref_Type&gt;Report&lt;/Ref_Type&gt;&lt;Ref_ID&gt;3409&lt;/Ref_ID&gt;&lt;Title_Primary&gt;Good Clinical Practice: Consolidated Guideline&lt;/Title_Primary&gt;&lt;Authors_Primary&gt;ICH&lt;/Authors_Primary&gt;&lt;Date_Primary&gt;1996&lt;/Date_Primary&gt;&lt;Keywords&gt;and&lt;/Keywords&gt;&lt;Keywords&gt;of&lt;/Keywords&gt;&lt;Keywords&gt;Clinical Trials&lt;/Keywords&gt;&lt;Keywords&gt;as&lt;/Keywords&gt;&lt;Keywords&gt;guideline&lt;/Keywords&gt;&lt;Reprint&gt;Not in File&lt;/Reprint&gt;&lt;Start_Page&gt;1&lt;/Start_Page&gt;&lt;End_Page&gt;59&lt;/End_Page&gt;&lt;Volume&gt;&lt;b&gt;E6(R1)&lt;/b&gt; available online.&lt;/Volume&gt;&lt;Authors_Secondary&gt;International Conference on Harmonisation of Technical Requirements for Registration of Pharmaceuticals for Human Use&lt;/Authors_Secondary&gt;&lt;Web_URL_Link1&gt;&lt;u&gt;file://&lt;/u&gt;S:\CO\OGTR\&lt;u&gt;EVAL\Eval Sections\Library\REFS\DNIR Refs\DNIR Ref 3409 - ICH 1996.pdf&lt;/u&gt;&lt;/Web_URL_Link1&gt;&lt;Web_URL_Link2&gt;&lt;u&gt;http://www.ich.org/cache/compo/276-254-1.html&lt;/u&gt;&lt;/Web_URL_Link2&gt;&lt;Web_URL_Link3&gt;&lt;u&gt;http://www.ich.org/LOB/media/MEDIA482.pdf&lt;/u&gt;&lt;/Web_URL_Link3&gt;&lt;ZZ_WorkformID&gt;24&lt;/ZZ_WorkformID&gt;&lt;/MDL&gt;&lt;/Cite&gt;&lt;/Refman&gt;</w:instrText>
      </w:r>
      <w:r w:rsidR="0030778D" w:rsidRPr="00C36F4A">
        <w:fldChar w:fldCharType="separate"/>
      </w:r>
      <w:r w:rsidR="0030778D" w:rsidRPr="00C36F4A">
        <w:rPr>
          <w:noProof/>
        </w:rPr>
        <w:t>(ICH 1996)</w:t>
      </w:r>
      <w:r w:rsidR="0030778D" w:rsidRPr="00C36F4A">
        <w:fldChar w:fldCharType="end"/>
      </w:r>
      <w:r w:rsidR="00D1292F" w:rsidRPr="00C36F4A">
        <w:t xml:space="preserve">, the </w:t>
      </w:r>
      <w:r w:rsidR="00D8014F" w:rsidRPr="00C36F4A">
        <w:t xml:space="preserve">TGA </w:t>
      </w:r>
      <w:r w:rsidR="00C54CD9" w:rsidRPr="00C36F4A">
        <w:t>Good Clinical Practice</w:t>
      </w:r>
      <w:r w:rsidR="00D8014F" w:rsidRPr="00C36F4A">
        <w:t xml:space="preserve"> guidelines</w:t>
      </w:r>
      <w:r w:rsidR="00C54CD9" w:rsidRPr="00C36F4A">
        <w:t xml:space="preserve"> </w:t>
      </w:r>
      <w:r w:rsidR="00C54CD9" w:rsidRPr="00C36F4A">
        <w:fldChar w:fldCharType="begin"/>
      </w:r>
      <w:r w:rsidR="0032597C">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00C54CD9" w:rsidRPr="00C36F4A">
        <w:fldChar w:fldCharType="separate"/>
      </w:r>
      <w:r w:rsidR="00C54CD9" w:rsidRPr="00C36F4A">
        <w:rPr>
          <w:noProof/>
        </w:rPr>
        <w:t>(Therapeutic Goods Administration 2000)</w:t>
      </w:r>
      <w:r w:rsidR="00C54CD9" w:rsidRPr="00C36F4A">
        <w:fldChar w:fldCharType="end"/>
      </w:r>
      <w:r w:rsidR="00D1292F" w:rsidRPr="00C36F4A">
        <w:t xml:space="preserve"> and Australian Guidelines for the Prevention and Control of Infection in Healthcare </w:t>
      </w:r>
      <w:r w:rsidR="00D1292F" w:rsidRPr="00C36F4A">
        <w:fldChar w:fldCharType="begin"/>
      </w:r>
      <w:r w:rsidR="0032597C">
        <w:instrText xml:space="preserve"> ADDIN REFMGR.CITE &lt;Refman&gt;&lt;Cite&gt;&lt;Author&gt;National Health and Medical Research Council&lt;/Author&gt;&lt;Year&gt;2010&lt;/Year&gt;&lt;RecNum&gt;5848&lt;/RecNum&gt;&lt;IDText&gt;Australian Guidelines for the Prevention and Control of Infection in Healthcare (2010)&lt;/IDText&gt;&lt;MDL Ref_Type="Book, Whole"&gt;&lt;Ref_Type&gt;Book, Whole&lt;/Ref_Type&gt;&lt;Ref_ID&gt;5848&lt;/Ref_ID&gt;&lt;Title_Primary&gt;Australian Guidelines for the Prevention and Control of Infection in Healthcare (2010)&lt;/Title_Primary&gt;&lt;Authors_Primary&gt;National Health and Medical Research Council&lt;/Authors_Primary&gt;&lt;Date_Primary&gt;2010&lt;/Date_Primary&gt;&lt;Keywords&gt;and&lt;/Keywords&gt;&lt;Keywords&gt;control&lt;/Keywords&gt;&lt;Keywords&gt;guideline&lt;/Keywords&gt;&lt;Keywords&gt;Guidelines&lt;/Keywords&gt;&lt;Keywords&gt;INFECTION&lt;/Keywords&gt;&lt;Keywords&gt;of&lt;/Keywords&gt;&lt;Keywords&gt;Prevention&lt;/Keywords&gt;&lt;Reprint&gt;Not in File&lt;/Reprint&gt;&lt;Web_URL&gt;&lt;u&gt;https://www.nhmrc.gov.au/book/html-australian-guidelines-prevention-and-control-infection-healthcare-2010&lt;/u&gt;&lt;/Web_URL&gt;&lt;ZZ_WorkformID&gt;2&lt;/ZZ_WorkformID&gt;&lt;/MDL&gt;&lt;/Cite&gt;&lt;/Refman&gt;</w:instrText>
      </w:r>
      <w:r w:rsidR="00D1292F" w:rsidRPr="00C36F4A">
        <w:fldChar w:fldCharType="separate"/>
      </w:r>
      <w:r w:rsidR="00D1292F" w:rsidRPr="00C36F4A">
        <w:rPr>
          <w:noProof/>
        </w:rPr>
        <w:t>(National Health and Medical Research Council 2010)</w:t>
      </w:r>
      <w:r w:rsidR="00D1292F" w:rsidRPr="00C36F4A">
        <w:fldChar w:fldCharType="end"/>
      </w:r>
      <w:r w:rsidR="00D1292F" w:rsidRPr="00C36F4A">
        <w:t>.</w:t>
      </w:r>
      <w:r w:rsidRPr="00C36F4A">
        <w:t xml:space="preserve"> These practices would minimise exposure of people handling </w:t>
      </w:r>
      <w:r w:rsidR="004436C5" w:rsidRPr="00C36F4A">
        <w:t xml:space="preserve">and administering the GM </w:t>
      </w:r>
      <w:r w:rsidR="008F2932">
        <w:t xml:space="preserve">flu </w:t>
      </w:r>
      <w:r w:rsidR="004436C5" w:rsidRPr="00C36F4A">
        <w:t>vaccines</w:t>
      </w:r>
      <w:r w:rsidR="0030778D" w:rsidRPr="00C36F4A">
        <w:t xml:space="preserve"> </w:t>
      </w:r>
      <w:r w:rsidR="00611E68" w:rsidRPr="00C36F4A">
        <w:t>and has been included in licence conditions.</w:t>
      </w:r>
    </w:p>
    <w:p w:rsidR="004739C0" w:rsidRPr="00C36F4A" w:rsidRDefault="004739C0" w:rsidP="005F3DCF">
      <w:pPr>
        <w:pStyle w:val="1Para"/>
      </w:pPr>
      <w:r w:rsidRPr="00C36F4A">
        <w:t xml:space="preserve">Clinical staff dispensing concentrated GM </w:t>
      </w:r>
      <w:r w:rsidR="008F2932">
        <w:t xml:space="preserve">flu </w:t>
      </w:r>
      <w:r w:rsidRPr="00C36F4A">
        <w:t xml:space="preserve">vaccines will work in a biological safety cabinet (BSC), wear gloves and use personal protective equipment (PPE) as appropriate based on risk assessment. The use of gloves and protective clothing while handling concentrated virus, plus the use of a </w:t>
      </w:r>
      <w:r w:rsidR="0030778D" w:rsidRPr="00C36F4A">
        <w:t>BSC</w:t>
      </w:r>
      <w:r w:rsidRPr="00C36F4A">
        <w:t xml:space="preserve"> minimise the likelihood of exposure. As unmodified influenza is classified as a Risk Group 2 organism in Australia, all dispensing of the concentrated the GM </w:t>
      </w:r>
      <w:r w:rsidR="008F2932">
        <w:t xml:space="preserve">flu </w:t>
      </w:r>
      <w:r w:rsidRPr="00C36F4A">
        <w:t>vaccines</w:t>
      </w:r>
      <w:r w:rsidR="00AB1F4C" w:rsidRPr="00C36F4A">
        <w:t xml:space="preserve"> should be carried out in a Class II BSC and follow PC2 work practices. These practices</w:t>
      </w:r>
      <w:r w:rsidRPr="00C36F4A">
        <w:t xml:space="preserve"> </w:t>
      </w:r>
      <w:r w:rsidR="00AB1F4C" w:rsidRPr="00C36F4A">
        <w:t xml:space="preserve">would further reduce the potential for exposure of people handling the concentrated </w:t>
      </w:r>
      <w:r w:rsidRPr="00C36F4A">
        <w:t xml:space="preserve">GM </w:t>
      </w:r>
      <w:r w:rsidR="008F2932">
        <w:t xml:space="preserve">flu </w:t>
      </w:r>
      <w:r w:rsidR="00AB1F4C" w:rsidRPr="00C36F4A">
        <w:t>vaccines, and have been included as licence conditions.</w:t>
      </w:r>
    </w:p>
    <w:p w:rsidR="008E46DA" w:rsidRPr="00D5562F" w:rsidRDefault="003E2370" w:rsidP="00D5562F">
      <w:pPr>
        <w:pStyle w:val="para0"/>
        <w:numPr>
          <w:ilvl w:val="0"/>
          <w:numId w:val="35"/>
        </w:numPr>
        <w:pBdr>
          <w:top w:val="nil"/>
          <w:left w:val="nil"/>
          <w:bottom w:val="nil"/>
          <w:right w:val="nil"/>
          <w:between w:val="nil"/>
          <w:bar w:val="nil"/>
        </w:pBdr>
        <w:rPr>
          <w:lang w:val="en-AU"/>
        </w:rPr>
      </w:pPr>
      <w:r w:rsidRPr="00D5562F">
        <w:rPr>
          <w:lang w:val="en-AU"/>
        </w:rPr>
        <w:t>The applicant will require trial participants to take precautions intended to minimise interpersonal spread of the GMO</w:t>
      </w:r>
      <w:r w:rsidR="005F6AB3" w:rsidRPr="00536C4A">
        <w:rPr>
          <w:lang w:val="en-AU"/>
        </w:rPr>
        <w:t>’s</w:t>
      </w:r>
      <w:r w:rsidRPr="00536C4A">
        <w:rPr>
          <w:lang w:val="en-AU"/>
        </w:rPr>
        <w:t xml:space="preserve">, which would reduce the opportunity for exposure of other people to the GMO or shedding of the GMO into the environment. </w:t>
      </w:r>
      <w:r w:rsidR="00D5562F">
        <w:rPr>
          <w:lang w:val="en-AU"/>
        </w:rPr>
        <w:t xml:space="preserve">This will include </w:t>
      </w:r>
      <w:r w:rsidR="008E46DA" w:rsidRPr="00D5562F">
        <w:rPr>
          <w:lang w:val="en-AU"/>
        </w:rPr>
        <w:t>instruct</w:t>
      </w:r>
      <w:r w:rsidR="00252BFB">
        <w:rPr>
          <w:lang w:val="en-AU"/>
        </w:rPr>
        <w:t>ing trial participants</w:t>
      </w:r>
      <w:r w:rsidR="008E46DA" w:rsidRPr="00D5562F">
        <w:rPr>
          <w:lang w:val="en-AU"/>
        </w:rPr>
        <w:t xml:space="preserve"> to use tissues to collect any respiratory secretions as a result of sneezing, coughin</w:t>
      </w:r>
      <w:r w:rsidR="008E46DA" w:rsidRPr="005565EC">
        <w:rPr>
          <w:lang w:val="en-AU"/>
        </w:rPr>
        <w:t>g or eye secretions for seven days after adm</w:t>
      </w:r>
      <w:r w:rsidR="00AA3307" w:rsidRPr="005565EC">
        <w:rPr>
          <w:lang w:val="en-AU"/>
        </w:rPr>
        <w:t xml:space="preserve">inistration of the GM </w:t>
      </w:r>
      <w:r w:rsidR="008F2932">
        <w:rPr>
          <w:lang w:val="en-AU"/>
        </w:rPr>
        <w:t xml:space="preserve">flu </w:t>
      </w:r>
      <w:r w:rsidR="00AA3307" w:rsidRPr="005565EC">
        <w:rPr>
          <w:lang w:val="en-AU"/>
        </w:rPr>
        <w:t>vaccine</w:t>
      </w:r>
      <w:r w:rsidR="006D098B">
        <w:rPr>
          <w:lang w:val="en-AU"/>
        </w:rPr>
        <w:t>, and to</w:t>
      </w:r>
      <w:r w:rsidR="008E46DA" w:rsidRPr="005565EC">
        <w:rPr>
          <w:lang w:val="en-AU"/>
        </w:rPr>
        <w:t xml:space="preserve"> place the tissues in a sealed bag</w:t>
      </w:r>
      <w:r w:rsidR="006D098B">
        <w:rPr>
          <w:lang w:val="en-AU"/>
        </w:rPr>
        <w:t xml:space="preserve"> within</w:t>
      </w:r>
      <w:r w:rsidR="008E46DA" w:rsidRPr="005565EC">
        <w:rPr>
          <w:lang w:val="en-AU"/>
        </w:rPr>
        <w:t xml:space="preserve"> in a biohazard </w:t>
      </w:r>
      <w:r w:rsidR="008E46DA" w:rsidRPr="002D042D">
        <w:rPr>
          <w:lang w:val="en-AU"/>
        </w:rPr>
        <w:t>container</w:t>
      </w:r>
      <w:r w:rsidR="00D3452D" w:rsidRPr="002D042D">
        <w:rPr>
          <w:lang w:val="en-AU"/>
        </w:rPr>
        <w:t xml:space="preserve"> supplied by the applicant</w:t>
      </w:r>
      <w:r w:rsidR="00D3452D">
        <w:rPr>
          <w:lang w:val="en-AU"/>
        </w:rPr>
        <w:t>,</w:t>
      </w:r>
      <w:r w:rsidR="008E46DA" w:rsidRPr="005565EC">
        <w:rPr>
          <w:lang w:val="en-AU"/>
        </w:rPr>
        <w:t xml:space="preserve"> </w:t>
      </w:r>
      <w:r w:rsidR="006D098B">
        <w:rPr>
          <w:lang w:val="en-AU"/>
        </w:rPr>
        <w:t>to be</w:t>
      </w:r>
      <w:r w:rsidR="006D098B" w:rsidRPr="005565EC">
        <w:rPr>
          <w:lang w:val="en-AU"/>
        </w:rPr>
        <w:t xml:space="preserve"> </w:t>
      </w:r>
      <w:r w:rsidR="008E46DA" w:rsidRPr="005565EC">
        <w:rPr>
          <w:lang w:val="en-AU"/>
        </w:rPr>
        <w:t xml:space="preserve">returned to the study site </w:t>
      </w:r>
      <w:r w:rsidR="006D098B">
        <w:rPr>
          <w:lang w:val="en-AU"/>
        </w:rPr>
        <w:t xml:space="preserve">for disposal </w:t>
      </w:r>
      <w:r w:rsidR="008E46DA" w:rsidRPr="005565EC">
        <w:rPr>
          <w:lang w:val="en-AU"/>
        </w:rPr>
        <w:t>at the participant</w:t>
      </w:r>
      <w:r w:rsidR="00D5562F" w:rsidRPr="005565EC">
        <w:rPr>
          <w:lang w:val="en-AU"/>
        </w:rPr>
        <w:t>’</w:t>
      </w:r>
      <w:r w:rsidR="008E46DA" w:rsidRPr="005565EC">
        <w:rPr>
          <w:lang w:val="en-AU"/>
        </w:rPr>
        <w:t>s next scheduled visit</w:t>
      </w:r>
      <w:r w:rsidR="008E46DA" w:rsidRPr="00536C4A">
        <w:rPr>
          <w:lang w:val="en-AU"/>
        </w:rPr>
        <w:t xml:space="preserve">. The applicant will </w:t>
      </w:r>
      <w:r w:rsidR="008E46DA" w:rsidRPr="00AF2FA9">
        <w:rPr>
          <w:lang w:val="en-AU"/>
        </w:rPr>
        <w:t>exclude people from the trial if they are unwilling or unable to comply with these precautions. Th</w:t>
      </w:r>
      <w:r w:rsidR="006D098B">
        <w:rPr>
          <w:lang w:val="en-AU"/>
        </w:rPr>
        <w:t>ese</w:t>
      </w:r>
      <w:r w:rsidR="008E46DA" w:rsidRPr="005565EC">
        <w:rPr>
          <w:lang w:val="en-AU"/>
        </w:rPr>
        <w:t xml:space="preserve"> practice</w:t>
      </w:r>
      <w:r w:rsidR="006D098B">
        <w:rPr>
          <w:lang w:val="en-AU"/>
        </w:rPr>
        <w:t>s</w:t>
      </w:r>
      <w:r w:rsidR="008E46DA" w:rsidRPr="005565EC">
        <w:rPr>
          <w:lang w:val="en-AU"/>
        </w:rPr>
        <w:t xml:space="preserve"> would minimise exposure of household contacts (both human and animal)</w:t>
      </w:r>
      <w:r w:rsidR="0030778D" w:rsidRPr="00536C4A">
        <w:rPr>
          <w:lang w:val="en-AU"/>
        </w:rPr>
        <w:t>, people</w:t>
      </w:r>
      <w:r w:rsidR="008E46DA" w:rsidRPr="00AF2FA9">
        <w:rPr>
          <w:lang w:val="en-AU"/>
        </w:rPr>
        <w:t xml:space="preserve"> and the environment to </w:t>
      </w:r>
      <w:r w:rsidR="008E46DA" w:rsidRPr="00FC5342">
        <w:rPr>
          <w:lang w:val="en-AU"/>
        </w:rPr>
        <w:t>GM virus shed by the tr</w:t>
      </w:r>
      <w:r w:rsidR="004B2C7D">
        <w:rPr>
          <w:lang w:val="en-AU"/>
        </w:rPr>
        <w:t>ia</w:t>
      </w:r>
      <w:r w:rsidR="008E46DA" w:rsidRPr="00FC5342">
        <w:rPr>
          <w:lang w:val="en-AU"/>
        </w:rPr>
        <w:t>l participants.</w:t>
      </w:r>
      <w:r w:rsidR="00D5562F" w:rsidRPr="00D5562F">
        <w:rPr>
          <w:lang w:val="en-AU"/>
        </w:rPr>
        <w:t xml:space="preserve"> </w:t>
      </w:r>
      <w:r w:rsidR="00C75BF8">
        <w:rPr>
          <w:lang w:val="en-AU"/>
        </w:rPr>
        <w:t>L</w:t>
      </w:r>
      <w:r w:rsidR="00D5562F" w:rsidRPr="00D5562F">
        <w:rPr>
          <w:lang w:val="en-AU"/>
        </w:rPr>
        <w:t>icence conditions have been included to require the licence holder to: educate trial participants about the potential for transmission of the GMO to other people or animals; instruct trial participants in precautions to minimise spread of the GMO; and exclude people from the trial if they are unwilling or unable to comply with these precautions.</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All waste generated at the clinical sites</w:t>
      </w:r>
      <w:r w:rsidR="005565EC">
        <w:rPr>
          <w:lang w:val="en-AU"/>
        </w:rPr>
        <w:t>, or returned by trial participants,</w:t>
      </w:r>
      <w:r w:rsidRPr="00C36F4A">
        <w:rPr>
          <w:lang w:val="en-AU"/>
        </w:rPr>
        <w:t xml:space="preserve"> will be disposed of in accordance with standard clinical waste disposal practices. This would also minimise exposure of people and the environment to the GMO</w:t>
      </w:r>
      <w:r w:rsidR="00B713E8" w:rsidRPr="00C36F4A">
        <w:rPr>
          <w:lang w:val="en-AU"/>
        </w:rPr>
        <w:t>’s</w:t>
      </w:r>
      <w:r w:rsidRPr="00C36F4A">
        <w:rPr>
          <w:lang w:val="en-AU"/>
        </w:rPr>
        <w:t xml:space="preserve"> and has been included as a licence condition.</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lastRenderedPageBreak/>
        <w:t>Maintaining records of all GMO</w:t>
      </w:r>
      <w:r w:rsidR="00B713E8" w:rsidRPr="00C36F4A">
        <w:rPr>
          <w:lang w:val="en-AU"/>
        </w:rPr>
        <w:t>’s</w:t>
      </w:r>
      <w:r w:rsidRPr="00C36F4A">
        <w:rPr>
          <w:lang w:val="en-AU"/>
        </w:rPr>
        <w:t xml:space="preserve"> received, dispensed and destroyed will ensure all vials of the GMO</w:t>
      </w:r>
      <w:r w:rsidR="00B713E8" w:rsidRPr="00C36F4A">
        <w:rPr>
          <w:lang w:val="en-AU"/>
        </w:rPr>
        <w:t>’s</w:t>
      </w:r>
      <w:r w:rsidRPr="00C36F4A">
        <w:rPr>
          <w:lang w:val="en-AU"/>
        </w:rPr>
        <w:t xml:space="preserve"> are accounted for. </w:t>
      </w:r>
      <w:r w:rsidR="00B713E8" w:rsidRPr="00C36F4A">
        <w:rPr>
          <w:lang w:val="en-AU"/>
        </w:rPr>
        <w:t>D</w:t>
      </w:r>
      <w:r w:rsidRPr="00C36F4A">
        <w:rPr>
          <w:lang w:val="en-AU"/>
        </w:rPr>
        <w:t>estroying all GMO</w:t>
      </w:r>
      <w:r w:rsidR="00B713E8" w:rsidRPr="00C36F4A">
        <w:rPr>
          <w:lang w:val="en-AU"/>
        </w:rPr>
        <w:t>’s</w:t>
      </w:r>
      <w:r w:rsidRPr="00C36F4A">
        <w:rPr>
          <w:lang w:val="en-AU"/>
        </w:rPr>
        <w:t xml:space="preserve"> remaining when the study at clinical site</w:t>
      </w:r>
      <w:r w:rsidR="00B713E8" w:rsidRPr="00C36F4A">
        <w:rPr>
          <w:lang w:val="en-AU"/>
        </w:rPr>
        <w:t>s</w:t>
      </w:r>
      <w:r w:rsidRPr="00C36F4A">
        <w:rPr>
          <w:lang w:val="en-AU"/>
        </w:rPr>
        <w:t xml:space="preserve"> is complete will ensure it is not inadvertently released at a later time. </w:t>
      </w:r>
      <w:r w:rsidRPr="00C36F4A">
        <w:rPr>
          <w:u w:color="000000"/>
          <w:lang w:val="en-AU"/>
        </w:rPr>
        <w:t xml:space="preserve">These practices have been </w:t>
      </w:r>
      <w:r w:rsidRPr="00C36F4A">
        <w:rPr>
          <w:lang w:val="en-AU"/>
        </w:rPr>
        <w:t xml:space="preserve">included as </w:t>
      </w:r>
      <w:r w:rsidRPr="00C36F4A">
        <w:rPr>
          <w:u w:color="000000"/>
          <w:lang w:val="en-AU"/>
        </w:rPr>
        <w:t>licence conditions.</w:t>
      </w:r>
    </w:p>
    <w:p w:rsidR="003E2370" w:rsidRPr="00C36F4A" w:rsidRDefault="003E2370" w:rsidP="002263B3">
      <w:pPr>
        <w:pStyle w:val="4RARMP"/>
      </w:pPr>
      <w:bookmarkStart w:id="311" w:name="_Toc437596410"/>
      <w:r w:rsidRPr="00C36F4A">
        <w:t>Summary of licence conditions proposed to limit and control the release</w:t>
      </w:r>
      <w:bookmarkEnd w:id="311"/>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 xml:space="preserve">A number of licence conditions have been </w:t>
      </w:r>
      <w:r w:rsidR="004A6044">
        <w:rPr>
          <w:lang w:val="en-AU"/>
        </w:rPr>
        <w:t>imposed</w:t>
      </w:r>
      <w:r w:rsidR="004A6044" w:rsidRPr="00C36F4A">
        <w:rPr>
          <w:lang w:val="en-AU"/>
        </w:rPr>
        <w:t xml:space="preserve"> </w:t>
      </w:r>
      <w:r w:rsidRPr="00C36F4A">
        <w:rPr>
          <w:lang w:val="en-AU"/>
        </w:rPr>
        <w:t>to limit and control the proposed release based on the considerations discussed in subsection 3.1 above. These include requirements that:</w:t>
      </w:r>
    </w:p>
    <w:p w:rsidR="003E2370" w:rsidRPr="00C36F4A" w:rsidRDefault="003E2370" w:rsidP="00AE07B5">
      <w:pPr>
        <w:pStyle w:val="bullets"/>
        <w:numPr>
          <w:ilvl w:val="0"/>
          <w:numId w:val="61"/>
        </w:numPr>
        <w:ind w:left="567" w:hanging="283"/>
      </w:pPr>
      <w:r w:rsidRPr="00C36F4A">
        <w:t xml:space="preserve">limit the release to a maximum of </w:t>
      </w:r>
      <w:r w:rsidR="0028624B" w:rsidRPr="00C36F4A">
        <w:t xml:space="preserve">500 </w:t>
      </w:r>
      <w:r w:rsidRPr="00C36F4A">
        <w:t>trial participants inoculated with the GM viruses at designated clinical facilities over a 5 year period</w:t>
      </w:r>
      <w:r w:rsidR="00D00DFF" w:rsidRPr="00C36F4A">
        <w:t>;</w:t>
      </w:r>
    </w:p>
    <w:p w:rsidR="003E2370" w:rsidRPr="00C36F4A" w:rsidRDefault="003E2370" w:rsidP="00AE07B5">
      <w:pPr>
        <w:pStyle w:val="bullets"/>
        <w:numPr>
          <w:ilvl w:val="0"/>
          <w:numId w:val="61"/>
        </w:numPr>
        <w:tabs>
          <w:tab w:val="num" w:pos="1276"/>
        </w:tabs>
        <w:ind w:left="567" w:hanging="283"/>
      </w:pPr>
      <w:r w:rsidRPr="00C36F4A">
        <w:t>restrict the method of adminis</w:t>
      </w:r>
      <w:r w:rsidR="00C65481" w:rsidRPr="00C36F4A">
        <w:t xml:space="preserve">tration of the GM </w:t>
      </w:r>
      <w:proofErr w:type="spellStart"/>
      <w:r w:rsidR="008F2932">
        <w:t>flu</w:t>
      </w:r>
      <w:r w:rsidR="00C65481" w:rsidRPr="00C36F4A">
        <w:t>vaccines</w:t>
      </w:r>
      <w:proofErr w:type="spellEnd"/>
      <w:r w:rsidRPr="00C36F4A">
        <w:t xml:space="preserve"> to</w:t>
      </w:r>
      <w:r w:rsidR="00914DB9" w:rsidRPr="00C36F4A">
        <w:t xml:space="preserve"> nasal administration by dropper or aerosol sprayer</w:t>
      </w:r>
      <w:r w:rsidR="00D00DFF" w:rsidRPr="00C36F4A">
        <w:t>;</w:t>
      </w:r>
    </w:p>
    <w:p w:rsidR="00EB789E" w:rsidRPr="00C36F4A" w:rsidRDefault="00697C60" w:rsidP="00AE07B5">
      <w:pPr>
        <w:pStyle w:val="bullets"/>
        <w:numPr>
          <w:ilvl w:val="0"/>
          <w:numId w:val="61"/>
        </w:numPr>
        <w:tabs>
          <w:tab w:val="num" w:pos="1276"/>
        </w:tabs>
        <w:ind w:left="567" w:hanging="283"/>
      </w:pPr>
      <w:r>
        <w:t>exclude immunocompromised people from participation in the trial, to</w:t>
      </w:r>
      <w:r w:rsidRPr="00697C60">
        <w:t xml:space="preserve"> </w:t>
      </w:r>
      <w:r>
        <w:t>minimise the potential for spread of the GMOs</w:t>
      </w:r>
      <w:r w:rsidR="00D00DFF" w:rsidRPr="00C36F4A">
        <w:t>;</w:t>
      </w:r>
    </w:p>
    <w:p w:rsidR="00D00DFF" w:rsidRPr="00C36F4A" w:rsidRDefault="00EB789E" w:rsidP="00AE07B5">
      <w:pPr>
        <w:pStyle w:val="bullets"/>
        <w:numPr>
          <w:ilvl w:val="0"/>
          <w:numId w:val="61"/>
        </w:numPr>
        <w:tabs>
          <w:tab w:val="num" w:pos="1276"/>
        </w:tabs>
        <w:ind w:left="567" w:hanging="283"/>
      </w:pPr>
      <w:r w:rsidRPr="00C36F4A">
        <w:t xml:space="preserve">all trial participants be instructed </w:t>
      </w:r>
      <w:r w:rsidR="003B5EB5">
        <w:t xml:space="preserve">not to care for </w:t>
      </w:r>
      <w:r w:rsidRPr="00C36F4A">
        <w:t xml:space="preserve">severely immunosuppressed individuals </w:t>
      </w:r>
      <w:r w:rsidR="003B5EB5">
        <w:t>who require a protective environment and avoid contact with such persons for 7 days after administration of</w:t>
      </w:r>
      <w:r w:rsidRPr="00C36F4A">
        <w:t xml:space="preserve"> the GMO</w:t>
      </w:r>
      <w:r w:rsidR="00D00DFF" w:rsidRPr="00C36F4A">
        <w:t>;</w:t>
      </w:r>
    </w:p>
    <w:p w:rsidR="00EB789E" w:rsidRPr="00C36F4A" w:rsidRDefault="00D00DFF" w:rsidP="00AE07B5">
      <w:pPr>
        <w:pStyle w:val="bullets"/>
        <w:numPr>
          <w:ilvl w:val="0"/>
          <w:numId w:val="61"/>
        </w:numPr>
        <w:tabs>
          <w:tab w:val="num" w:pos="1276"/>
        </w:tabs>
        <w:ind w:left="567" w:hanging="283"/>
      </w:pPr>
      <w:r w:rsidRPr="00C36F4A">
        <w:t xml:space="preserve">all </w:t>
      </w:r>
      <w:r w:rsidRPr="00C36F4A">
        <w:rPr>
          <w:u w:color="000000"/>
        </w:rPr>
        <w:t xml:space="preserve">dispensing of concentrated GM </w:t>
      </w:r>
      <w:r w:rsidR="008F2932">
        <w:rPr>
          <w:u w:color="000000"/>
        </w:rPr>
        <w:t xml:space="preserve">flu </w:t>
      </w:r>
      <w:r w:rsidRPr="00C36F4A">
        <w:rPr>
          <w:u w:color="000000"/>
        </w:rPr>
        <w:t xml:space="preserve">vaccines </w:t>
      </w:r>
      <w:r w:rsidR="00244AE7" w:rsidRPr="00C36F4A">
        <w:rPr>
          <w:u w:color="000000"/>
        </w:rPr>
        <w:t>are to</w:t>
      </w:r>
      <w:r w:rsidRPr="00C36F4A">
        <w:rPr>
          <w:u w:color="000000"/>
        </w:rPr>
        <w:t xml:space="preserve"> be carried out in a Class II BSC and follow PC2</w:t>
      </w:r>
      <w:r w:rsidRPr="00C36F4A">
        <w:t xml:space="preserve"> work practices;</w:t>
      </w:r>
    </w:p>
    <w:p w:rsidR="003E2370" w:rsidRPr="00C36F4A" w:rsidRDefault="003E2370" w:rsidP="00AE07B5">
      <w:pPr>
        <w:pStyle w:val="bullets"/>
        <w:numPr>
          <w:ilvl w:val="0"/>
          <w:numId w:val="61"/>
        </w:numPr>
        <w:tabs>
          <w:tab w:val="num" w:pos="1276"/>
        </w:tabs>
        <w:ind w:left="567" w:hanging="283"/>
      </w:pPr>
      <w:r w:rsidRPr="00C36F4A">
        <w:t>the GMO</w:t>
      </w:r>
      <w:r w:rsidR="00697C60">
        <w:t>s</w:t>
      </w:r>
      <w:r w:rsidRPr="00C36F4A">
        <w:t xml:space="preserve"> be administered, and </w:t>
      </w:r>
      <w:r w:rsidR="00D00DFF" w:rsidRPr="00C36F4A">
        <w:t xml:space="preserve">trial participants </w:t>
      </w:r>
      <w:r w:rsidRPr="00C36F4A">
        <w:t>cared for</w:t>
      </w:r>
      <w:r w:rsidR="00697C60">
        <w:t>,</w:t>
      </w:r>
      <w:r w:rsidRPr="00C36F4A">
        <w:t xml:space="preserve"> by trained staff at </w:t>
      </w:r>
      <w:r w:rsidR="00D00DFF" w:rsidRPr="00C36F4A">
        <w:t>clinical</w:t>
      </w:r>
      <w:r w:rsidRPr="00C36F4A">
        <w:t xml:space="preserve"> facilities in accordance with</w:t>
      </w:r>
      <w:r w:rsidR="00035D16" w:rsidRPr="00C36F4A">
        <w:t xml:space="preserve"> NHMRC Guidelines for the Prevention and Control of Infection in Healthcare,</w:t>
      </w:r>
      <w:r w:rsidRPr="00C36F4A">
        <w:t xml:space="preserve"> ICH-GCP</w:t>
      </w:r>
      <w:r w:rsidR="00D00DFF" w:rsidRPr="00C36F4A">
        <w:rPr>
          <w:vertAlign w:val="superscript"/>
        </w:rPr>
        <w:t xml:space="preserve"> </w:t>
      </w:r>
      <w:r w:rsidR="008E46DA" w:rsidRPr="00C36F4A">
        <w:t xml:space="preserve">and TGA </w:t>
      </w:r>
      <w:r w:rsidR="00035D16" w:rsidRPr="00C36F4A">
        <w:t xml:space="preserve">GCP </w:t>
      </w:r>
      <w:r w:rsidR="008E46DA" w:rsidRPr="00C36F4A">
        <w:t>guidelines</w:t>
      </w:r>
      <w:r w:rsidRPr="00C36F4A">
        <w:t>, and that</w:t>
      </w:r>
      <w:r w:rsidR="00035D16" w:rsidRPr="00C36F4A">
        <w:t xml:space="preserve"> </w:t>
      </w:r>
      <w:r w:rsidRPr="00C36F4A">
        <w:t xml:space="preserve">appropriate </w:t>
      </w:r>
      <w:r w:rsidR="0030778D" w:rsidRPr="00C36F4A">
        <w:t xml:space="preserve">personal </w:t>
      </w:r>
      <w:r w:rsidRPr="00C36F4A">
        <w:t>protective equipment is worn and used</w:t>
      </w:r>
      <w:r w:rsidR="004A6044">
        <w:t>;</w:t>
      </w:r>
    </w:p>
    <w:p w:rsidR="003E2370" w:rsidRPr="00C36F4A" w:rsidRDefault="003E2370" w:rsidP="00AE07B5">
      <w:pPr>
        <w:pStyle w:val="bullets"/>
        <w:numPr>
          <w:ilvl w:val="0"/>
          <w:numId w:val="61"/>
        </w:numPr>
        <w:tabs>
          <w:tab w:val="num" w:pos="1276"/>
        </w:tabs>
        <w:ind w:left="567" w:hanging="283"/>
      </w:pPr>
      <w:r w:rsidRPr="00C36F4A">
        <w:t>require that patients be educated about the potential for transmission of the GMO</w:t>
      </w:r>
      <w:r w:rsidR="00914DB9" w:rsidRPr="00C36F4A">
        <w:t>’s</w:t>
      </w:r>
      <w:r w:rsidRPr="00C36F4A">
        <w:t xml:space="preserve"> and instructed in precautions to minimise </w:t>
      </w:r>
      <w:r w:rsidR="00D00DFF" w:rsidRPr="00C36F4A">
        <w:t>the</w:t>
      </w:r>
      <w:r w:rsidRPr="00C36F4A">
        <w:t xml:space="preserve"> spread</w:t>
      </w:r>
      <w:r w:rsidR="00D00DFF" w:rsidRPr="00C36F4A">
        <w:t xml:space="preserve"> of GM virus to other people and animals;</w:t>
      </w:r>
    </w:p>
    <w:p w:rsidR="003E2370" w:rsidRPr="00C36F4A" w:rsidRDefault="003E2370" w:rsidP="00AE07B5">
      <w:pPr>
        <w:pStyle w:val="bullets"/>
        <w:numPr>
          <w:ilvl w:val="0"/>
          <w:numId w:val="61"/>
        </w:numPr>
        <w:tabs>
          <w:tab w:val="num" w:pos="1276"/>
        </w:tabs>
        <w:ind w:left="567" w:hanging="283"/>
      </w:pPr>
      <w:r w:rsidRPr="00C36F4A">
        <w:t xml:space="preserve">transport and store all GM </w:t>
      </w:r>
      <w:r w:rsidR="008F2932">
        <w:t xml:space="preserve">flu </w:t>
      </w:r>
      <w:r w:rsidRPr="00C36F4A">
        <w:t>vaccines in accordance with relevant regulations and guidelines</w:t>
      </w:r>
      <w:r w:rsidRPr="00C36F4A">
        <w:rPr>
          <w:vertAlign w:val="superscript"/>
        </w:rPr>
        <w:footnoteReference w:id="6"/>
      </w:r>
      <w:r w:rsidR="004A6044">
        <w:t>;</w:t>
      </w:r>
    </w:p>
    <w:p w:rsidR="003E2370" w:rsidRPr="00C36F4A" w:rsidRDefault="003E2370" w:rsidP="00AE07B5">
      <w:pPr>
        <w:pStyle w:val="bullets"/>
        <w:numPr>
          <w:ilvl w:val="0"/>
          <w:numId w:val="61"/>
        </w:numPr>
        <w:ind w:left="567" w:hanging="283"/>
      </w:pPr>
      <w:r w:rsidRPr="00C36F4A">
        <w:t xml:space="preserve">dispose of all waste generated at clinical sites </w:t>
      </w:r>
      <w:r w:rsidR="006E1FD0" w:rsidRPr="00C36F4A">
        <w:t xml:space="preserve">and returned to the clinical sites by trial participants </w:t>
      </w:r>
      <w:r w:rsidRPr="00C36F4A">
        <w:t>in accordance with standard disposal practices for infectious clinical waste</w:t>
      </w:r>
      <w:r w:rsidR="004A6044">
        <w:t>; and</w:t>
      </w:r>
    </w:p>
    <w:p w:rsidR="00A20980" w:rsidRPr="00C36F4A" w:rsidRDefault="003E2370" w:rsidP="00AE07B5">
      <w:pPr>
        <w:pStyle w:val="bullets"/>
        <w:numPr>
          <w:ilvl w:val="0"/>
          <w:numId w:val="61"/>
        </w:numPr>
        <w:ind w:left="567" w:hanging="283"/>
      </w:pPr>
      <w:proofErr w:type="gramStart"/>
      <w:r w:rsidRPr="00C36F4A">
        <w:t>destroy</w:t>
      </w:r>
      <w:proofErr w:type="gramEnd"/>
      <w:r w:rsidRPr="00C36F4A">
        <w:t xml:space="preserve"> or return all unused GMO on completion of the study, and maintain records of all GMO received, dispensed and destroyed.</w:t>
      </w:r>
    </w:p>
    <w:p w:rsidR="003E2370" w:rsidRPr="00C36F4A" w:rsidRDefault="003E2370" w:rsidP="00212FA6">
      <w:pPr>
        <w:pStyle w:val="3RARMP"/>
        <w:ind w:left="0"/>
      </w:pPr>
      <w:bookmarkStart w:id="312" w:name="_Toc381716013"/>
      <w:bookmarkStart w:id="313" w:name="_Toc426973549"/>
      <w:bookmarkStart w:id="314" w:name="_Toc437596411"/>
      <w:bookmarkStart w:id="315" w:name="_Toc457542027"/>
      <w:r w:rsidRPr="00C36F4A">
        <w:t>Other risk management</w:t>
      </w:r>
      <w:bookmarkEnd w:id="312"/>
      <w:bookmarkEnd w:id="313"/>
      <w:r w:rsidRPr="00C36F4A">
        <w:t xml:space="preserve"> considerations</w:t>
      </w:r>
      <w:bookmarkEnd w:id="314"/>
      <w:bookmarkEnd w:id="315"/>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All DIR licences issued by the Regulator contain a number of conditions that relate to general risk management. These include conditions relating to:</w:t>
      </w:r>
    </w:p>
    <w:p w:rsidR="003E2370" w:rsidRPr="00C36F4A" w:rsidRDefault="003E2370" w:rsidP="001F08D0">
      <w:pPr>
        <w:pStyle w:val="bulletedRARMP2"/>
        <w:numPr>
          <w:ilvl w:val="0"/>
          <w:numId w:val="41"/>
        </w:numPr>
        <w:tabs>
          <w:tab w:val="clear" w:pos="720"/>
          <w:tab w:val="num" w:pos="567"/>
        </w:tabs>
        <w:ind w:left="567" w:hanging="283"/>
      </w:pPr>
      <w:r w:rsidRPr="00C36F4A">
        <w:t>applicant suitability;</w:t>
      </w:r>
    </w:p>
    <w:p w:rsidR="003E2370" w:rsidRPr="00C36F4A" w:rsidRDefault="003E2370" w:rsidP="001F08D0">
      <w:pPr>
        <w:pStyle w:val="bulletedRARMP2"/>
        <w:numPr>
          <w:ilvl w:val="0"/>
          <w:numId w:val="41"/>
        </w:numPr>
        <w:tabs>
          <w:tab w:val="clear" w:pos="720"/>
          <w:tab w:val="num" w:pos="567"/>
        </w:tabs>
        <w:ind w:left="567" w:hanging="283"/>
      </w:pPr>
      <w:r w:rsidRPr="00C36F4A">
        <w:t>identification of the persons or classes of persons covered by the licence;</w:t>
      </w:r>
    </w:p>
    <w:p w:rsidR="003E2370" w:rsidRPr="00C36F4A" w:rsidRDefault="003E2370" w:rsidP="001F08D0">
      <w:pPr>
        <w:pStyle w:val="bulletedRARMP2"/>
        <w:numPr>
          <w:ilvl w:val="0"/>
          <w:numId w:val="41"/>
        </w:numPr>
        <w:tabs>
          <w:tab w:val="clear" w:pos="720"/>
          <w:tab w:val="num" w:pos="567"/>
        </w:tabs>
        <w:ind w:left="567" w:hanging="283"/>
      </w:pPr>
      <w:r w:rsidRPr="00C36F4A">
        <w:t>reporting structures, including a requirement to inform the Regulator is the applicant becomes aware of any additional information about risks to the health and safety of people or the environment; and</w:t>
      </w:r>
    </w:p>
    <w:p w:rsidR="003E2370" w:rsidRPr="00C36F4A" w:rsidRDefault="003E2370" w:rsidP="001F08D0">
      <w:pPr>
        <w:pStyle w:val="bulletedRARMP2"/>
        <w:numPr>
          <w:ilvl w:val="0"/>
          <w:numId w:val="41"/>
        </w:numPr>
        <w:tabs>
          <w:tab w:val="clear" w:pos="720"/>
          <w:tab w:val="num" w:pos="567"/>
        </w:tabs>
        <w:ind w:left="567" w:hanging="283"/>
      </w:pPr>
      <w:proofErr w:type="gramStart"/>
      <w:r w:rsidRPr="00C36F4A">
        <w:t>a</w:t>
      </w:r>
      <w:proofErr w:type="gramEnd"/>
      <w:r w:rsidRPr="00C36F4A">
        <w:t xml:space="preserve"> requirement that the applicant allow access to the trial sites by the Regulator, or persons authorised by the Regulator, for purpose of monitoring or auditing.</w:t>
      </w:r>
    </w:p>
    <w:p w:rsidR="003E2370" w:rsidRPr="00C36F4A" w:rsidRDefault="003E2370" w:rsidP="002263B3">
      <w:pPr>
        <w:pStyle w:val="4RARMP"/>
      </w:pPr>
      <w:bookmarkStart w:id="316" w:name="_Toc381716014"/>
      <w:bookmarkStart w:id="317" w:name="_Toc426973550"/>
      <w:bookmarkStart w:id="318" w:name="_Toc437596412"/>
      <w:r w:rsidRPr="00C36F4A">
        <w:lastRenderedPageBreak/>
        <w:t>Applicant suitability</w:t>
      </w:r>
      <w:bookmarkEnd w:id="316"/>
      <w:bookmarkEnd w:id="317"/>
      <w:bookmarkEnd w:id="318"/>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In making a decision whether or not to issue a licence, the Regulator must have regard to the suitability of the applicant to hold a licence. Under section 58 of the Act, matters that the Regulator must take into account include:</w:t>
      </w:r>
    </w:p>
    <w:p w:rsidR="003E2370" w:rsidRPr="00C36F4A" w:rsidRDefault="003E2370" w:rsidP="001F08D0">
      <w:pPr>
        <w:pStyle w:val="bulletedRARMP2"/>
        <w:numPr>
          <w:ilvl w:val="0"/>
          <w:numId w:val="41"/>
        </w:numPr>
        <w:tabs>
          <w:tab w:val="clear" w:pos="720"/>
          <w:tab w:val="num" w:pos="851"/>
        </w:tabs>
        <w:ind w:left="851" w:hanging="284"/>
      </w:pPr>
      <w:r w:rsidRPr="00C36F4A">
        <w:t>any relevant convictions of the applicant (both individuals and the body corporate)</w:t>
      </w:r>
    </w:p>
    <w:p w:rsidR="003E2370" w:rsidRPr="00C36F4A" w:rsidRDefault="003E2370" w:rsidP="001F08D0">
      <w:pPr>
        <w:pStyle w:val="bulletedRARMP2"/>
        <w:numPr>
          <w:ilvl w:val="0"/>
          <w:numId w:val="41"/>
        </w:numPr>
        <w:tabs>
          <w:tab w:val="clear" w:pos="720"/>
          <w:tab w:val="num" w:pos="851"/>
        </w:tabs>
        <w:ind w:left="851" w:hanging="284"/>
      </w:pPr>
      <w:r w:rsidRPr="00C36F4A">
        <w:t>any revocation or suspension of a relevant licence or permit held by the applicant under a law of the Commonwealth, a State or a foreign country</w:t>
      </w:r>
    </w:p>
    <w:p w:rsidR="003E2370" w:rsidRPr="00C36F4A" w:rsidRDefault="003E2370" w:rsidP="001F08D0">
      <w:pPr>
        <w:pStyle w:val="bulletedRARMP2"/>
        <w:numPr>
          <w:ilvl w:val="0"/>
          <w:numId w:val="41"/>
        </w:numPr>
        <w:tabs>
          <w:tab w:val="clear" w:pos="720"/>
          <w:tab w:val="num" w:pos="851"/>
        </w:tabs>
        <w:ind w:left="851" w:hanging="284"/>
      </w:pPr>
      <w:proofErr w:type="gramStart"/>
      <w:r w:rsidRPr="00C36F4A">
        <w:t>the</w:t>
      </w:r>
      <w:proofErr w:type="gramEnd"/>
      <w:r w:rsidRPr="00C36F4A">
        <w:t xml:space="preserve"> capacity of the applicant to meet the conditions of the licence</w:t>
      </w:r>
      <w:r w:rsidR="00A31466">
        <w:t>.</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The Regulator considered the suitability of the applicant when the application was received. The Regulator will reassess the suitability of CNS before making the decision whether or not to issue a licen</w:t>
      </w:r>
      <w:r w:rsidR="00AF2FA9">
        <w:rPr>
          <w:lang w:val="en-AU"/>
        </w:rPr>
        <w:t xml:space="preserve">ce for this application (DIR </w:t>
      </w:r>
      <w:r w:rsidR="008E46DA" w:rsidRPr="00C36F4A">
        <w:rPr>
          <w:lang w:val="en-AU"/>
        </w:rPr>
        <w:t>144</w:t>
      </w:r>
      <w:r w:rsidRPr="00C36F4A">
        <w:rPr>
          <w:lang w:val="en-AU"/>
        </w:rPr>
        <w:t>).</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If a licence were issued, the conditions would include a requirement for the licence holder to inform the Regulator of any circumstances that would affect their suitability.</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In addition, any applicant organisation must have access to a properly constituted Institutional Biosafety Committee and be an accredited organisation under the Act.</w:t>
      </w:r>
    </w:p>
    <w:p w:rsidR="003E2370" w:rsidRPr="00C36F4A" w:rsidRDefault="003E2370" w:rsidP="002263B3">
      <w:pPr>
        <w:pStyle w:val="4RARMP"/>
      </w:pPr>
      <w:bookmarkStart w:id="319" w:name="_Toc437596413"/>
      <w:r w:rsidRPr="00C36F4A">
        <w:t>Contingency plans</w:t>
      </w:r>
      <w:bookmarkEnd w:id="319"/>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If a licence is issued, the licence holder would be required to submit a contingency plan to the Regulator prior to conducting any dealings authorised by the licence. This plan must detail measures to be undertaken in the event of:</w:t>
      </w:r>
    </w:p>
    <w:p w:rsidR="003E2370" w:rsidRPr="00C36F4A" w:rsidRDefault="003E2370" w:rsidP="00AE07B5">
      <w:pPr>
        <w:pStyle w:val="para0"/>
        <w:numPr>
          <w:ilvl w:val="0"/>
          <w:numId w:val="62"/>
        </w:numPr>
        <w:pBdr>
          <w:top w:val="nil"/>
          <w:left w:val="nil"/>
          <w:bottom w:val="nil"/>
          <w:right w:val="nil"/>
          <w:between w:val="nil"/>
          <w:bar w:val="nil"/>
        </w:pBdr>
        <w:tabs>
          <w:tab w:val="clear" w:pos="567"/>
          <w:tab w:val="left" w:pos="993"/>
        </w:tabs>
        <w:ind w:left="993" w:hanging="426"/>
        <w:rPr>
          <w:lang w:val="en-AU"/>
        </w:rPr>
      </w:pPr>
      <w:r w:rsidRPr="00C36F4A">
        <w:rPr>
          <w:lang w:val="en-AU"/>
        </w:rPr>
        <w:t>the unintended release of the GMO, including spills outside of clinical sites, and exposure of or transmission to persons other than trial participants; and</w:t>
      </w:r>
    </w:p>
    <w:p w:rsidR="003E2370" w:rsidRPr="00C36F4A" w:rsidRDefault="003E2370" w:rsidP="00AE07B5">
      <w:pPr>
        <w:pStyle w:val="para0"/>
        <w:numPr>
          <w:ilvl w:val="0"/>
          <w:numId w:val="62"/>
        </w:numPr>
        <w:pBdr>
          <w:top w:val="nil"/>
          <w:left w:val="nil"/>
          <w:bottom w:val="nil"/>
          <w:right w:val="nil"/>
          <w:between w:val="nil"/>
          <w:bar w:val="nil"/>
        </w:pBdr>
        <w:tabs>
          <w:tab w:val="clear" w:pos="567"/>
          <w:tab w:val="left" w:pos="993"/>
        </w:tabs>
        <w:ind w:left="993" w:hanging="426"/>
        <w:rPr>
          <w:lang w:val="en-AU"/>
        </w:rPr>
      </w:pPr>
      <w:proofErr w:type="gramStart"/>
      <w:r w:rsidRPr="00C36F4A">
        <w:rPr>
          <w:lang w:val="en-AU"/>
        </w:rPr>
        <w:t>a</w:t>
      </w:r>
      <w:proofErr w:type="gramEnd"/>
      <w:r w:rsidRPr="00C36F4A">
        <w:rPr>
          <w:lang w:val="en-AU"/>
        </w:rPr>
        <w:t xml:space="preserve"> person exposed to the GMO developing a severe adverse response.</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 xml:space="preserve">The licence holder would also be required to provide a method to the Regulator for the reliable detection of the presence of the GMOs and the introduced genetic materials in a recipient organism. This would be required </w:t>
      </w:r>
      <w:r w:rsidR="00C909E9">
        <w:rPr>
          <w:lang w:val="en-AU"/>
        </w:rPr>
        <w:t xml:space="preserve">for each GMO </w:t>
      </w:r>
      <w:r w:rsidR="0085722F">
        <w:rPr>
          <w:lang w:val="en-AU"/>
        </w:rPr>
        <w:t xml:space="preserve">prior to conducting dealings </w:t>
      </w:r>
      <w:r w:rsidR="00C909E9">
        <w:rPr>
          <w:lang w:val="en-AU"/>
        </w:rPr>
        <w:t xml:space="preserve">with that GMO </w:t>
      </w:r>
      <w:r w:rsidR="0085722F">
        <w:rPr>
          <w:lang w:val="en-AU"/>
        </w:rPr>
        <w:t>under</w:t>
      </w:r>
      <w:r w:rsidRPr="00C36F4A">
        <w:rPr>
          <w:lang w:val="en-AU"/>
        </w:rPr>
        <w:t xml:space="preserve"> the licence.</w:t>
      </w:r>
    </w:p>
    <w:p w:rsidR="003E2370" w:rsidRPr="00C36F4A" w:rsidRDefault="003E2370" w:rsidP="002263B3">
      <w:pPr>
        <w:pStyle w:val="4RARMP"/>
      </w:pPr>
      <w:bookmarkStart w:id="320" w:name="_Toc381716016"/>
      <w:bookmarkStart w:id="321" w:name="_Toc426973552"/>
      <w:bookmarkStart w:id="322" w:name="_Toc437596414"/>
      <w:r w:rsidRPr="00C36F4A">
        <w:t>Identification of the persons or classes of persons covered by the licence</w:t>
      </w:r>
      <w:bookmarkEnd w:id="320"/>
      <w:bookmarkEnd w:id="321"/>
      <w:bookmarkEnd w:id="322"/>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If a licence were to be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commencing dealings at any clinical site, CNS would also be required to notify the Regulator of the participating organisation, and provide a list of people who will be covered, or the</w:t>
      </w:r>
      <w:r w:rsidR="00D20F6E">
        <w:rPr>
          <w:lang w:val="en-AU"/>
        </w:rPr>
        <w:t>ir</w:t>
      </w:r>
      <w:r w:rsidRPr="00C36F4A">
        <w:rPr>
          <w:lang w:val="en-AU"/>
        </w:rPr>
        <w:t xml:space="preserve"> function</w:t>
      </w:r>
      <w:r w:rsidR="00D20F6E">
        <w:rPr>
          <w:lang w:val="en-AU"/>
        </w:rPr>
        <w:t>s</w:t>
      </w:r>
      <w:r w:rsidRPr="00C36F4A">
        <w:rPr>
          <w:lang w:val="en-AU"/>
        </w:rPr>
        <w:t xml:space="preserve"> or position where names are not known at the time.</w:t>
      </w:r>
    </w:p>
    <w:p w:rsidR="003E2370" w:rsidRPr="00C36F4A" w:rsidRDefault="003E2370" w:rsidP="002263B3">
      <w:pPr>
        <w:pStyle w:val="4RARMP"/>
      </w:pPr>
      <w:bookmarkStart w:id="323" w:name="_Toc381716017"/>
      <w:bookmarkStart w:id="324" w:name="_Toc426973553"/>
      <w:bookmarkStart w:id="325" w:name="_Toc437596415"/>
      <w:r w:rsidRPr="00C36F4A">
        <w:t>Reporting requirements</w:t>
      </w:r>
      <w:bookmarkEnd w:id="323"/>
      <w:bookmarkEnd w:id="324"/>
      <w:bookmarkEnd w:id="325"/>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If issued, the licence would oblige the licence holder to immediately report any of the following to the Regulator:</w:t>
      </w:r>
    </w:p>
    <w:p w:rsidR="003E2370" w:rsidRPr="00C36F4A" w:rsidRDefault="003E2370" w:rsidP="001F08D0">
      <w:pPr>
        <w:pStyle w:val="bulletedRARMP2"/>
        <w:numPr>
          <w:ilvl w:val="0"/>
          <w:numId w:val="41"/>
        </w:numPr>
        <w:tabs>
          <w:tab w:val="clear" w:pos="720"/>
          <w:tab w:val="num" w:pos="993"/>
        </w:tabs>
        <w:ind w:left="993" w:hanging="426"/>
      </w:pPr>
      <w:r w:rsidRPr="00C36F4A">
        <w:t>any additional information regarding risks to the health and safety of people or the environment associated with the trial</w:t>
      </w:r>
    </w:p>
    <w:p w:rsidR="003E2370" w:rsidRPr="00C36F4A" w:rsidRDefault="003E2370" w:rsidP="001F08D0">
      <w:pPr>
        <w:pStyle w:val="bulletedRARMP2"/>
        <w:numPr>
          <w:ilvl w:val="0"/>
          <w:numId w:val="41"/>
        </w:numPr>
        <w:tabs>
          <w:tab w:val="clear" w:pos="720"/>
          <w:tab w:val="num" w:pos="993"/>
        </w:tabs>
        <w:ind w:left="993" w:hanging="426"/>
      </w:pPr>
      <w:r w:rsidRPr="00C36F4A">
        <w:t>any contraventions of the licence by persons covered by the licence</w:t>
      </w:r>
    </w:p>
    <w:p w:rsidR="003E2370" w:rsidRPr="00C36F4A" w:rsidRDefault="003E2370" w:rsidP="001F08D0">
      <w:pPr>
        <w:pStyle w:val="bulletedRARMP2"/>
        <w:numPr>
          <w:ilvl w:val="0"/>
          <w:numId w:val="41"/>
        </w:numPr>
        <w:tabs>
          <w:tab w:val="clear" w:pos="720"/>
          <w:tab w:val="num" w:pos="993"/>
        </w:tabs>
        <w:ind w:left="993" w:hanging="426"/>
      </w:pPr>
      <w:r w:rsidRPr="00C36F4A">
        <w:t>any unintended effects of the trial</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The licence holder would also be obliged to submit an Annual Report within 90 days of the anniversary of the licence containing any information required by the licence, including</w:t>
      </w:r>
      <w:r w:rsidR="00990673">
        <w:rPr>
          <w:lang w:val="en-AU"/>
        </w:rPr>
        <w:t xml:space="preserve"> </w:t>
      </w:r>
      <w:r w:rsidR="00990673">
        <w:rPr>
          <w:lang w:val="en-AU"/>
        </w:rPr>
        <w:lastRenderedPageBreak/>
        <w:t>numbers of trial participants inoculated with the GMOs and details of any serious adverse events</w:t>
      </w:r>
      <w:r w:rsidRPr="00C36F4A">
        <w:rPr>
          <w:lang w:val="en-AU"/>
        </w:rPr>
        <w:t>.</w:t>
      </w:r>
    </w:p>
    <w:p w:rsidR="003E2370" w:rsidRPr="00C36F4A" w:rsidRDefault="003E2370" w:rsidP="002263B3">
      <w:pPr>
        <w:pStyle w:val="4RARMP"/>
      </w:pPr>
      <w:bookmarkStart w:id="326" w:name="_Toc381716018"/>
      <w:bookmarkStart w:id="327" w:name="_Toc426973554"/>
      <w:bookmarkStart w:id="328" w:name="_Toc437596416"/>
      <w:r w:rsidRPr="00C36F4A">
        <w:t>Monitoring for Compliance</w:t>
      </w:r>
      <w:bookmarkEnd w:id="326"/>
      <w:bookmarkEnd w:id="327"/>
      <w:bookmarkEnd w:id="328"/>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If monitoring activities identify changes in the risks associated with the authorised dealings, the Regulator may also vary licence conditions, or if necessary, suspend or cancel the licence.</w:t>
      </w:r>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3E2370" w:rsidRPr="00C36F4A" w:rsidRDefault="003E2370" w:rsidP="003E2370">
      <w:pPr>
        <w:pStyle w:val="2RARMP"/>
      </w:pPr>
      <w:bookmarkStart w:id="329" w:name="_Toc381716023"/>
      <w:bookmarkStart w:id="330" w:name="_Toc426973559"/>
      <w:bookmarkStart w:id="331" w:name="_Toc437596417"/>
      <w:bookmarkStart w:id="332" w:name="_Toc457542028"/>
      <w:r w:rsidRPr="00C36F4A">
        <w:t>Conclusions of the RARMP</w:t>
      </w:r>
      <w:bookmarkEnd w:id="329"/>
      <w:bookmarkEnd w:id="330"/>
      <w:bookmarkEnd w:id="331"/>
      <w:bookmarkEnd w:id="332"/>
    </w:p>
    <w:p w:rsidR="003E2370" w:rsidRPr="00C36F4A" w:rsidRDefault="003E2370" w:rsidP="001F08D0">
      <w:pPr>
        <w:pStyle w:val="para0"/>
        <w:numPr>
          <w:ilvl w:val="0"/>
          <w:numId w:val="35"/>
        </w:numPr>
        <w:pBdr>
          <w:top w:val="nil"/>
          <w:left w:val="nil"/>
          <w:bottom w:val="nil"/>
          <w:right w:val="nil"/>
          <w:between w:val="nil"/>
          <w:bar w:val="nil"/>
        </w:pBdr>
        <w:rPr>
          <w:lang w:val="en-AU"/>
        </w:rPr>
      </w:pPr>
      <w:r w:rsidRPr="00C36F4A">
        <w:rPr>
          <w:lang w:val="en-AU"/>
        </w:rPr>
        <w:t xml:space="preserve">The risk assessment concludes that the proposed limited and controlled release of GM </w:t>
      </w:r>
      <w:r w:rsidR="00FC5342">
        <w:rPr>
          <w:lang w:val="en-AU"/>
        </w:rPr>
        <w:t xml:space="preserve">flu </w:t>
      </w:r>
      <w:r w:rsidRPr="00C36F4A">
        <w:rPr>
          <w:lang w:val="en-AU"/>
        </w:rPr>
        <w:t>virus</w:t>
      </w:r>
      <w:r w:rsidR="00FC5342">
        <w:rPr>
          <w:lang w:val="en-AU"/>
        </w:rPr>
        <w:t>es</w:t>
      </w:r>
      <w:r w:rsidRPr="00C36F4A">
        <w:rPr>
          <w:lang w:val="en-AU"/>
        </w:rPr>
        <w:t xml:space="preserve"> to take place in Australian </w:t>
      </w:r>
      <w:r w:rsidR="008E46DA" w:rsidRPr="00C36F4A">
        <w:rPr>
          <w:lang w:val="en-AU"/>
        </w:rPr>
        <w:t>clinical facilities</w:t>
      </w:r>
      <w:r w:rsidRPr="00C36F4A">
        <w:rPr>
          <w:lang w:val="en-AU"/>
        </w:rPr>
        <w:t>, involving up to</w:t>
      </w:r>
      <w:r w:rsidR="0028624B" w:rsidRPr="00C36F4A">
        <w:rPr>
          <w:lang w:val="en-AU"/>
        </w:rPr>
        <w:t xml:space="preserve"> a total of</w:t>
      </w:r>
      <w:r w:rsidRPr="00C36F4A">
        <w:rPr>
          <w:lang w:val="en-AU"/>
        </w:rPr>
        <w:t xml:space="preserve"> </w:t>
      </w:r>
      <w:r w:rsidR="0028624B" w:rsidRPr="00C36F4A">
        <w:rPr>
          <w:lang w:val="en-AU"/>
        </w:rPr>
        <w:t xml:space="preserve">500 </w:t>
      </w:r>
      <w:r w:rsidRPr="00C36F4A">
        <w:rPr>
          <w:lang w:val="en-AU"/>
        </w:rPr>
        <w:t>trial participants and expected to run for up to five years, poses negligible to low risks to the health and safety of people or the environment as a result of gene technology.</w:t>
      </w:r>
    </w:p>
    <w:p w:rsidR="003639D0" w:rsidRPr="00C36F4A" w:rsidRDefault="003E2370" w:rsidP="001F08D0">
      <w:pPr>
        <w:pStyle w:val="para0"/>
        <w:numPr>
          <w:ilvl w:val="0"/>
          <w:numId w:val="35"/>
        </w:numPr>
        <w:pBdr>
          <w:top w:val="nil"/>
          <w:left w:val="nil"/>
          <w:bottom w:val="nil"/>
          <w:right w:val="nil"/>
          <w:between w:val="nil"/>
          <w:bar w:val="nil"/>
        </w:pBdr>
        <w:rPr>
          <w:lang w:val="en-AU"/>
        </w:rPr>
        <w:sectPr w:rsidR="003639D0" w:rsidRPr="00C36F4A" w:rsidSect="00EE6341">
          <w:footerReference w:type="default" r:id="rId50"/>
          <w:pgSz w:w="11906" w:h="16838" w:code="9"/>
          <w:pgMar w:top="1247" w:right="1361" w:bottom="1247" w:left="1361" w:header="680" w:footer="567" w:gutter="0"/>
          <w:cols w:space="708"/>
          <w:docGrid w:linePitch="360"/>
        </w:sectPr>
      </w:pPr>
      <w:r w:rsidRPr="00C36F4A">
        <w:rPr>
          <w:lang w:val="en-AU"/>
        </w:rPr>
        <w:t xml:space="preserve">The risk management plan concludes that the identified negligible to low risks can be managed so as to protect the health and safety of people and the environment by imposing </w:t>
      </w:r>
      <w:r w:rsidR="00FC5342">
        <w:rPr>
          <w:lang w:val="en-AU"/>
        </w:rPr>
        <w:t>licence conditions</w:t>
      </w:r>
      <w:r w:rsidRPr="00C36F4A">
        <w:rPr>
          <w:lang w:val="en-AU"/>
        </w:rPr>
        <w:t>.</w:t>
      </w:r>
      <w:r w:rsidR="00A91EEF">
        <w:rPr>
          <w:lang w:val="en-AU"/>
        </w:rPr>
        <w:t xml:space="preserve"> L</w:t>
      </w:r>
      <w:r w:rsidRPr="00C36F4A">
        <w:rPr>
          <w:lang w:val="en-AU"/>
        </w:rPr>
        <w:t xml:space="preserve">icence conditions are </w:t>
      </w:r>
      <w:r w:rsidR="00A91EEF">
        <w:rPr>
          <w:lang w:val="en-AU"/>
        </w:rPr>
        <w:t>imposed</w:t>
      </w:r>
      <w:r w:rsidRPr="00C36F4A">
        <w:rPr>
          <w:lang w:val="en-AU"/>
        </w:rPr>
        <w:t xml:space="preserve"> to limit the release</w:t>
      </w:r>
      <w:r w:rsidR="00A91EEF">
        <w:rPr>
          <w:lang w:val="en-AU"/>
        </w:rPr>
        <w:t xml:space="preserve"> in</w:t>
      </w:r>
      <w:r w:rsidRPr="00C36F4A">
        <w:rPr>
          <w:lang w:val="en-AU"/>
        </w:rPr>
        <w:t xml:space="preserve"> size, locations and duration</w:t>
      </w:r>
      <w:r w:rsidR="00A91EEF" w:rsidRPr="00A91EEF">
        <w:rPr>
          <w:lang w:val="en-AU"/>
        </w:rPr>
        <w:t xml:space="preserve"> </w:t>
      </w:r>
      <w:r w:rsidR="00A91EEF" w:rsidRPr="00444DC4">
        <w:rPr>
          <w:lang w:val="en-AU"/>
        </w:rPr>
        <w:t>and to restrict the spread and persistence of the GMO and its genetic material in the environment,</w:t>
      </w:r>
      <w:r w:rsidR="00A91EEF">
        <w:rPr>
          <w:lang w:val="en-AU"/>
        </w:rPr>
        <w:t xml:space="preserve"> </w:t>
      </w:r>
      <w:r w:rsidRPr="00C36F4A">
        <w:rPr>
          <w:lang w:val="en-AU"/>
        </w:rPr>
        <w:t>as these were important considerations in establishing the context for assessing the risks.</w:t>
      </w:r>
      <w:r w:rsidR="00FC5342" w:rsidRPr="00FC5342">
        <w:rPr>
          <w:lang w:val="en-AU"/>
        </w:rPr>
        <w:t xml:space="preserve"> </w:t>
      </w:r>
      <w:r w:rsidR="00FC5342" w:rsidRPr="00444DC4">
        <w:rPr>
          <w:lang w:val="en-AU"/>
        </w:rPr>
        <w:t xml:space="preserve">Specific risk treatment measures have also been </w:t>
      </w:r>
      <w:r w:rsidR="00A25E2A">
        <w:rPr>
          <w:lang w:val="en-AU"/>
        </w:rPr>
        <w:t>imposed</w:t>
      </w:r>
      <w:r w:rsidR="00A25E2A" w:rsidRPr="00444DC4">
        <w:rPr>
          <w:lang w:val="en-AU"/>
        </w:rPr>
        <w:t xml:space="preserve"> </w:t>
      </w:r>
      <w:r w:rsidR="00FC5342" w:rsidRPr="00444DC4">
        <w:rPr>
          <w:lang w:val="en-AU"/>
        </w:rPr>
        <w:t>to manage the identified negligible to low risk</w:t>
      </w:r>
      <w:r w:rsidR="005A53A4">
        <w:rPr>
          <w:lang w:val="en-AU"/>
        </w:rPr>
        <w:t>s</w:t>
      </w:r>
      <w:r w:rsidR="00FC5342" w:rsidRPr="00444DC4">
        <w:rPr>
          <w:lang w:val="en-AU"/>
        </w:rPr>
        <w:t>.</w:t>
      </w:r>
    </w:p>
    <w:p w:rsidR="001170A7" w:rsidRPr="00C36F4A" w:rsidRDefault="00E2362D" w:rsidP="00FC3F55">
      <w:pPr>
        <w:pStyle w:val="Head1"/>
        <w:rPr>
          <w:rStyle w:val="IntenseReference"/>
          <w:b/>
          <w:bCs w:val="0"/>
          <w:i w:val="0"/>
          <w:smallCaps w:val="0"/>
          <w:color w:val="auto"/>
          <w:spacing w:val="0"/>
        </w:rPr>
      </w:pPr>
      <w:bookmarkStart w:id="333" w:name="_Toc457542029"/>
      <w:bookmarkEnd w:id="274"/>
      <w:bookmarkEnd w:id="275"/>
      <w:bookmarkEnd w:id="276"/>
      <w:bookmarkEnd w:id="277"/>
      <w:bookmarkEnd w:id="278"/>
      <w:bookmarkEnd w:id="279"/>
      <w:bookmarkEnd w:id="280"/>
      <w:bookmarkEnd w:id="281"/>
      <w:bookmarkEnd w:id="282"/>
      <w:bookmarkEnd w:id="283"/>
      <w:bookmarkEnd w:id="284"/>
      <w:r w:rsidRPr="00C36F4A">
        <w:rPr>
          <w:rStyle w:val="IntenseReference"/>
          <w:b/>
          <w:bCs w:val="0"/>
          <w:i w:val="0"/>
          <w:smallCaps w:val="0"/>
          <w:color w:val="auto"/>
          <w:spacing w:val="0"/>
        </w:rPr>
        <w:lastRenderedPageBreak/>
        <w:t>References</w:t>
      </w:r>
      <w:bookmarkEnd w:id="333"/>
    </w:p>
    <w:p w:rsidR="0032597C" w:rsidRDefault="001170A7" w:rsidP="0032597C">
      <w:pPr>
        <w:pStyle w:val="para0"/>
        <w:tabs>
          <w:tab w:val="left" w:pos="0"/>
        </w:tabs>
        <w:spacing w:after="240"/>
        <w:rPr>
          <w:rStyle w:val="IntenseReference"/>
          <w:b w:val="0"/>
          <w:bCs w:val="0"/>
          <w:i w:val="0"/>
          <w:smallCaps w:val="0"/>
          <w:noProof/>
          <w:color w:val="auto"/>
          <w:spacing w:val="0"/>
          <w:lang w:val="en-AU"/>
        </w:rPr>
      </w:pPr>
      <w:r w:rsidRPr="00C36F4A">
        <w:rPr>
          <w:rStyle w:val="IntenseReference"/>
          <w:b w:val="0"/>
          <w:bCs w:val="0"/>
          <w:i w:val="0"/>
          <w:smallCaps w:val="0"/>
          <w:color w:val="auto"/>
          <w:spacing w:val="0"/>
          <w:lang w:val="en-AU"/>
        </w:rPr>
        <w:fldChar w:fldCharType="begin"/>
      </w:r>
      <w:r w:rsidRPr="00C36F4A">
        <w:rPr>
          <w:rStyle w:val="IntenseReference"/>
          <w:b w:val="0"/>
          <w:bCs w:val="0"/>
          <w:i w:val="0"/>
          <w:smallCaps w:val="0"/>
          <w:color w:val="auto"/>
          <w:spacing w:val="0"/>
          <w:lang w:val="en-AU"/>
        </w:rPr>
        <w:instrText xml:space="preserve"> ADDIN REFMGR.REFLIST </w:instrText>
      </w:r>
      <w:r w:rsidRPr="00C36F4A">
        <w:rPr>
          <w:rStyle w:val="IntenseReference"/>
          <w:b w:val="0"/>
          <w:bCs w:val="0"/>
          <w:i w:val="0"/>
          <w:smallCaps w:val="0"/>
          <w:color w:val="auto"/>
          <w:spacing w:val="0"/>
          <w:lang w:val="en-AU"/>
        </w:rPr>
        <w:fldChar w:fldCharType="separate"/>
      </w:r>
      <w:r w:rsidR="0032597C">
        <w:rPr>
          <w:rStyle w:val="IntenseReference"/>
          <w:b w:val="0"/>
          <w:bCs w:val="0"/>
          <w:i w:val="0"/>
          <w:smallCaps w:val="0"/>
          <w:noProof/>
          <w:color w:val="auto"/>
          <w:spacing w:val="0"/>
          <w:lang w:val="en-AU"/>
        </w:rPr>
        <w:t xml:space="preserve">Angel, M., Kimble, J.B., Pena, L., Wan, H., Perez, D.R. (2013) In vivo selection of H1N2 influenza virus reassortants in the ferret model. </w:t>
      </w:r>
      <w:r w:rsidR="0032597C" w:rsidRPr="0032597C">
        <w:rPr>
          <w:rStyle w:val="IntenseReference"/>
          <w:b w:val="0"/>
          <w:bCs w:val="0"/>
          <w:smallCaps w:val="0"/>
          <w:noProof/>
          <w:color w:val="auto"/>
          <w:spacing w:val="0"/>
          <w:lang w:val="en-AU"/>
        </w:rPr>
        <w:t>J Virol</w:t>
      </w:r>
      <w:r w:rsidR="0032597C">
        <w:rPr>
          <w:rStyle w:val="IntenseReference"/>
          <w:b w:val="0"/>
          <w:bCs w:val="0"/>
          <w:i w:val="0"/>
          <w:smallCaps w:val="0"/>
          <w:noProof/>
          <w:color w:val="auto"/>
          <w:spacing w:val="0"/>
          <w:lang w:val="en-AU"/>
        </w:rPr>
        <w:t xml:space="preserve"> </w:t>
      </w:r>
      <w:r w:rsidR="0032597C" w:rsidRPr="0032597C">
        <w:rPr>
          <w:rStyle w:val="IntenseReference"/>
          <w:bCs w:val="0"/>
          <w:i w:val="0"/>
          <w:smallCaps w:val="0"/>
          <w:noProof/>
          <w:color w:val="auto"/>
          <w:spacing w:val="0"/>
          <w:lang w:val="en-AU"/>
        </w:rPr>
        <w:t>87</w:t>
      </w:r>
      <w:r w:rsidR="0032597C">
        <w:rPr>
          <w:rStyle w:val="IntenseReference"/>
          <w:b w:val="0"/>
          <w:bCs w:val="0"/>
          <w:i w:val="0"/>
          <w:smallCaps w:val="0"/>
          <w:noProof/>
          <w:color w:val="auto"/>
          <w:spacing w:val="0"/>
          <w:lang w:val="en-AU"/>
        </w:rPr>
        <w:t>: 3277-3283.</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Baker, S.F., Nogales, A., Martinez-Sobrido, L. (2015) Downregulating viral gene expression: codon usage bias manipulation for the generation of novel influenza A virus vaccines. </w:t>
      </w:r>
      <w:r w:rsidRPr="0032597C">
        <w:rPr>
          <w:rStyle w:val="IntenseReference"/>
          <w:b w:val="0"/>
          <w:bCs w:val="0"/>
          <w:smallCaps w:val="0"/>
          <w:noProof/>
          <w:color w:val="auto"/>
          <w:spacing w:val="0"/>
          <w:lang w:val="en-AU"/>
        </w:rPr>
        <w:t>Future Virol</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10</w:t>
      </w:r>
      <w:r>
        <w:rPr>
          <w:rStyle w:val="IntenseReference"/>
          <w:b w:val="0"/>
          <w:bCs w:val="0"/>
          <w:i w:val="0"/>
          <w:smallCaps w:val="0"/>
          <w:noProof/>
          <w:color w:val="auto"/>
          <w:spacing w:val="0"/>
          <w:lang w:val="en-AU"/>
        </w:rPr>
        <w:t>: 715-730.</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Biohazard Waste Industry Australia and New Zealand (BWI) (2010) </w:t>
      </w:r>
      <w:r w:rsidRPr="0032597C">
        <w:rPr>
          <w:rStyle w:val="IntenseReference"/>
          <w:b w:val="0"/>
          <w:bCs w:val="0"/>
          <w:smallCaps w:val="0"/>
          <w:noProof/>
          <w:color w:val="auto"/>
          <w:spacing w:val="0"/>
          <w:lang w:val="en-AU"/>
        </w:rPr>
        <w:t>Industry Code of Practice for the Management of Clinical and Related Wastes 2010 - 6th Edition.</w:t>
      </w:r>
      <w:r>
        <w:rPr>
          <w:rStyle w:val="IntenseReference"/>
          <w:b w:val="0"/>
          <w:bCs w:val="0"/>
          <w:i w:val="0"/>
          <w:smallCaps w:val="0"/>
          <w:noProof/>
          <w:color w:val="auto"/>
          <w:spacing w:val="0"/>
          <w:lang w:val="en-AU"/>
        </w:rPr>
        <w:t>, Edition 6 Biohazard Waste Industry Australia and New Zealand.</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Block, S.L., Yogev, R., Hayden, F.G., Ambrose, C.S., Zeng, W., Walker, R.E. (2008) Shedding and immunogenicity of live attenuated influenza vaccine virus in subjects 5-49 years of age. </w:t>
      </w:r>
      <w:r w:rsidRPr="0032597C">
        <w:rPr>
          <w:rStyle w:val="IntenseReference"/>
          <w:b w:val="0"/>
          <w:bCs w:val="0"/>
          <w:smallCaps w:val="0"/>
          <w:noProof/>
          <w:color w:val="auto"/>
          <w:spacing w:val="0"/>
          <w:lang w:val="en-AU"/>
        </w:rPr>
        <w:t>Vaccine</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26</w:t>
      </w:r>
      <w:r>
        <w:rPr>
          <w:rStyle w:val="IntenseReference"/>
          <w:b w:val="0"/>
          <w:bCs w:val="0"/>
          <w:i w:val="0"/>
          <w:smallCaps w:val="0"/>
          <w:noProof/>
          <w:color w:val="auto"/>
          <w:spacing w:val="0"/>
          <w:lang w:val="en-AU"/>
        </w:rPr>
        <w:t>: 4940-4946.</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Buonagurio, D.A., O'neill, R.E., Shutyak, L., D'Arco, G.A., Bechert, T.M., Kazachkov, Y. et al. (2006) Genetic and phenotypic stability of cold-adapted influenza viruses in a trivalent vaccine administered to children in a day care setting. </w:t>
      </w:r>
      <w:r w:rsidRPr="0032597C">
        <w:rPr>
          <w:rStyle w:val="IntenseReference"/>
          <w:b w:val="0"/>
          <w:bCs w:val="0"/>
          <w:smallCaps w:val="0"/>
          <w:noProof/>
          <w:color w:val="auto"/>
          <w:spacing w:val="0"/>
          <w:lang w:val="en-AU"/>
        </w:rPr>
        <w:t>Virology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347</w:t>
      </w:r>
      <w:r>
        <w:rPr>
          <w:rStyle w:val="IntenseReference"/>
          <w:b w:val="0"/>
          <w:bCs w:val="0"/>
          <w:i w:val="0"/>
          <w:smallCaps w:val="0"/>
          <w:noProof/>
          <w:color w:val="auto"/>
          <w:spacing w:val="0"/>
          <w:lang w:val="en-AU"/>
        </w:rPr>
        <w:t>: 296-306.</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Cheng, B.Y., Ortiz-Riano, E., Nogales, A., de la Torre, J.C., Martinez-Sobrido, L. (2015) Development of live-attenuated arenavirus vaccines based on codon deoptimization. </w:t>
      </w:r>
      <w:r w:rsidRPr="0032597C">
        <w:rPr>
          <w:rStyle w:val="IntenseReference"/>
          <w:b w:val="0"/>
          <w:bCs w:val="0"/>
          <w:smallCaps w:val="0"/>
          <w:noProof/>
          <w:color w:val="auto"/>
          <w:spacing w:val="0"/>
          <w:lang w:val="en-AU"/>
        </w:rPr>
        <w:t>Journal of Virology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89</w:t>
      </w:r>
      <w:r>
        <w:rPr>
          <w:rStyle w:val="IntenseReference"/>
          <w:b w:val="0"/>
          <w:bCs w:val="0"/>
          <w:i w:val="0"/>
          <w:smallCaps w:val="0"/>
          <w:noProof/>
          <w:color w:val="auto"/>
          <w:spacing w:val="0"/>
          <w:lang w:val="en-AU"/>
        </w:rPr>
        <w:t>: 3523-3533.</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Coleman, J.R., Papamichail, D., Skiena, S., Futcher, B., Wimmer, E., Mueller, S. (2008) Virus attenuation by genome-scale changes in codon pair bias. </w:t>
      </w:r>
      <w:r w:rsidRPr="0032597C">
        <w:rPr>
          <w:rStyle w:val="IntenseReference"/>
          <w:b w:val="0"/>
          <w:bCs w:val="0"/>
          <w:smallCaps w:val="0"/>
          <w:noProof/>
          <w:color w:val="auto"/>
          <w:spacing w:val="0"/>
          <w:lang w:val="en-AU"/>
        </w:rPr>
        <w:t>Science</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320</w:t>
      </w:r>
      <w:r>
        <w:rPr>
          <w:rStyle w:val="IntenseReference"/>
          <w:b w:val="0"/>
          <w:bCs w:val="0"/>
          <w:i w:val="0"/>
          <w:smallCaps w:val="0"/>
          <w:noProof/>
          <w:color w:val="auto"/>
          <w:spacing w:val="0"/>
          <w:lang w:val="en-AU"/>
        </w:rPr>
        <w:t>: 1784-1787.</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de Graaf, M., Fouchier, R.A. (2014) Role of receptor binding specificity in influenza A virus transmission and pathogenesis. </w:t>
      </w:r>
      <w:r w:rsidRPr="0032597C">
        <w:rPr>
          <w:rStyle w:val="IntenseReference"/>
          <w:b w:val="0"/>
          <w:bCs w:val="0"/>
          <w:smallCaps w:val="0"/>
          <w:noProof/>
          <w:color w:val="auto"/>
          <w:spacing w:val="0"/>
          <w:lang w:val="en-AU"/>
        </w:rPr>
        <w:t>EMBO Journal</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33</w:t>
      </w:r>
      <w:r>
        <w:rPr>
          <w:rStyle w:val="IntenseReference"/>
          <w:b w:val="0"/>
          <w:bCs w:val="0"/>
          <w:i w:val="0"/>
          <w:smallCaps w:val="0"/>
          <w:noProof/>
          <w:color w:val="auto"/>
          <w:spacing w:val="0"/>
          <w:lang w:val="en-AU"/>
        </w:rPr>
        <w:t>: 823-841.</w:t>
      </w:r>
    </w:p>
    <w:p w:rsidR="0032597C" w:rsidRPr="00DB0F13" w:rsidRDefault="00056D15" w:rsidP="0032597C">
      <w:pPr>
        <w:pStyle w:val="para0"/>
        <w:tabs>
          <w:tab w:val="left" w:pos="0"/>
        </w:tabs>
        <w:spacing w:after="240"/>
        <w:rPr>
          <w:rStyle w:val="IntenseReference"/>
          <w:b w:val="0"/>
          <w:bCs w:val="0"/>
          <w:i w:val="0"/>
          <w:smallCaps w:val="0"/>
          <w:noProof/>
          <w:color w:val="auto"/>
          <w:spacing w:val="0"/>
          <w:lang w:val="en-AU"/>
        </w:rPr>
      </w:pPr>
      <w:hyperlink r:id="rId51" w:history="1">
        <w:r w:rsidR="0032597C" w:rsidRPr="00DB0F13">
          <w:rPr>
            <w:rStyle w:val="Hyperlink"/>
            <w:noProof/>
            <w:color w:val="auto"/>
            <w:lang w:val="en-AU"/>
          </w:rPr>
          <w:t>Department of Health (Accessed:13-8-2015) Influenza (flu)</w:t>
        </w:r>
      </w:hyperlink>
      <w:r w:rsidR="0032597C" w:rsidRPr="00DB0F13">
        <w:rPr>
          <w:rStyle w:val="IntenseReference"/>
          <w:b w:val="0"/>
          <w:bCs w:val="0"/>
          <w:i w:val="0"/>
          <w:smallCaps w:val="0"/>
          <w:noProof/>
          <w:color w:val="auto"/>
          <w:spacing w:val="0"/>
          <w:lang w:val="en-AU"/>
        </w:rPr>
        <w:t>.</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Department of Health and Ageing (2013) National Vaccine Storage Guidelines. Report No: ISBN: 978-1-74241-989-3.</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EPA Victoria (2009) Clinical and related waste - operational guidance. Report No: IWRG612.1,  EPA Victoria.</w:t>
      </w:r>
    </w:p>
    <w:p w:rsidR="0032597C" w:rsidRDefault="0032597C" w:rsidP="00DB0F13">
      <w:pPr>
        <w:pStyle w:val="para0"/>
        <w:tabs>
          <w:tab w:val="left" w:pos="0"/>
        </w:tabs>
        <w:spacing w:after="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Grohskopf, L.A., Sokolow, L.Z., Olsen, S.J., Bresee, J.S., Broder, K.R., Karron, R.A. (2015) Prevention and Control of Influenza with Vaccines: Recommendations of the Advisory Committee on Immunization Practices, United States, 2015-16 Influenza Season. </w:t>
      </w:r>
      <w:r w:rsidRPr="0032597C">
        <w:rPr>
          <w:rStyle w:val="IntenseReference"/>
          <w:b w:val="0"/>
          <w:bCs w:val="0"/>
          <w:smallCaps w:val="0"/>
          <w:noProof/>
          <w:color w:val="auto"/>
          <w:spacing w:val="0"/>
          <w:lang w:val="en-AU"/>
        </w:rPr>
        <w:t>MMWR Morb Mortal Wkly Rep</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64</w:t>
      </w:r>
      <w:r>
        <w:rPr>
          <w:rStyle w:val="IntenseReference"/>
          <w:b w:val="0"/>
          <w:bCs w:val="0"/>
          <w:i w:val="0"/>
          <w:smallCaps w:val="0"/>
          <w:noProof/>
          <w:color w:val="auto"/>
          <w:spacing w:val="0"/>
          <w:lang w:val="en-AU"/>
        </w:rPr>
        <w:t>: 818-825.</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ICH (1996) Good Clinical Practice: Consolidated Guideline. Report No: </w:t>
      </w:r>
      <w:r w:rsidRPr="0032597C">
        <w:rPr>
          <w:rStyle w:val="IntenseReference"/>
          <w:bCs w:val="0"/>
          <w:i w:val="0"/>
          <w:smallCaps w:val="0"/>
          <w:noProof/>
          <w:color w:val="auto"/>
          <w:spacing w:val="0"/>
          <w:lang w:val="en-AU"/>
        </w:rPr>
        <w:t>E6(R1)</w:t>
      </w:r>
      <w:r>
        <w:rPr>
          <w:rStyle w:val="IntenseReference"/>
          <w:b w:val="0"/>
          <w:bCs w:val="0"/>
          <w:i w:val="0"/>
          <w:smallCaps w:val="0"/>
          <w:noProof/>
          <w:color w:val="auto"/>
          <w:spacing w:val="0"/>
          <w:lang w:val="en-AU"/>
        </w:rPr>
        <w:t xml:space="preserve"> available online.</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Kawano, J., Onta, T., Kida, H., Yanagawa, R. (1978) Distribution of antibodies in animals against influenza B and C viruses. </w:t>
      </w:r>
      <w:r w:rsidRPr="0032597C">
        <w:rPr>
          <w:rStyle w:val="IntenseReference"/>
          <w:b w:val="0"/>
          <w:bCs w:val="0"/>
          <w:smallCaps w:val="0"/>
          <w:noProof/>
          <w:color w:val="auto"/>
          <w:spacing w:val="0"/>
          <w:lang w:val="en-AU"/>
        </w:rPr>
        <w:t>Japanese Journal of Veterinary Research</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26</w:t>
      </w:r>
      <w:r>
        <w:rPr>
          <w:rStyle w:val="IntenseReference"/>
          <w:b w:val="0"/>
          <w:bCs w:val="0"/>
          <w:i w:val="0"/>
          <w:smallCaps w:val="0"/>
          <w:noProof/>
          <w:color w:val="auto"/>
          <w:spacing w:val="0"/>
          <w:lang w:val="en-AU"/>
        </w:rPr>
        <w:t>: 74-80.</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Keese, P. (2008) Risks from GMOs due to horizontal gene transfer. </w:t>
      </w:r>
      <w:r w:rsidRPr="0032597C">
        <w:rPr>
          <w:rStyle w:val="IntenseReference"/>
          <w:b w:val="0"/>
          <w:bCs w:val="0"/>
          <w:smallCaps w:val="0"/>
          <w:noProof/>
          <w:color w:val="auto"/>
          <w:spacing w:val="0"/>
          <w:lang w:val="en-AU"/>
        </w:rPr>
        <w:t>Environmental Biosafety Research</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7</w:t>
      </w:r>
      <w:r>
        <w:rPr>
          <w:rStyle w:val="IntenseReference"/>
          <w:b w:val="0"/>
          <w:bCs w:val="0"/>
          <w:i w:val="0"/>
          <w:smallCaps w:val="0"/>
          <w:noProof/>
          <w:color w:val="auto"/>
          <w:spacing w:val="0"/>
          <w:lang w:val="en-AU"/>
        </w:rPr>
        <w:t>: 123-149.</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lastRenderedPageBreak/>
        <w:t xml:space="preserve">Le Nouen C., Brock, L.G., Luongo, C., McCarty, T., Yang, L., Mehedi, M. et al. (2014) Attenuation of human respiratory syncytial virus by genome-scale codon-pair deoptimization. </w:t>
      </w:r>
      <w:r w:rsidRPr="0032597C">
        <w:rPr>
          <w:rStyle w:val="IntenseReference"/>
          <w:b w:val="0"/>
          <w:bCs w:val="0"/>
          <w:smallCaps w:val="0"/>
          <w:noProof/>
          <w:color w:val="auto"/>
          <w:spacing w:val="0"/>
          <w:lang w:val="en-AU"/>
        </w:rPr>
        <w:t>Proc Natl Acad Sci U S A</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111</w:t>
      </w:r>
      <w:r>
        <w:rPr>
          <w:rStyle w:val="IntenseReference"/>
          <w:b w:val="0"/>
          <w:bCs w:val="0"/>
          <w:i w:val="0"/>
          <w:smallCaps w:val="0"/>
          <w:noProof/>
          <w:color w:val="auto"/>
          <w:spacing w:val="0"/>
          <w:lang w:val="en-AU"/>
        </w:rPr>
        <w:t>: 13169-13174.</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Likos, A.M., Kelvin, D.J., Cameron, C.M., Rowe, T., Kuehnert, M.J., Norris, P.J. (2007) Influenza viremia and the potential for blood-borne transmission. </w:t>
      </w:r>
      <w:r w:rsidRPr="0032597C">
        <w:rPr>
          <w:rStyle w:val="IntenseReference"/>
          <w:b w:val="0"/>
          <w:bCs w:val="0"/>
          <w:smallCaps w:val="0"/>
          <w:noProof/>
          <w:color w:val="auto"/>
          <w:spacing w:val="0"/>
          <w:lang w:val="en-AU"/>
        </w:rPr>
        <w:t>Transfusion</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47</w:t>
      </w:r>
      <w:r>
        <w:rPr>
          <w:rStyle w:val="IntenseReference"/>
          <w:b w:val="0"/>
          <w:bCs w:val="0"/>
          <w:i w:val="0"/>
          <w:smallCaps w:val="0"/>
          <w:noProof/>
          <w:color w:val="auto"/>
          <w:spacing w:val="0"/>
          <w:lang w:val="en-AU"/>
        </w:rPr>
        <w:t>: 1080-1088.</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Mallory, R.M., Yi, T., Ambrose, C.S. (2011) Shedding of Ann Arbor strain live attenuated influenza vaccine virus in children 6-59 months of age. </w:t>
      </w:r>
      <w:r w:rsidRPr="0032597C">
        <w:rPr>
          <w:rStyle w:val="IntenseReference"/>
          <w:b w:val="0"/>
          <w:bCs w:val="0"/>
          <w:smallCaps w:val="0"/>
          <w:noProof/>
          <w:color w:val="auto"/>
          <w:spacing w:val="0"/>
          <w:lang w:val="en-AU"/>
        </w:rPr>
        <w:t>Vaccine</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29</w:t>
      </w:r>
      <w:r>
        <w:rPr>
          <w:rStyle w:val="IntenseReference"/>
          <w:b w:val="0"/>
          <w:bCs w:val="0"/>
          <w:i w:val="0"/>
          <w:smallCaps w:val="0"/>
          <w:noProof/>
          <w:color w:val="auto"/>
          <w:spacing w:val="0"/>
          <w:lang w:val="en-AU"/>
        </w:rPr>
        <w:t>: 4322-4327.</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Martrus, G., Nevot, M., Andres, C., Clotet, B., Martinez, M.A. (2013) Changes in codon-pair bias of human immunodeficiency virus type 1 have profound effects on virus replication in cell culture. </w:t>
      </w:r>
      <w:r w:rsidRPr="0032597C">
        <w:rPr>
          <w:rStyle w:val="IntenseReference"/>
          <w:b w:val="0"/>
          <w:bCs w:val="0"/>
          <w:smallCaps w:val="0"/>
          <w:noProof/>
          <w:color w:val="auto"/>
          <w:spacing w:val="0"/>
          <w:lang w:val="en-AU"/>
        </w:rPr>
        <w:t>Retrovirology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10</w:t>
      </w:r>
      <w:r>
        <w:rPr>
          <w:rStyle w:val="IntenseReference"/>
          <w:b w:val="0"/>
          <w:bCs w:val="0"/>
          <w:i w:val="0"/>
          <w:smallCaps w:val="0"/>
          <w:noProof/>
          <w:color w:val="auto"/>
          <w:spacing w:val="0"/>
          <w:lang w:val="en-AU"/>
        </w:rPr>
        <w:t>: 78.</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Moura, G., Pinheiro, M., Arrais, J., Gomes, A.C., Carreto, L., Freitas, A. et al. (2007) Large scale comparative codon-pair context analysis unveils general rules that fine-tune evolution of mRNA primary structure. </w:t>
      </w:r>
      <w:r w:rsidRPr="0032597C">
        <w:rPr>
          <w:rStyle w:val="IntenseReference"/>
          <w:b w:val="0"/>
          <w:bCs w:val="0"/>
          <w:smallCaps w:val="0"/>
          <w:noProof/>
          <w:color w:val="auto"/>
          <w:spacing w:val="0"/>
          <w:lang w:val="en-AU"/>
        </w:rPr>
        <w:t>PLoS One</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w:t>
      </w:r>
      <w:r>
        <w:rPr>
          <w:rStyle w:val="IntenseReference"/>
          <w:b w:val="0"/>
          <w:bCs w:val="0"/>
          <w:i w:val="0"/>
          <w:smallCaps w:val="0"/>
          <w:noProof/>
          <w:color w:val="auto"/>
          <w:spacing w:val="0"/>
          <w:lang w:val="en-AU"/>
        </w:rPr>
        <w:t>: e847.</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Mueller, S., Coleman, J.R., Papamichail, D., Ward, C.B., Nimnual, A., Futcher, B. et al. (2010) Live attenuated influenza virus vaccines by computer-aided rational design. </w:t>
      </w:r>
      <w:r w:rsidRPr="0032597C">
        <w:rPr>
          <w:rStyle w:val="IntenseReference"/>
          <w:b w:val="0"/>
          <w:bCs w:val="0"/>
          <w:smallCaps w:val="0"/>
          <w:noProof/>
          <w:color w:val="auto"/>
          <w:spacing w:val="0"/>
          <w:lang w:val="en-AU"/>
        </w:rPr>
        <w:t>Nature Biotechnology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28</w:t>
      </w:r>
      <w:r>
        <w:rPr>
          <w:rStyle w:val="IntenseReference"/>
          <w:b w:val="0"/>
          <w:bCs w:val="0"/>
          <w:i w:val="0"/>
          <w:smallCaps w:val="0"/>
          <w:noProof/>
          <w:color w:val="auto"/>
          <w:spacing w:val="0"/>
          <w:lang w:val="en-AU"/>
        </w:rPr>
        <w:t>: 723-726.</w:t>
      </w:r>
    </w:p>
    <w:p w:rsidR="0032597C" w:rsidRPr="0032597C" w:rsidRDefault="0032597C" w:rsidP="0032597C">
      <w:pPr>
        <w:pStyle w:val="para0"/>
        <w:tabs>
          <w:tab w:val="left" w:pos="0"/>
        </w:tabs>
        <w:spacing w:after="240"/>
        <w:rPr>
          <w:rStyle w:val="IntenseReference"/>
          <w:b w:val="0"/>
          <w:bCs w:val="0"/>
          <w:smallCaps w:val="0"/>
          <w:noProof/>
          <w:color w:val="auto"/>
          <w:spacing w:val="0"/>
          <w:lang w:val="en-AU"/>
        </w:rPr>
      </w:pPr>
      <w:r>
        <w:rPr>
          <w:rStyle w:val="IntenseReference"/>
          <w:b w:val="0"/>
          <w:bCs w:val="0"/>
          <w:i w:val="0"/>
          <w:smallCaps w:val="0"/>
          <w:noProof/>
          <w:color w:val="auto"/>
          <w:spacing w:val="0"/>
          <w:lang w:val="en-AU"/>
        </w:rPr>
        <w:t xml:space="preserve">National Health and Medical Research Council (2010) </w:t>
      </w:r>
      <w:r w:rsidRPr="0032597C">
        <w:rPr>
          <w:rStyle w:val="IntenseReference"/>
          <w:b w:val="0"/>
          <w:bCs w:val="0"/>
          <w:smallCaps w:val="0"/>
          <w:noProof/>
          <w:color w:val="auto"/>
          <w:spacing w:val="0"/>
          <w:lang w:val="en-AU"/>
        </w:rPr>
        <w:t>Australian Guidelines for the Prevention and Control of Infection in Healthcare (2010).</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National Health and Medical Research Council (2013) National Statement on Ethical Conduct in Human Research (2007) - Updated December 2013. Report No: E72.</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Ni, Y.Y., Zhao, Z., Opriessnig, T., Subramaniam, S., Zhou, L., Cao, D. et al. (2014) Computer-aided codon-pairs deoptimization of the major envelope GP5 gene attenuates porcine reproductive and respiratory syndrome virus. </w:t>
      </w:r>
      <w:r w:rsidRPr="0032597C">
        <w:rPr>
          <w:rStyle w:val="IntenseReference"/>
          <w:b w:val="0"/>
          <w:bCs w:val="0"/>
          <w:smallCaps w:val="0"/>
          <w:noProof/>
          <w:color w:val="auto"/>
          <w:spacing w:val="0"/>
          <w:lang w:val="en-AU"/>
        </w:rPr>
        <w:t>Virology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450-451</w:t>
      </w:r>
      <w:r>
        <w:rPr>
          <w:rStyle w:val="IntenseReference"/>
          <w:b w:val="0"/>
          <w:bCs w:val="0"/>
          <w:i w:val="0"/>
          <w:smallCaps w:val="0"/>
          <w:noProof/>
          <w:color w:val="auto"/>
          <w:spacing w:val="0"/>
          <w:lang w:val="en-AU"/>
        </w:rPr>
        <w:t>: 132-139.</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OGTR (2013) Risk Analysis Framework. Report No: Version 4,  Document produced by the Australian Government Office of the Gene Technology Regulator.</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Osterhaus, A.D., Rimmelzwaan, G.F., Martina, B.E., Bestebroer, T.M., Fouchier, R.A. (2000) Influenza B virus in seals. </w:t>
      </w:r>
      <w:r w:rsidRPr="0032597C">
        <w:rPr>
          <w:rStyle w:val="IntenseReference"/>
          <w:b w:val="0"/>
          <w:bCs w:val="0"/>
          <w:smallCaps w:val="0"/>
          <w:noProof/>
          <w:color w:val="auto"/>
          <w:spacing w:val="0"/>
          <w:lang w:val="en-AU"/>
        </w:rPr>
        <w:t>Science</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288</w:t>
      </w:r>
      <w:r>
        <w:rPr>
          <w:rStyle w:val="IntenseReference"/>
          <w:b w:val="0"/>
          <w:bCs w:val="0"/>
          <w:i w:val="0"/>
          <w:smallCaps w:val="0"/>
          <w:noProof/>
          <w:color w:val="auto"/>
          <w:spacing w:val="0"/>
          <w:lang w:val="en-AU"/>
        </w:rPr>
        <w:t>: 1051-1053.</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Parks, C.L., Latham, T., Cahill, A., O'neill, R.E., Passarotti, C.J., Buonagurio, D.A. et al. (2007) Phenotypic properties resulting from directed gene segment reassortment between wild-type A/Sydney/5/97 influenza virus and the live attenuated vaccine strain. </w:t>
      </w:r>
      <w:r w:rsidRPr="0032597C">
        <w:rPr>
          <w:rStyle w:val="IntenseReference"/>
          <w:b w:val="0"/>
          <w:bCs w:val="0"/>
          <w:smallCaps w:val="0"/>
          <w:noProof/>
          <w:color w:val="auto"/>
          <w:spacing w:val="0"/>
          <w:lang w:val="en-AU"/>
        </w:rPr>
        <w:t>Virology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367</w:t>
      </w:r>
      <w:r>
        <w:rPr>
          <w:rStyle w:val="IntenseReference"/>
          <w:b w:val="0"/>
          <w:bCs w:val="0"/>
          <w:i w:val="0"/>
          <w:smallCaps w:val="0"/>
          <w:noProof/>
          <w:color w:val="auto"/>
          <w:spacing w:val="0"/>
          <w:lang w:val="en-AU"/>
        </w:rPr>
        <w:t>: 275-287.</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Pica, N., Iyer, A., Ramos, I., Bouvier, N.M., Fernandez-Sesma, A., Garcia-Sastre, A. et al. (2011) The DBA.2 mouse is susceptible to disease following infection with a broad, but limited, range of influenza A and B viruses. </w:t>
      </w:r>
      <w:r w:rsidRPr="0032597C">
        <w:rPr>
          <w:rStyle w:val="IntenseReference"/>
          <w:b w:val="0"/>
          <w:bCs w:val="0"/>
          <w:smallCaps w:val="0"/>
          <w:noProof/>
          <w:color w:val="auto"/>
          <w:spacing w:val="0"/>
          <w:lang w:val="en-AU"/>
        </w:rPr>
        <w:t>Journal of Virology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85</w:t>
      </w:r>
      <w:r>
        <w:rPr>
          <w:rStyle w:val="IntenseReference"/>
          <w:b w:val="0"/>
          <w:bCs w:val="0"/>
          <w:i w:val="0"/>
          <w:smallCaps w:val="0"/>
          <w:noProof/>
          <w:color w:val="auto"/>
          <w:spacing w:val="0"/>
          <w:lang w:val="en-AU"/>
        </w:rPr>
        <w:t>: 12825-12829.</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Queensland (2000). </w:t>
      </w:r>
      <w:r w:rsidRPr="0032597C">
        <w:rPr>
          <w:rStyle w:val="IntenseReference"/>
          <w:rFonts w:ascii="Helvetica-Bold" w:hAnsi="Helvetica-Bold"/>
          <w:b w:val="0"/>
          <w:bCs w:val="0"/>
          <w:i w:val="0"/>
          <w:smallCaps w:val="0"/>
          <w:noProof/>
          <w:color w:val="auto"/>
          <w:spacing w:val="0"/>
          <w:lang w:val="en-AU"/>
        </w:rPr>
        <w:t xml:space="preserve">Environmental Protection (Waste Management) Policy 2000 - </w:t>
      </w:r>
      <w:r w:rsidRPr="0032597C">
        <w:rPr>
          <w:rStyle w:val="IntenseReference"/>
          <w:b w:val="0"/>
          <w:bCs w:val="0"/>
          <w:smallCaps w:val="0"/>
          <w:noProof/>
          <w:color w:val="auto"/>
          <w:spacing w:val="0"/>
          <w:lang w:val="en-AU"/>
        </w:rPr>
        <w:t>Environmental Protection Act 1994</w:t>
      </w:r>
      <w:r>
        <w:rPr>
          <w:rStyle w:val="IntenseReference"/>
          <w:b w:val="0"/>
          <w:bCs w:val="0"/>
          <w:i w:val="0"/>
          <w:smallCaps w:val="0"/>
          <w:noProof/>
          <w:color w:val="auto"/>
          <w:spacing w:val="0"/>
          <w:lang w:val="en-AU"/>
        </w:rPr>
        <w:t xml:space="preserve">.  </w:t>
      </w:r>
      <w:r w:rsidRPr="0032597C">
        <w:rPr>
          <w:rStyle w:val="IntenseReference"/>
          <w:rFonts w:ascii="Times-Bold" w:hAnsi="Times-Bold"/>
          <w:b w:val="0"/>
          <w:bCs w:val="0"/>
          <w:i w:val="0"/>
          <w:smallCaps w:val="0"/>
          <w:noProof/>
          <w:color w:val="auto"/>
          <w:spacing w:val="0"/>
          <w:lang w:val="en-AU"/>
        </w:rPr>
        <w:t>the Office of the Queensland Parliamentary Counsel</w:t>
      </w:r>
      <w:r>
        <w:rPr>
          <w:rStyle w:val="IntenseReference"/>
          <w:b w:val="0"/>
          <w:bCs w:val="0"/>
          <w:i w:val="0"/>
          <w:smallCaps w:val="0"/>
          <w:noProof/>
          <w:color w:val="auto"/>
          <w:spacing w:val="0"/>
          <w:lang w:val="en-AU"/>
        </w:rPr>
        <w:t xml:space="preserve"> </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Rimmelzwaan, G.F., van, R.D., Baars, M., Bestebroer, T.M., van, A.G., Fouchier, R.A. et al. (2006) Influenza A virus (H5N1) infection in cats causes systemic disease with potential novel routes of virus spread within and between hosts. </w:t>
      </w:r>
      <w:r w:rsidRPr="0032597C">
        <w:rPr>
          <w:rStyle w:val="IntenseReference"/>
          <w:b w:val="0"/>
          <w:bCs w:val="0"/>
          <w:smallCaps w:val="0"/>
          <w:noProof/>
          <w:color w:val="auto"/>
          <w:spacing w:val="0"/>
          <w:lang w:val="en-AU"/>
        </w:rPr>
        <w:t>American Journal of Pathology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168</w:t>
      </w:r>
      <w:r>
        <w:rPr>
          <w:rStyle w:val="IntenseReference"/>
          <w:b w:val="0"/>
          <w:bCs w:val="0"/>
          <w:i w:val="0"/>
          <w:smallCaps w:val="0"/>
          <w:noProof/>
          <w:color w:val="auto"/>
          <w:spacing w:val="0"/>
          <w:lang w:val="en-AU"/>
        </w:rPr>
        <w:t>: 176-183.</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lastRenderedPageBreak/>
        <w:t xml:space="preserve">Shen, S.H., Stauft, C.B., Gorbatsevych, O., Song, Y., Ward, C.B., Yurovsky, A. et al. (2015) Large-scale recoding of an arbovirus genome to rebalance its insect versus mammalian preference. </w:t>
      </w:r>
      <w:r w:rsidRPr="0032597C">
        <w:rPr>
          <w:rStyle w:val="IntenseReference"/>
          <w:b w:val="0"/>
          <w:bCs w:val="0"/>
          <w:smallCaps w:val="0"/>
          <w:noProof/>
          <w:color w:val="auto"/>
          <w:spacing w:val="0"/>
          <w:lang w:val="en-AU"/>
        </w:rPr>
        <w:t>Proc Natl Acad Sci U S A</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112</w:t>
      </w:r>
      <w:r>
        <w:rPr>
          <w:rStyle w:val="IntenseReference"/>
          <w:b w:val="0"/>
          <w:bCs w:val="0"/>
          <w:i w:val="0"/>
          <w:smallCaps w:val="0"/>
          <w:noProof/>
          <w:color w:val="auto"/>
          <w:spacing w:val="0"/>
          <w:lang w:val="en-AU"/>
        </w:rPr>
        <w:t>: 4749-4754.</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Sorrell, E.M., Schrauwen, E.J., Linster, M., De, G.M., Herfst, S., Fouchier, R.A. (2011) Predicting 'airborne' influenza viruses: (trans-) mission impossible? </w:t>
      </w:r>
      <w:r w:rsidRPr="0032597C">
        <w:rPr>
          <w:rStyle w:val="IntenseReference"/>
          <w:b w:val="0"/>
          <w:bCs w:val="0"/>
          <w:smallCaps w:val="0"/>
          <w:noProof/>
          <w:color w:val="auto"/>
          <w:spacing w:val="0"/>
          <w:lang w:val="en-AU"/>
        </w:rPr>
        <w:t>Curr Opin Virol</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w:t>
      </w:r>
      <w:r>
        <w:rPr>
          <w:rStyle w:val="IntenseReference"/>
          <w:b w:val="0"/>
          <w:bCs w:val="0"/>
          <w:i w:val="0"/>
          <w:smallCaps w:val="0"/>
          <w:noProof/>
          <w:color w:val="auto"/>
          <w:spacing w:val="0"/>
          <w:lang w:val="en-AU"/>
        </w:rPr>
        <w:t>: 635-642.</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South Australia (2009). Environment Protection Regulations 2009 under the </w:t>
      </w:r>
      <w:r w:rsidRPr="0032597C">
        <w:rPr>
          <w:rStyle w:val="IntenseReference"/>
          <w:b w:val="0"/>
          <w:bCs w:val="0"/>
          <w:smallCaps w:val="0"/>
          <w:noProof/>
          <w:color w:val="auto"/>
          <w:spacing w:val="0"/>
          <w:lang w:val="en-AU"/>
        </w:rPr>
        <w:t>Environment Protection Act 1993</w:t>
      </w:r>
      <w:r>
        <w:rPr>
          <w:rStyle w:val="IntenseReference"/>
          <w:b w:val="0"/>
          <w:bCs w:val="0"/>
          <w:i w:val="0"/>
          <w:smallCaps w:val="0"/>
          <w:noProof/>
          <w:color w:val="auto"/>
          <w:spacing w:val="0"/>
          <w:lang w:val="en-AU"/>
        </w:rPr>
        <w:t>.</w:t>
      </w:r>
    </w:p>
    <w:p w:rsidR="0032597C" w:rsidRDefault="00056D15" w:rsidP="0032597C">
      <w:pPr>
        <w:pStyle w:val="para0"/>
        <w:tabs>
          <w:tab w:val="left" w:pos="0"/>
        </w:tabs>
        <w:spacing w:after="240"/>
        <w:rPr>
          <w:rStyle w:val="IntenseReference"/>
          <w:b w:val="0"/>
          <w:bCs w:val="0"/>
          <w:i w:val="0"/>
          <w:smallCaps w:val="0"/>
          <w:noProof/>
          <w:color w:val="auto"/>
          <w:spacing w:val="0"/>
          <w:lang w:val="en-AU"/>
        </w:rPr>
      </w:pPr>
      <w:hyperlink r:id="rId52" w:history="1">
        <w:r w:rsidR="0032597C" w:rsidRPr="00DB0F13">
          <w:rPr>
            <w:rStyle w:val="Hyperlink"/>
            <w:noProof/>
            <w:color w:val="auto"/>
            <w:lang w:val="en-AU"/>
          </w:rPr>
          <w:t>Therapeutic Goods Administration  Note for guidance on good clinical practice</w:t>
        </w:r>
      </w:hyperlink>
      <w:r w:rsidR="0032597C" w:rsidRPr="00DB0F13">
        <w:rPr>
          <w:rStyle w:val="IntenseReference"/>
          <w:b w:val="0"/>
          <w:bCs w:val="0"/>
          <w:i w:val="0"/>
          <w:smallCaps w:val="0"/>
          <w:noProof/>
          <w:color w:val="auto"/>
          <w:spacing w:val="0"/>
          <w:lang w:val="en-AU"/>
        </w:rPr>
        <w:t>.</w:t>
      </w:r>
      <w:r w:rsidR="0032597C">
        <w:rPr>
          <w:rStyle w:val="IntenseReference"/>
          <w:b w:val="0"/>
          <w:bCs w:val="0"/>
          <w:i w:val="0"/>
          <w:smallCaps w:val="0"/>
          <w:noProof/>
          <w:color w:val="auto"/>
          <w:spacing w:val="0"/>
          <w:lang w:val="en-AU"/>
        </w:rPr>
        <w:t xml:space="preserve">  </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Therapeutic Goods Administration (2016). The Poisons Standard (</w:t>
      </w:r>
      <w:r w:rsidRPr="0032597C">
        <w:rPr>
          <w:rStyle w:val="IntenseReference"/>
          <w:b w:val="0"/>
          <w:bCs w:val="0"/>
          <w:smallCaps w:val="0"/>
          <w:noProof/>
          <w:color w:val="auto"/>
          <w:spacing w:val="0"/>
          <w:lang w:val="en-AU"/>
        </w:rPr>
        <w:t>SUSMP</w:t>
      </w:r>
      <w:r>
        <w:rPr>
          <w:rStyle w:val="IntenseReference"/>
          <w:b w:val="0"/>
          <w:bCs w:val="0"/>
          <w:i w:val="0"/>
          <w:smallCaps w:val="0"/>
          <w:noProof/>
          <w:color w:val="auto"/>
          <w:spacing w:val="0"/>
          <w:lang w:val="en-AU"/>
        </w:rPr>
        <w:t xml:space="preserve">). The Poisons Standard is the legal title of the Standard for the Uniform Scheduling of Medicines and Poisons (SUSMP), made under paragraph 52D(2)(b) of the </w:t>
      </w:r>
      <w:r w:rsidRPr="0032597C">
        <w:rPr>
          <w:rStyle w:val="IntenseReference"/>
          <w:b w:val="0"/>
          <w:bCs w:val="0"/>
          <w:smallCaps w:val="0"/>
          <w:noProof/>
          <w:color w:val="auto"/>
          <w:spacing w:val="0"/>
          <w:lang w:val="en-AU"/>
        </w:rPr>
        <w:t>Therapeutic Goods Act 1989</w:t>
      </w:r>
      <w:r>
        <w:rPr>
          <w:rStyle w:val="IntenseReference"/>
          <w:b w:val="0"/>
          <w:bCs w:val="0"/>
          <w:i w:val="0"/>
          <w:smallCaps w:val="0"/>
          <w:noProof/>
          <w:color w:val="auto"/>
          <w:spacing w:val="0"/>
          <w:lang w:val="en-AU"/>
        </w:rPr>
        <w:t>.</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Treanor, J., Murphy, B. (2015) </w:t>
      </w:r>
      <w:r w:rsidRPr="0032597C">
        <w:rPr>
          <w:rStyle w:val="IntenseReference"/>
          <w:b w:val="0"/>
          <w:bCs w:val="0"/>
          <w:smallCaps w:val="0"/>
          <w:noProof/>
          <w:color w:val="auto"/>
          <w:spacing w:val="0"/>
          <w:lang w:val="en-AU"/>
        </w:rPr>
        <w:t>Virus Variability, Epidemiology and Control.</w:t>
      </w:r>
      <w:r>
        <w:rPr>
          <w:rStyle w:val="IntenseReference"/>
          <w:b w:val="0"/>
          <w:bCs w:val="0"/>
          <w:i w:val="0"/>
          <w:smallCaps w:val="0"/>
          <w:noProof/>
          <w:color w:val="auto"/>
          <w:spacing w:val="0"/>
          <w:lang w:val="en-AU"/>
        </w:rPr>
        <w:t>, Kurstak, E., Marusyk, R., Murphy, F., van Regenmortel, M.H.V., eds. Springer.</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Victoria (2000). Environment Protection (Industrial Waste Resource) Regulations 2009  under </w:t>
      </w:r>
      <w:r w:rsidRPr="0032597C">
        <w:rPr>
          <w:rStyle w:val="IntenseReference"/>
          <w:b w:val="0"/>
          <w:bCs w:val="0"/>
          <w:smallCaps w:val="0"/>
          <w:noProof/>
          <w:color w:val="auto"/>
          <w:spacing w:val="0"/>
          <w:lang w:val="en-AU"/>
        </w:rPr>
        <w:t>Environment Protection Act 1970</w:t>
      </w:r>
      <w:r>
        <w:rPr>
          <w:rStyle w:val="IntenseReference"/>
          <w:b w:val="0"/>
          <w:bCs w:val="0"/>
          <w:i w:val="0"/>
          <w:smallCaps w:val="0"/>
          <w:noProof/>
          <w:color w:val="auto"/>
          <w:spacing w:val="0"/>
          <w:lang w:val="en-AU"/>
        </w:rPr>
        <w:t>.  S.R. No. 77/2009.</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Wendel, I., Rubbenstroth, D., Doedt, J., Kochs, G., Wilhelm, J., Staeheli, P. et al. (2015) The avian-origin PB1 gene segment facilitated replication and transmissibility of the H3N2/1968 pandemic influenza virus. </w:t>
      </w:r>
      <w:r w:rsidRPr="0032597C">
        <w:rPr>
          <w:rStyle w:val="IntenseReference"/>
          <w:b w:val="0"/>
          <w:bCs w:val="0"/>
          <w:smallCaps w:val="0"/>
          <w:noProof/>
          <w:color w:val="auto"/>
          <w:spacing w:val="0"/>
          <w:lang w:val="en-AU"/>
        </w:rPr>
        <w:t>J Virol</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89</w:t>
      </w:r>
      <w:r>
        <w:rPr>
          <w:rStyle w:val="IntenseReference"/>
          <w:b w:val="0"/>
          <w:bCs w:val="0"/>
          <w:i w:val="0"/>
          <w:smallCaps w:val="0"/>
          <w:noProof/>
          <w:color w:val="auto"/>
          <w:spacing w:val="0"/>
          <w:lang w:val="en-AU"/>
        </w:rPr>
        <w:t>: 4170-4179.</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West Australia (2004). Environmental Protection (Controlled Waste) Regulations 2004 under </w:t>
      </w:r>
      <w:r w:rsidRPr="0032597C">
        <w:rPr>
          <w:rStyle w:val="IntenseReference"/>
          <w:b w:val="0"/>
          <w:bCs w:val="0"/>
          <w:smallCaps w:val="0"/>
          <w:noProof/>
          <w:color w:val="auto"/>
          <w:spacing w:val="0"/>
          <w:lang w:val="en-AU"/>
        </w:rPr>
        <w:t>Environmental Protection Act 1986</w:t>
      </w:r>
      <w:r>
        <w:rPr>
          <w:rStyle w:val="IntenseReference"/>
          <w:b w:val="0"/>
          <w:bCs w:val="0"/>
          <w:i w:val="0"/>
          <w:smallCaps w:val="0"/>
          <w:noProof/>
          <w:color w:val="auto"/>
          <w:spacing w:val="0"/>
          <w:lang w:val="en-AU"/>
        </w:rPr>
        <w:t>.</w:t>
      </w:r>
    </w:p>
    <w:p w:rsidR="0032597C" w:rsidRPr="00DB0F13" w:rsidRDefault="00056D15" w:rsidP="0032597C">
      <w:pPr>
        <w:pStyle w:val="para0"/>
        <w:tabs>
          <w:tab w:val="left" w:pos="0"/>
        </w:tabs>
        <w:spacing w:after="240"/>
        <w:rPr>
          <w:rStyle w:val="IntenseReference"/>
          <w:b w:val="0"/>
          <w:bCs w:val="0"/>
          <w:i w:val="0"/>
          <w:smallCaps w:val="0"/>
          <w:noProof/>
          <w:color w:val="auto"/>
          <w:spacing w:val="0"/>
          <w:lang w:val="en-AU"/>
        </w:rPr>
      </w:pPr>
      <w:hyperlink r:id="rId53" w:history="1">
        <w:r w:rsidR="0032597C" w:rsidRPr="00DB0F13">
          <w:rPr>
            <w:rStyle w:val="Hyperlink"/>
            <w:noProof/>
            <w:color w:val="auto"/>
            <w:lang w:val="en-AU"/>
          </w:rPr>
          <w:t>WHO (Accessed:23-6-2015) Influenza (seasonal) fact sheet.</w:t>
        </w:r>
      </w:hyperlink>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Wimmer, E., Mueller, S., Tumpey, T.M., Taubenberger, J.K. (2009) Synthetic viruses: a new opportunity to understand and prevent viral disease. </w:t>
      </w:r>
      <w:r w:rsidRPr="0032597C">
        <w:rPr>
          <w:rStyle w:val="IntenseReference"/>
          <w:b w:val="0"/>
          <w:bCs w:val="0"/>
          <w:smallCaps w:val="0"/>
          <w:noProof/>
          <w:color w:val="auto"/>
          <w:spacing w:val="0"/>
          <w:lang w:val="en-AU"/>
        </w:rPr>
        <w:t>Nature Biotechnology</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27</w:t>
      </w:r>
      <w:r>
        <w:rPr>
          <w:rStyle w:val="IntenseReference"/>
          <w:b w:val="0"/>
          <w:bCs w:val="0"/>
          <w:i w:val="0"/>
          <w:smallCaps w:val="0"/>
          <w:noProof/>
          <w:color w:val="auto"/>
          <w:spacing w:val="0"/>
          <w:lang w:val="en-AU"/>
        </w:rPr>
        <w:t>: 1163-1172.</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Wright, P.F., Neumann, G., Kawaoka, Y. (2007)  Chapter 48: </w:t>
      </w:r>
      <w:r w:rsidRPr="0032597C">
        <w:rPr>
          <w:rStyle w:val="IntenseReference"/>
          <w:b w:val="0"/>
          <w:bCs w:val="0"/>
          <w:smallCaps w:val="0"/>
          <w:noProof/>
          <w:color w:val="auto"/>
          <w:spacing w:val="0"/>
          <w:lang w:val="en-AU"/>
        </w:rPr>
        <w:t>Orthomyxoviruses</w:t>
      </w:r>
      <w:r>
        <w:rPr>
          <w:rStyle w:val="IntenseReference"/>
          <w:b w:val="0"/>
          <w:bCs w:val="0"/>
          <w:i w:val="0"/>
          <w:smallCaps w:val="0"/>
          <w:noProof/>
          <w:color w:val="auto"/>
          <w:spacing w:val="0"/>
          <w:lang w:val="en-AU"/>
        </w:rPr>
        <w:t xml:space="preserve">. In: Knipe, D.M., Howley P.M., eds. </w:t>
      </w:r>
      <w:r w:rsidRPr="0032597C">
        <w:rPr>
          <w:rStyle w:val="IntenseReference"/>
          <w:b w:val="0"/>
          <w:bCs w:val="0"/>
          <w:smallCaps w:val="0"/>
          <w:noProof/>
          <w:color w:val="auto"/>
          <w:spacing w:val="0"/>
          <w:lang w:val="en-AU"/>
        </w:rPr>
        <w:t>Fields Virology</w:t>
      </w:r>
      <w:r>
        <w:rPr>
          <w:rStyle w:val="IntenseReference"/>
          <w:b w:val="0"/>
          <w:bCs w:val="0"/>
          <w:i w:val="0"/>
          <w:smallCaps w:val="0"/>
          <w:noProof/>
          <w:color w:val="auto"/>
          <w:spacing w:val="0"/>
          <w:lang w:val="en-AU"/>
        </w:rPr>
        <w:t>, Edition 5, Volume 2. Lippincott Williams &amp; Wilkins Philadelphia. 1691-1740.</w:t>
      </w:r>
    </w:p>
    <w:p w:rsidR="0032597C" w:rsidRDefault="0032597C" w:rsidP="0032597C">
      <w:pPr>
        <w:pStyle w:val="para0"/>
        <w:tabs>
          <w:tab w:val="left" w:pos="0"/>
        </w:tabs>
        <w:spacing w:after="24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Yang, C., Skiena, S., Futcher, B., Mueller, S., Wimmer, E. (2013) Deliberate reduction of hemagglutinin and neuraminidase expression of influenza virus leads to an ultraprotective live vaccine in mice. </w:t>
      </w:r>
      <w:r w:rsidRPr="0032597C">
        <w:rPr>
          <w:rStyle w:val="IntenseReference"/>
          <w:b w:val="0"/>
          <w:bCs w:val="0"/>
          <w:smallCaps w:val="0"/>
          <w:noProof/>
          <w:color w:val="auto"/>
          <w:spacing w:val="0"/>
          <w:lang w:val="en-AU"/>
        </w:rPr>
        <w:t>Proc Natl Acad Sci U S A</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110</w:t>
      </w:r>
      <w:r>
        <w:rPr>
          <w:rStyle w:val="IntenseReference"/>
          <w:b w:val="0"/>
          <w:bCs w:val="0"/>
          <w:i w:val="0"/>
          <w:smallCaps w:val="0"/>
          <w:noProof/>
          <w:color w:val="auto"/>
          <w:spacing w:val="0"/>
          <w:lang w:val="en-AU"/>
        </w:rPr>
        <w:t>: 9481-9486.</w:t>
      </w:r>
    </w:p>
    <w:p w:rsidR="0032597C" w:rsidRDefault="0032597C" w:rsidP="0032597C">
      <w:pPr>
        <w:pStyle w:val="para0"/>
        <w:tabs>
          <w:tab w:val="left" w:pos="0"/>
        </w:tabs>
        <w:spacing w:after="0"/>
        <w:rPr>
          <w:rStyle w:val="IntenseReference"/>
          <w:b w:val="0"/>
          <w:bCs w:val="0"/>
          <w:i w:val="0"/>
          <w:smallCaps w:val="0"/>
          <w:noProof/>
          <w:color w:val="auto"/>
          <w:spacing w:val="0"/>
          <w:lang w:val="en-AU"/>
        </w:rPr>
      </w:pPr>
      <w:r>
        <w:rPr>
          <w:rStyle w:val="IntenseReference"/>
          <w:b w:val="0"/>
          <w:bCs w:val="0"/>
          <w:i w:val="0"/>
          <w:smallCaps w:val="0"/>
          <w:noProof/>
          <w:color w:val="auto"/>
          <w:spacing w:val="0"/>
          <w:lang w:val="en-AU"/>
        </w:rPr>
        <w:t xml:space="preserve">Zhou, B., Li, Y., Speer, S.D., Subba, A., Lin, X., Wentworth, D.E. (2012) Engineering temperature sensitive live attenuated influenza vaccines from emerging viruses. </w:t>
      </w:r>
      <w:r w:rsidRPr="0032597C">
        <w:rPr>
          <w:rStyle w:val="IntenseReference"/>
          <w:b w:val="0"/>
          <w:bCs w:val="0"/>
          <w:smallCaps w:val="0"/>
          <w:noProof/>
          <w:color w:val="auto"/>
          <w:spacing w:val="0"/>
          <w:lang w:val="en-AU"/>
        </w:rPr>
        <w:t>Vaccine</w:t>
      </w:r>
      <w:r>
        <w:rPr>
          <w:rStyle w:val="IntenseReference"/>
          <w:b w:val="0"/>
          <w:bCs w:val="0"/>
          <w:i w:val="0"/>
          <w:smallCaps w:val="0"/>
          <w:noProof/>
          <w:color w:val="auto"/>
          <w:spacing w:val="0"/>
          <w:lang w:val="en-AU"/>
        </w:rPr>
        <w:t xml:space="preserve"> </w:t>
      </w:r>
      <w:r w:rsidRPr="0032597C">
        <w:rPr>
          <w:rStyle w:val="IntenseReference"/>
          <w:bCs w:val="0"/>
          <w:i w:val="0"/>
          <w:smallCaps w:val="0"/>
          <w:noProof/>
          <w:color w:val="auto"/>
          <w:spacing w:val="0"/>
          <w:lang w:val="en-AU"/>
        </w:rPr>
        <w:t>30</w:t>
      </w:r>
      <w:r>
        <w:rPr>
          <w:rStyle w:val="IntenseReference"/>
          <w:b w:val="0"/>
          <w:bCs w:val="0"/>
          <w:i w:val="0"/>
          <w:smallCaps w:val="0"/>
          <w:noProof/>
          <w:color w:val="auto"/>
          <w:spacing w:val="0"/>
          <w:lang w:val="en-AU"/>
        </w:rPr>
        <w:t>: 3691-3702.</w:t>
      </w:r>
    </w:p>
    <w:p w:rsidR="00C2453C" w:rsidRDefault="001170A7" w:rsidP="00547BA7">
      <w:pPr>
        <w:pStyle w:val="para0"/>
        <w:tabs>
          <w:tab w:val="left" w:pos="0"/>
        </w:tabs>
        <w:spacing w:after="0"/>
        <w:rPr>
          <w:rStyle w:val="IntenseReference"/>
          <w:b w:val="0"/>
          <w:bCs w:val="0"/>
          <w:i w:val="0"/>
          <w:smallCaps w:val="0"/>
          <w:color w:val="auto"/>
          <w:spacing w:val="0"/>
          <w:lang w:val="en-AU"/>
        </w:rPr>
        <w:sectPr w:rsidR="00C2453C" w:rsidSect="00EE6341">
          <w:footerReference w:type="default" r:id="rId54"/>
          <w:pgSz w:w="11906" w:h="16838"/>
          <w:pgMar w:top="1247" w:right="1361" w:bottom="1247" w:left="1361" w:header="680" w:footer="567" w:gutter="0"/>
          <w:cols w:space="708"/>
          <w:docGrid w:linePitch="360"/>
        </w:sectPr>
      </w:pPr>
      <w:r w:rsidRPr="00C36F4A">
        <w:rPr>
          <w:rStyle w:val="IntenseReference"/>
          <w:b w:val="0"/>
          <w:bCs w:val="0"/>
          <w:i w:val="0"/>
          <w:smallCaps w:val="0"/>
          <w:color w:val="auto"/>
          <w:spacing w:val="0"/>
          <w:lang w:val="en-AU"/>
        </w:rPr>
        <w:fldChar w:fldCharType="end"/>
      </w:r>
    </w:p>
    <w:p w:rsidR="00C2453C" w:rsidRPr="00444DC4" w:rsidRDefault="009D43C5" w:rsidP="009D43C5">
      <w:pPr>
        <w:pStyle w:val="Heading1"/>
      </w:pPr>
      <w:bookmarkStart w:id="334" w:name="_Toc445815559"/>
      <w:bookmarkStart w:id="335" w:name="_Toc457542030"/>
      <w:r>
        <w:lastRenderedPageBreak/>
        <w:t>Appendix A:</w:t>
      </w:r>
      <w:r>
        <w:tab/>
      </w:r>
      <w:r w:rsidR="00C2453C" w:rsidRPr="00444DC4">
        <w:t xml:space="preserve">Summary of submissions from prescribed experts, agencies </w:t>
      </w:r>
      <w:r>
        <w:t xml:space="preserve">and </w:t>
      </w:r>
      <w:r w:rsidR="00C2453C" w:rsidRPr="00444DC4">
        <w:t>authorities</w:t>
      </w:r>
      <w:r w:rsidR="00C2453C" w:rsidRPr="00444DC4">
        <w:rPr>
          <w:vertAlign w:val="superscript"/>
        </w:rPr>
        <w:footnoteReference w:id="7"/>
      </w:r>
      <w:bookmarkEnd w:id="334"/>
      <w:bookmarkEnd w:id="335"/>
    </w:p>
    <w:p w:rsidR="00C2453C" w:rsidRPr="00444DC4" w:rsidRDefault="00C2453C" w:rsidP="00C2453C">
      <w:pPr>
        <w:spacing w:before="120" w:after="240"/>
      </w:pPr>
      <w:r w:rsidRPr="00444DC4">
        <w:t xml:space="preserve">Advice received by the Regulator from prescribed experts, agencies and authorities on the consultation RARMP is summarised below. All issues </w:t>
      </w:r>
      <w:proofErr w:type="gramStart"/>
      <w:r w:rsidRPr="00444DC4">
        <w:t>raised</w:t>
      </w:r>
      <w:proofErr w:type="gramEnd"/>
      <w:r w:rsidRPr="00444DC4">
        <w:t xml:space="preserve"> in submissions that related to risks to the health and safety of people and the environment were considered in the context of the currently available scientific evidence and were used in finalising the RARMP that informed the Regulator’s decision to issue the licence.</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submissions from prescribed experts, agencies and authorities"/>
        <w:tblDescription w:val="This table has three columns: one for submission number, one for summary of issues raised, and one for comment on how the issues are addressed."/>
      </w:tblPr>
      <w:tblGrid>
        <w:gridCol w:w="567"/>
        <w:gridCol w:w="3291"/>
        <w:gridCol w:w="1559"/>
        <w:gridCol w:w="4252"/>
      </w:tblGrid>
      <w:tr w:rsidR="00C2453C" w:rsidRPr="00444DC4" w:rsidTr="008D04F8">
        <w:trPr>
          <w:cantSplit/>
          <w:trHeight w:val="250"/>
          <w:tblHeader/>
          <w:jc w:val="center"/>
        </w:trPr>
        <w:tc>
          <w:tcPr>
            <w:tcW w:w="567" w:type="dxa"/>
            <w:shd w:val="pct25" w:color="auto" w:fill="FFFFFF"/>
            <w:vAlign w:val="center"/>
          </w:tcPr>
          <w:p w:rsidR="00C2453C" w:rsidRPr="00444DC4" w:rsidRDefault="00C2453C" w:rsidP="00B80B8A">
            <w:pPr>
              <w:spacing w:before="60" w:after="60"/>
              <w:jc w:val="center"/>
              <w:rPr>
                <w:rFonts w:ascii="Arial Narrow" w:hAnsi="Arial Narrow"/>
                <w:b/>
                <w:sz w:val="20"/>
                <w:szCs w:val="20"/>
              </w:rPr>
            </w:pPr>
            <w:r w:rsidRPr="00444DC4">
              <w:rPr>
                <w:rFonts w:ascii="Arial Narrow" w:hAnsi="Arial Narrow"/>
                <w:b/>
                <w:sz w:val="20"/>
                <w:szCs w:val="20"/>
              </w:rPr>
              <w:t>Sub. No.</w:t>
            </w:r>
          </w:p>
        </w:tc>
        <w:tc>
          <w:tcPr>
            <w:tcW w:w="3291" w:type="dxa"/>
            <w:shd w:val="pct25" w:color="auto" w:fill="FFFFFF"/>
            <w:vAlign w:val="center"/>
          </w:tcPr>
          <w:p w:rsidR="00C2453C" w:rsidRPr="00444DC4" w:rsidRDefault="00C2453C" w:rsidP="00B80B8A">
            <w:pPr>
              <w:spacing w:before="40" w:after="40"/>
              <w:ind w:hanging="426"/>
              <w:jc w:val="center"/>
              <w:rPr>
                <w:rFonts w:ascii="Arial Narrow" w:hAnsi="Arial Narrow"/>
                <w:b/>
                <w:sz w:val="20"/>
                <w:szCs w:val="20"/>
              </w:rPr>
            </w:pPr>
            <w:bookmarkStart w:id="336" w:name="_Toc418770348"/>
            <w:r w:rsidRPr="00444DC4">
              <w:rPr>
                <w:rFonts w:ascii="Arial Narrow" w:hAnsi="Arial Narrow"/>
                <w:b/>
                <w:sz w:val="20"/>
                <w:szCs w:val="20"/>
              </w:rPr>
              <w:t>Summary of issues raised</w:t>
            </w:r>
            <w:bookmarkEnd w:id="336"/>
          </w:p>
        </w:tc>
        <w:tc>
          <w:tcPr>
            <w:tcW w:w="1559" w:type="dxa"/>
            <w:shd w:val="pct25" w:color="auto" w:fill="FFFFFF"/>
            <w:vAlign w:val="center"/>
          </w:tcPr>
          <w:p w:rsidR="00C2453C" w:rsidRPr="00444DC4" w:rsidRDefault="00C2453C" w:rsidP="00B80B8A">
            <w:pPr>
              <w:spacing w:before="40" w:after="40"/>
              <w:jc w:val="center"/>
              <w:rPr>
                <w:rFonts w:ascii="Arial Narrow" w:hAnsi="Arial Narrow"/>
                <w:b/>
                <w:sz w:val="20"/>
                <w:szCs w:val="20"/>
              </w:rPr>
            </w:pPr>
            <w:r w:rsidRPr="006B0DDE">
              <w:rPr>
                <w:rFonts w:ascii="Arial Narrow" w:hAnsi="Arial Narrow"/>
                <w:b/>
                <w:sz w:val="20"/>
                <w:szCs w:val="20"/>
              </w:rPr>
              <w:t>Consideration in RARMP</w:t>
            </w:r>
          </w:p>
        </w:tc>
        <w:tc>
          <w:tcPr>
            <w:tcW w:w="4252" w:type="dxa"/>
            <w:shd w:val="pct25" w:color="auto" w:fill="FFFFFF"/>
            <w:vAlign w:val="center"/>
          </w:tcPr>
          <w:p w:rsidR="00C2453C" w:rsidRPr="00444DC4" w:rsidRDefault="00C2453C" w:rsidP="00B80B8A">
            <w:pPr>
              <w:spacing w:before="40" w:after="40"/>
              <w:ind w:hanging="426"/>
              <w:jc w:val="center"/>
              <w:rPr>
                <w:rFonts w:ascii="Arial Narrow" w:hAnsi="Arial Narrow"/>
                <w:b/>
                <w:sz w:val="20"/>
                <w:szCs w:val="20"/>
              </w:rPr>
            </w:pPr>
            <w:r w:rsidRPr="00444DC4">
              <w:rPr>
                <w:rFonts w:ascii="Arial Narrow" w:hAnsi="Arial Narrow"/>
                <w:b/>
                <w:sz w:val="20"/>
                <w:szCs w:val="20"/>
              </w:rPr>
              <w:t>Comment</w:t>
            </w:r>
          </w:p>
        </w:tc>
      </w:tr>
      <w:tr w:rsidR="00C2453C" w:rsidRPr="00444DC4" w:rsidTr="008D04F8">
        <w:trPr>
          <w:cantSplit/>
          <w:trHeight w:val="475"/>
          <w:jc w:val="center"/>
        </w:trPr>
        <w:tc>
          <w:tcPr>
            <w:tcW w:w="567" w:type="dxa"/>
            <w:vMerge w:val="restart"/>
          </w:tcPr>
          <w:p w:rsidR="00C2453C" w:rsidRPr="00444DC4" w:rsidRDefault="001D3081" w:rsidP="00B80B8A">
            <w:pPr>
              <w:numPr>
                <w:ilvl w:val="12"/>
                <w:numId w:val="0"/>
              </w:numPr>
              <w:spacing w:before="60" w:after="60"/>
              <w:jc w:val="center"/>
              <w:rPr>
                <w:rFonts w:ascii="Arial Narrow" w:hAnsi="Arial Narrow"/>
                <w:sz w:val="20"/>
                <w:szCs w:val="20"/>
              </w:rPr>
            </w:pPr>
            <w:r>
              <w:rPr>
                <w:rFonts w:ascii="Arial Narrow" w:hAnsi="Arial Narrow"/>
                <w:sz w:val="20"/>
                <w:szCs w:val="20"/>
              </w:rPr>
              <w:t>1</w:t>
            </w:r>
          </w:p>
        </w:tc>
        <w:tc>
          <w:tcPr>
            <w:tcW w:w="3291" w:type="dxa"/>
          </w:tcPr>
          <w:p w:rsidR="00C2453C" w:rsidRPr="00444DC4" w:rsidRDefault="001D3081" w:rsidP="00B80B8A">
            <w:pPr>
              <w:spacing w:before="60" w:after="60"/>
              <w:ind w:left="112"/>
              <w:rPr>
                <w:rFonts w:ascii="Arial Narrow" w:hAnsi="Arial Narrow"/>
                <w:sz w:val="20"/>
                <w:szCs w:val="20"/>
              </w:rPr>
            </w:pPr>
            <w:r w:rsidRPr="004A523D">
              <w:rPr>
                <w:rFonts w:ascii="Arial Narrow" w:hAnsi="Arial Narrow"/>
                <w:sz w:val="20"/>
              </w:rPr>
              <w:t>Agree</w:t>
            </w:r>
            <w:r>
              <w:rPr>
                <w:rFonts w:ascii="Arial Narrow" w:hAnsi="Arial Narrow"/>
                <w:sz w:val="20"/>
              </w:rPr>
              <w:t>d</w:t>
            </w:r>
            <w:r w:rsidRPr="004A523D">
              <w:rPr>
                <w:rFonts w:ascii="Arial Narrow" w:hAnsi="Arial Narrow"/>
                <w:sz w:val="20"/>
              </w:rPr>
              <w:t xml:space="preserve"> with the overall conclusions of the RARMP.</w:t>
            </w:r>
          </w:p>
        </w:tc>
        <w:tc>
          <w:tcPr>
            <w:tcW w:w="1559" w:type="dxa"/>
          </w:tcPr>
          <w:p w:rsidR="00C2453C" w:rsidRPr="00444DC4" w:rsidRDefault="001D3081" w:rsidP="00B80B8A">
            <w:pPr>
              <w:numPr>
                <w:ilvl w:val="12"/>
                <w:numId w:val="0"/>
              </w:numPr>
              <w:spacing w:before="40" w:after="40"/>
              <w:ind w:left="111" w:right="111" w:firstLine="1"/>
              <w:jc w:val="center"/>
              <w:rPr>
                <w:rFonts w:ascii="Arial Narrow" w:hAnsi="Arial Narrow"/>
                <w:sz w:val="20"/>
                <w:szCs w:val="20"/>
              </w:rPr>
            </w:pPr>
            <w:r>
              <w:rPr>
                <w:rFonts w:ascii="Arial Narrow" w:hAnsi="Arial Narrow"/>
                <w:sz w:val="20"/>
                <w:szCs w:val="20"/>
              </w:rPr>
              <w:t>-</w:t>
            </w:r>
          </w:p>
        </w:tc>
        <w:tc>
          <w:tcPr>
            <w:tcW w:w="4252" w:type="dxa"/>
          </w:tcPr>
          <w:p w:rsidR="00C2453C" w:rsidRPr="00444DC4" w:rsidRDefault="001D3081" w:rsidP="00B80B8A">
            <w:pPr>
              <w:numPr>
                <w:ilvl w:val="12"/>
                <w:numId w:val="0"/>
              </w:numPr>
              <w:spacing w:before="60" w:after="60"/>
              <w:ind w:left="113" w:right="113"/>
              <w:rPr>
                <w:rFonts w:ascii="Arial Narrow" w:hAnsi="Arial Narrow"/>
                <w:sz w:val="20"/>
                <w:szCs w:val="20"/>
              </w:rPr>
            </w:pPr>
            <w:r w:rsidRPr="004A523D">
              <w:rPr>
                <w:rFonts w:ascii="Arial Narrow" w:hAnsi="Arial Narrow"/>
                <w:sz w:val="20"/>
              </w:rPr>
              <w:t>Noted</w:t>
            </w:r>
          </w:p>
        </w:tc>
      </w:tr>
      <w:tr w:rsidR="00375421" w:rsidRPr="00444DC4" w:rsidTr="008D04F8">
        <w:trPr>
          <w:cantSplit/>
          <w:trHeight w:val="475"/>
          <w:jc w:val="center"/>
        </w:trPr>
        <w:tc>
          <w:tcPr>
            <w:tcW w:w="567" w:type="dxa"/>
            <w:vMerge/>
          </w:tcPr>
          <w:p w:rsidR="00375421" w:rsidRPr="00444DC4" w:rsidRDefault="00375421" w:rsidP="00B80B8A">
            <w:pPr>
              <w:numPr>
                <w:ilvl w:val="12"/>
                <w:numId w:val="0"/>
              </w:numPr>
              <w:spacing w:before="40" w:after="40"/>
              <w:ind w:hanging="313"/>
              <w:jc w:val="center"/>
              <w:rPr>
                <w:rFonts w:ascii="Arial Narrow" w:hAnsi="Arial Narrow"/>
                <w:sz w:val="20"/>
                <w:szCs w:val="20"/>
              </w:rPr>
            </w:pPr>
          </w:p>
        </w:tc>
        <w:tc>
          <w:tcPr>
            <w:tcW w:w="3291" w:type="dxa"/>
          </w:tcPr>
          <w:p w:rsidR="00375421" w:rsidRPr="00483A3A" w:rsidRDefault="001D3081" w:rsidP="00375421">
            <w:pPr>
              <w:spacing w:before="60" w:after="60"/>
              <w:ind w:left="112"/>
              <w:rPr>
                <w:rFonts w:ascii="Arial Narrow" w:hAnsi="Arial Narrow"/>
                <w:sz w:val="20"/>
              </w:rPr>
            </w:pPr>
            <w:r w:rsidRPr="004D4956">
              <w:rPr>
                <w:rFonts w:ascii="Arial Narrow" w:hAnsi="Arial Narrow"/>
                <w:sz w:val="20"/>
              </w:rPr>
              <w:t>The novel GM vaccine</w:t>
            </w:r>
            <w:r>
              <w:rPr>
                <w:rFonts w:ascii="Arial Narrow" w:hAnsi="Arial Narrow"/>
                <w:sz w:val="20"/>
              </w:rPr>
              <w:t xml:space="preserve">s are likely to be attenuated. </w:t>
            </w:r>
            <w:r w:rsidRPr="004D4956">
              <w:rPr>
                <w:rFonts w:ascii="Arial Narrow" w:hAnsi="Arial Narrow"/>
                <w:sz w:val="20"/>
              </w:rPr>
              <w:t xml:space="preserve">However, requesting additional data </w:t>
            </w:r>
            <w:r>
              <w:rPr>
                <w:rFonts w:ascii="Arial Narrow" w:hAnsi="Arial Narrow"/>
                <w:sz w:val="20"/>
              </w:rPr>
              <w:t xml:space="preserve">on </w:t>
            </w:r>
            <w:r w:rsidRPr="004D4956">
              <w:rPr>
                <w:rFonts w:ascii="Arial Narrow" w:hAnsi="Arial Narrow"/>
                <w:sz w:val="20"/>
              </w:rPr>
              <w:t>attenuation for unspecified vaccines is warranted considering the trial</w:t>
            </w:r>
            <w:r>
              <w:rPr>
                <w:rFonts w:ascii="Arial Narrow" w:hAnsi="Arial Narrow"/>
                <w:sz w:val="20"/>
              </w:rPr>
              <w:t xml:space="preserve"> is</w:t>
            </w:r>
            <w:r w:rsidRPr="004D4956">
              <w:rPr>
                <w:rFonts w:ascii="Arial Narrow" w:hAnsi="Arial Narrow"/>
                <w:sz w:val="20"/>
              </w:rPr>
              <w:t xml:space="preserve"> first in human.</w:t>
            </w:r>
          </w:p>
        </w:tc>
        <w:tc>
          <w:tcPr>
            <w:tcW w:w="1559" w:type="dxa"/>
          </w:tcPr>
          <w:p w:rsidR="00375421" w:rsidRDefault="008D04F8" w:rsidP="008D04F8">
            <w:pPr>
              <w:numPr>
                <w:ilvl w:val="12"/>
                <w:numId w:val="0"/>
              </w:numPr>
              <w:spacing w:before="120" w:after="120"/>
              <w:ind w:left="113" w:right="113"/>
              <w:jc w:val="center"/>
              <w:rPr>
                <w:rFonts w:ascii="Arial Narrow" w:hAnsi="Arial Narrow"/>
                <w:sz w:val="20"/>
              </w:rPr>
            </w:pPr>
            <w:r>
              <w:rPr>
                <w:rFonts w:ascii="Arial Narrow" w:hAnsi="Arial Narrow"/>
                <w:sz w:val="20"/>
              </w:rPr>
              <w:t>Chapter 3</w:t>
            </w:r>
          </w:p>
        </w:tc>
        <w:tc>
          <w:tcPr>
            <w:tcW w:w="4252" w:type="dxa"/>
          </w:tcPr>
          <w:p w:rsidR="00375421" w:rsidRDefault="001D3081" w:rsidP="00B80B8A">
            <w:pPr>
              <w:numPr>
                <w:ilvl w:val="12"/>
                <w:numId w:val="0"/>
              </w:numPr>
              <w:spacing w:before="60" w:after="60"/>
              <w:ind w:left="113" w:right="113"/>
              <w:rPr>
                <w:rFonts w:ascii="Arial Narrow" w:hAnsi="Arial Narrow"/>
                <w:sz w:val="20"/>
              </w:rPr>
            </w:pPr>
            <w:r w:rsidRPr="004A523D">
              <w:rPr>
                <w:rFonts w:ascii="Arial Narrow" w:hAnsi="Arial Narrow"/>
                <w:sz w:val="20"/>
              </w:rPr>
              <w:t>Noted</w:t>
            </w:r>
          </w:p>
        </w:tc>
      </w:tr>
      <w:tr w:rsidR="00375421" w:rsidRPr="00444DC4" w:rsidTr="008D04F8">
        <w:trPr>
          <w:cantSplit/>
          <w:trHeight w:val="475"/>
          <w:jc w:val="center"/>
        </w:trPr>
        <w:tc>
          <w:tcPr>
            <w:tcW w:w="567" w:type="dxa"/>
            <w:vMerge/>
          </w:tcPr>
          <w:p w:rsidR="00375421" w:rsidRPr="00444DC4" w:rsidRDefault="00375421" w:rsidP="00B80B8A">
            <w:pPr>
              <w:numPr>
                <w:ilvl w:val="12"/>
                <w:numId w:val="0"/>
              </w:numPr>
              <w:spacing w:before="40" w:after="40"/>
              <w:ind w:hanging="313"/>
              <w:jc w:val="center"/>
              <w:rPr>
                <w:rFonts w:ascii="Arial Narrow" w:hAnsi="Arial Narrow"/>
                <w:sz w:val="20"/>
                <w:szCs w:val="20"/>
              </w:rPr>
            </w:pPr>
          </w:p>
        </w:tc>
        <w:tc>
          <w:tcPr>
            <w:tcW w:w="3291" w:type="dxa"/>
          </w:tcPr>
          <w:p w:rsidR="00375421" w:rsidRPr="00483A3A" w:rsidRDefault="001D3081" w:rsidP="00375421">
            <w:pPr>
              <w:spacing w:before="60" w:after="60"/>
              <w:ind w:left="112"/>
              <w:rPr>
                <w:rFonts w:ascii="Arial Narrow" w:hAnsi="Arial Narrow"/>
                <w:sz w:val="20"/>
              </w:rPr>
            </w:pPr>
            <w:r w:rsidRPr="004D4956">
              <w:rPr>
                <w:rFonts w:ascii="Arial Narrow" w:hAnsi="Arial Narrow"/>
                <w:sz w:val="20"/>
              </w:rPr>
              <w:t>Further consideration should be given to potential transmission in ferrets to inform safety in humans.</w:t>
            </w:r>
          </w:p>
        </w:tc>
        <w:tc>
          <w:tcPr>
            <w:tcW w:w="1559" w:type="dxa"/>
          </w:tcPr>
          <w:p w:rsidR="00375421" w:rsidRDefault="001D3081" w:rsidP="00E22F5D">
            <w:pPr>
              <w:numPr>
                <w:ilvl w:val="12"/>
                <w:numId w:val="0"/>
              </w:numPr>
              <w:spacing w:before="120" w:after="120"/>
              <w:ind w:left="113" w:right="113"/>
              <w:jc w:val="center"/>
              <w:rPr>
                <w:rFonts w:ascii="Arial Narrow" w:hAnsi="Arial Narrow"/>
                <w:sz w:val="20"/>
              </w:rPr>
            </w:pPr>
            <w:r w:rsidRPr="00822E93">
              <w:rPr>
                <w:rFonts w:ascii="Arial Narrow" w:hAnsi="Arial Narrow"/>
                <w:sz w:val="20"/>
              </w:rPr>
              <w:t>Chapter 2, Section 2</w:t>
            </w:r>
            <w:r>
              <w:rPr>
                <w:rFonts w:ascii="Arial Narrow" w:hAnsi="Arial Narrow"/>
                <w:sz w:val="20"/>
              </w:rPr>
              <w:t>, Risk Scenario 6</w:t>
            </w:r>
          </w:p>
        </w:tc>
        <w:tc>
          <w:tcPr>
            <w:tcW w:w="4252" w:type="dxa"/>
          </w:tcPr>
          <w:p w:rsidR="00375421" w:rsidRDefault="001D3081" w:rsidP="00E22F5D">
            <w:pPr>
              <w:numPr>
                <w:ilvl w:val="12"/>
                <w:numId w:val="0"/>
              </w:numPr>
              <w:spacing w:before="60" w:after="60"/>
              <w:ind w:left="113" w:right="113"/>
              <w:rPr>
                <w:rFonts w:ascii="Arial Narrow" w:hAnsi="Arial Narrow"/>
                <w:sz w:val="20"/>
              </w:rPr>
            </w:pPr>
            <w:r w:rsidRPr="00F02347">
              <w:rPr>
                <w:rFonts w:ascii="Arial Narrow" w:hAnsi="Arial Narrow"/>
                <w:sz w:val="20"/>
              </w:rPr>
              <w:t xml:space="preserve">The potential of the GM </w:t>
            </w:r>
            <w:r>
              <w:rPr>
                <w:rFonts w:ascii="Arial Narrow" w:hAnsi="Arial Narrow"/>
                <w:sz w:val="20"/>
              </w:rPr>
              <w:t>CodaVax vaccine</w:t>
            </w:r>
            <w:r w:rsidRPr="00F02347">
              <w:rPr>
                <w:rFonts w:ascii="Arial Narrow" w:hAnsi="Arial Narrow"/>
                <w:sz w:val="20"/>
              </w:rPr>
              <w:t xml:space="preserve"> to be spread and contribute to disease has been evaluated in detail. The RARMP concludes that the risk is negligible</w:t>
            </w:r>
            <w:r>
              <w:rPr>
                <w:rFonts w:ascii="Arial Narrow" w:hAnsi="Arial Narrow"/>
                <w:sz w:val="20"/>
              </w:rPr>
              <w:t>, with the exception of exposure of at-risk individuals (see Risk Scenario 6)</w:t>
            </w:r>
            <w:r w:rsidRPr="00F02347">
              <w:rPr>
                <w:rFonts w:ascii="Arial Narrow" w:hAnsi="Arial Narrow"/>
                <w:sz w:val="20"/>
              </w:rPr>
              <w:t>.</w:t>
            </w:r>
            <w:r>
              <w:rPr>
                <w:rFonts w:ascii="Arial Narrow" w:hAnsi="Arial Narrow"/>
                <w:sz w:val="20"/>
              </w:rPr>
              <w:t xml:space="preserve"> </w:t>
            </w:r>
            <w:r w:rsidRPr="0072159D">
              <w:rPr>
                <w:rFonts w:ascii="Arial Narrow" w:hAnsi="Arial Narrow"/>
                <w:sz w:val="20"/>
              </w:rPr>
              <w:t>In the GM CodaVax</w:t>
            </w:r>
            <w:r>
              <w:rPr>
                <w:rFonts w:ascii="Arial Narrow" w:hAnsi="Arial Narrow"/>
                <w:sz w:val="20"/>
              </w:rPr>
              <w:t xml:space="preserve"> and other SAVE vaccine strains</w:t>
            </w:r>
            <w:r w:rsidRPr="0072159D">
              <w:rPr>
                <w:rFonts w:ascii="Arial Narrow" w:hAnsi="Arial Narrow"/>
                <w:sz w:val="20"/>
              </w:rPr>
              <w:t xml:space="preserve">, the HA and NA segments of the parent virus will be modified by incorporating a large number </w:t>
            </w:r>
            <w:r>
              <w:rPr>
                <w:rFonts w:ascii="Arial Narrow" w:hAnsi="Arial Narrow"/>
                <w:sz w:val="20"/>
              </w:rPr>
              <w:t xml:space="preserve">of </w:t>
            </w:r>
            <w:r w:rsidRPr="0072159D">
              <w:rPr>
                <w:rFonts w:ascii="Arial Narrow" w:hAnsi="Arial Narrow"/>
                <w:sz w:val="20"/>
              </w:rPr>
              <w:t>mutations</w:t>
            </w:r>
            <w:r>
              <w:rPr>
                <w:rFonts w:ascii="Arial Narrow" w:hAnsi="Arial Narrow"/>
                <w:sz w:val="20"/>
              </w:rPr>
              <w:t xml:space="preserve"> which do not change the encoded </w:t>
            </w:r>
            <w:r w:rsidRPr="0072159D">
              <w:rPr>
                <w:rFonts w:ascii="Arial Narrow" w:hAnsi="Arial Narrow"/>
                <w:sz w:val="20"/>
              </w:rPr>
              <w:t>amino acid (protein) sequences</w:t>
            </w:r>
            <w:r>
              <w:rPr>
                <w:rFonts w:ascii="Arial Narrow" w:hAnsi="Arial Narrow"/>
                <w:sz w:val="20"/>
              </w:rPr>
              <w:t>.</w:t>
            </w:r>
            <w:r w:rsidRPr="0072159D">
              <w:rPr>
                <w:rFonts w:ascii="Arial Narrow" w:hAnsi="Arial Narrow"/>
                <w:sz w:val="20"/>
              </w:rPr>
              <w:t xml:space="preserve"> </w:t>
            </w:r>
            <w:r>
              <w:rPr>
                <w:rFonts w:ascii="Arial Narrow" w:hAnsi="Arial Narrow"/>
                <w:sz w:val="20"/>
              </w:rPr>
              <w:t>T</w:t>
            </w:r>
            <w:r w:rsidRPr="0072159D">
              <w:rPr>
                <w:rFonts w:ascii="Arial Narrow" w:hAnsi="Arial Narrow"/>
                <w:sz w:val="20"/>
              </w:rPr>
              <w:t xml:space="preserve">herefore </w:t>
            </w:r>
            <w:r>
              <w:rPr>
                <w:rFonts w:ascii="Arial Narrow" w:hAnsi="Arial Narrow"/>
                <w:sz w:val="20"/>
              </w:rPr>
              <w:t xml:space="preserve">the GM vaccine strains will </w:t>
            </w:r>
            <w:r w:rsidRPr="0072159D">
              <w:rPr>
                <w:rFonts w:ascii="Arial Narrow" w:hAnsi="Arial Narrow"/>
                <w:sz w:val="20"/>
              </w:rPr>
              <w:t>have the same antigenic makeup</w:t>
            </w:r>
            <w:r>
              <w:rPr>
                <w:rFonts w:ascii="Arial Narrow" w:hAnsi="Arial Narrow"/>
                <w:sz w:val="20"/>
              </w:rPr>
              <w:t xml:space="preserve"> as the unmodified parent flu strains.</w:t>
            </w:r>
            <w:r w:rsidRPr="00F02347">
              <w:rPr>
                <w:rFonts w:ascii="Arial Narrow" w:hAnsi="Arial Narrow"/>
                <w:sz w:val="20"/>
              </w:rPr>
              <w:t xml:space="preserve"> Exposure would be minimal </w:t>
            </w:r>
            <w:r>
              <w:rPr>
                <w:rFonts w:ascii="Arial Narrow" w:hAnsi="Arial Narrow"/>
                <w:sz w:val="20"/>
              </w:rPr>
              <w:t>as</w:t>
            </w:r>
            <w:r w:rsidRPr="00F02347">
              <w:rPr>
                <w:rFonts w:ascii="Arial Narrow" w:hAnsi="Arial Narrow"/>
                <w:sz w:val="20"/>
              </w:rPr>
              <w:t xml:space="preserve"> the GM </w:t>
            </w:r>
            <w:r>
              <w:rPr>
                <w:rFonts w:ascii="Arial Narrow" w:hAnsi="Arial Narrow"/>
                <w:sz w:val="20"/>
              </w:rPr>
              <w:t>CodaVax vaccine</w:t>
            </w:r>
            <w:r w:rsidRPr="00F02347">
              <w:rPr>
                <w:rFonts w:ascii="Arial Narrow" w:hAnsi="Arial Narrow"/>
                <w:sz w:val="20"/>
              </w:rPr>
              <w:t xml:space="preserve"> is attenuated compared to </w:t>
            </w:r>
            <w:r>
              <w:rPr>
                <w:rFonts w:ascii="Arial Narrow" w:hAnsi="Arial Narrow"/>
                <w:sz w:val="20"/>
              </w:rPr>
              <w:t>naturally occurring influenza virus</w:t>
            </w:r>
            <w:r w:rsidRPr="00F02347">
              <w:rPr>
                <w:rFonts w:ascii="Arial Narrow" w:hAnsi="Arial Narrow"/>
                <w:sz w:val="20"/>
              </w:rPr>
              <w:t xml:space="preserve"> (which is widespread in the Australian environment), having reduced ability to replicate and decreased potential for transmission or persistence.</w:t>
            </w:r>
            <w:r>
              <w:rPr>
                <w:rFonts w:ascii="Arial Narrow" w:hAnsi="Arial Narrow"/>
                <w:sz w:val="20"/>
              </w:rPr>
              <w:t xml:space="preserve"> Consequences of exposure to the </w:t>
            </w:r>
            <w:r w:rsidRPr="00F02347">
              <w:rPr>
                <w:rFonts w:ascii="Arial Narrow" w:hAnsi="Arial Narrow"/>
                <w:sz w:val="20"/>
              </w:rPr>
              <w:t xml:space="preserve">GM </w:t>
            </w:r>
            <w:r>
              <w:rPr>
                <w:rFonts w:ascii="Arial Narrow" w:hAnsi="Arial Narrow"/>
                <w:sz w:val="20"/>
              </w:rPr>
              <w:t>CodaVax vaccine would also be minimised for the same reasons.</w:t>
            </w:r>
          </w:p>
        </w:tc>
      </w:tr>
      <w:tr w:rsidR="00375421" w:rsidRPr="00444DC4" w:rsidTr="008D04F8">
        <w:trPr>
          <w:cantSplit/>
          <w:trHeight w:val="475"/>
          <w:jc w:val="center"/>
        </w:trPr>
        <w:tc>
          <w:tcPr>
            <w:tcW w:w="567" w:type="dxa"/>
            <w:vMerge/>
          </w:tcPr>
          <w:p w:rsidR="00375421" w:rsidRPr="00444DC4" w:rsidRDefault="00375421" w:rsidP="00B80B8A">
            <w:pPr>
              <w:numPr>
                <w:ilvl w:val="12"/>
                <w:numId w:val="0"/>
              </w:numPr>
              <w:spacing w:before="40" w:after="40"/>
              <w:ind w:hanging="313"/>
              <w:jc w:val="center"/>
              <w:rPr>
                <w:rFonts w:ascii="Arial Narrow" w:hAnsi="Arial Narrow"/>
                <w:sz w:val="20"/>
                <w:szCs w:val="20"/>
              </w:rPr>
            </w:pPr>
          </w:p>
        </w:tc>
        <w:tc>
          <w:tcPr>
            <w:tcW w:w="3291" w:type="dxa"/>
          </w:tcPr>
          <w:p w:rsidR="00375421" w:rsidRDefault="001D3081" w:rsidP="00375421">
            <w:pPr>
              <w:spacing w:before="60" w:after="60"/>
              <w:ind w:left="112"/>
              <w:rPr>
                <w:rFonts w:ascii="Arial Narrow" w:hAnsi="Arial Narrow"/>
                <w:sz w:val="20"/>
              </w:rPr>
            </w:pPr>
            <w:r w:rsidRPr="004D4956">
              <w:rPr>
                <w:rFonts w:ascii="Arial Narrow" w:hAnsi="Arial Narrow"/>
                <w:sz w:val="20"/>
              </w:rPr>
              <w:t>Further consideration should be given to potential risks to pregnant women as a result of potential shedding of vaccine virus.</w:t>
            </w:r>
          </w:p>
        </w:tc>
        <w:tc>
          <w:tcPr>
            <w:tcW w:w="1559" w:type="dxa"/>
          </w:tcPr>
          <w:p w:rsidR="001D3081" w:rsidRDefault="001D3081" w:rsidP="001D3081">
            <w:pPr>
              <w:numPr>
                <w:ilvl w:val="12"/>
                <w:numId w:val="0"/>
              </w:numPr>
              <w:spacing w:before="120" w:after="120"/>
              <w:ind w:left="113" w:right="113"/>
              <w:jc w:val="center"/>
              <w:rPr>
                <w:rFonts w:ascii="Arial Narrow" w:hAnsi="Arial Narrow"/>
                <w:sz w:val="20"/>
              </w:rPr>
            </w:pPr>
            <w:r w:rsidRPr="00822E93">
              <w:rPr>
                <w:rFonts w:ascii="Arial Narrow" w:hAnsi="Arial Narrow"/>
                <w:sz w:val="20"/>
              </w:rPr>
              <w:t>Chapter 2, Section 2</w:t>
            </w:r>
            <w:r>
              <w:rPr>
                <w:rFonts w:ascii="Arial Narrow" w:hAnsi="Arial Narrow"/>
                <w:sz w:val="20"/>
              </w:rPr>
              <w:t>, Section 3.1.1, Risk scenario 6;</w:t>
            </w:r>
          </w:p>
          <w:p w:rsidR="00375421" w:rsidRDefault="001D3081" w:rsidP="001D3081">
            <w:pPr>
              <w:numPr>
                <w:ilvl w:val="12"/>
                <w:numId w:val="0"/>
              </w:numPr>
              <w:spacing w:before="120" w:after="120"/>
              <w:ind w:left="113" w:right="113"/>
              <w:jc w:val="center"/>
              <w:rPr>
                <w:rFonts w:ascii="Arial Narrow" w:hAnsi="Arial Narrow"/>
                <w:sz w:val="20"/>
              </w:rPr>
            </w:pPr>
            <w:r>
              <w:rPr>
                <w:rFonts w:ascii="Arial Narrow" w:hAnsi="Arial Narrow"/>
                <w:sz w:val="20"/>
              </w:rPr>
              <w:t>Chapter 3, Section 2</w:t>
            </w:r>
          </w:p>
        </w:tc>
        <w:tc>
          <w:tcPr>
            <w:tcW w:w="4252" w:type="dxa"/>
          </w:tcPr>
          <w:p w:rsidR="00375421" w:rsidRDefault="001D3081" w:rsidP="00B80B8A">
            <w:pPr>
              <w:numPr>
                <w:ilvl w:val="12"/>
                <w:numId w:val="0"/>
              </w:numPr>
              <w:spacing w:before="60" w:after="60"/>
              <w:ind w:left="113" w:right="113"/>
              <w:rPr>
                <w:rFonts w:ascii="Arial Narrow" w:hAnsi="Arial Narrow"/>
                <w:sz w:val="20"/>
              </w:rPr>
            </w:pPr>
            <w:r w:rsidRPr="00B921C7">
              <w:rPr>
                <w:rFonts w:ascii="Arial Narrow" w:hAnsi="Arial Narrow"/>
                <w:sz w:val="20"/>
              </w:rPr>
              <w:t xml:space="preserve">The risk posed by </w:t>
            </w:r>
            <w:r w:rsidRPr="00B921C7">
              <w:rPr>
                <w:rStyle w:val="1ParaChar"/>
                <w:rFonts w:ascii="Arial Narrow" w:hAnsi="Arial Narrow"/>
                <w:sz w:val="20"/>
                <w:szCs w:val="20"/>
              </w:rPr>
              <w:t>transmission to at-risk individuals from trial participants shedding the GM virus was assessed as negligible to low</w:t>
            </w:r>
            <w:r>
              <w:rPr>
                <w:rStyle w:val="1ParaChar"/>
                <w:rFonts w:ascii="Arial Narrow" w:hAnsi="Arial Narrow"/>
                <w:sz w:val="20"/>
                <w:szCs w:val="20"/>
              </w:rPr>
              <w:t xml:space="preserve"> </w:t>
            </w:r>
            <w:r>
              <w:rPr>
                <w:rFonts w:ascii="Arial Narrow" w:hAnsi="Arial Narrow"/>
                <w:sz w:val="20"/>
              </w:rPr>
              <w:t>(see Risk Scenario 6)</w:t>
            </w:r>
            <w:r w:rsidRPr="00B921C7">
              <w:rPr>
                <w:rStyle w:val="1ParaChar"/>
                <w:rFonts w:ascii="Arial Narrow" w:hAnsi="Arial Narrow"/>
                <w:sz w:val="20"/>
                <w:szCs w:val="20"/>
              </w:rPr>
              <w:t xml:space="preserve">. </w:t>
            </w:r>
            <w:r>
              <w:rPr>
                <w:rStyle w:val="1ParaChar"/>
                <w:rFonts w:ascii="Arial Narrow" w:hAnsi="Arial Narrow"/>
                <w:sz w:val="20"/>
                <w:szCs w:val="20"/>
              </w:rPr>
              <w:t xml:space="preserve">The </w:t>
            </w:r>
            <w:r>
              <w:rPr>
                <w:rFonts w:ascii="Arial Narrow" w:hAnsi="Arial Narrow"/>
                <w:sz w:val="20"/>
              </w:rPr>
              <w:t xml:space="preserve">US CDC ACIP </w:t>
            </w:r>
            <w:r w:rsidRPr="00681A17">
              <w:rPr>
                <w:rFonts w:ascii="Arial Narrow" w:hAnsi="Arial Narrow"/>
                <w:sz w:val="20"/>
              </w:rPr>
              <w:t xml:space="preserve">for </w:t>
            </w:r>
            <w:r w:rsidRPr="002E0241">
              <w:rPr>
                <w:rFonts w:ascii="Arial Narrow" w:hAnsi="Arial Narrow"/>
                <w:sz w:val="20"/>
                <w:shd w:val="clear" w:color="auto" w:fill="FFFFFF"/>
              </w:rPr>
              <w:t>GM</w:t>
            </w:r>
            <w:r>
              <w:rPr>
                <w:rFonts w:ascii="Arial Narrow" w:hAnsi="Arial Narrow"/>
                <w:sz w:val="20"/>
                <w:shd w:val="clear" w:color="auto" w:fill="FFFFFF"/>
              </w:rPr>
              <w:t xml:space="preserve"> live attenuated influenza vaccines</w:t>
            </w:r>
            <w:r w:rsidRPr="002E0241">
              <w:rPr>
                <w:rFonts w:ascii="Arial Narrow" w:hAnsi="Arial Narrow"/>
                <w:sz w:val="20"/>
                <w:shd w:val="clear" w:color="auto" w:fill="FFFFFF"/>
              </w:rPr>
              <w:t xml:space="preserve"> (FluMist)</w:t>
            </w:r>
            <w:r w:rsidRPr="002E0241">
              <w:rPr>
                <w:rStyle w:val="1ParaChar"/>
                <w:rFonts w:ascii="Arial Narrow" w:hAnsi="Arial Narrow"/>
                <w:sz w:val="20"/>
                <w:szCs w:val="20"/>
              </w:rPr>
              <w:t xml:space="preserve"> </w:t>
            </w:r>
            <w:r>
              <w:rPr>
                <w:rStyle w:val="1ParaChar"/>
                <w:rFonts w:ascii="Arial Narrow" w:hAnsi="Arial Narrow"/>
                <w:sz w:val="20"/>
                <w:szCs w:val="20"/>
              </w:rPr>
              <w:t xml:space="preserve">recommends that </w:t>
            </w:r>
            <w:r w:rsidRPr="002E0241">
              <w:rPr>
                <w:rFonts w:ascii="Arial Narrow" w:hAnsi="Arial Narrow"/>
                <w:sz w:val="20"/>
                <w:shd w:val="clear" w:color="auto" w:fill="FFFFFF"/>
              </w:rPr>
              <w:t xml:space="preserve">GM </w:t>
            </w:r>
            <w:r>
              <w:rPr>
                <w:rFonts w:ascii="Arial Narrow" w:hAnsi="Arial Narrow"/>
                <w:sz w:val="20"/>
                <w:shd w:val="clear" w:color="auto" w:fill="FFFFFF"/>
              </w:rPr>
              <w:t>live attenuated influenza vaccines</w:t>
            </w:r>
            <w:r w:rsidRPr="00BC6342">
              <w:rPr>
                <w:rFonts w:ascii="Arial Narrow" w:hAnsi="Arial Narrow"/>
                <w:sz w:val="20"/>
              </w:rPr>
              <w:t xml:space="preserve"> </w:t>
            </w:r>
            <w:r>
              <w:rPr>
                <w:rFonts w:ascii="Arial Narrow" w:hAnsi="Arial Narrow"/>
                <w:sz w:val="20"/>
              </w:rPr>
              <w:t>not be administered to certain at-risk individuals, including pregnant women, but does not indicate that vaccinated individuals should avoid contact with such people.</w:t>
            </w:r>
            <w:r>
              <w:t xml:space="preserve"> </w:t>
            </w:r>
            <w:r w:rsidRPr="00635045">
              <w:rPr>
                <w:rFonts w:ascii="Arial Narrow" w:hAnsi="Arial Narrow"/>
                <w:sz w:val="20"/>
              </w:rPr>
              <w:t>Exposure would be minimal as the GM</w:t>
            </w:r>
            <w:r>
              <w:rPr>
                <w:rFonts w:ascii="Arial Narrow" w:hAnsi="Arial Narrow"/>
                <w:sz w:val="20"/>
              </w:rPr>
              <w:t xml:space="preserve"> </w:t>
            </w:r>
            <w:r w:rsidRPr="00635045">
              <w:rPr>
                <w:rFonts w:ascii="Arial Narrow" w:hAnsi="Arial Narrow"/>
                <w:sz w:val="20"/>
              </w:rPr>
              <w:t>vaccine</w:t>
            </w:r>
            <w:r>
              <w:rPr>
                <w:rFonts w:ascii="Arial Narrow" w:hAnsi="Arial Narrow"/>
                <w:sz w:val="20"/>
              </w:rPr>
              <w:t xml:space="preserve">s are </w:t>
            </w:r>
            <w:r w:rsidRPr="00635045">
              <w:rPr>
                <w:rFonts w:ascii="Arial Narrow" w:hAnsi="Arial Narrow"/>
                <w:sz w:val="20"/>
              </w:rPr>
              <w:t>attenuated compared to naturally occurring influenza virus (which is widespread in the Australian environment), having reduced ability to replicate and decreased potential for transmission or persistence.</w:t>
            </w:r>
          </w:p>
        </w:tc>
      </w:tr>
      <w:tr w:rsidR="00596C26" w:rsidRPr="00444DC4" w:rsidTr="008D04F8">
        <w:trPr>
          <w:cantSplit/>
          <w:trHeight w:val="475"/>
          <w:jc w:val="center"/>
        </w:trPr>
        <w:tc>
          <w:tcPr>
            <w:tcW w:w="567" w:type="dxa"/>
            <w:vMerge w:val="restart"/>
          </w:tcPr>
          <w:p w:rsidR="00596C26" w:rsidRPr="00444DC4" w:rsidRDefault="00596C26" w:rsidP="00B80B8A">
            <w:pPr>
              <w:numPr>
                <w:ilvl w:val="12"/>
                <w:numId w:val="0"/>
              </w:numPr>
              <w:spacing w:before="60" w:after="60"/>
              <w:jc w:val="center"/>
              <w:rPr>
                <w:rFonts w:ascii="Arial Narrow" w:hAnsi="Arial Narrow"/>
                <w:sz w:val="20"/>
                <w:szCs w:val="20"/>
              </w:rPr>
            </w:pPr>
            <w:r>
              <w:rPr>
                <w:rFonts w:ascii="Arial Narrow" w:hAnsi="Arial Narrow"/>
                <w:sz w:val="20"/>
                <w:szCs w:val="20"/>
              </w:rPr>
              <w:lastRenderedPageBreak/>
              <w:t>2</w:t>
            </w:r>
          </w:p>
        </w:tc>
        <w:tc>
          <w:tcPr>
            <w:tcW w:w="3291" w:type="dxa"/>
          </w:tcPr>
          <w:p w:rsidR="00596C26" w:rsidRPr="00444DC4" w:rsidRDefault="00596C26" w:rsidP="00B80B8A">
            <w:pPr>
              <w:spacing w:before="60" w:after="60"/>
              <w:ind w:left="112"/>
              <w:rPr>
                <w:rFonts w:ascii="Arial Narrow" w:hAnsi="Arial Narrow"/>
                <w:sz w:val="20"/>
                <w:szCs w:val="20"/>
              </w:rPr>
            </w:pPr>
            <w:r w:rsidRPr="004A523D">
              <w:rPr>
                <w:rFonts w:ascii="Arial Narrow" w:hAnsi="Arial Narrow"/>
                <w:sz w:val="20"/>
              </w:rPr>
              <w:t>Agree</w:t>
            </w:r>
            <w:r>
              <w:rPr>
                <w:rFonts w:ascii="Arial Narrow" w:hAnsi="Arial Narrow"/>
                <w:sz w:val="20"/>
              </w:rPr>
              <w:t>d</w:t>
            </w:r>
            <w:r w:rsidRPr="004A523D">
              <w:rPr>
                <w:rFonts w:ascii="Arial Narrow" w:hAnsi="Arial Narrow"/>
                <w:sz w:val="20"/>
              </w:rPr>
              <w:t xml:space="preserve"> with the conclusions of the RARMP</w:t>
            </w:r>
            <w:r>
              <w:rPr>
                <w:rFonts w:ascii="Arial Narrow" w:hAnsi="Arial Narrow"/>
                <w:sz w:val="20"/>
              </w:rPr>
              <w:t xml:space="preserve"> that the risk to the environment is negligible</w:t>
            </w:r>
            <w:r w:rsidRPr="004A523D">
              <w:rPr>
                <w:rFonts w:ascii="Arial Narrow" w:hAnsi="Arial Narrow"/>
                <w:sz w:val="20"/>
              </w:rPr>
              <w:t>.</w:t>
            </w:r>
          </w:p>
        </w:tc>
        <w:tc>
          <w:tcPr>
            <w:tcW w:w="1559" w:type="dxa"/>
          </w:tcPr>
          <w:p w:rsidR="00596C26" w:rsidRPr="00444DC4" w:rsidRDefault="00596C26" w:rsidP="00B80B8A">
            <w:pPr>
              <w:numPr>
                <w:ilvl w:val="12"/>
                <w:numId w:val="0"/>
              </w:numPr>
              <w:spacing w:before="40" w:after="40"/>
              <w:ind w:left="111" w:right="111" w:firstLine="1"/>
              <w:jc w:val="center"/>
              <w:rPr>
                <w:rFonts w:ascii="Arial Narrow" w:hAnsi="Arial Narrow"/>
                <w:sz w:val="20"/>
                <w:szCs w:val="20"/>
              </w:rPr>
            </w:pPr>
            <w:r>
              <w:rPr>
                <w:rFonts w:ascii="Arial Narrow" w:hAnsi="Arial Narrow"/>
                <w:sz w:val="20"/>
                <w:szCs w:val="20"/>
              </w:rPr>
              <w:t>-</w:t>
            </w:r>
          </w:p>
        </w:tc>
        <w:tc>
          <w:tcPr>
            <w:tcW w:w="4252" w:type="dxa"/>
          </w:tcPr>
          <w:p w:rsidR="00596C26" w:rsidRPr="00444DC4" w:rsidRDefault="00596C26" w:rsidP="00B80B8A">
            <w:pPr>
              <w:numPr>
                <w:ilvl w:val="12"/>
                <w:numId w:val="0"/>
              </w:numPr>
              <w:spacing w:before="60" w:after="60"/>
              <w:ind w:left="113" w:right="113"/>
              <w:rPr>
                <w:rFonts w:ascii="Arial Narrow" w:hAnsi="Arial Narrow"/>
                <w:sz w:val="20"/>
                <w:szCs w:val="20"/>
              </w:rPr>
            </w:pPr>
            <w:r>
              <w:rPr>
                <w:rFonts w:ascii="Arial Narrow" w:hAnsi="Arial Narrow"/>
                <w:sz w:val="20"/>
              </w:rPr>
              <w:t>Noted</w:t>
            </w:r>
          </w:p>
        </w:tc>
      </w:tr>
      <w:tr w:rsidR="00596C26" w:rsidRPr="00444DC4" w:rsidTr="008D04F8">
        <w:trPr>
          <w:cantSplit/>
          <w:trHeight w:val="475"/>
          <w:jc w:val="center"/>
        </w:trPr>
        <w:tc>
          <w:tcPr>
            <w:tcW w:w="567" w:type="dxa"/>
            <w:vMerge/>
          </w:tcPr>
          <w:p w:rsidR="00596C26" w:rsidRDefault="00596C26" w:rsidP="00B80B8A">
            <w:pPr>
              <w:numPr>
                <w:ilvl w:val="12"/>
                <w:numId w:val="0"/>
              </w:numPr>
              <w:spacing w:before="60" w:after="60"/>
              <w:jc w:val="center"/>
              <w:rPr>
                <w:rFonts w:ascii="Arial Narrow" w:hAnsi="Arial Narrow"/>
                <w:sz w:val="20"/>
                <w:szCs w:val="20"/>
              </w:rPr>
            </w:pPr>
          </w:p>
        </w:tc>
        <w:tc>
          <w:tcPr>
            <w:tcW w:w="3291" w:type="dxa"/>
          </w:tcPr>
          <w:p w:rsidR="00596C26" w:rsidRPr="00444DC4" w:rsidRDefault="00596C26" w:rsidP="00B80B8A">
            <w:pPr>
              <w:spacing w:before="60" w:after="60"/>
              <w:ind w:left="112"/>
              <w:rPr>
                <w:rFonts w:ascii="Arial Narrow" w:hAnsi="Arial Narrow"/>
                <w:sz w:val="20"/>
                <w:szCs w:val="20"/>
              </w:rPr>
            </w:pPr>
            <w:r w:rsidRPr="004D4956">
              <w:rPr>
                <w:rFonts w:ascii="Arial Narrow" w:hAnsi="Arial Narrow"/>
                <w:sz w:val="20"/>
              </w:rPr>
              <w:t xml:space="preserve">Further consideration </w:t>
            </w:r>
            <w:r>
              <w:rPr>
                <w:rFonts w:ascii="Arial Narrow" w:hAnsi="Arial Narrow"/>
                <w:sz w:val="20"/>
              </w:rPr>
              <w:t>to influenza virus anthroponosis in relation</w:t>
            </w:r>
            <w:r w:rsidRPr="00E566C2">
              <w:rPr>
                <w:rFonts w:ascii="Arial Narrow" w:hAnsi="Arial Narrow"/>
                <w:sz w:val="20"/>
              </w:rPr>
              <w:t xml:space="preserve"> to </w:t>
            </w:r>
            <w:r>
              <w:rPr>
                <w:rFonts w:ascii="Arial Narrow" w:hAnsi="Arial Narrow"/>
                <w:sz w:val="20"/>
              </w:rPr>
              <w:t>Australian native animals.</w:t>
            </w:r>
          </w:p>
        </w:tc>
        <w:tc>
          <w:tcPr>
            <w:tcW w:w="1559" w:type="dxa"/>
          </w:tcPr>
          <w:p w:rsidR="00596C26" w:rsidRDefault="001B22AC" w:rsidP="001D3081">
            <w:pPr>
              <w:numPr>
                <w:ilvl w:val="12"/>
                <w:numId w:val="0"/>
              </w:numPr>
              <w:spacing w:before="40" w:after="40"/>
              <w:ind w:left="113"/>
              <w:jc w:val="center"/>
              <w:rPr>
                <w:rFonts w:ascii="Arial Narrow" w:hAnsi="Arial Narrow"/>
                <w:sz w:val="20"/>
              </w:rPr>
            </w:pPr>
            <w:r>
              <w:rPr>
                <w:rFonts w:ascii="Arial Narrow" w:hAnsi="Arial Narrow"/>
                <w:sz w:val="20"/>
              </w:rPr>
              <w:t>Chapter 1, Section </w:t>
            </w:r>
            <w:r w:rsidR="00596C26">
              <w:rPr>
                <w:rFonts w:ascii="Arial Narrow" w:hAnsi="Arial Narrow"/>
                <w:sz w:val="20"/>
              </w:rPr>
              <w:t>6.4</w:t>
            </w:r>
          </w:p>
          <w:p w:rsidR="00596C26" w:rsidRDefault="00596C26" w:rsidP="001D3081">
            <w:pPr>
              <w:numPr>
                <w:ilvl w:val="12"/>
                <w:numId w:val="0"/>
              </w:numPr>
              <w:spacing w:before="40" w:after="40"/>
              <w:ind w:left="113"/>
              <w:jc w:val="center"/>
              <w:rPr>
                <w:rFonts w:ascii="Arial Narrow" w:hAnsi="Arial Narrow"/>
                <w:sz w:val="20"/>
              </w:rPr>
            </w:pPr>
            <w:r>
              <w:rPr>
                <w:rFonts w:ascii="Arial Narrow" w:hAnsi="Arial Narrow"/>
                <w:sz w:val="20"/>
              </w:rPr>
              <w:t>Chapter 2</w:t>
            </w:r>
          </w:p>
          <w:p w:rsidR="00596C26" w:rsidRPr="00444DC4" w:rsidRDefault="00596C26" w:rsidP="001D3081">
            <w:pPr>
              <w:numPr>
                <w:ilvl w:val="12"/>
                <w:numId w:val="0"/>
              </w:numPr>
              <w:spacing w:before="40" w:after="40"/>
              <w:ind w:left="111" w:right="111" w:firstLine="1"/>
              <w:jc w:val="center"/>
              <w:rPr>
                <w:rFonts w:ascii="Arial Narrow" w:hAnsi="Arial Narrow"/>
                <w:sz w:val="20"/>
                <w:szCs w:val="20"/>
              </w:rPr>
            </w:pPr>
            <w:r>
              <w:rPr>
                <w:rFonts w:ascii="Arial Narrow" w:hAnsi="Arial Narrow"/>
                <w:sz w:val="20"/>
              </w:rPr>
              <w:t>Section 2.1.3, Risk scenario 3 and Section</w:t>
            </w:r>
            <w:r>
              <w:t> </w:t>
            </w:r>
            <w:r>
              <w:rPr>
                <w:rFonts w:ascii="Arial Narrow" w:hAnsi="Arial Narrow"/>
                <w:sz w:val="20"/>
              </w:rPr>
              <w:t>2.1.7, Risk scenario 7</w:t>
            </w:r>
          </w:p>
        </w:tc>
        <w:tc>
          <w:tcPr>
            <w:tcW w:w="4252" w:type="dxa"/>
          </w:tcPr>
          <w:p w:rsidR="00596C26" w:rsidRPr="00444DC4" w:rsidRDefault="00596C26" w:rsidP="007319F5">
            <w:pPr>
              <w:numPr>
                <w:ilvl w:val="12"/>
                <w:numId w:val="0"/>
              </w:numPr>
              <w:spacing w:before="60" w:after="60"/>
              <w:ind w:left="113" w:right="113"/>
              <w:rPr>
                <w:rFonts w:ascii="Arial Narrow" w:hAnsi="Arial Narrow"/>
                <w:sz w:val="20"/>
                <w:szCs w:val="20"/>
              </w:rPr>
            </w:pPr>
            <w:r w:rsidRPr="00BC6342">
              <w:rPr>
                <w:rFonts w:ascii="Arial Narrow" w:hAnsi="Arial Narrow"/>
                <w:sz w:val="20"/>
              </w:rPr>
              <w:t xml:space="preserve">Further information relating to the ability of unmodified </w:t>
            </w:r>
            <w:r w:rsidRPr="00BC6342">
              <w:rPr>
                <w:rFonts w:ascii="Arial Narrow" w:hAnsi="Arial Narrow"/>
                <w:i/>
                <w:sz w:val="20"/>
              </w:rPr>
              <w:t>influenza virus</w:t>
            </w:r>
            <w:r w:rsidRPr="00BC6342">
              <w:rPr>
                <w:rFonts w:ascii="Arial Narrow" w:hAnsi="Arial Narrow"/>
                <w:sz w:val="20"/>
              </w:rPr>
              <w:t xml:space="preserve"> to undergo zoonosis or anthroponosis has been added to Chapter 1 of the RARMP. The potential of the GM virus to spread to animals was </w:t>
            </w:r>
            <w:r>
              <w:rPr>
                <w:rFonts w:ascii="Arial Narrow" w:hAnsi="Arial Narrow"/>
                <w:sz w:val="20"/>
              </w:rPr>
              <w:t>considered</w:t>
            </w:r>
            <w:r w:rsidRPr="00BC6342">
              <w:rPr>
                <w:rFonts w:ascii="Arial Narrow" w:hAnsi="Arial Narrow"/>
                <w:sz w:val="20"/>
              </w:rPr>
              <w:t>. The GM flu vaccines are attenuated compared to the parent viruses (which are widespread in the Australian environment), and would not be expected to replicate to high titres in humans</w:t>
            </w:r>
            <w:r>
              <w:rPr>
                <w:rFonts w:ascii="Arial Narrow" w:hAnsi="Arial Narrow"/>
                <w:sz w:val="20"/>
              </w:rPr>
              <w:t>, minimising the</w:t>
            </w:r>
            <w:r w:rsidRPr="00BC6342">
              <w:rPr>
                <w:rFonts w:ascii="Arial Narrow" w:hAnsi="Arial Narrow"/>
                <w:sz w:val="20"/>
              </w:rPr>
              <w:t xml:space="preserve"> </w:t>
            </w:r>
            <w:r>
              <w:rPr>
                <w:rFonts w:ascii="Arial Narrow" w:hAnsi="Arial Narrow"/>
                <w:sz w:val="20"/>
              </w:rPr>
              <w:t xml:space="preserve">likelihood of transmission </w:t>
            </w:r>
            <w:r w:rsidRPr="00BC6342">
              <w:rPr>
                <w:rFonts w:ascii="Arial Narrow" w:hAnsi="Arial Narrow"/>
                <w:sz w:val="20"/>
              </w:rPr>
              <w:t>to Australian native animals.</w:t>
            </w:r>
            <w:r>
              <w:rPr>
                <w:rFonts w:ascii="Arial Narrow" w:hAnsi="Arial Narrow"/>
                <w:sz w:val="20"/>
              </w:rPr>
              <w:t xml:space="preserve"> Additional detail has been included in Risk scenario 3 of the RARMP.</w:t>
            </w:r>
          </w:p>
        </w:tc>
      </w:tr>
      <w:tr w:rsidR="00596C26" w:rsidRPr="00444DC4" w:rsidTr="008D04F8">
        <w:trPr>
          <w:cantSplit/>
          <w:trHeight w:val="475"/>
          <w:jc w:val="center"/>
        </w:trPr>
        <w:tc>
          <w:tcPr>
            <w:tcW w:w="567" w:type="dxa"/>
            <w:vMerge/>
          </w:tcPr>
          <w:p w:rsidR="00596C26" w:rsidRDefault="00596C26" w:rsidP="00B80B8A">
            <w:pPr>
              <w:numPr>
                <w:ilvl w:val="12"/>
                <w:numId w:val="0"/>
              </w:numPr>
              <w:spacing w:before="60" w:after="60"/>
              <w:jc w:val="center"/>
              <w:rPr>
                <w:rFonts w:ascii="Arial Narrow" w:hAnsi="Arial Narrow"/>
                <w:sz w:val="20"/>
                <w:szCs w:val="20"/>
              </w:rPr>
            </w:pPr>
          </w:p>
        </w:tc>
        <w:tc>
          <w:tcPr>
            <w:tcW w:w="3291" w:type="dxa"/>
          </w:tcPr>
          <w:p w:rsidR="00596C26" w:rsidRPr="00444DC4" w:rsidRDefault="00596C26" w:rsidP="00B80B8A">
            <w:pPr>
              <w:spacing w:before="60" w:after="60"/>
              <w:ind w:left="112"/>
              <w:rPr>
                <w:rFonts w:ascii="Arial Narrow" w:hAnsi="Arial Narrow"/>
                <w:sz w:val="20"/>
                <w:szCs w:val="20"/>
              </w:rPr>
            </w:pPr>
            <w:r w:rsidRPr="004D4956">
              <w:rPr>
                <w:rFonts w:ascii="Arial Narrow" w:hAnsi="Arial Narrow"/>
                <w:sz w:val="20"/>
              </w:rPr>
              <w:t>Further consideration</w:t>
            </w:r>
            <w:r>
              <w:rPr>
                <w:rFonts w:ascii="Arial Narrow" w:hAnsi="Arial Narrow"/>
                <w:sz w:val="20"/>
              </w:rPr>
              <w:t xml:space="preserve"> of the possibility that novel nucleotide sequences could increase virulence in Australian native animals.</w:t>
            </w:r>
          </w:p>
        </w:tc>
        <w:tc>
          <w:tcPr>
            <w:tcW w:w="1559" w:type="dxa"/>
          </w:tcPr>
          <w:p w:rsidR="00596C26" w:rsidRDefault="00596C26" w:rsidP="00AE03AC">
            <w:pPr>
              <w:numPr>
                <w:ilvl w:val="12"/>
                <w:numId w:val="0"/>
              </w:numPr>
              <w:spacing w:before="120" w:after="120"/>
              <w:ind w:left="113" w:right="113"/>
              <w:jc w:val="center"/>
              <w:rPr>
                <w:rFonts w:ascii="Arial Narrow" w:hAnsi="Arial Narrow"/>
                <w:sz w:val="20"/>
              </w:rPr>
            </w:pPr>
            <w:r>
              <w:rPr>
                <w:rFonts w:ascii="Arial Narrow" w:hAnsi="Arial Narrow"/>
                <w:sz w:val="20"/>
              </w:rPr>
              <w:t>Chapter 1, Section 5.2.2, Section 6.4</w:t>
            </w:r>
          </w:p>
          <w:p w:rsidR="00596C26" w:rsidRPr="00AE03AC" w:rsidRDefault="00596C26" w:rsidP="00AE03AC">
            <w:pPr>
              <w:numPr>
                <w:ilvl w:val="12"/>
                <w:numId w:val="0"/>
              </w:numPr>
              <w:spacing w:before="120" w:after="120"/>
              <w:ind w:left="113" w:right="113"/>
              <w:jc w:val="center"/>
              <w:rPr>
                <w:rFonts w:ascii="Arial Narrow" w:hAnsi="Arial Narrow"/>
                <w:sz w:val="20"/>
              </w:rPr>
            </w:pPr>
            <w:r>
              <w:rPr>
                <w:rFonts w:ascii="Arial Narrow" w:hAnsi="Arial Narrow"/>
                <w:sz w:val="20"/>
              </w:rPr>
              <w:t>Chapter 2, Section 2.1.3, Risk scenario 3</w:t>
            </w:r>
          </w:p>
        </w:tc>
        <w:tc>
          <w:tcPr>
            <w:tcW w:w="4252" w:type="dxa"/>
          </w:tcPr>
          <w:p w:rsidR="00596C26" w:rsidRPr="00444DC4" w:rsidRDefault="00596C26" w:rsidP="0004160B">
            <w:pPr>
              <w:numPr>
                <w:ilvl w:val="12"/>
                <w:numId w:val="0"/>
              </w:numPr>
              <w:spacing w:before="60" w:after="60"/>
              <w:ind w:left="113" w:right="113"/>
              <w:rPr>
                <w:rFonts w:ascii="Arial Narrow" w:hAnsi="Arial Narrow"/>
                <w:sz w:val="20"/>
                <w:szCs w:val="20"/>
              </w:rPr>
            </w:pPr>
            <w:r>
              <w:rPr>
                <w:rFonts w:ascii="Arial Narrow" w:hAnsi="Arial Narrow"/>
                <w:sz w:val="20"/>
              </w:rPr>
              <w:t>The amino acid sequences of the viral proteins of the GM SAVE vaccines will remain unchanged and therefore the SAVE vaccines will have the same tropism as wild type influenza virus. The silent mutations in the GM SAVE vaccines are designed in relation to human hosts. C</w:t>
            </w:r>
            <w:r w:rsidRPr="00954775">
              <w:rPr>
                <w:rFonts w:ascii="Arial Narrow" w:hAnsi="Arial Narrow"/>
                <w:sz w:val="20"/>
              </w:rPr>
              <w:t xml:space="preserve">odon and codon pair preferences are </w:t>
            </w:r>
            <w:r>
              <w:rPr>
                <w:rFonts w:ascii="Arial Narrow" w:hAnsi="Arial Narrow"/>
                <w:sz w:val="20"/>
              </w:rPr>
              <w:t>highly conserved</w:t>
            </w:r>
            <w:r w:rsidRPr="00954775">
              <w:rPr>
                <w:rFonts w:ascii="Arial Narrow" w:hAnsi="Arial Narrow"/>
                <w:sz w:val="20"/>
              </w:rPr>
              <w:t xml:space="preserve"> across mammalian species and CodaVax has shown to be</w:t>
            </w:r>
            <w:r>
              <w:rPr>
                <w:rFonts w:ascii="Arial Narrow" w:hAnsi="Arial Narrow"/>
                <w:sz w:val="20"/>
              </w:rPr>
              <w:t xml:space="preserve"> attenuated in mammals (mice and ferrets)</w:t>
            </w:r>
            <w:r w:rsidRPr="00954775">
              <w:rPr>
                <w:rFonts w:ascii="Arial Narrow" w:hAnsi="Arial Narrow"/>
                <w:sz w:val="20"/>
              </w:rPr>
              <w:t xml:space="preserve">. Given </w:t>
            </w:r>
            <w:r>
              <w:rPr>
                <w:rFonts w:ascii="Arial Narrow" w:hAnsi="Arial Narrow"/>
                <w:sz w:val="20"/>
              </w:rPr>
              <w:t xml:space="preserve">this and </w:t>
            </w:r>
            <w:r w:rsidRPr="00954775">
              <w:rPr>
                <w:rFonts w:ascii="Arial Narrow" w:hAnsi="Arial Narrow"/>
                <w:sz w:val="20"/>
              </w:rPr>
              <w:t xml:space="preserve">the large number of codons that have been </w:t>
            </w:r>
            <w:proofErr w:type="spellStart"/>
            <w:r w:rsidRPr="00954775">
              <w:rPr>
                <w:rFonts w:ascii="Arial Narrow" w:hAnsi="Arial Narrow"/>
                <w:sz w:val="20"/>
              </w:rPr>
              <w:t>deoptimised</w:t>
            </w:r>
            <w:proofErr w:type="spellEnd"/>
            <w:r w:rsidRPr="00954775">
              <w:rPr>
                <w:rFonts w:ascii="Arial Narrow" w:hAnsi="Arial Narrow"/>
                <w:sz w:val="20"/>
              </w:rPr>
              <w:t xml:space="preserve">, it is </w:t>
            </w:r>
            <w:r>
              <w:rPr>
                <w:rFonts w:ascii="Arial Narrow" w:hAnsi="Arial Narrow"/>
                <w:sz w:val="20"/>
              </w:rPr>
              <w:t>expected</w:t>
            </w:r>
            <w:r w:rsidRPr="00954775">
              <w:rPr>
                <w:rFonts w:ascii="Arial Narrow" w:hAnsi="Arial Narrow"/>
                <w:sz w:val="20"/>
              </w:rPr>
              <w:t xml:space="preserve"> that </w:t>
            </w:r>
            <w:r>
              <w:rPr>
                <w:rFonts w:ascii="Arial Narrow" w:hAnsi="Arial Narrow"/>
                <w:sz w:val="20"/>
              </w:rPr>
              <w:t>the attenuated phenotype of the GM virus would</w:t>
            </w:r>
            <w:r w:rsidRPr="00954775">
              <w:rPr>
                <w:rFonts w:ascii="Arial Narrow" w:hAnsi="Arial Narrow"/>
                <w:sz w:val="20"/>
              </w:rPr>
              <w:t xml:space="preserve"> </w:t>
            </w:r>
            <w:r>
              <w:rPr>
                <w:rFonts w:ascii="Arial Narrow" w:hAnsi="Arial Narrow"/>
                <w:sz w:val="20"/>
              </w:rPr>
              <w:t xml:space="preserve">be retained </w:t>
            </w:r>
            <w:r w:rsidRPr="00954775">
              <w:rPr>
                <w:rFonts w:ascii="Arial Narrow" w:hAnsi="Arial Narrow"/>
                <w:sz w:val="20"/>
              </w:rPr>
              <w:t xml:space="preserve">for any animal </w:t>
            </w:r>
            <w:r>
              <w:rPr>
                <w:rFonts w:ascii="Arial Narrow" w:hAnsi="Arial Narrow"/>
                <w:sz w:val="20"/>
              </w:rPr>
              <w:t xml:space="preserve">species </w:t>
            </w:r>
            <w:r w:rsidRPr="00954775">
              <w:rPr>
                <w:rFonts w:ascii="Arial Narrow" w:hAnsi="Arial Narrow"/>
                <w:sz w:val="20"/>
              </w:rPr>
              <w:t>susceptible to human influenza.</w:t>
            </w:r>
            <w:r>
              <w:rPr>
                <w:rFonts w:ascii="Arial Narrow" w:hAnsi="Arial Narrow"/>
                <w:sz w:val="20"/>
              </w:rPr>
              <w:t xml:space="preserve"> Therefore it is highly unlikely that the GM SAVE vaccines would have an increase in virulence in Australian native animals susceptible to human influenza </w:t>
            </w:r>
            <w:r w:rsidRPr="002247EB">
              <w:rPr>
                <w:rFonts w:ascii="Arial Narrow" w:hAnsi="Arial Narrow"/>
                <w:sz w:val="20"/>
              </w:rPr>
              <w:t>anthroponosis</w:t>
            </w:r>
            <w:r>
              <w:rPr>
                <w:rFonts w:ascii="Arial Narrow" w:hAnsi="Arial Narrow"/>
                <w:sz w:val="20"/>
              </w:rPr>
              <w:t>. Additional detail has been included in Risk scenario 3 of the RARMP.</w:t>
            </w:r>
          </w:p>
        </w:tc>
      </w:tr>
      <w:tr w:rsidR="00596C26" w:rsidRPr="00444DC4" w:rsidTr="008D04F8">
        <w:trPr>
          <w:cantSplit/>
          <w:trHeight w:val="1267"/>
          <w:jc w:val="center"/>
        </w:trPr>
        <w:tc>
          <w:tcPr>
            <w:tcW w:w="567" w:type="dxa"/>
            <w:vMerge/>
          </w:tcPr>
          <w:p w:rsidR="00596C26" w:rsidRPr="00444DC4" w:rsidRDefault="00596C26" w:rsidP="00B80B8A">
            <w:pPr>
              <w:numPr>
                <w:ilvl w:val="12"/>
                <w:numId w:val="0"/>
              </w:numPr>
              <w:spacing w:before="60" w:after="60"/>
              <w:jc w:val="center"/>
              <w:rPr>
                <w:rFonts w:ascii="Arial Narrow" w:hAnsi="Arial Narrow"/>
                <w:sz w:val="20"/>
                <w:szCs w:val="20"/>
              </w:rPr>
            </w:pPr>
          </w:p>
        </w:tc>
        <w:tc>
          <w:tcPr>
            <w:tcW w:w="3291" w:type="dxa"/>
          </w:tcPr>
          <w:p w:rsidR="00596C26" w:rsidRPr="00444DC4" w:rsidRDefault="00596C26" w:rsidP="00B80B8A">
            <w:pPr>
              <w:spacing w:before="60" w:after="60"/>
              <w:ind w:left="112"/>
              <w:rPr>
                <w:rFonts w:ascii="Arial Narrow" w:hAnsi="Arial Narrow"/>
                <w:sz w:val="20"/>
                <w:szCs w:val="20"/>
              </w:rPr>
            </w:pPr>
            <w:r>
              <w:rPr>
                <w:rFonts w:ascii="Arial Narrow" w:hAnsi="Arial Narrow"/>
                <w:sz w:val="20"/>
              </w:rPr>
              <w:t>Considers the limits and controls of the clinical trial, together with the attenuation of the GM virus in humans, will reduce the potential for transmission to non-human hosts.</w:t>
            </w:r>
          </w:p>
        </w:tc>
        <w:tc>
          <w:tcPr>
            <w:tcW w:w="1559" w:type="dxa"/>
          </w:tcPr>
          <w:p w:rsidR="00596C26" w:rsidRPr="00444DC4" w:rsidRDefault="00596C26" w:rsidP="00B80B8A">
            <w:pPr>
              <w:numPr>
                <w:ilvl w:val="12"/>
                <w:numId w:val="0"/>
              </w:numPr>
              <w:spacing w:before="40" w:after="40"/>
              <w:ind w:left="111" w:right="111" w:firstLine="1"/>
              <w:jc w:val="center"/>
              <w:rPr>
                <w:rFonts w:ascii="Arial Narrow" w:hAnsi="Arial Narrow"/>
                <w:sz w:val="20"/>
                <w:szCs w:val="20"/>
              </w:rPr>
            </w:pPr>
            <w:r>
              <w:rPr>
                <w:rFonts w:ascii="Arial Narrow" w:hAnsi="Arial Narrow"/>
                <w:sz w:val="20"/>
                <w:szCs w:val="20"/>
              </w:rPr>
              <w:t>-</w:t>
            </w:r>
          </w:p>
        </w:tc>
        <w:tc>
          <w:tcPr>
            <w:tcW w:w="4252" w:type="dxa"/>
          </w:tcPr>
          <w:p w:rsidR="00596C26" w:rsidRPr="00444DC4" w:rsidRDefault="00596C26" w:rsidP="00B80B8A">
            <w:pPr>
              <w:numPr>
                <w:ilvl w:val="12"/>
                <w:numId w:val="0"/>
              </w:numPr>
              <w:spacing w:before="60" w:after="60"/>
              <w:ind w:left="113" w:right="113"/>
              <w:rPr>
                <w:rFonts w:ascii="Arial Narrow" w:hAnsi="Arial Narrow"/>
                <w:sz w:val="20"/>
                <w:szCs w:val="20"/>
              </w:rPr>
            </w:pPr>
            <w:r>
              <w:rPr>
                <w:rFonts w:ascii="Arial Narrow" w:hAnsi="Arial Narrow"/>
                <w:sz w:val="20"/>
                <w:szCs w:val="20"/>
              </w:rPr>
              <w:t>Noted.</w:t>
            </w:r>
          </w:p>
        </w:tc>
      </w:tr>
      <w:tr w:rsidR="001B22AC" w:rsidRPr="00444DC4" w:rsidTr="008D04F8">
        <w:trPr>
          <w:cantSplit/>
          <w:trHeight w:val="475"/>
          <w:jc w:val="center"/>
        </w:trPr>
        <w:tc>
          <w:tcPr>
            <w:tcW w:w="567" w:type="dxa"/>
            <w:vMerge w:val="restart"/>
          </w:tcPr>
          <w:p w:rsidR="001B22AC" w:rsidRPr="00444DC4" w:rsidRDefault="001B22AC" w:rsidP="00B80B8A">
            <w:pPr>
              <w:numPr>
                <w:ilvl w:val="12"/>
                <w:numId w:val="0"/>
              </w:numPr>
              <w:spacing w:before="60" w:after="60"/>
              <w:jc w:val="center"/>
              <w:rPr>
                <w:rFonts w:ascii="Arial Narrow" w:hAnsi="Arial Narrow"/>
                <w:sz w:val="20"/>
                <w:szCs w:val="20"/>
              </w:rPr>
            </w:pPr>
            <w:r>
              <w:rPr>
                <w:rFonts w:ascii="Arial Narrow" w:hAnsi="Arial Narrow"/>
                <w:sz w:val="20"/>
                <w:szCs w:val="20"/>
              </w:rPr>
              <w:t>3</w:t>
            </w:r>
          </w:p>
        </w:tc>
        <w:tc>
          <w:tcPr>
            <w:tcW w:w="3291" w:type="dxa"/>
          </w:tcPr>
          <w:p w:rsidR="001B22AC" w:rsidRPr="00444DC4" w:rsidRDefault="001B22AC" w:rsidP="00B80B8A">
            <w:pPr>
              <w:spacing w:before="60" w:after="60"/>
              <w:ind w:left="112"/>
              <w:rPr>
                <w:rFonts w:ascii="Arial Narrow" w:hAnsi="Arial Narrow"/>
                <w:sz w:val="20"/>
                <w:szCs w:val="20"/>
              </w:rPr>
            </w:pPr>
            <w:r w:rsidRPr="00B66C30">
              <w:rPr>
                <w:rFonts w:ascii="Arial Narrow" w:hAnsi="Arial Narrow"/>
                <w:sz w:val="20"/>
              </w:rPr>
              <w:t>Supported the conclusion of the RARMP that the proposed dealings pose negligible risk of harm to human health and the environment.</w:t>
            </w:r>
          </w:p>
        </w:tc>
        <w:tc>
          <w:tcPr>
            <w:tcW w:w="1559" w:type="dxa"/>
          </w:tcPr>
          <w:p w:rsidR="001B22AC" w:rsidRPr="00444DC4" w:rsidRDefault="001B22AC" w:rsidP="00B80B8A">
            <w:pPr>
              <w:numPr>
                <w:ilvl w:val="12"/>
                <w:numId w:val="0"/>
              </w:numPr>
              <w:spacing w:before="40" w:after="40"/>
              <w:ind w:left="111" w:right="111" w:firstLine="1"/>
              <w:jc w:val="center"/>
              <w:rPr>
                <w:rFonts w:ascii="Arial Narrow" w:hAnsi="Arial Narrow"/>
                <w:sz w:val="20"/>
                <w:szCs w:val="20"/>
              </w:rPr>
            </w:pPr>
            <w:r>
              <w:rPr>
                <w:rFonts w:ascii="Arial Narrow" w:hAnsi="Arial Narrow"/>
                <w:sz w:val="20"/>
                <w:szCs w:val="20"/>
              </w:rPr>
              <w:t>-</w:t>
            </w:r>
          </w:p>
        </w:tc>
        <w:tc>
          <w:tcPr>
            <w:tcW w:w="4252" w:type="dxa"/>
          </w:tcPr>
          <w:p w:rsidR="001B22AC" w:rsidRPr="00444DC4" w:rsidRDefault="001B22AC" w:rsidP="00B80B8A">
            <w:pPr>
              <w:numPr>
                <w:ilvl w:val="12"/>
                <w:numId w:val="0"/>
              </w:numPr>
              <w:spacing w:before="60" w:after="60"/>
              <w:ind w:left="113" w:right="113"/>
              <w:rPr>
                <w:rFonts w:ascii="Arial Narrow" w:hAnsi="Arial Narrow"/>
                <w:sz w:val="20"/>
                <w:szCs w:val="20"/>
              </w:rPr>
            </w:pPr>
            <w:r w:rsidRPr="00B66C30">
              <w:rPr>
                <w:rFonts w:ascii="Arial Narrow" w:hAnsi="Arial Narrow"/>
                <w:sz w:val="20"/>
              </w:rPr>
              <w:t>Noted.</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44DC4" w:rsidRDefault="001B22AC" w:rsidP="006C2230">
            <w:pPr>
              <w:spacing w:before="60" w:after="60"/>
              <w:ind w:left="112"/>
              <w:rPr>
                <w:rFonts w:ascii="Arial Narrow" w:hAnsi="Arial Narrow"/>
                <w:sz w:val="20"/>
                <w:szCs w:val="20"/>
              </w:rPr>
            </w:pPr>
            <w:r w:rsidRPr="006A0CAC">
              <w:rPr>
                <w:rFonts w:ascii="Arial Narrow" w:hAnsi="Arial Narrow"/>
                <w:sz w:val="20"/>
              </w:rPr>
              <w:t xml:space="preserve">Considers making codon changes to flu haemagglutinin (HA) and neuraminidase (NA) to be risky, as HA and NA are believed to be </w:t>
            </w:r>
            <w:proofErr w:type="gramStart"/>
            <w:r w:rsidRPr="006A0CAC">
              <w:rPr>
                <w:rFonts w:ascii="Arial Narrow" w:hAnsi="Arial Narrow"/>
                <w:sz w:val="20"/>
              </w:rPr>
              <w:t>key</w:t>
            </w:r>
            <w:proofErr w:type="gramEnd"/>
            <w:r w:rsidRPr="006A0CAC">
              <w:rPr>
                <w:rFonts w:ascii="Arial Narrow" w:hAnsi="Arial Narrow"/>
                <w:sz w:val="20"/>
              </w:rPr>
              <w:t xml:space="preserve"> in creating potentially </w:t>
            </w:r>
            <w:r>
              <w:rPr>
                <w:rFonts w:ascii="Arial Narrow" w:hAnsi="Arial Narrow"/>
                <w:sz w:val="20"/>
              </w:rPr>
              <w:t>dangerous</w:t>
            </w:r>
            <w:r w:rsidRPr="006A0CAC">
              <w:rPr>
                <w:rFonts w:ascii="Arial Narrow" w:hAnsi="Arial Narrow"/>
                <w:sz w:val="20"/>
              </w:rPr>
              <w:t xml:space="preserve"> influenza viruses.</w:t>
            </w:r>
          </w:p>
        </w:tc>
        <w:tc>
          <w:tcPr>
            <w:tcW w:w="1559" w:type="dxa"/>
          </w:tcPr>
          <w:p w:rsidR="001B22AC" w:rsidRDefault="001B22AC" w:rsidP="00596C26">
            <w:pPr>
              <w:numPr>
                <w:ilvl w:val="12"/>
                <w:numId w:val="0"/>
              </w:numPr>
              <w:spacing w:before="40" w:after="40"/>
              <w:ind w:left="113"/>
              <w:jc w:val="center"/>
              <w:rPr>
                <w:rFonts w:ascii="Arial Narrow" w:hAnsi="Arial Narrow"/>
                <w:sz w:val="20"/>
              </w:rPr>
            </w:pPr>
            <w:r>
              <w:rPr>
                <w:rFonts w:ascii="Arial Narrow" w:hAnsi="Arial Narrow"/>
                <w:sz w:val="20"/>
              </w:rPr>
              <w:t>Chapter 1, Section 5.2</w:t>
            </w:r>
          </w:p>
          <w:p w:rsidR="001B22AC" w:rsidRPr="00444DC4" w:rsidRDefault="001B22AC" w:rsidP="00596C26">
            <w:pPr>
              <w:numPr>
                <w:ilvl w:val="12"/>
                <w:numId w:val="0"/>
              </w:numPr>
              <w:spacing w:before="40" w:after="40"/>
              <w:ind w:left="111" w:right="111" w:firstLine="1"/>
              <w:jc w:val="center"/>
              <w:rPr>
                <w:rFonts w:ascii="Arial Narrow" w:hAnsi="Arial Narrow"/>
                <w:sz w:val="20"/>
                <w:szCs w:val="20"/>
              </w:rPr>
            </w:pPr>
            <w:r>
              <w:rPr>
                <w:rFonts w:ascii="Arial Narrow" w:hAnsi="Arial Narrow"/>
                <w:sz w:val="20"/>
              </w:rPr>
              <w:t>Chapter 2, Section 3, Risk scenario 8</w:t>
            </w:r>
          </w:p>
        </w:tc>
        <w:tc>
          <w:tcPr>
            <w:tcW w:w="4252" w:type="dxa"/>
          </w:tcPr>
          <w:p w:rsidR="001B22AC" w:rsidRDefault="001B22AC" w:rsidP="00596C26">
            <w:pPr>
              <w:numPr>
                <w:ilvl w:val="12"/>
                <w:numId w:val="0"/>
              </w:numPr>
              <w:spacing w:before="40" w:after="40"/>
              <w:ind w:left="111" w:right="111"/>
              <w:rPr>
                <w:rFonts w:ascii="Arial Narrow" w:hAnsi="Arial Narrow" w:cs="Helvetica"/>
                <w:color w:val="000000"/>
                <w:sz w:val="20"/>
                <w:shd w:val="clear" w:color="auto" w:fill="FFFFFF"/>
              </w:rPr>
            </w:pPr>
            <w:r>
              <w:rPr>
                <w:rFonts w:ascii="Arial Narrow" w:hAnsi="Arial Narrow"/>
                <w:sz w:val="20"/>
              </w:rPr>
              <w:t xml:space="preserve">It is </w:t>
            </w:r>
            <w:r w:rsidRPr="0072159D">
              <w:rPr>
                <w:rFonts w:ascii="Arial Narrow" w:hAnsi="Arial Narrow"/>
                <w:sz w:val="20"/>
              </w:rPr>
              <w:t>chang</w:t>
            </w:r>
            <w:r>
              <w:rPr>
                <w:rFonts w:ascii="Arial Narrow" w:hAnsi="Arial Narrow"/>
                <w:sz w:val="20"/>
              </w:rPr>
              <w:t>es</w:t>
            </w:r>
            <w:r w:rsidRPr="0072159D">
              <w:rPr>
                <w:rFonts w:ascii="Arial Narrow" w:hAnsi="Arial Narrow"/>
                <w:sz w:val="20"/>
              </w:rPr>
              <w:t xml:space="preserve"> </w:t>
            </w:r>
            <w:r>
              <w:rPr>
                <w:rFonts w:ascii="Arial Narrow" w:hAnsi="Arial Narrow"/>
                <w:sz w:val="20"/>
              </w:rPr>
              <w:t xml:space="preserve">to the </w:t>
            </w:r>
            <w:r w:rsidRPr="0072159D">
              <w:rPr>
                <w:rFonts w:ascii="Arial Narrow" w:hAnsi="Arial Narrow" w:cs="Helvetica"/>
                <w:color w:val="000000"/>
                <w:sz w:val="20"/>
                <w:shd w:val="clear" w:color="auto" w:fill="FFFFFF"/>
              </w:rPr>
              <w:t xml:space="preserve">amino acid sequence of </w:t>
            </w:r>
            <w:r>
              <w:rPr>
                <w:rFonts w:ascii="Arial Narrow" w:hAnsi="Arial Narrow" w:cs="Helvetica"/>
                <w:color w:val="000000"/>
                <w:sz w:val="20"/>
                <w:shd w:val="clear" w:color="auto" w:fill="FFFFFF"/>
              </w:rPr>
              <w:t xml:space="preserve">flu virus </w:t>
            </w:r>
            <w:r w:rsidRPr="0072159D">
              <w:rPr>
                <w:rFonts w:ascii="Arial Narrow" w:hAnsi="Arial Narrow"/>
                <w:sz w:val="20"/>
              </w:rPr>
              <w:t>HA or NA</w:t>
            </w:r>
            <w:r>
              <w:rPr>
                <w:rFonts w:ascii="Arial Narrow" w:hAnsi="Arial Narrow"/>
                <w:sz w:val="20"/>
              </w:rPr>
              <w:t xml:space="preserve"> proteins that have the potential to alter </w:t>
            </w:r>
            <w:r w:rsidRPr="0072159D">
              <w:rPr>
                <w:rFonts w:ascii="Arial Narrow" w:hAnsi="Arial Narrow"/>
                <w:sz w:val="20"/>
              </w:rPr>
              <w:t>the antigenicity</w:t>
            </w:r>
            <w:r>
              <w:rPr>
                <w:rFonts w:ascii="Arial Narrow" w:hAnsi="Arial Narrow"/>
                <w:sz w:val="20"/>
              </w:rPr>
              <w:t xml:space="preserve"> and virulence of the flu </w:t>
            </w:r>
            <w:proofErr w:type="gramStart"/>
            <w:r>
              <w:rPr>
                <w:rFonts w:ascii="Arial Narrow" w:hAnsi="Arial Narrow"/>
                <w:sz w:val="20"/>
              </w:rPr>
              <w:t>virus,</w:t>
            </w:r>
            <w:proofErr w:type="gramEnd"/>
            <w:r>
              <w:rPr>
                <w:rFonts w:ascii="Arial Narrow" w:hAnsi="Arial Narrow"/>
                <w:sz w:val="20"/>
              </w:rPr>
              <w:t xml:space="preserve"> (see DIR 137 RARMP, Chapter 1, Section 4.8).</w:t>
            </w:r>
          </w:p>
          <w:p w:rsidR="001B22AC" w:rsidRPr="00444DC4" w:rsidRDefault="001B22AC" w:rsidP="00596C26">
            <w:pPr>
              <w:numPr>
                <w:ilvl w:val="12"/>
                <w:numId w:val="0"/>
              </w:numPr>
              <w:spacing w:before="60" w:after="60"/>
              <w:ind w:left="113" w:right="113"/>
              <w:rPr>
                <w:rFonts w:ascii="Arial Narrow" w:hAnsi="Arial Narrow"/>
                <w:sz w:val="20"/>
                <w:szCs w:val="20"/>
              </w:rPr>
            </w:pPr>
            <w:r w:rsidRPr="0072159D">
              <w:rPr>
                <w:rFonts w:ascii="Arial Narrow" w:hAnsi="Arial Narrow"/>
                <w:sz w:val="20"/>
              </w:rPr>
              <w:t>In the GM CodaVax</w:t>
            </w:r>
            <w:r>
              <w:rPr>
                <w:rFonts w:ascii="Arial Narrow" w:hAnsi="Arial Narrow"/>
                <w:sz w:val="20"/>
              </w:rPr>
              <w:t xml:space="preserve"> and other SAVE vaccine strains</w:t>
            </w:r>
            <w:r w:rsidRPr="0072159D">
              <w:rPr>
                <w:rFonts w:ascii="Arial Narrow" w:hAnsi="Arial Narrow"/>
                <w:sz w:val="20"/>
              </w:rPr>
              <w:t xml:space="preserve">, the HA and NA segments of the parent virus will be modified by incorporating a large number </w:t>
            </w:r>
            <w:r>
              <w:rPr>
                <w:rFonts w:ascii="Arial Narrow" w:hAnsi="Arial Narrow"/>
                <w:sz w:val="20"/>
              </w:rPr>
              <w:t xml:space="preserve">of </w:t>
            </w:r>
            <w:r w:rsidRPr="0072159D">
              <w:rPr>
                <w:rFonts w:ascii="Arial Narrow" w:hAnsi="Arial Narrow"/>
                <w:sz w:val="20"/>
              </w:rPr>
              <w:t>mutations</w:t>
            </w:r>
            <w:r>
              <w:rPr>
                <w:rFonts w:ascii="Arial Narrow" w:hAnsi="Arial Narrow"/>
                <w:sz w:val="20"/>
              </w:rPr>
              <w:t xml:space="preserve"> which don’t change the encoded </w:t>
            </w:r>
            <w:r w:rsidRPr="0072159D">
              <w:rPr>
                <w:rFonts w:ascii="Arial Narrow" w:hAnsi="Arial Narrow"/>
                <w:sz w:val="20"/>
              </w:rPr>
              <w:t>amino acid (protein) sequences</w:t>
            </w:r>
            <w:r>
              <w:rPr>
                <w:rFonts w:ascii="Arial Narrow" w:hAnsi="Arial Narrow"/>
                <w:sz w:val="20"/>
              </w:rPr>
              <w:t>.</w:t>
            </w:r>
            <w:r w:rsidRPr="0072159D">
              <w:rPr>
                <w:rFonts w:ascii="Arial Narrow" w:hAnsi="Arial Narrow"/>
                <w:sz w:val="20"/>
              </w:rPr>
              <w:t xml:space="preserve"> </w:t>
            </w:r>
            <w:r>
              <w:rPr>
                <w:rFonts w:ascii="Arial Narrow" w:hAnsi="Arial Narrow"/>
                <w:sz w:val="20"/>
              </w:rPr>
              <w:t>T</w:t>
            </w:r>
            <w:r w:rsidRPr="0072159D">
              <w:rPr>
                <w:rFonts w:ascii="Arial Narrow" w:hAnsi="Arial Narrow"/>
                <w:sz w:val="20"/>
              </w:rPr>
              <w:t xml:space="preserve">herefore </w:t>
            </w:r>
            <w:r>
              <w:rPr>
                <w:rFonts w:ascii="Arial Narrow" w:hAnsi="Arial Narrow"/>
                <w:sz w:val="20"/>
              </w:rPr>
              <w:t xml:space="preserve">the GM strains will </w:t>
            </w:r>
            <w:r w:rsidRPr="0072159D">
              <w:rPr>
                <w:rFonts w:ascii="Arial Narrow" w:hAnsi="Arial Narrow"/>
                <w:sz w:val="20"/>
              </w:rPr>
              <w:t>have the same antigenic makeup</w:t>
            </w:r>
            <w:r>
              <w:rPr>
                <w:rFonts w:ascii="Arial Narrow" w:hAnsi="Arial Narrow"/>
                <w:sz w:val="20"/>
              </w:rPr>
              <w:t xml:space="preserve"> as the unmodified parent strains.</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44DC4" w:rsidRDefault="001B22AC" w:rsidP="00B80B8A">
            <w:pPr>
              <w:spacing w:before="60" w:after="60"/>
              <w:ind w:left="112"/>
              <w:rPr>
                <w:rFonts w:ascii="Arial Narrow" w:hAnsi="Arial Narrow"/>
                <w:sz w:val="20"/>
                <w:szCs w:val="20"/>
              </w:rPr>
            </w:pPr>
            <w:r>
              <w:rPr>
                <w:rFonts w:ascii="Arial Narrow" w:hAnsi="Arial Narrow"/>
                <w:sz w:val="20"/>
              </w:rPr>
              <w:t>Suggests</w:t>
            </w:r>
            <w:r w:rsidRPr="006A0CAC">
              <w:rPr>
                <w:rFonts w:ascii="Arial Narrow" w:hAnsi="Arial Narrow"/>
                <w:sz w:val="20"/>
              </w:rPr>
              <w:t xml:space="preserve"> </w:t>
            </w:r>
            <w:r>
              <w:rPr>
                <w:rFonts w:ascii="Arial Narrow" w:hAnsi="Arial Narrow"/>
                <w:sz w:val="20"/>
              </w:rPr>
              <w:t>that</w:t>
            </w:r>
            <w:r w:rsidRPr="006A0CAC">
              <w:rPr>
                <w:rFonts w:ascii="Arial Narrow" w:hAnsi="Arial Narrow"/>
                <w:sz w:val="20"/>
              </w:rPr>
              <w:t xml:space="preserve"> </w:t>
            </w:r>
            <w:r>
              <w:rPr>
                <w:rFonts w:ascii="Arial Narrow" w:hAnsi="Arial Narrow"/>
                <w:sz w:val="20"/>
              </w:rPr>
              <w:t>i</w:t>
            </w:r>
            <w:r w:rsidRPr="006A0CAC">
              <w:rPr>
                <w:rFonts w:ascii="Arial Narrow" w:hAnsi="Arial Narrow"/>
                <w:sz w:val="20"/>
              </w:rPr>
              <w:t>t would be prudent to get a greater knowledge of, and more experience with, effects of codon deoptimisation in other viruses before it is applied to flu vaccines</w:t>
            </w:r>
            <w:r>
              <w:rPr>
                <w:rFonts w:ascii="Arial Narrow" w:hAnsi="Arial Narrow"/>
                <w:sz w:val="20"/>
              </w:rPr>
              <w:t xml:space="preserve"> in people</w:t>
            </w:r>
            <w:r w:rsidRPr="006A0CAC">
              <w:rPr>
                <w:rFonts w:ascii="Arial Narrow" w:hAnsi="Arial Narrow"/>
                <w:sz w:val="20"/>
              </w:rPr>
              <w:t>.</w:t>
            </w:r>
          </w:p>
        </w:tc>
        <w:tc>
          <w:tcPr>
            <w:tcW w:w="1559" w:type="dxa"/>
          </w:tcPr>
          <w:p w:rsidR="001B22AC" w:rsidRPr="00444DC4" w:rsidRDefault="001B22AC" w:rsidP="00B80B8A">
            <w:pPr>
              <w:numPr>
                <w:ilvl w:val="12"/>
                <w:numId w:val="0"/>
              </w:numPr>
              <w:spacing w:before="40" w:after="40"/>
              <w:ind w:left="111" w:right="111" w:firstLine="1"/>
              <w:jc w:val="center"/>
              <w:rPr>
                <w:rFonts w:ascii="Arial Narrow" w:hAnsi="Arial Narrow"/>
                <w:sz w:val="20"/>
                <w:szCs w:val="20"/>
              </w:rPr>
            </w:pPr>
            <w:r>
              <w:rPr>
                <w:rFonts w:ascii="Arial Narrow" w:hAnsi="Arial Narrow"/>
                <w:sz w:val="20"/>
              </w:rPr>
              <w:t>Chapter 3, Section 2 and Section 3</w:t>
            </w:r>
          </w:p>
        </w:tc>
        <w:tc>
          <w:tcPr>
            <w:tcW w:w="4252" w:type="dxa"/>
          </w:tcPr>
          <w:p w:rsidR="001B22AC" w:rsidRPr="00444DC4" w:rsidRDefault="001B22AC" w:rsidP="00B80B8A">
            <w:pPr>
              <w:numPr>
                <w:ilvl w:val="12"/>
                <w:numId w:val="0"/>
              </w:numPr>
              <w:spacing w:before="60" w:after="60"/>
              <w:ind w:left="113" w:right="113"/>
              <w:rPr>
                <w:rFonts w:ascii="Arial Narrow" w:hAnsi="Arial Narrow"/>
                <w:sz w:val="20"/>
                <w:szCs w:val="20"/>
              </w:rPr>
            </w:pPr>
            <w:r w:rsidRPr="00CA0E42">
              <w:rPr>
                <w:rFonts w:ascii="Arial Narrow" w:hAnsi="Arial Narrow"/>
                <w:sz w:val="20"/>
              </w:rPr>
              <w:t xml:space="preserve">The </w:t>
            </w:r>
            <w:r>
              <w:rPr>
                <w:rFonts w:ascii="Arial Narrow" w:hAnsi="Arial Narrow"/>
                <w:sz w:val="20"/>
              </w:rPr>
              <w:t>RARMP for this application</w:t>
            </w:r>
            <w:r w:rsidRPr="00CA0E42">
              <w:rPr>
                <w:rFonts w:ascii="Arial Narrow" w:hAnsi="Arial Narrow"/>
                <w:sz w:val="20"/>
              </w:rPr>
              <w:t xml:space="preserve"> concludes that the proposed </w:t>
            </w:r>
            <w:r>
              <w:rPr>
                <w:rFonts w:ascii="Arial Narrow" w:hAnsi="Arial Narrow"/>
                <w:sz w:val="20"/>
              </w:rPr>
              <w:t>trial</w:t>
            </w:r>
            <w:r w:rsidRPr="00CA0E42">
              <w:rPr>
                <w:rFonts w:ascii="Arial Narrow" w:hAnsi="Arial Narrow"/>
                <w:sz w:val="20"/>
              </w:rPr>
              <w:t xml:space="preserve"> of GM flu viruses poses negligible to low risks to the health and safety of people or the environment</w:t>
            </w:r>
            <w:r>
              <w:rPr>
                <w:rFonts w:ascii="Arial Narrow" w:hAnsi="Arial Narrow"/>
                <w:sz w:val="20"/>
              </w:rPr>
              <w:t>.</w:t>
            </w:r>
            <w:r w:rsidRPr="00CA0E42">
              <w:rPr>
                <w:rFonts w:ascii="Arial Narrow" w:hAnsi="Arial Narrow"/>
                <w:sz w:val="20"/>
              </w:rPr>
              <w:t xml:space="preserve"> Specific risk treatment measures have been imposed to manage </w:t>
            </w:r>
            <w:r>
              <w:rPr>
                <w:rFonts w:ascii="Arial Narrow" w:hAnsi="Arial Narrow"/>
                <w:sz w:val="20"/>
              </w:rPr>
              <w:t>these</w:t>
            </w:r>
            <w:r w:rsidRPr="00CA0E42">
              <w:rPr>
                <w:rFonts w:ascii="Arial Narrow" w:hAnsi="Arial Narrow"/>
                <w:sz w:val="20"/>
              </w:rPr>
              <w:t xml:space="preserve"> risks</w:t>
            </w:r>
            <w:r>
              <w:rPr>
                <w:rFonts w:ascii="Arial Narrow" w:hAnsi="Arial Narrow"/>
                <w:sz w:val="20"/>
              </w:rPr>
              <w:t xml:space="preserve">, including </w:t>
            </w:r>
            <w:r w:rsidRPr="00E6479B">
              <w:rPr>
                <w:rFonts w:ascii="Arial Narrow" w:hAnsi="Arial Narrow"/>
                <w:sz w:val="20"/>
              </w:rPr>
              <w:t>not authorising</w:t>
            </w:r>
            <w:r>
              <w:rPr>
                <w:rFonts w:ascii="Arial Narrow" w:hAnsi="Arial Narrow"/>
                <w:sz w:val="20"/>
              </w:rPr>
              <w:t xml:space="preserve"> the as yet uncharacterised SAVE vaccine strains in the licence, and </w:t>
            </w:r>
            <w:r w:rsidRPr="008D3B29">
              <w:rPr>
                <w:rFonts w:ascii="Arial Narrow" w:hAnsi="Arial Narrow"/>
                <w:sz w:val="20"/>
              </w:rPr>
              <w:t>educating trial participants about methods to minimise transmission of the</w:t>
            </w:r>
            <w:r>
              <w:rPr>
                <w:rFonts w:ascii="Arial Narrow" w:hAnsi="Arial Narrow"/>
                <w:sz w:val="20"/>
              </w:rPr>
              <w:t xml:space="preserve"> GMOs. </w:t>
            </w:r>
            <w:r w:rsidRPr="00CA0E42">
              <w:rPr>
                <w:rFonts w:ascii="Arial Narrow" w:hAnsi="Arial Narrow"/>
                <w:sz w:val="20"/>
              </w:rPr>
              <w:t xml:space="preserve">Licence conditions </w:t>
            </w:r>
            <w:r>
              <w:rPr>
                <w:rFonts w:ascii="Arial Narrow" w:hAnsi="Arial Narrow"/>
                <w:sz w:val="20"/>
              </w:rPr>
              <w:t>have also been</w:t>
            </w:r>
            <w:r w:rsidRPr="00CA0E42">
              <w:rPr>
                <w:rFonts w:ascii="Arial Narrow" w:hAnsi="Arial Narrow"/>
                <w:sz w:val="20"/>
              </w:rPr>
              <w:t xml:space="preserve"> imposed to limit the release in size, locations and duration, as these were important considerations in establishing the context for assessing the risks.</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44DC4" w:rsidRDefault="001B22AC" w:rsidP="00B80B8A">
            <w:pPr>
              <w:spacing w:before="60" w:after="60"/>
              <w:ind w:left="112"/>
              <w:rPr>
                <w:rFonts w:ascii="Arial Narrow" w:hAnsi="Arial Narrow"/>
                <w:sz w:val="20"/>
                <w:szCs w:val="20"/>
              </w:rPr>
            </w:pPr>
            <w:r>
              <w:rPr>
                <w:rFonts w:ascii="Arial Narrow" w:hAnsi="Arial Narrow"/>
                <w:sz w:val="20"/>
              </w:rPr>
              <w:t xml:space="preserve">Risk </w:t>
            </w:r>
            <w:r w:rsidRPr="006A0CAC">
              <w:rPr>
                <w:rFonts w:ascii="Arial Narrow" w:hAnsi="Arial Narrow"/>
                <w:sz w:val="20"/>
              </w:rPr>
              <w:t>related to transmission of SAVE flu vaccines to animals</w:t>
            </w:r>
            <w:r>
              <w:rPr>
                <w:rFonts w:ascii="Arial Narrow" w:hAnsi="Arial Narrow"/>
                <w:sz w:val="20"/>
              </w:rPr>
              <w:t xml:space="preserve"> is difficult to quantify</w:t>
            </w:r>
            <w:r w:rsidRPr="006A0CAC">
              <w:rPr>
                <w:rFonts w:ascii="Arial Narrow" w:hAnsi="Arial Narrow"/>
                <w:sz w:val="20"/>
              </w:rPr>
              <w:t>.</w:t>
            </w:r>
          </w:p>
        </w:tc>
        <w:tc>
          <w:tcPr>
            <w:tcW w:w="1559" w:type="dxa"/>
          </w:tcPr>
          <w:p w:rsidR="001B22AC" w:rsidRDefault="001B22AC" w:rsidP="00596C26">
            <w:pPr>
              <w:numPr>
                <w:ilvl w:val="12"/>
                <w:numId w:val="0"/>
              </w:numPr>
              <w:spacing w:before="40" w:after="40"/>
              <w:ind w:left="113"/>
              <w:jc w:val="center"/>
              <w:rPr>
                <w:rFonts w:ascii="Arial Narrow" w:hAnsi="Arial Narrow"/>
                <w:sz w:val="20"/>
              </w:rPr>
            </w:pPr>
            <w:r>
              <w:rPr>
                <w:rFonts w:ascii="Arial Narrow" w:hAnsi="Arial Narrow"/>
                <w:sz w:val="20"/>
              </w:rPr>
              <w:t>Chapter 1, Section 6.4</w:t>
            </w:r>
          </w:p>
          <w:p w:rsidR="001B22AC" w:rsidRPr="00444DC4" w:rsidRDefault="001B22AC" w:rsidP="00596C26">
            <w:pPr>
              <w:numPr>
                <w:ilvl w:val="12"/>
                <w:numId w:val="0"/>
              </w:numPr>
              <w:spacing w:before="40" w:after="40"/>
              <w:ind w:left="111" w:right="111" w:firstLine="1"/>
              <w:jc w:val="center"/>
              <w:rPr>
                <w:rFonts w:ascii="Arial Narrow" w:hAnsi="Arial Narrow"/>
                <w:sz w:val="20"/>
                <w:szCs w:val="20"/>
              </w:rPr>
            </w:pPr>
            <w:r>
              <w:rPr>
                <w:rFonts w:ascii="Arial Narrow" w:hAnsi="Arial Narrow"/>
                <w:sz w:val="20"/>
              </w:rPr>
              <w:t>Chapter 2, Risk scenario 7</w:t>
            </w:r>
          </w:p>
        </w:tc>
        <w:tc>
          <w:tcPr>
            <w:tcW w:w="4252" w:type="dxa"/>
          </w:tcPr>
          <w:p w:rsidR="001B22AC" w:rsidRPr="00444DC4" w:rsidRDefault="001B22AC" w:rsidP="00B80B8A">
            <w:pPr>
              <w:numPr>
                <w:ilvl w:val="12"/>
                <w:numId w:val="0"/>
              </w:numPr>
              <w:spacing w:before="60" w:after="60"/>
              <w:ind w:left="113" w:right="113"/>
              <w:rPr>
                <w:rFonts w:ascii="Arial Narrow" w:hAnsi="Arial Narrow"/>
                <w:sz w:val="20"/>
                <w:szCs w:val="20"/>
              </w:rPr>
            </w:pPr>
            <w:r w:rsidRPr="00BC6342">
              <w:rPr>
                <w:rFonts w:ascii="Arial Narrow" w:hAnsi="Arial Narrow"/>
                <w:sz w:val="20"/>
              </w:rPr>
              <w:t xml:space="preserve">Further information relating to the ability of unmodified </w:t>
            </w:r>
            <w:r w:rsidRPr="00BC6342">
              <w:rPr>
                <w:rFonts w:ascii="Arial Narrow" w:hAnsi="Arial Narrow"/>
                <w:i/>
                <w:sz w:val="20"/>
              </w:rPr>
              <w:t>influenza virus</w:t>
            </w:r>
            <w:r w:rsidRPr="00BC6342">
              <w:rPr>
                <w:rFonts w:ascii="Arial Narrow" w:hAnsi="Arial Narrow"/>
                <w:sz w:val="20"/>
              </w:rPr>
              <w:t xml:space="preserve"> to undergo zoonosis or anthroponosis has been added to Chapter 1 of the RARMP. The potential of the GM virus to spread to animals was </w:t>
            </w:r>
            <w:r>
              <w:rPr>
                <w:rFonts w:ascii="Arial Narrow" w:hAnsi="Arial Narrow"/>
                <w:sz w:val="20"/>
              </w:rPr>
              <w:t>considered</w:t>
            </w:r>
            <w:r w:rsidRPr="00BC6342">
              <w:rPr>
                <w:rFonts w:ascii="Arial Narrow" w:hAnsi="Arial Narrow"/>
                <w:sz w:val="20"/>
              </w:rPr>
              <w:t>. The GM flu vaccines are attenuated compared to the parent viruses (which are widespread in the Australian environment), and would not be expected to replicate to high titres in humans</w:t>
            </w:r>
            <w:r>
              <w:rPr>
                <w:rFonts w:ascii="Arial Narrow" w:hAnsi="Arial Narrow"/>
                <w:sz w:val="20"/>
              </w:rPr>
              <w:t>, minimising the</w:t>
            </w:r>
            <w:r w:rsidRPr="00BC6342">
              <w:rPr>
                <w:rFonts w:ascii="Arial Narrow" w:hAnsi="Arial Narrow"/>
                <w:sz w:val="20"/>
              </w:rPr>
              <w:t xml:space="preserve"> </w:t>
            </w:r>
            <w:r>
              <w:rPr>
                <w:rFonts w:ascii="Arial Narrow" w:hAnsi="Arial Narrow"/>
                <w:sz w:val="20"/>
              </w:rPr>
              <w:t xml:space="preserve">likelihood of transmission </w:t>
            </w:r>
            <w:r w:rsidRPr="00BC6342">
              <w:rPr>
                <w:rFonts w:ascii="Arial Narrow" w:hAnsi="Arial Narrow"/>
                <w:sz w:val="20"/>
              </w:rPr>
              <w:t>to animals.</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A523D" w:rsidRDefault="001B22AC" w:rsidP="00C15DB4">
            <w:pPr>
              <w:spacing w:before="40" w:after="40"/>
              <w:ind w:left="112"/>
              <w:rPr>
                <w:rFonts w:ascii="Arial Narrow" w:hAnsi="Arial Narrow"/>
                <w:sz w:val="20"/>
              </w:rPr>
            </w:pPr>
            <w:r>
              <w:rPr>
                <w:rFonts w:ascii="Arial Narrow" w:hAnsi="Arial Narrow"/>
                <w:sz w:val="20"/>
              </w:rPr>
              <w:t xml:space="preserve">There </w:t>
            </w:r>
            <w:proofErr w:type="gramStart"/>
            <w:r>
              <w:rPr>
                <w:rFonts w:ascii="Arial Narrow" w:hAnsi="Arial Narrow"/>
                <w:sz w:val="20"/>
              </w:rPr>
              <w:t>were</w:t>
            </w:r>
            <w:proofErr w:type="gramEnd"/>
            <w:r>
              <w:rPr>
                <w:rFonts w:ascii="Arial Narrow" w:hAnsi="Arial Narrow"/>
                <w:sz w:val="20"/>
              </w:rPr>
              <w:t xml:space="preserve"> no safety studies reported in </w:t>
            </w:r>
            <w:proofErr w:type="spellStart"/>
            <w:r>
              <w:rPr>
                <w:rFonts w:ascii="Arial Narrow" w:hAnsi="Arial Narrow"/>
                <w:sz w:val="20"/>
              </w:rPr>
              <w:t>immunodeficient</w:t>
            </w:r>
            <w:proofErr w:type="spellEnd"/>
            <w:r>
              <w:rPr>
                <w:rFonts w:ascii="Arial Narrow" w:hAnsi="Arial Narrow"/>
                <w:sz w:val="20"/>
              </w:rPr>
              <w:t xml:space="preserve"> animal models such as severe combined immunodeficiency (SCID) mice. Consideration should be given to conducting such studies prior to larger-scale efficacy studies.</w:t>
            </w:r>
          </w:p>
        </w:tc>
        <w:tc>
          <w:tcPr>
            <w:tcW w:w="1559" w:type="dxa"/>
          </w:tcPr>
          <w:p w:rsidR="001B22AC" w:rsidRDefault="001B22AC" w:rsidP="00596C26">
            <w:pPr>
              <w:numPr>
                <w:ilvl w:val="12"/>
                <w:numId w:val="0"/>
              </w:numPr>
              <w:spacing w:before="40" w:after="40"/>
              <w:ind w:left="113"/>
              <w:jc w:val="center"/>
              <w:rPr>
                <w:rFonts w:ascii="Arial Narrow" w:hAnsi="Arial Narrow"/>
                <w:sz w:val="20"/>
              </w:rPr>
            </w:pPr>
            <w:r>
              <w:rPr>
                <w:rFonts w:ascii="Arial Narrow" w:hAnsi="Arial Narrow"/>
                <w:sz w:val="20"/>
              </w:rPr>
              <w:t>Chapter 1, Section 5.2.2</w:t>
            </w:r>
          </w:p>
          <w:p w:rsidR="001B22AC" w:rsidRDefault="001B22AC" w:rsidP="00596C26">
            <w:pPr>
              <w:numPr>
                <w:ilvl w:val="12"/>
                <w:numId w:val="0"/>
              </w:numPr>
              <w:spacing w:before="40" w:after="40"/>
              <w:ind w:left="113"/>
              <w:jc w:val="center"/>
              <w:rPr>
                <w:rFonts w:ascii="Arial Narrow" w:hAnsi="Arial Narrow"/>
                <w:sz w:val="20"/>
              </w:rPr>
            </w:pPr>
            <w:r>
              <w:rPr>
                <w:rFonts w:ascii="Arial Narrow" w:hAnsi="Arial Narrow"/>
                <w:sz w:val="20"/>
              </w:rPr>
              <w:t>Chapter 2</w:t>
            </w:r>
          </w:p>
          <w:p w:rsidR="001B22AC" w:rsidRDefault="001B22AC" w:rsidP="00596C26">
            <w:pPr>
              <w:numPr>
                <w:ilvl w:val="12"/>
                <w:numId w:val="0"/>
              </w:numPr>
              <w:spacing w:before="40" w:after="40"/>
              <w:ind w:left="113"/>
              <w:jc w:val="center"/>
              <w:rPr>
                <w:rFonts w:ascii="Arial Narrow" w:hAnsi="Arial Narrow"/>
                <w:sz w:val="20"/>
              </w:rPr>
            </w:pPr>
            <w:r>
              <w:rPr>
                <w:rFonts w:ascii="Arial Narrow" w:hAnsi="Arial Narrow"/>
                <w:sz w:val="20"/>
              </w:rPr>
              <w:t>Chapter 3</w:t>
            </w:r>
          </w:p>
        </w:tc>
        <w:tc>
          <w:tcPr>
            <w:tcW w:w="4252" w:type="dxa"/>
          </w:tcPr>
          <w:p w:rsidR="001B22AC" w:rsidRDefault="001B22AC" w:rsidP="00C15DB4">
            <w:pPr>
              <w:numPr>
                <w:ilvl w:val="12"/>
                <w:numId w:val="0"/>
              </w:numPr>
              <w:spacing w:before="40" w:after="40"/>
              <w:ind w:left="111" w:right="111"/>
              <w:rPr>
                <w:rFonts w:ascii="Arial Narrow" w:hAnsi="Arial Narrow"/>
                <w:sz w:val="20"/>
              </w:rPr>
            </w:pPr>
            <w:r>
              <w:rPr>
                <w:rFonts w:ascii="Arial Narrow" w:hAnsi="Arial Narrow"/>
                <w:sz w:val="20"/>
              </w:rPr>
              <w:t xml:space="preserve">The application included </w:t>
            </w:r>
            <w:r w:rsidRPr="00483843">
              <w:rPr>
                <w:rFonts w:ascii="Arial Narrow" w:hAnsi="Arial Narrow"/>
                <w:i/>
                <w:sz w:val="20"/>
              </w:rPr>
              <w:t>in vivo</w:t>
            </w:r>
            <w:r>
              <w:rPr>
                <w:rFonts w:ascii="Arial Narrow" w:hAnsi="Arial Narrow"/>
                <w:sz w:val="20"/>
              </w:rPr>
              <w:t xml:space="preserve"> pathogenicity, protective immunity and safety studies with the GM CodaVax vaccine in mice and/or ferrets, with ferrets being the preferred animal model for influenza testing.</w:t>
            </w:r>
            <w:r>
              <w:rPr>
                <w:rFonts w:ascii="Arial Narrow" w:hAnsi="Arial Narrow"/>
                <w:sz w:val="20"/>
                <w:szCs w:val="20"/>
              </w:rPr>
              <w:t xml:space="preserve"> This information is considered in the RARMP.</w:t>
            </w:r>
            <w:r>
              <w:rPr>
                <w:rFonts w:ascii="Arial Narrow" w:hAnsi="Arial Narrow"/>
                <w:sz w:val="20"/>
              </w:rPr>
              <w:t xml:space="preserve"> Risks to people and the environment were assessed as negligible to low. </w:t>
            </w:r>
            <w:r>
              <w:rPr>
                <w:rFonts w:ascii="Arial Narrow" w:hAnsi="Arial Narrow"/>
                <w:sz w:val="20"/>
                <w:szCs w:val="20"/>
              </w:rPr>
              <w:t>T</w:t>
            </w:r>
            <w:r w:rsidRPr="002D3176">
              <w:rPr>
                <w:rFonts w:ascii="Arial Narrow" w:hAnsi="Arial Narrow"/>
                <w:sz w:val="20"/>
                <w:szCs w:val="20"/>
              </w:rPr>
              <w:t xml:space="preserve">he Regulator has </w:t>
            </w:r>
            <w:r>
              <w:rPr>
                <w:rFonts w:ascii="Arial Narrow" w:hAnsi="Arial Narrow"/>
                <w:sz w:val="20"/>
                <w:szCs w:val="20"/>
              </w:rPr>
              <w:t>imposed</w:t>
            </w:r>
            <w:r w:rsidRPr="002D3176">
              <w:rPr>
                <w:rFonts w:ascii="Arial Narrow" w:hAnsi="Arial Narrow"/>
                <w:sz w:val="20"/>
                <w:szCs w:val="20"/>
              </w:rPr>
              <w:t xml:space="preserve"> licence conditions to </w:t>
            </w:r>
            <w:r>
              <w:rPr>
                <w:rFonts w:ascii="Arial Narrow" w:hAnsi="Arial Narrow"/>
                <w:sz w:val="20"/>
                <w:szCs w:val="20"/>
              </w:rPr>
              <w:t xml:space="preserve">manage the risks by minimising potential for transmission, particularly to severely immunocompromised people, and to </w:t>
            </w:r>
            <w:r w:rsidRPr="002D3176">
              <w:rPr>
                <w:rFonts w:ascii="Arial Narrow" w:hAnsi="Arial Narrow"/>
                <w:sz w:val="20"/>
                <w:szCs w:val="20"/>
              </w:rPr>
              <w:t>ensure that there is on</w:t>
            </w:r>
            <w:r>
              <w:rPr>
                <w:rFonts w:ascii="Arial Narrow" w:hAnsi="Arial Narrow"/>
                <w:sz w:val="20"/>
                <w:szCs w:val="20"/>
              </w:rPr>
              <w:t>going oversight of the release,</w:t>
            </w:r>
            <w:r w:rsidRPr="002D3176">
              <w:rPr>
                <w:rFonts w:ascii="Arial Narrow" w:hAnsi="Arial Narrow"/>
                <w:sz w:val="20"/>
                <w:szCs w:val="20"/>
              </w:rPr>
              <w:t xml:space="preserve"> including an obligation to report any unintended effects.</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A523D" w:rsidRDefault="001B22AC" w:rsidP="00C15DB4">
            <w:pPr>
              <w:spacing w:before="40" w:after="40"/>
              <w:ind w:left="112"/>
              <w:rPr>
                <w:rFonts w:ascii="Arial Narrow" w:hAnsi="Arial Narrow"/>
                <w:sz w:val="20"/>
              </w:rPr>
            </w:pPr>
            <w:r>
              <w:rPr>
                <w:rFonts w:ascii="Arial Narrow" w:hAnsi="Arial Narrow"/>
                <w:sz w:val="20"/>
              </w:rPr>
              <w:t>Recommend the exclusion criteria include participants living with immunocompromised individuals (household contacts) in whom live attenuated vaccines are normally contraindicated (as per the immunisation handbook) and infants less than 6 months of age who are too young to be immunised with influenza vaccine.</w:t>
            </w:r>
          </w:p>
        </w:tc>
        <w:tc>
          <w:tcPr>
            <w:tcW w:w="1559" w:type="dxa"/>
          </w:tcPr>
          <w:p w:rsidR="001B22AC" w:rsidRDefault="001B22AC" w:rsidP="001B22AC">
            <w:pPr>
              <w:numPr>
                <w:ilvl w:val="12"/>
                <w:numId w:val="0"/>
              </w:numPr>
              <w:spacing w:before="40" w:after="40"/>
              <w:ind w:left="113"/>
              <w:jc w:val="center"/>
              <w:rPr>
                <w:rFonts w:ascii="Arial Narrow" w:hAnsi="Arial Narrow"/>
                <w:sz w:val="20"/>
              </w:rPr>
            </w:pPr>
            <w:r>
              <w:rPr>
                <w:rFonts w:ascii="Arial Narrow" w:hAnsi="Arial Narrow"/>
                <w:sz w:val="20"/>
              </w:rPr>
              <w:t>Chapter 2, Section </w:t>
            </w:r>
            <w:r w:rsidRPr="00822E93">
              <w:rPr>
                <w:rFonts w:ascii="Arial Narrow" w:hAnsi="Arial Narrow"/>
                <w:sz w:val="20"/>
              </w:rPr>
              <w:t>2</w:t>
            </w:r>
            <w:r>
              <w:rPr>
                <w:rFonts w:ascii="Arial Narrow" w:hAnsi="Arial Narrow"/>
                <w:sz w:val="20"/>
              </w:rPr>
              <w:t>, Section 3.1.1, Risk scenario 6;</w:t>
            </w:r>
          </w:p>
          <w:p w:rsidR="001B22AC" w:rsidRDefault="001B22AC" w:rsidP="001B22AC">
            <w:pPr>
              <w:numPr>
                <w:ilvl w:val="12"/>
                <w:numId w:val="0"/>
              </w:numPr>
              <w:spacing w:before="40" w:after="40"/>
              <w:ind w:left="113"/>
              <w:jc w:val="center"/>
              <w:rPr>
                <w:rFonts w:ascii="Arial Narrow" w:hAnsi="Arial Narrow"/>
                <w:sz w:val="20"/>
              </w:rPr>
            </w:pPr>
            <w:r>
              <w:rPr>
                <w:rFonts w:ascii="Arial Narrow" w:hAnsi="Arial Narrow"/>
                <w:sz w:val="20"/>
              </w:rPr>
              <w:t>Chapter 3, Section 2</w:t>
            </w:r>
          </w:p>
        </w:tc>
        <w:tc>
          <w:tcPr>
            <w:tcW w:w="4252" w:type="dxa"/>
          </w:tcPr>
          <w:p w:rsidR="001B22AC" w:rsidRDefault="001B22AC" w:rsidP="00C15DB4">
            <w:pPr>
              <w:numPr>
                <w:ilvl w:val="12"/>
                <w:numId w:val="0"/>
              </w:numPr>
              <w:spacing w:before="40" w:after="40"/>
              <w:ind w:left="111" w:right="111"/>
              <w:rPr>
                <w:rFonts w:ascii="Arial Narrow" w:hAnsi="Arial Narrow"/>
                <w:sz w:val="20"/>
              </w:rPr>
            </w:pPr>
            <w:r w:rsidRPr="00B921C7">
              <w:rPr>
                <w:rFonts w:ascii="Arial Narrow" w:hAnsi="Arial Narrow"/>
                <w:sz w:val="20"/>
              </w:rPr>
              <w:t xml:space="preserve">The risk posed by </w:t>
            </w:r>
            <w:r w:rsidRPr="00B921C7">
              <w:rPr>
                <w:rStyle w:val="1ParaChar"/>
                <w:rFonts w:ascii="Arial Narrow" w:hAnsi="Arial Narrow"/>
                <w:sz w:val="20"/>
                <w:szCs w:val="20"/>
              </w:rPr>
              <w:t>transmission to at-risk individuals was assessed as negligible to low</w:t>
            </w:r>
            <w:r>
              <w:rPr>
                <w:rStyle w:val="1ParaChar"/>
                <w:rFonts w:ascii="Arial Narrow" w:hAnsi="Arial Narrow"/>
                <w:sz w:val="20"/>
                <w:szCs w:val="20"/>
              </w:rPr>
              <w:t xml:space="preserve"> </w:t>
            </w:r>
            <w:r>
              <w:rPr>
                <w:rFonts w:ascii="Arial Narrow" w:hAnsi="Arial Narrow"/>
                <w:sz w:val="20"/>
              </w:rPr>
              <w:t>(see Risk Scenario 6)</w:t>
            </w:r>
            <w:r w:rsidRPr="00B921C7">
              <w:rPr>
                <w:rStyle w:val="1ParaChar"/>
                <w:rFonts w:ascii="Arial Narrow" w:hAnsi="Arial Narrow"/>
                <w:sz w:val="20"/>
                <w:szCs w:val="20"/>
              </w:rPr>
              <w:t>.</w:t>
            </w:r>
            <w:r>
              <w:rPr>
                <w:rFonts w:ascii="Arial Narrow" w:hAnsi="Arial Narrow"/>
                <w:sz w:val="20"/>
              </w:rPr>
              <w:t xml:space="preserve"> </w:t>
            </w:r>
            <w:r w:rsidRPr="00B921C7">
              <w:rPr>
                <w:rStyle w:val="1ParaChar"/>
                <w:rFonts w:ascii="Arial Narrow" w:hAnsi="Arial Narrow"/>
                <w:sz w:val="20"/>
                <w:szCs w:val="20"/>
              </w:rPr>
              <w:t xml:space="preserve">To manage this risk, the licence holder </w:t>
            </w:r>
            <w:r>
              <w:rPr>
                <w:rStyle w:val="1ParaChar"/>
                <w:rFonts w:ascii="Arial Narrow" w:hAnsi="Arial Narrow"/>
                <w:sz w:val="20"/>
                <w:szCs w:val="20"/>
              </w:rPr>
              <w:t>is to</w:t>
            </w:r>
            <w:r w:rsidRPr="00B921C7">
              <w:rPr>
                <w:rStyle w:val="1ParaChar"/>
                <w:rFonts w:ascii="Arial Narrow" w:hAnsi="Arial Narrow"/>
                <w:sz w:val="20"/>
                <w:szCs w:val="20"/>
              </w:rPr>
              <w:t xml:space="preserve"> instruct all trial participants not to care for</w:t>
            </w:r>
            <w:r>
              <w:rPr>
                <w:rStyle w:val="1ParaChar"/>
                <w:rFonts w:ascii="Arial Narrow" w:hAnsi="Arial Narrow"/>
                <w:sz w:val="20"/>
                <w:szCs w:val="20"/>
              </w:rPr>
              <w:t xml:space="preserve"> </w:t>
            </w:r>
            <w:r w:rsidRPr="00B921C7">
              <w:rPr>
                <w:rStyle w:val="1ParaChar"/>
                <w:rFonts w:ascii="Arial Narrow" w:hAnsi="Arial Narrow"/>
                <w:sz w:val="20"/>
                <w:szCs w:val="20"/>
              </w:rPr>
              <w:t>severely immunosuppressed persons</w:t>
            </w:r>
            <w:r>
              <w:rPr>
                <w:rStyle w:val="1ParaChar"/>
                <w:rFonts w:ascii="Arial Narrow" w:hAnsi="Arial Narrow"/>
                <w:sz w:val="20"/>
                <w:szCs w:val="20"/>
              </w:rPr>
              <w:t>,</w:t>
            </w:r>
            <w:r w:rsidRPr="00B921C7">
              <w:rPr>
                <w:rStyle w:val="1ParaChar"/>
                <w:rFonts w:ascii="Arial Narrow" w:hAnsi="Arial Narrow"/>
                <w:sz w:val="20"/>
                <w:szCs w:val="20"/>
              </w:rPr>
              <w:t xml:space="preserve"> </w:t>
            </w:r>
            <w:r>
              <w:rPr>
                <w:rStyle w:val="1ParaChar"/>
                <w:rFonts w:ascii="Arial Narrow" w:hAnsi="Arial Narrow"/>
                <w:sz w:val="20"/>
                <w:szCs w:val="20"/>
              </w:rPr>
              <w:t xml:space="preserve">as recommended by the </w:t>
            </w:r>
            <w:r>
              <w:rPr>
                <w:rFonts w:ascii="Arial Narrow" w:hAnsi="Arial Narrow"/>
                <w:sz w:val="20"/>
              </w:rPr>
              <w:t xml:space="preserve">US CDC ACIP) </w:t>
            </w:r>
            <w:r w:rsidRPr="00681A17">
              <w:rPr>
                <w:rFonts w:ascii="Arial Narrow" w:hAnsi="Arial Narrow"/>
                <w:sz w:val="20"/>
              </w:rPr>
              <w:t xml:space="preserve">for </w:t>
            </w:r>
            <w:r w:rsidRPr="002E0241">
              <w:rPr>
                <w:rFonts w:ascii="Arial Narrow" w:hAnsi="Arial Narrow"/>
                <w:sz w:val="20"/>
                <w:shd w:val="clear" w:color="auto" w:fill="FFFFFF"/>
              </w:rPr>
              <w:t>GM</w:t>
            </w:r>
            <w:r>
              <w:rPr>
                <w:rFonts w:ascii="Arial Narrow" w:hAnsi="Arial Narrow"/>
                <w:sz w:val="20"/>
                <w:shd w:val="clear" w:color="auto" w:fill="FFFFFF"/>
              </w:rPr>
              <w:t xml:space="preserve"> live attenuated influenza vaccines</w:t>
            </w:r>
            <w:r w:rsidRPr="002E0241">
              <w:rPr>
                <w:rFonts w:ascii="Arial Narrow" w:hAnsi="Arial Narrow"/>
                <w:sz w:val="20"/>
                <w:shd w:val="clear" w:color="auto" w:fill="FFFFFF"/>
              </w:rPr>
              <w:t xml:space="preserve"> (FluMist)</w:t>
            </w:r>
            <w:r w:rsidRPr="002E0241">
              <w:rPr>
                <w:rStyle w:val="1ParaChar"/>
                <w:rFonts w:ascii="Arial Narrow" w:hAnsi="Arial Narrow"/>
                <w:sz w:val="20"/>
                <w:szCs w:val="20"/>
              </w:rPr>
              <w:t xml:space="preserve"> </w:t>
            </w:r>
            <w:r w:rsidRPr="002E0241">
              <w:rPr>
                <w:rStyle w:val="1ParaChar"/>
                <w:rFonts w:ascii="Arial Narrow" w:hAnsi="Arial Narrow"/>
                <w:sz w:val="20"/>
                <w:szCs w:val="20"/>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Pr="002E0241">
              <w:rPr>
                <w:rStyle w:val="1ParaChar"/>
                <w:rFonts w:ascii="Arial Narrow" w:hAnsi="Arial Narrow"/>
                <w:sz w:val="20"/>
                <w:szCs w:val="20"/>
              </w:rPr>
              <w:instrText xml:space="preserve"> ADDIN REFMGR.CITE </w:instrText>
            </w:r>
            <w:r w:rsidRPr="002E0241">
              <w:rPr>
                <w:rStyle w:val="1ParaChar"/>
                <w:rFonts w:ascii="Arial Narrow" w:hAnsi="Arial Narrow"/>
                <w:sz w:val="20"/>
                <w:szCs w:val="20"/>
              </w:rPr>
              <w:fldChar w:fldCharType="begin">
                <w:fldData xml:space="preserve">PFJlZm1hbj48Q2l0ZT48QXV0aG9yPkdyb2hza29wZjwvQXV0aG9yPjxZZWFyPjIwMTU8L1llYXI+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</w:fldData>
              </w:fldChar>
            </w:r>
            <w:r w:rsidRPr="002E0241">
              <w:rPr>
                <w:rStyle w:val="1ParaChar"/>
                <w:rFonts w:ascii="Arial Narrow" w:hAnsi="Arial Narrow"/>
                <w:sz w:val="20"/>
                <w:szCs w:val="20"/>
              </w:rPr>
              <w:instrText xml:space="preserve"> ADDIN EN.CITE.DATA </w:instrText>
            </w:r>
            <w:r w:rsidRPr="002E0241">
              <w:rPr>
                <w:rStyle w:val="1ParaChar"/>
                <w:rFonts w:ascii="Arial Narrow" w:hAnsi="Arial Narrow"/>
                <w:sz w:val="20"/>
                <w:szCs w:val="20"/>
              </w:rPr>
            </w:r>
            <w:r w:rsidRPr="002E0241">
              <w:rPr>
                <w:rStyle w:val="1ParaChar"/>
                <w:rFonts w:ascii="Arial Narrow" w:hAnsi="Arial Narrow"/>
                <w:sz w:val="20"/>
                <w:szCs w:val="20"/>
              </w:rPr>
              <w:fldChar w:fldCharType="end"/>
            </w:r>
            <w:r w:rsidRPr="002E0241">
              <w:rPr>
                <w:rStyle w:val="1ParaChar"/>
                <w:rFonts w:ascii="Arial Narrow" w:hAnsi="Arial Narrow"/>
                <w:sz w:val="20"/>
                <w:szCs w:val="20"/>
              </w:rPr>
            </w:r>
            <w:r w:rsidRPr="002E0241">
              <w:rPr>
                <w:rStyle w:val="1ParaChar"/>
                <w:rFonts w:ascii="Arial Narrow" w:hAnsi="Arial Narrow"/>
                <w:sz w:val="20"/>
                <w:szCs w:val="20"/>
              </w:rPr>
              <w:fldChar w:fldCharType="separate"/>
            </w:r>
            <w:r w:rsidRPr="002E0241">
              <w:rPr>
                <w:rStyle w:val="1ParaChar"/>
                <w:rFonts w:ascii="Arial Narrow" w:hAnsi="Arial Narrow"/>
                <w:noProof/>
                <w:sz w:val="20"/>
                <w:szCs w:val="20"/>
              </w:rPr>
              <w:t>(Grohskopf et al. 2015)</w:t>
            </w:r>
            <w:r w:rsidRPr="002E0241">
              <w:rPr>
                <w:rStyle w:val="1ParaChar"/>
                <w:rFonts w:ascii="Arial Narrow" w:hAnsi="Arial Narrow"/>
                <w:sz w:val="20"/>
                <w:szCs w:val="20"/>
              </w:rPr>
              <w:fldChar w:fldCharType="end"/>
            </w:r>
            <w:r w:rsidRPr="00B921C7">
              <w:rPr>
                <w:rStyle w:val="1ParaChar"/>
                <w:rFonts w:ascii="Arial Narrow" w:hAnsi="Arial Narrow"/>
                <w:sz w:val="20"/>
                <w:szCs w:val="20"/>
              </w:rPr>
              <w:t>.</w:t>
            </w:r>
            <w:r>
              <w:rPr>
                <w:rStyle w:val="1ParaChar"/>
                <w:rFonts w:ascii="Arial Narrow" w:hAnsi="Arial Narrow"/>
                <w:sz w:val="20"/>
                <w:szCs w:val="20"/>
              </w:rPr>
              <w:t xml:space="preserve"> The </w:t>
            </w:r>
            <w:r>
              <w:rPr>
                <w:rFonts w:ascii="Arial Narrow" w:hAnsi="Arial Narrow"/>
                <w:sz w:val="20"/>
              </w:rPr>
              <w:t>USA CDC ACIP</w:t>
            </w:r>
            <w:r>
              <w:rPr>
                <w:rStyle w:val="1ParaChar"/>
                <w:rFonts w:ascii="Arial Narrow" w:hAnsi="Arial Narrow"/>
                <w:sz w:val="20"/>
                <w:szCs w:val="20"/>
              </w:rPr>
              <w:t xml:space="preserve"> recommends that </w:t>
            </w:r>
            <w:r w:rsidRPr="002E0241">
              <w:rPr>
                <w:rFonts w:ascii="Arial Narrow" w:hAnsi="Arial Narrow"/>
                <w:sz w:val="20"/>
                <w:shd w:val="clear" w:color="auto" w:fill="FFFFFF"/>
              </w:rPr>
              <w:t xml:space="preserve">GM </w:t>
            </w:r>
            <w:r>
              <w:rPr>
                <w:rFonts w:ascii="Arial Narrow" w:hAnsi="Arial Narrow"/>
                <w:sz w:val="20"/>
                <w:shd w:val="clear" w:color="auto" w:fill="FFFFFF"/>
              </w:rPr>
              <w:t>live attenuated influenza vaccines</w:t>
            </w:r>
            <w:r w:rsidRPr="00BC6342">
              <w:rPr>
                <w:rFonts w:ascii="Arial Narrow" w:hAnsi="Arial Narrow"/>
                <w:sz w:val="20"/>
              </w:rPr>
              <w:t xml:space="preserve"> </w:t>
            </w:r>
            <w:r>
              <w:rPr>
                <w:rFonts w:ascii="Arial Narrow" w:hAnsi="Arial Narrow"/>
                <w:sz w:val="20"/>
              </w:rPr>
              <w:t>not be administered to certain individuals, including pregnant women, but does not indicate that vaccinated individuals should avoid contact with such people.</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A523D" w:rsidRDefault="001B22AC" w:rsidP="002A042E">
            <w:pPr>
              <w:spacing w:before="40" w:after="40"/>
              <w:ind w:left="112"/>
              <w:rPr>
                <w:rFonts w:ascii="Arial Narrow" w:hAnsi="Arial Narrow"/>
                <w:sz w:val="20"/>
              </w:rPr>
            </w:pPr>
            <w:r>
              <w:rPr>
                <w:rFonts w:ascii="Arial Narrow" w:hAnsi="Arial Narrow"/>
                <w:sz w:val="20"/>
              </w:rPr>
              <w:t>Other household contacts such as those with diabetes or cardiorespiratory diseases or pregnant mothers should be less worried about as they are immunocompetent and should be immunised with the seasonal influenza vaccine.</w:t>
            </w:r>
          </w:p>
        </w:tc>
        <w:tc>
          <w:tcPr>
            <w:tcW w:w="1559" w:type="dxa"/>
          </w:tcPr>
          <w:p w:rsidR="001B22AC" w:rsidRDefault="001B22AC" w:rsidP="002A042E">
            <w:pPr>
              <w:numPr>
                <w:ilvl w:val="12"/>
                <w:numId w:val="0"/>
              </w:numPr>
              <w:spacing w:before="40" w:after="40"/>
              <w:ind w:left="113"/>
              <w:jc w:val="center"/>
              <w:rPr>
                <w:rFonts w:ascii="Arial Narrow" w:hAnsi="Arial Narrow"/>
                <w:sz w:val="20"/>
              </w:rPr>
            </w:pPr>
            <w:r>
              <w:rPr>
                <w:rFonts w:ascii="Arial Narrow" w:hAnsi="Arial Narrow"/>
                <w:sz w:val="20"/>
              </w:rPr>
              <w:t>-</w:t>
            </w:r>
          </w:p>
        </w:tc>
        <w:tc>
          <w:tcPr>
            <w:tcW w:w="4252" w:type="dxa"/>
          </w:tcPr>
          <w:p w:rsidR="001B22AC" w:rsidRDefault="001B22AC" w:rsidP="002A042E">
            <w:pPr>
              <w:numPr>
                <w:ilvl w:val="12"/>
                <w:numId w:val="0"/>
              </w:numPr>
              <w:spacing w:before="40" w:after="40"/>
              <w:ind w:left="111" w:right="111"/>
              <w:rPr>
                <w:rFonts w:ascii="Arial Narrow" w:hAnsi="Arial Narrow"/>
                <w:sz w:val="20"/>
              </w:rPr>
            </w:pPr>
            <w:r>
              <w:rPr>
                <w:rFonts w:ascii="Arial Narrow" w:hAnsi="Arial Narrow"/>
                <w:sz w:val="20"/>
              </w:rPr>
              <w:t>Noted.</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Pr="004A523D" w:rsidRDefault="001B22AC" w:rsidP="002A042E">
            <w:pPr>
              <w:spacing w:before="40" w:after="40"/>
              <w:ind w:left="112"/>
              <w:rPr>
                <w:rFonts w:ascii="Arial Narrow" w:hAnsi="Arial Narrow"/>
                <w:sz w:val="20"/>
              </w:rPr>
            </w:pPr>
            <w:r>
              <w:rPr>
                <w:rFonts w:ascii="Arial Narrow" w:hAnsi="Arial Narrow"/>
                <w:sz w:val="20"/>
              </w:rPr>
              <w:t>The trial staff looking after the participant would be at negligible risk for transmission of the virus as they can take relevant precautions.</w:t>
            </w:r>
          </w:p>
        </w:tc>
        <w:tc>
          <w:tcPr>
            <w:tcW w:w="1559" w:type="dxa"/>
          </w:tcPr>
          <w:p w:rsidR="001B22AC" w:rsidRDefault="001B22AC" w:rsidP="002A042E">
            <w:pPr>
              <w:numPr>
                <w:ilvl w:val="12"/>
                <w:numId w:val="0"/>
              </w:numPr>
              <w:spacing w:before="40" w:after="40"/>
              <w:ind w:left="113"/>
              <w:jc w:val="center"/>
              <w:rPr>
                <w:rFonts w:ascii="Arial Narrow" w:hAnsi="Arial Narrow"/>
                <w:sz w:val="20"/>
              </w:rPr>
            </w:pPr>
            <w:r>
              <w:rPr>
                <w:rFonts w:ascii="Arial Narrow" w:hAnsi="Arial Narrow"/>
                <w:sz w:val="20"/>
              </w:rPr>
              <w:t>-</w:t>
            </w:r>
          </w:p>
        </w:tc>
        <w:tc>
          <w:tcPr>
            <w:tcW w:w="4252" w:type="dxa"/>
          </w:tcPr>
          <w:p w:rsidR="001B22AC" w:rsidRDefault="001B22AC" w:rsidP="002A042E">
            <w:pPr>
              <w:numPr>
                <w:ilvl w:val="12"/>
                <w:numId w:val="0"/>
              </w:numPr>
              <w:spacing w:before="40" w:after="40"/>
              <w:ind w:left="111" w:right="111"/>
              <w:rPr>
                <w:rFonts w:ascii="Arial Narrow" w:hAnsi="Arial Narrow"/>
                <w:sz w:val="20"/>
              </w:rPr>
            </w:pPr>
            <w:r>
              <w:rPr>
                <w:rFonts w:ascii="Arial Narrow" w:hAnsi="Arial Narrow"/>
                <w:sz w:val="20"/>
              </w:rPr>
              <w:t>Noted</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Default="001B22AC" w:rsidP="002A042E">
            <w:pPr>
              <w:spacing w:before="40" w:after="40"/>
              <w:ind w:left="112"/>
              <w:rPr>
                <w:rFonts w:ascii="Arial Narrow" w:hAnsi="Arial Narrow"/>
                <w:sz w:val="20"/>
              </w:rPr>
            </w:pPr>
            <w:r>
              <w:rPr>
                <w:rFonts w:ascii="Arial Narrow" w:hAnsi="Arial Narrow"/>
                <w:sz w:val="20"/>
              </w:rPr>
              <w:t>There are no concerns about the comparator vaccine FluMist that has an established safety profile</w:t>
            </w:r>
          </w:p>
        </w:tc>
        <w:tc>
          <w:tcPr>
            <w:tcW w:w="1559" w:type="dxa"/>
          </w:tcPr>
          <w:p w:rsidR="001B22AC" w:rsidRDefault="001B22AC" w:rsidP="002A042E">
            <w:pPr>
              <w:numPr>
                <w:ilvl w:val="12"/>
                <w:numId w:val="0"/>
              </w:numPr>
              <w:spacing w:before="40" w:after="40"/>
              <w:ind w:left="113"/>
              <w:jc w:val="center"/>
              <w:rPr>
                <w:rFonts w:ascii="Arial Narrow" w:hAnsi="Arial Narrow"/>
                <w:sz w:val="20"/>
              </w:rPr>
            </w:pPr>
            <w:r>
              <w:rPr>
                <w:rFonts w:ascii="Arial Narrow" w:hAnsi="Arial Narrow"/>
                <w:sz w:val="20"/>
              </w:rPr>
              <w:t>-</w:t>
            </w:r>
          </w:p>
        </w:tc>
        <w:tc>
          <w:tcPr>
            <w:tcW w:w="4252" w:type="dxa"/>
          </w:tcPr>
          <w:p w:rsidR="001B22AC" w:rsidRDefault="001B22AC" w:rsidP="002A042E">
            <w:pPr>
              <w:numPr>
                <w:ilvl w:val="12"/>
                <w:numId w:val="0"/>
              </w:numPr>
              <w:spacing w:before="40" w:after="40"/>
              <w:ind w:left="111" w:right="111"/>
              <w:rPr>
                <w:rFonts w:ascii="Arial Narrow" w:hAnsi="Arial Narrow"/>
                <w:sz w:val="20"/>
              </w:rPr>
            </w:pPr>
            <w:r>
              <w:rPr>
                <w:rFonts w:ascii="Arial Narrow" w:hAnsi="Arial Narrow"/>
                <w:sz w:val="20"/>
              </w:rPr>
              <w:t>Noted.</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Default="001B22AC" w:rsidP="00C15DB4">
            <w:pPr>
              <w:spacing w:before="40" w:after="40"/>
              <w:ind w:left="112"/>
              <w:rPr>
                <w:rFonts w:ascii="Arial Narrow" w:hAnsi="Arial Narrow"/>
                <w:sz w:val="20"/>
              </w:rPr>
            </w:pPr>
            <w:r>
              <w:rPr>
                <w:rFonts w:ascii="Arial Narrow" w:hAnsi="Arial Narrow"/>
                <w:sz w:val="20"/>
              </w:rPr>
              <w:t>Will future testing of this product include people who are currently excluded?</w:t>
            </w:r>
          </w:p>
        </w:tc>
        <w:tc>
          <w:tcPr>
            <w:tcW w:w="1559" w:type="dxa"/>
          </w:tcPr>
          <w:p w:rsidR="001B22AC" w:rsidRDefault="001B22AC" w:rsidP="001B22AC">
            <w:pPr>
              <w:numPr>
                <w:ilvl w:val="12"/>
                <w:numId w:val="0"/>
              </w:numPr>
              <w:spacing w:before="40" w:after="40"/>
              <w:ind w:left="113"/>
              <w:jc w:val="center"/>
              <w:rPr>
                <w:rFonts w:ascii="Arial Narrow" w:hAnsi="Arial Narrow"/>
                <w:sz w:val="20"/>
              </w:rPr>
            </w:pPr>
            <w:r>
              <w:rPr>
                <w:rFonts w:ascii="Arial Narrow" w:hAnsi="Arial Narrow"/>
                <w:sz w:val="20"/>
              </w:rPr>
              <w:t>Chapter 1, Section 2.1</w:t>
            </w:r>
          </w:p>
          <w:p w:rsidR="001B22AC" w:rsidRDefault="001B22AC" w:rsidP="001B22AC">
            <w:pPr>
              <w:numPr>
                <w:ilvl w:val="12"/>
                <w:numId w:val="0"/>
              </w:numPr>
              <w:spacing w:before="40" w:after="40"/>
              <w:ind w:left="113"/>
              <w:jc w:val="center"/>
              <w:rPr>
                <w:rFonts w:ascii="Arial Narrow" w:hAnsi="Arial Narrow"/>
                <w:sz w:val="20"/>
              </w:rPr>
            </w:pPr>
            <w:r>
              <w:rPr>
                <w:rFonts w:ascii="Arial Narrow" w:hAnsi="Arial Narrow"/>
                <w:sz w:val="20"/>
              </w:rPr>
              <w:t>Chapter 3</w:t>
            </w:r>
          </w:p>
        </w:tc>
        <w:tc>
          <w:tcPr>
            <w:tcW w:w="4252" w:type="dxa"/>
          </w:tcPr>
          <w:p w:rsidR="001B22AC" w:rsidRDefault="001B22AC" w:rsidP="0004160B">
            <w:pPr>
              <w:numPr>
                <w:ilvl w:val="12"/>
                <w:numId w:val="0"/>
              </w:numPr>
              <w:spacing w:before="40" w:after="40"/>
              <w:ind w:left="111" w:right="111"/>
              <w:rPr>
                <w:rFonts w:ascii="Arial Narrow" w:hAnsi="Arial Narrow"/>
                <w:sz w:val="20"/>
              </w:rPr>
            </w:pPr>
            <w:r>
              <w:rPr>
                <w:rFonts w:ascii="Arial Narrow" w:hAnsi="Arial Narrow"/>
                <w:sz w:val="20"/>
              </w:rPr>
              <w:t>T</w:t>
            </w:r>
            <w:r w:rsidRPr="00D72708">
              <w:rPr>
                <w:rFonts w:ascii="Arial Narrow" w:hAnsi="Arial Narrow"/>
                <w:sz w:val="20"/>
              </w:rPr>
              <w:t xml:space="preserve">he </w:t>
            </w:r>
            <w:r w:rsidRPr="00D72708">
              <w:rPr>
                <w:rFonts w:ascii="Arial Narrow" w:hAnsi="Arial Narrow"/>
                <w:noProof/>
                <w:sz w:val="20"/>
              </w:rPr>
              <w:t>Therapeutic Goods Administration</w:t>
            </w:r>
            <w:r w:rsidRPr="00D72708">
              <w:rPr>
                <w:rFonts w:ascii="Arial Narrow" w:hAnsi="Arial Narrow"/>
                <w:sz w:val="20"/>
              </w:rPr>
              <w:t xml:space="preserve"> (as the primary regulatory agency), the trial sponsor, the investigators and the Human Research Ethics Committee (HREC) at each trial site all have roles in ensuring </w:t>
            </w:r>
            <w:r>
              <w:rPr>
                <w:rFonts w:ascii="Arial Narrow" w:hAnsi="Arial Narrow"/>
                <w:sz w:val="20"/>
              </w:rPr>
              <w:t xml:space="preserve">trial </w:t>
            </w:r>
            <w:r w:rsidRPr="00D72708">
              <w:rPr>
                <w:rFonts w:ascii="Arial Narrow" w:hAnsi="Arial Narrow"/>
                <w:sz w:val="20"/>
              </w:rPr>
              <w:t xml:space="preserve">participants’ safety under the </w:t>
            </w:r>
            <w:r w:rsidRPr="00D72708">
              <w:rPr>
                <w:rFonts w:ascii="Arial Narrow" w:hAnsi="Arial Narrow"/>
                <w:i/>
                <w:sz w:val="20"/>
              </w:rPr>
              <w:t xml:space="preserve">Therapeutic Goods </w:t>
            </w:r>
            <w:r w:rsidRPr="00D72708">
              <w:rPr>
                <w:rFonts w:ascii="Arial Narrow" w:hAnsi="Arial Narrow"/>
                <w:i/>
                <w:sz w:val="20"/>
              </w:rPr>
              <w:fldChar w:fldCharType="begin"/>
            </w:r>
            <w:r w:rsidRPr="00D72708">
              <w:rPr>
                <w:rFonts w:ascii="Arial Narrow" w:hAnsi="Arial Narrow"/>
                <w:i/>
                <w:sz w:val="20"/>
              </w:rPr>
              <w:instrText xml:space="preserve"> ADDIN REFMGR.CITE &lt;Refman&gt;&lt;Cite&gt;&lt;Author&gt;Therapeutic Goods Administration&lt;/Author&gt;&lt;Year&gt;2000&lt;/Year&gt;&lt;RecNum&gt;6087&lt;/RecNum&gt;&lt;IDText&gt;Note for guidance on good clinical practice&lt;/IDText&gt;&lt;MDL Ref_Type="Online Source"&gt;&lt;Ref_Type&gt;Online Source&lt;/Ref_Type&gt;&lt;Ref_ID&gt;6087&lt;/Ref_ID&gt;&lt;Title_Primary&gt;Note for guidance on good clinical practice&lt;/Title_Primary&gt;&lt;Authors_Primary&gt;Therapeutic Goods Administration&lt;/Authors_Primary&gt;&lt;Date_Primary&gt;2000&lt;/Date_Primary&gt;&lt;Reprint&gt;Not in File&lt;/Reprint&gt;&lt;Web_URL&gt;&lt;u&gt;https://www.tga.gov.au/publication/note-guidance-good-clinical-practice&lt;/u&gt;&lt;/Web_URL&gt;&lt;ZZ_WorkformID&gt;31&lt;/ZZ_WorkformID&gt;&lt;/MDL&gt;&lt;/Cite&gt;&lt;/Refman&gt;</w:instrText>
            </w:r>
            <w:r w:rsidRPr="00D72708">
              <w:rPr>
                <w:rFonts w:ascii="Arial Narrow" w:hAnsi="Arial Narrow"/>
                <w:i/>
                <w:sz w:val="20"/>
              </w:rPr>
              <w:fldChar w:fldCharType="separate"/>
            </w:r>
            <w:r w:rsidRPr="00D72708">
              <w:rPr>
                <w:rFonts w:ascii="Arial Narrow" w:hAnsi="Arial Narrow"/>
                <w:i/>
                <w:noProof/>
                <w:sz w:val="20"/>
              </w:rPr>
              <w:t>(Therapeutic Goods Administration 2000)</w:t>
            </w:r>
            <w:r w:rsidRPr="00D72708">
              <w:rPr>
                <w:rFonts w:ascii="Arial Narrow" w:hAnsi="Arial Narrow"/>
                <w:i/>
                <w:sz w:val="20"/>
              </w:rPr>
              <w:fldChar w:fldCharType="end"/>
            </w:r>
            <w:r w:rsidRPr="00D72708">
              <w:rPr>
                <w:rFonts w:ascii="Arial Narrow" w:hAnsi="Arial Narrow"/>
                <w:i/>
                <w:sz w:val="20"/>
              </w:rPr>
              <w:t xml:space="preserve"> </w:t>
            </w:r>
            <w:r w:rsidRPr="00D72708">
              <w:rPr>
                <w:rFonts w:ascii="Arial Narrow" w:hAnsi="Arial Narrow"/>
                <w:sz w:val="20"/>
              </w:rPr>
              <w:t>Act</w:t>
            </w:r>
            <w:r w:rsidRPr="00D72708">
              <w:rPr>
                <w:rFonts w:ascii="Arial Narrow" w:hAnsi="Arial Narrow"/>
                <w:i/>
                <w:sz w:val="20"/>
              </w:rPr>
              <w:t xml:space="preserve"> 1989</w:t>
            </w:r>
            <w:r w:rsidRPr="00D72708">
              <w:rPr>
                <w:rFonts w:ascii="Arial Narrow" w:hAnsi="Arial Narrow"/>
                <w:sz w:val="20"/>
              </w:rPr>
              <w:t xml:space="preserve">. </w:t>
            </w:r>
            <w:r w:rsidRPr="00363ECE">
              <w:rPr>
                <w:rFonts w:ascii="Arial Narrow" w:hAnsi="Arial Narrow"/>
                <w:sz w:val="20"/>
              </w:rPr>
              <w:t>Therefore, the Regulator</w:t>
            </w:r>
            <w:r>
              <w:rPr>
                <w:rFonts w:ascii="Arial Narrow" w:hAnsi="Arial Narrow"/>
                <w:sz w:val="20"/>
              </w:rPr>
              <w:t>’s assessment</w:t>
            </w:r>
            <w:r w:rsidRPr="00363ECE">
              <w:rPr>
                <w:rFonts w:ascii="Arial Narrow" w:hAnsi="Arial Narrow"/>
                <w:sz w:val="20"/>
              </w:rPr>
              <w:t xml:space="preserve"> focuses primarily on risks posed to people other than those participating in the clinical trial, and to the environment.</w:t>
            </w:r>
            <w:r>
              <w:rPr>
                <w:rFonts w:ascii="Arial Narrow" w:hAnsi="Arial Narrow"/>
                <w:sz w:val="20"/>
              </w:rPr>
              <w:t xml:space="preserve"> However, the licence only permits inoculation of healthy adult males, and any proposal to include other people would require a further application to and assessment by the Regulator.</w:t>
            </w:r>
          </w:p>
        </w:tc>
      </w:tr>
      <w:tr w:rsidR="001B22AC" w:rsidRPr="00444DC4" w:rsidTr="008D04F8">
        <w:trPr>
          <w:cantSplit/>
          <w:trHeight w:val="475"/>
          <w:jc w:val="center"/>
        </w:trPr>
        <w:tc>
          <w:tcPr>
            <w:tcW w:w="567" w:type="dxa"/>
            <w:vMerge/>
          </w:tcPr>
          <w:p w:rsidR="001B22AC" w:rsidRPr="00444DC4" w:rsidRDefault="001B22AC" w:rsidP="00B80B8A">
            <w:pPr>
              <w:numPr>
                <w:ilvl w:val="12"/>
                <w:numId w:val="0"/>
              </w:numPr>
              <w:spacing w:before="60" w:after="60"/>
              <w:jc w:val="center"/>
              <w:rPr>
                <w:rFonts w:ascii="Arial Narrow" w:hAnsi="Arial Narrow"/>
                <w:sz w:val="20"/>
                <w:szCs w:val="20"/>
              </w:rPr>
            </w:pPr>
          </w:p>
        </w:tc>
        <w:tc>
          <w:tcPr>
            <w:tcW w:w="3291" w:type="dxa"/>
          </w:tcPr>
          <w:p w:rsidR="001B22AC" w:rsidRDefault="001B22AC" w:rsidP="00C15DB4">
            <w:pPr>
              <w:spacing w:before="40" w:after="40"/>
              <w:ind w:left="112"/>
              <w:rPr>
                <w:rFonts w:ascii="Arial Narrow" w:hAnsi="Arial Narrow"/>
                <w:sz w:val="20"/>
              </w:rPr>
            </w:pPr>
            <w:r>
              <w:rPr>
                <w:rFonts w:ascii="Arial Narrow" w:hAnsi="Arial Narrow"/>
                <w:sz w:val="20"/>
              </w:rPr>
              <w:t>How will the vaccine effect asthmatics and what precautions should participants take apart from avoiding contact with associates?</w:t>
            </w:r>
          </w:p>
        </w:tc>
        <w:tc>
          <w:tcPr>
            <w:tcW w:w="1559" w:type="dxa"/>
          </w:tcPr>
          <w:p w:rsidR="001B22AC" w:rsidRDefault="001B22AC" w:rsidP="001B22AC">
            <w:pPr>
              <w:numPr>
                <w:ilvl w:val="12"/>
                <w:numId w:val="0"/>
              </w:numPr>
              <w:spacing w:before="40" w:after="40"/>
              <w:ind w:left="113"/>
              <w:jc w:val="center"/>
              <w:rPr>
                <w:rFonts w:ascii="Arial Narrow" w:hAnsi="Arial Narrow"/>
                <w:sz w:val="20"/>
              </w:rPr>
            </w:pPr>
            <w:r>
              <w:rPr>
                <w:rFonts w:ascii="Arial Narrow" w:hAnsi="Arial Narrow"/>
                <w:sz w:val="20"/>
              </w:rPr>
              <w:t>Chapter 2</w:t>
            </w:r>
          </w:p>
          <w:p w:rsidR="001B22AC" w:rsidRDefault="001B22AC" w:rsidP="001B22AC">
            <w:pPr>
              <w:numPr>
                <w:ilvl w:val="12"/>
                <w:numId w:val="0"/>
              </w:numPr>
              <w:spacing w:before="40" w:after="40"/>
              <w:ind w:left="113"/>
              <w:jc w:val="center"/>
              <w:rPr>
                <w:rFonts w:ascii="Arial Narrow" w:hAnsi="Arial Narrow"/>
                <w:sz w:val="20"/>
              </w:rPr>
            </w:pPr>
            <w:r>
              <w:rPr>
                <w:rFonts w:ascii="Arial Narrow" w:hAnsi="Arial Narrow"/>
                <w:sz w:val="20"/>
              </w:rPr>
              <w:t>Chapter 3</w:t>
            </w:r>
          </w:p>
        </w:tc>
        <w:tc>
          <w:tcPr>
            <w:tcW w:w="4252" w:type="dxa"/>
          </w:tcPr>
          <w:p w:rsidR="001B22AC" w:rsidRDefault="001B22AC" w:rsidP="0004160B">
            <w:pPr>
              <w:numPr>
                <w:ilvl w:val="12"/>
                <w:numId w:val="0"/>
              </w:numPr>
              <w:spacing w:before="40" w:after="40"/>
              <w:ind w:left="111" w:right="111"/>
              <w:rPr>
                <w:rFonts w:ascii="Arial Narrow" w:hAnsi="Arial Narrow"/>
                <w:sz w:val="20"/>
              </w:rPr>
            </w:pPr>
            <w:r w:rsidRPr="00F932AC">
              <w:rPr>
                <w:rFonts w:ascii="Arial Narrow" w:hAnsi="Arial Narrow"/>
                <w:sz w:val="20"/>
              </w:rPr>
              <w:t xml:space="preserve">This will be </w:t>
            </w:r>
            <w:r>
              <w:rPr>
                <w:rFonts w:ascii="Arial Narrow" w:hAnsi="Arial Narrow"/>
                <w:sz w:val="20"/>
              </w:rPr>
              <w:t>the first</w:t>
            </w:r>
            <w:r w:rsidRPr="00F932AC">
              <w:rPr>
                <w:rFonts w:ascii="Arial Narrow" w:hAnsi="Arial Narrow"/>
                <w:sz w:val="20"/>
              </w:rPr>
              <w:t xml:space="preserve"> </w:t>
            </w:r>
            <w:r>
              <w:rPr>
                <w:rFonts w:ascii="Arial Narrow" w:hAnsi="Arial Narrow"/>
                <w:sz w:val="20"/>
              </w:rPr>
              <w:t xml:space="preserve">human </w:t>
            </w:r>
            <w:r w:rsidRPr="00F932AC">
              <w:rPr>
                <w:rFonts w:ascii="Arial Narrow" w:hAnsi="Arial Narrow"/>
                <w:sz w:val="20"/>
              </w:rPr>
              <w:t xml:space="preserve">clinical study </w:t>
            </w:r>
            <w:r w:rsidRPr="00F932AC">
              <w:rPr>
                <w:rFonts w:ascii="Arial Narrow" w:hAnsi="Arial Narrow"/>
                <w:color w:val="000000" w:themeColor="text1"/>
                <w:sz w:val="20"/>
              </w:rPr>
              <w:t xml:space="preserve">to assess the safety and tolerability of a new </w:t>
            </w:r>
            <w:r>
              <w:rPr>
                <w:rFonts w:ascii="Arial Narrow" w:hAnsi="Arial Narrow"/>
                <w:color w:val="000000" w:themeColor="text1"/>
                <w:sz w:val="20"/>
              </w:rPr>
              <w:t>GM</w:t>
            </w:r>
            <w:r w:rsidRPr="00F932AC">
              <w:rPr>
                <w:rFonts w:ascii="Arial Narrow" w:hAnsi="Arial Narrow"/>
                <w:color w:val="000000" w:themeColor="text1"/>
                <w:sz w:val="20"/>
              </w:rPr>
              <w:t xml:space="preserve"> flu vaccine, </w:t>
            </w:r>
            <w:r w:rsidRPr="00F932AC">
              <w:rPr>
                <w:rFonts w:ascii="Arial Narrow" w:hAnsi="Arial Narrow"/>
                <w:sz w:val="20"/>
              </w:rPr>
              <w:t>CodaVax</w:t>
            </w:r>
            <w:r w:rsidRPr="00F932AC">
              <w:rPr>
                <w:rFonts w:ascii="Arial Narrow" w:hAnsi="Arial Narrow"/>
                <w:color w:val="000000" w:themeColor="text1"/>
                <w:sz w:val="20"/>
              </w:rPr>
              <w:t xml:space="preserve">. </w:t>
            </w:r>
            <w:r>
              <w:rPr>
                <w:rFonts w:ascii="Arial Narrow" w:hAnsi="Arial Narrow"/>
                <w:color w:val="000000" w:themeColor="text1"/>
                <w:sz w:val="20"/>
              </w:rPr>
              <w:t>C</w:t>
            </w:r>
            <w:r w:rsidRPr="00F932AC">
              <w:rPr>
                <w:rFonts w:ascii="Arial Narrow" w:hAnsi="Arial Narrow"/>
                <w:color w:val="000000" w:themeColor="text1"/>
                <w:sz w:val="20"/>
              </w:rPr>
              <w:t xml:space="preserve">urrently </w:t>
            </w:r>
            <w:r>
              <w:rPr>
                <w:rFonts w:ascii="Arial Narrow" w:hAnsi="Arial Narrow"/>
                <w:color w:val="000000" w:themeColor="text1"/>
                <w:sz w:val="20"/>
              </w:rPr>
              <w:t>t</w:t>
            </w:r>
            <w:r w:rsidRPr="00F932AC">
              <w:rPr>
                <w:rFonts w:ascii="Arial Narrow" w:hAnsi="Arial Narrow"/>
                <w:color w:val="000000" w:themeColor="text1"/>
                <w:sz w:val="20"/>
              </w:rPr>
              <w:t xml:space="preserve">here is no information </w:t>
            </w:r>
            <w:r>
              <w:rPr>
                <w:rFonts w:ascii="Arial Narrow" w:hAnsi="Arial Narrow"/>
                <w:color w:val="000000" w:themeColor="text1"/>
                <w:sz w:val="20"/>
              </w:rPr>
              <w:t>on</w:t>
            </w:r>
            <w:r w:rsidRPr="00F932AC">
              <w:rPr>
                <w:rFonts w:ascii="Arial Narrow" w:hAnsi="Arial Narrow"/>
                <w:color w:val="000000" w:themeColor="text1"/>
                <w:sz w:val="20"/>
              </w:rPr>
              <w:t xml:space="preserve"> </w:t>
            </w:r>
            <w:r w:rsidRPr="00F932AC">
              <w:rPr>
                <w:rFonts w:ascii="Arial Narrow" w:hAnsi="Arial Narrow"/>
                <w:sz w:val="20"/>
              </w:rPr>
              <w:t xml:space="preserve">the effect of </w:t>
            </w:r>
            <w:r>
              <w:rPr>
                <w:rFonts w:ascii="Arial Narrow" w:hAnsi="Arial Narrow"/>
                <w:sz w:val="20"/>
              </w:rPr>
              <w:t xml:space="preserve">the </w:t>
            </w:r>
            <w:r w:rsidRPr="00F932AC">
              <w:rPr>
                <w:rFonts w:ascii="Arial Narrow" w:hAnsi="Arial Narrow"/>
                <w:sz w:val="20"/>
              </w:rPr>
              <w:t>CodaVax in asthmatic</w:t>
            </w:r>
            <w:r>
              <w:rPr>
                <w:rFonts w:ascii="Arial Narrow" w:hAnsi="Arial Narrow"/>
                <w:sz w:val="20"/>
              </w:rPr>
              <w:t>s</w:t>
            </w:r>
            <w:r w:rsidRPr="00F932AC">
              <w:rPr>
                <w:rFonts w:ascii="Arial Narrow" w:hAnsi="Arial Narrow"/>
                <w:sz w:val="20"/>
              </w:rPr>
              <w:t xml:space="preserve">. </w:t>
            </w:r>
            <w:r>
              <w:rPr>
                <w:rFonts w:ascii="Arial Narrow" w:hAnsi="Arial Narrow"/>
                <w:sz w:val="20"/>
              </w:rPr>
              <w:t>T</w:t>
            </w:r>
            <w:r w:rsidRPr="002D3176">
              <w:rPr>
                <w:rFonts w:ascii="Arial Narrow" w:hAnsi="Arial Narrow"/>
                <w:sz w:val="20"/>
              </w:rPr>
              <w:t xml:space="preserve">he Regulator has </w:t>
            </w:r>
            <w:r>
              <w:rPr>
                <w:rFonts w:ascii="Arial Narrow" w:hAnsi="Arial Narrow"/>
                <w:sz w:val="20"/>
              </w:rPr>
              <w:t>imposed</w:t>
            </w:r>
            <w:r w:rsidRPr="002D3176">
              <w:rPr>
                <w:rFonts w:ascii="Arial Narrow" w:hAnsi="Arial Narrow"/>
                <w:sz w:val="20"/>
              </w:rPr>
              <w:t xml:space="preserve"> licence conditions to </w:t>
            </w:r>
            <w:r>
              <w:rPr>
                <w:rFonts w:ascii="Arial Narrow" w:hAnsi="Arial Narrow"/>
                <w:sz w:val="20"/>
              </w:rPr>
              <w:t>minimise the potential for transmission and</w:t>
            </w:r>
            <w:r w:rsidRPr="002D3176">
              <w:rPr>
                <w:rFonts w:ascii="Arial Narrow" w:hAnsi="Arial Narrow"/>
                <w:sz w:val="20"/>
              </w:rPr>
              <w:t xml:space="preserve"> ensure that there is on</w:t>
            </w:r>
            <w:r>
              <w:rPr>
                <w:rFonts w:ascii="Arial Narrow" w:hAnsi="Arial Narrow"/>
                <w:sz w:val="20"/>
              </w:rPr>
              <w:t>going oversight of the release,</w:t>
            </w:r>
            <w:r w:rsidRPr="002D3176">
              <w:rPr>
                <w:rFonts w:ascii="Arial Narrow" w:hAnsi="Arial Narrow"/>
                <w:sz w:val="20"/>
              </w:rPr>
              <w:t xml:space="preserve"> including an obligation to report any unintended effects.</w:t>
            </w:r>
          </w:p>
        </w:tc>
      </w:tr>
    </w:tbl>
    <w:p w:rsidR="0052173D" w:rsidRDefault="0052173D" w:rsidP="00547BA7">
      <w:pPr>
        <w:pStyle w:val="para0"/>
        <w:tabs>
          <w:tab w:val="left" w:pos="0"/>
        </w:tabs>
        <w:spacing w:after="0"/>
        <w:rPr>
          <w:rStyle w:val="IntenseReference"/>
          <w:b w:val="0"/>
          <w:bCs w:val="0"/>
          <w:i w:val="0"/>
          <w:smallCaps w:val="0"/>
          <w:color w:val="auto"/>
          <w:spacing w:val="0"/>
          <w:lang w:val="en-AU"/>
        </w:rPr>
        <w:sectPr w:rsidR="0052173D" w:rsidSect="00EE6341">
          <w:footerReference w:type="default" r:id="rId55"/>
          <w:pgSz w:w="11906" w:h="16838"/>
          <w:pgMar w:top="1247" w:right="1361" w:bottom="1247" w:left="1361" w:header="680" w:footer="567" w:gutter="0"/>
          <w:cols w:space="708"/>
          <w:docGrid w:linePitch="360"/>
        </w:sectPr>
      </w:pPr>
    </w:p>
    <w:p w:rsidR="0052173D" w:rsidRPr="00267F77" w:rsidRDefault="0052173D" w:rsidP="009D43C5">
      <w:pPr>
        <w:pStyle w:val="Head1"/>
      </w:pPr>
      <w:bookmarkStart w:id="337" w:name="_Toc353963164"/>
      <w:bookmarkStart w:id="338" w:name="_Toc363047794"/>
      <w:bookmarkStart w:id="339" w:name="_Toc390948821"/>
      <w:bookmarkStart w:id="340" w:name="_Toc403985789"/>
      <w:bookmarkStart w:id="341" w:name="_Toc426973563"/>
      <w:bookmarkStart w:id="342" w:name="_Toc457542031"/>
      <w:r w:rsidRPr="00267F77">
        <w:lastRenderedPageBreak/>
        <w:t xml:space="preserve">Appendix </w:t>
      </w:r>
      <w:r w:rsidR="009D43C5">
        <w:t>B:</w:t>
      </w:r>
      <w:r w:rsidR="009D43C5">
        <w:tab/>
      </w:r>
      <w:r w:rsidRPr="00267F77">
        <w:t>Summary of submissions</w:t>
      </w:r>
      <w:bookmarkEnd w:id="337"/>
      <w:bookmarkEnd w:id="338"/>
      <w:bookmarkEnd w:id="339"/>
      <w:bookmarkEnd w:id="340"/>
      <w:r w:rsidRPr="00267F77">
        <w:t xml:space="preserve"> from the public on the consultation RARMP</w:t>
      </w:r>
      <w:bookmarkEnd w:id="341"/>
      <w:bookmarkEnd w:id="342"/>
    </w:p>
    <w:p w:rsidR="0052173D" w:rsidRPr="0065451B" w:rsidRDefault="0052173D" w:rsidP="0052173D">
      <w:pPr>
        <w:spacing w:before="120" w:after="120"/>
      </w:pPr>
      <w:r w:rsidRPr="00C62CA5">
        <w:t xml:space="preserve">The Regulator received one submission from the public on the consultation RARMP. The issues raised in this submission are summarised in the table below. All issues </w:t>
      </w:r>
      <w:proofErr w:type="gramStart"/>
      <w:r w:rsidRPr="00C62CA5">
        <w:t>raised</w:t>
      </w:r>
      <w:proofErr w:type="gramEnd"/>
      <w:r w:rsidRPr="00C62CA5">
        <w:t xml:space="preserve"> in the submission that related to risks to the health and safety of people and</w:t>
      </w:r>
      <w:r w:rsidRPr="0065451B">
        <w:t xml:space="preserve"> the environment were considered in the context of currently available scientific evidence in finalising the RARMP that formed the basis of the Regulator’s decision to issue the licence.</w:t>
      </w:r>
    </w:p>
    <w:tbl>
      <w:tblPr>
        <w:tblW w:w="93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Caption w:val="Appendix A Summary of submissions from prescribed experts, agencies and authorities"/>
        <w:tblDescription w:val="This table has three columns: one for submission number, one for summary of issues raised, and one for comment on how the issues are addressed."/>
      </w:tblPr>
      <w:tblGrid>
        <w:gridCol w:w="3291"/>
        <w:gridCol w:w="1559"/>
        <w:gridCol w:w="4536"/>
      </w:tblGrid>
      <w:tr w:rsidR="004D0981" w:rsidRPr="00444DC4" w:rsidTr="008D04F8">
        <w:trPr>
          <w:cantSplit/>
          <w:trHeight w:val="250"/>
          <w:tblHeader/>
          <w:jc w:val="center"/>
        </w:trPr>
        <w:tc>
          <w:tcPr>
            <w:tcW w:w="3291" w:type="dxa"/>
            <w:tcBorders>
              <w:bottom w:val="single" w:sz="6" w:space="0" w:color="auto"/>
            </w:tcBorders>
            <w:shd w:val="pct25" w:color="auto" w:fill="FFFFFF"/>
            <w:vAlign w:val="center"/>
          </w:tcPr>
          <w:p w:rsidR="004D0981" w:rsidRPr="00444DC4" w:rsidRDefault="004D0981" w:rsidP="0019043D">
            <w:pPr>
              <w:spacing w:before="40" w:after="40"/>
              <w:ind w:hanging="426"/>
              <w:jc w:val="center"/>
              <w:rPr>
                <w:rFonts w:ascii="Arial Narrow" w:hAnsi="Arial Narrow"/>
                <w:b/>
                <w:sz w:val="20"/>
                <w:szCs w:val="20"/>
              </w:rPr>
            </w:pPr>
            <w:r w:rsidRPr="00444DC4">
              <w:rPr>
                <w:rFonts w:ascii="Arial Narrow" w:hAnsi="Arial Narrow"/>
                <w:b/>
                <w:sz w:val="20"/>
                <w:szCs w:val="20"/>
              </w:rPr>
              <w:t>Summary of issues raised</w:t>
            </w:r>
          </w:p>
        </w:tc>
        <w:tc>
          <w:tcPr>
            <w:tcW w:w="1559" w:type="dxa"/>
            <w:tcBorders>
              <w:bottom w:val="single" w:sz="6" w:space="0" w:color="auto"/>
            </w:tcBorders>
            <w:shd w:val="pct25" w:color="auto" w:fill="FFFFFF"/>
            <w:vAlign w:val="center"/>
          </w:tcPr>
          <w:p w:rsidR="004D0981" w:rsidRPr="00444DC4" w:rsidRDefault="004D0981" w:rsidP="0019043D">
            <w:pPr>
              <w:spacing w:before="40" w:after="40"/>
              <w:jc w:val="center"/>
              <w:rPr>
                <w:rFonts w:ascii="Arial Narrow" w:hAnsi="Arial Narrow"/>
                <w:b/>
                <w:sz w:val="20"/>
                <w:szCs w:val="20"/>
              </w:rPr>
            </w:pPr>
            <w:r w:rsidRPr="006B0DDE">
              <w:rPr>
                <w:rFonts w:ascii="Arial Narrow" w:hAnsi="Arial Narrow"/>
                <w:b/>
                <w:sz w:val="20"/>
                <w:szCs w:val="20"/>
              </w:rPr>
              <w:t>Consideration in RARMP</w:t>
            </w:r>
          </w:p>
        </w:tc>
        <w:tc>
          <w:tcPr>
            <w:tcW w:w="4536" w:type="dxa"/>
            <w:tcBorders>
              <w:bottom w:val="single" w:sz="6" w:space="0" w:color="auto"/>
            </w:tcBorders>
            <w:shd w:val="pct25" w:color="auto" w:fill="FFFFFF"/>
            <w:vAlign w:val="center"/>
          </w:tcPr>
          <w:p w:rsidR="004D0981" w:rsidRPr="00444DC4" w:rsidRDefault="004D0981" w:rsidP="0019043D">
            <w:pPr>
              <w:spacing w:before="40" w:after="40"/>
              <w:ind w:hanging="426"/>
              <w:jc w:val="center"/>
              <w:rPr>
                <w:rFonts w:ascii="Arial Narrow" w:hAnsi="Arial Narrow"/>
                <w:b/>
                <w:sz w:val="20"/>
                <w:szCs w:val="20"/>
              </w:rPr>
            </w:pPr>
            <w:r w:rsidRPr="00444DC4">
              <w:rPr>
                <w:rFonts w:ascii="Arial Narrow" w:hAnsi="Arial Narrow"/>
                <w:b/>
                <w:sz w:val="20"/>
                <w:szCs w:val="20"/>
              </w:rPr>
              <w:t>Comment</w:t>
            </w:r>
          </w:p>
        </w:tc>
      </w:tr>
      <w:tr w:rsidR="004D0981" w:rsidRPr="00444DC4" w:rsidTr="008D04F8">
        <w:trPr>
          <w:cantSplit/>
          <w:trHeight w:val="475"/>
          <w:jc w:val="center"/>
        </w:trPr>
        <w:tc>
          <w:tcPr>
            <w:tcW w:w="3291" w:type="dxa"/>
            <w:tcBorders>
              <w:bottom w:val="single" w:sz="6" w:space="0" w:color="auto"/>
            </w:tcBorders>
          </w:tcPr>
          <w:p w:rsidR="004D0981" w:rsidRPr="00444DC4" w:rsidRDefault="004D0981" w:rsidP="0019043D">
            <w:pPr>
              <w:spacing w:before="60" w:after="60"/>
              <w:ind w:left="112"/>
              <w:rPr>
                <w:rFonts w:ascii="Arial Narrow" w:hAnsi="Arial Narrow"/>
                <w:sz w:val="20"/>
                <w:szCs w:val="20"/>
              </w:rPr>
            </w:pPr>
            <w:r>
              <w:rPr>
                <w:rFonts w:ascii="Arial Narrow" w:hAnsi="Arial Narrow"/>
                <w:sz w:val="20"/>
              </w:rPr>
              <w:t xml:space="preserve">Concerns related to </w:t>
            </w:r>
            <w:r w:rsidRPr="005374A9">
              <w:rPr>
                <w:rFonts w:ascii="Arial Narrow" w:hAnsi="Arial Narrow"/>
                <w:sz w:val="20"/>
              </w:rPr>
              <w:t>transmission of live GM flu virus to the general population</w:t>
            </w:r>
            <w:r>
              <w:rPr>
                <w:rFonts w:ascii="Arial Narrow" w:hAnsi="Arial Narrow"/>
                <w:sz w:val="20"/>
              </w:rPr>
              <w:t>.</w:t>
            </w:r>
          </w:p>
        </w:tc>
        <w:tc>
          <w:tcPr>
            <w:tcW w:w="1559" w:type="dxa"/>
            <w:tcBorders>
              <w:bottom w:val="single" w:sz="6" w:space="0" w:color="auto"/>
            </w:tcBorders>
          </w:tcPr>
          <w:p w:rsidR="004D0981" w:rsidRPr="00444DC4" w:rsidRDefault="004D0981" w:rsidP="0019043D">
            <w:pPr>
              <w:numPr>
                <w:ilvl w:val="12"/>
                <w:numId w:val="0"/>
              </w:numPr>
              <w:spacing w:before="40" w:after="40"/>
              <w:ind w:left="111" w:right="111" w:firstLine="1"/>
              <w:jc w:val="center"/>
              <w:rPr>
                <w:rFonts w:ascii="Arial Narrow" w:hAnsi="Arial Narrow"/>
                <w:sz w:val="20"/>
                <w:szCs w:val="20"/>
              </w:rPr>
            </w:pPr>
            <w:r>
              <w:rPr>
                <w:rFonts w:ascii="Arial Narrow" w:hAnsi="Arial Narrow"/>
                <w:sz w:val="20"/>
              </w:rPr>
              <w:t>Chapter 1, Section 5; Chapter 2, Sections 2 and 3</w:t>
            </w:r>
          </w:p>
        </w:tc>
        <w:tc>
          <w:tcPr>
            <w:tcW w:w="4536" w:type="dxa"/>
            <w:tcBorders>
              <w:bottom w:val="single" w:sz="6" w:space="0" w:color="auto"/>
            </w:tcBorders>
          </w:tcPr>
          <w:p w:rsidR="004D0981" w:rsidRDefault="004D0981" w:rsidP="004D0981">
            <w:pPr>
              <w:numPr>
                <w:ilvl w:val="12"/>
                <w:numId w:val="0"/>
              </w:numPr>
              <w:spacing w:before="40" w:after="40"/>
              <w:ind w:left="111" w:right="111"/>
              <w:rPr>
                <w:rFonts w:ascii="Arial Narrow" w:hAnsi="Arial Narrow"/>
                <w:sz w:val="20"/>
              </w:rPr>
            </w:pPr>
            <w:r w:rsidRPr="00F02347">
              <w:rPr>
                <w:rFonts w:ascii="Arial Narrow" w:hAnsi="Arial Narrow"/>
                <w:sz w:val="20"/>
              </w:rPr>
              <w:t xml:space="preserve">The potential of the GM </w:t>
            </w:r>
            <w:r>
              <w:rPr>
                <w:rFonts w:ascii="Arial Narrow" w:hAnsi="Arial Narrow"/>
                <w:sz w:val="20"/>
              </w:rPr>
              <w:t xml:space="preserve">flu vaccines </w:t>
            </w:r>
            <w:r w:rsidRPr="00F02347">
              <w:rPr>
                <w:rFonts w:ascii="Arial Narrow" w:hAnsi="Arial Narrow"/>
                <w:sz w:val="20"/>
              </w:rPr>
              <w:t>to be spread and contribute to disease has been evaluated in detail</w:t>
            </w:r>
            <w:r>
              <w:rPr>
                <w:rFonts w:ascii="Arial Narrow" w:hAnsi="Arial Narrow"/>
                <w:sz w:val="20"/>
              </w:rPr>
              <w:t xml:space="preserve"> in the RARMP</w:t>
            </w:r>
            <w:r w:rsidRPr="00F02347">
              <w:rPr>
                <w:rFonts w:ascii="Arial Narrow" w:hAnsi="Arial Narrow"/>
                <w:sz w:val="20"/>
              </w:rPr>
              <w:t>. The RARMP concludes that the risk is negligible</w:t>
            </w:r>
            <w:r>
              <w:rPr>
                <w:rFonts w:ascii="Arial Narrow" w:hAnsi="Arial Narrow"/>
                <w:sz w:val="20"/>
              </w:rPr>
              <w:t xml:space="preserve"> to low</w:t>
            </w:r>
            <w:r w:rsidRPr="00F02347">
              <w:rPr>
                <w:rFonts w:ascii="Arial Narrow" w:hAnsi="Arial Narrow"/>
                <w:sz w:val="20"/>
              </w:rPr>
              <w:t xml:space="preserve">. </w:t>
            </w:r>
            <w:r>
              <w:rPr>
                <w:rFonts w:ascii="Arial Narrow" w:hAnsi="Arial Narrow"/>
                <w:sz w:val="20"/>
              </w:rPr>
              <w:t>T</w:t>
            </w:r>
            <w:r w:rsidRPr="00F02347">
              <w:rPr>
                <w:rFonts w:ascii="Arial Narrow" w:hAnsi="Arial Narrow"/>
                <w:sz w:val="20"/>
              </w:rPr>
              <w:t xml:space="preserve">he GM </w:t>
            </w:r>
            <w:r>
              <w:rPr>
                <w:rFonts w:ascii="Arial Narrow" w:hAnsi="Arial Narrow"/>
                <w:sz w:val="20"/>
              </w:rPr>
              <w:t>flu vaccines are</w:t>
            </w:r>
            <w:r w:rsidRPr="00F02347">
              <w:rPr>
                <w:rFonts w:ascii="Arial Narrow" w:hAnsi="Arial Narrow"/>
                <w:sz w:val="20"/>
              </w:rPr>
              <w:t xml:space="preserve"> significantly attenuated compared to </w:t>
            </w:r>
            <w:r>
              <w:rPr>
                <w:rFonts w:ascii="Arial Narrow" w:hAnsi="Arial Narrow"/>
                <w:sz w:val="20"/>
              </w:rPr>
              <w:t>naturally occurring influenza virus</w:t>
            </w:r>
            <w:r w:rsidRPr="00F02347">
              <w:rPr>
                <w:rFonts w:ascii="Arial Narrow" w:hAnsi="Arial Narrow"/>
                <w:sz w:val="20"/>
              </w:rPr>
              <w:t xml:space="preserve"> and </w:t>
            </w:r>
            <w:r>
              <w:rPr>
                <w:rFonts w:ascii="Arial Narrow" w:hAnsi="Arial Narrow"/>
                <w:sz w:val="20"/>
              </w:rPr>
              <w:t xml:space="preserve">therefore have </w:t>
            </w:r>
            <w:r w:rsidRPr="00F02347">
              <w:rPr>
                <w:rFonts w:ascii="Arial Narrow" w:hAnsi="Arial Narrow"/>
                <w:sz w:val="20"/>
              </w:rPr>
              <w:t>decreased potential for transmission.</w:t>
            </w:r>
            <w:r>
              <w:rPr>
                <w:rFonts w:ascii="Arial Narrow" w:hAnsi="Arial Narrow"/>
                <w:sz w:val="20"/>
              </w:rPr>
              <w:t xml:space="preserve"> Licence conditions</w:t>
            </w:r>
            <w:r w:rsidRPr="007A75DD">
              <w:rPr>
                <w:rFonts w:ascii="Arial Narrow" w:hAnsi="Arial Narrow"/>
                <w:sz w:val="20"/>
              </w:rPr>
              <w:t xml:space="preserve"> </w:t>
            </w:r>
            <w:r>
              <w:rPr>
                <w:rFonts w:ascii="Arial Narrow" w:hAnsi="Arial Narrow"/>
                <w:sz w:val="20"/>
              </w:rPr>
              <w:t xml:space="preserve">have been imposed to manage the identified risks and to limit the release </w:t>
            </w:r>
            <w:r w:rsidRPr="00556746">
              <w:rPr>
                <w:rFonts w:ascii="Arial Narrow" w:hAnsi="Arial Narrow"/>
                <w:sz w:val="20"/>
              </w:rPr>
              <w:t xml:space="preserve">in </w:t>
            </w:r>
            <w:r>
              <w:rPr>
                <w:rFonts w:ascii="Arial Narrow" w:hAnsi="Arial Narrow"/>
                <w:sz w:val="20"/>
              </w:rPr>
              <w:t>scale</w:t>
            </w:r>
            <w:r w:rsidRPr="00556746">
              <w:rPr>
                <w:rFonts w:ascii="Arial Narrow" w:hAnsi="Arial Narrow"/>
                <w:sz w:val="20"/>
              </w:rPr>
              <w:t xml:space="preserve"> and duration</w:t>
            </w:r>
            <w:r>
              <w:rPr>
                <w:rFonts w:ascii="Arial Narrow" w:hAnsi="Arial Narrow"/>
                <w:sz w:val="20"/>
              </w:rPr>
              <w:t>. These conditions include, but are not limited to:</w:t>
            </w:r>
          </w:p>
          <w:p w:rsidR="004D0981" w:rsidRPr="005A7D1E" w:rsidRDefault="004D0981" w:rsidP="004D0981">
            <w:pPr>
              <w:pStyle w:val="ListParagraph"/>
              <w:numPr>
                <w:ilvl w:val="0"/>
                <w:numId w:val="76"/>
              </w:numPr>
              <w:spacing w:before="40" w:after="40"/>
              <w:ind w:right="111"/>
              <w:rPr>
                <w:rFonts w:ascii="Arial Narrow" w:hAnsi="Arial Narrow"/>
                <w:sz w:val="20"/>
              </w:rPr>
            </w:pPr>
            <w:r w:rsidRPr="005A7D1E">
              <w:rPr>
                <w:rFonts w:ascii="Arial Narrow" w:hAnsi="Arial Narrow"/>
                <w:sz w:val="20"/>
              </w:rPr>
              <w:t>exclusion of as yet uncharacterised GM</w:t>
            </w:r>
            <w:r>
              <w:rPr>
                <w:rFonts w:ascii="Arial Narrow" w:hAnsi="Arial Narrow"/>
                <w:sz w:val="20"/>
              </w:rPr>
              <w:t xml:space="preserve"> vaccine strains from the trial</w:t>
            </w:r>
          </w:p>
          <w:p w:rsidR="004D0981" w:rsidRDefault="004D0981" w:rsidP="004D0981">
            <w:pPr>
              <w:pStyle w:val="ListParagraph"/>
              <w:numPr>
                <w:ilvl w:val="0"/>
                <w:numId w:val="76"/>
              </w:numPr>
              <w:spacing w:before="40" w:after="40"/>
              <w:ind w:right="111"/>
              <w:rPr>
                <w:rFonts w:ascii="Arial Narrow" w:hAnsi="Arial Narrow"/>
                <w:sz w:val="20"/>
              </w:rPr>
            </w:pPr>
            <w:r w:rsidRPr="005A7D1E">
              <w:rPr>
                <w:rFonts w:ascii="Arial Narrow" w:hAnsi="Arial Narrow"/>
                <w:sz w:val="20"/>
              </w:rPr>
              <w:t>requiring that trial participants be instructed to follow well-established hygiene practices that minimise interpersonal transmission</w:t>
            </w:r>
            <w:r>
              <w:rPr>
                <w:rFonts w:ascii="Arial Narrow" w:hAnsi="Arial Narrow"/>
                <w:sz w:val="20"/>
              </w:rPr>
              <w:t xml:space="preserve"> </w:t>
            </w:r>
          </w:p>
          <w:p w:rsidR="004D0981" w:rsidRPr="004D0981" w:rsidRDefault="004D0981" w:rsidP="004D0981">
            <w:pPr>
              <w:pStyle w:val="ListParagraph"/>
              <w:numPr>
                <w:ilvl w:val="0"/>
                <w:numId w:val="76"/>
              </w:numPr>
              <w:spacing w:before="40" w:after="40"/>
              <w:ind w:right="111"/>
              <w:rPr>
                <w:rFonts w:ascii="Arial Narrow" w:hAnsi="Arial Narrow"/>
                <w:sz w:val="20"/>
              </w:rPr>
            </w:pPr>
            <w:proofErr w:type="gramStart"/>
            <w:r w:rsidRPr="004D0981">
              <w:rPr>
                <w:rFonts w:ascii="Arial Narrow" w:hAnsi="Arial Narrow"/>
                <w:sz w:val="20"/>
              </w:rPr>
              <w:t>trial</w:t>
            </w:r>
            <w:proofErr w:type="gramEnd"/>
            <w:r w:rsidRPr="004D0981">
              <w:rPr>
                <w:rFonts w:ascii="Arial Narrow" w:hAnsi="Arial Narrow"/>
                <w:sz w:val="20"/>
              </w:rPr>
              <w:t xml:space="preserve"> participants be instructed not to care for and to avoid contact with severely immunosuppressed individuals.</w:t>
            </w:r>
          </w:p>
        </w:tc>
      </w:tr>
    </w:tbl>
    <w:p w:rsidR="00392331" w:rsidRPr="00C36F4A" w:rsidRDefault="00392331" w:rsidP="00547BA7">
      <w:pPr>
        <w:pStyle w:val="para0"/>
        <w:tabs>
          <w:tab w:val="left" w:pos="0"/>
        </w:tabs>
        <w:spacing w:after="0"/>
        <w:rPr>
          <w:rStyle w:val="IntenseReference"/>
          <w:b w:val="0"/>
          <w:bCs w:val="0"/>
          <w:i w:val="0"/>
          <w:smallCaps w:val="0"/>
          <w:color w:val="auto"/>
          <w:spacing w:val="0"/>
          <w:lang w:val="en-AU"/>
        </w:rPr>
      </w:pPr>
    </w:p>
    <w:sectPr w:rsidR="00392331" w:rsidRPr="00C36F4A" w:rsidSect="00EE6341">
      <w:footerReference w:type="default" r:id="rId56"/>
      <w:pgSz w:w="11906" w:h="16838"/>
      <w:pgMar w:top="1247" w:right="1361" w:bottom="1247"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83" w:rsidRDefault="00725B83" w:rsidP="009B7EDF">
      <w:r>
        <w:separator/>
      </w:r>
    </w:p>
  </w:endnote>
  <w:endnote w:type="continuationSeparator" w:id="0">
    <w:p w:rsidR="00725B83" w:rsidRDefault="00725B83" w:rsidP="009B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Bold Italic">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1)">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variable"/>
    <w:sig w:usb0="20000287" w:usb1="00000001" w:usb2="00000000" w:usb3="00000000" w:csb0="0000019F" w:csb1="00000000"/>
  </w:font>
  <w:font w:name="Helvetica-Bold">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93" w:rsidRDefault="009D669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6607C7">
    <w:pPr>
      <w:pBdr>
        <w:top w:val="single" w:sz="4" w:space="1" w:color="auto"/>
      </w:pBdr>
      <w:tabs>
        <w:tab w:val="right" w:pos="9214"/>
      </w:tabs>
      <w:ind w:right="-30"/>
      <w:rPr>
        <w:sz w:val="16"/>
        <w:szCs w:val="16"/>
      </w:rPr>
    </w:pPr>
    <w:r w:rsidRPr="004E24E6">
      <w:rPr>
        <w:sz w:val="16"/>
        <w:szCs w:val="16"/>
      </w:rPr>
      <w:t xml:space="preserve">Chapter </w:t>
    </w:r>
    <w:r>
      <w:rPr>
        <w:sz w:val="16"/>
        <w:szCs w:val="16"/>
      </w:rPr>
      <w:t>2</w:t>
    </w:r>
    <w:r w:rsidRPr="004E24E6">
      <w:rPr>
        <w:sz w:val="16"/>
        <w:szCs w:val="16"/>
      </w:rPr>
      <w:t xml:space="preserve"> – Risk </w:t>
    </w:r>
    <w:r>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39</w:t>
    </w:r>
    <w:r w:rsidRPr="004E24E6">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167298">
    <w:pPr>
      <w:pBdr>
        <w:top w:val="single" w:sz="4" w:space="1" w:color="auto"/>
      </w:pBdr>
      <w:tabs>
        <w:tab w:val="right" w:pos="9214"/>
      </w:tabs>
      <w:rPr>
        <w:sz w:val="16"/>
        <w:szCs w:val="16"/>
      </w:rPr>
    </w:pPr>
    <w:r w:rsidRPr="004E24E6">
      <w:rPr>
        <w:sz w:val="16"/>
        <w:szCs w:val="16"/>
      </w:rPr>
      <w:t xml:space="preserve">Chapter </w:t>
    </w:r>
    <w:r>
      <w:rPr>
        <w:sz w:val="16"/>
        <w:szCs w:val="16"/>
      </w:rPr>
      <w:t>3</w:t>
    </w:r>
    <w:r w:rsidRPr="004E24E6">
      <w:rPr>
        <w:sz w:val="16"/>
        <w:szCs w:val="16"/>
      </w:rPr>
      <w:t xml:space="preserve"> – Risk </w:t>
    </w:r>
    <w:r>
      <w:rPr>
        <w:sz w:val="16"/>
        <w:szCs w:val="16"/>
      </w:rPr>
      <w:t>management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45</w:t>
    </w:r>
    <w:r w:rsidRPr="004E24E6">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EE6AFA">
    <w:pPr>
      <w:pBdr>
        <w:top w:val="single" w:sz="4" w:space="1" w:color="auto"/>
      </w:pBdr>
      <w:tabs>
        <w:tab w:val="right" w:pos="9214"/>
        <w:tab w:val="right" w:pos="14317"/>
      </w:tabs>
      <w:rPr>
        <w:sz w:val="16"/>
        <w:szCs w:val="16"/>
      </w:rPr>
    </w:pPr>
    <w:r>
      <w:rPr>
        <w:sz w:val="16"/>
        <w:szCs w:val="16"/>
      </w:rPr>
      <w:t>References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48</w:t>
    </w:r>
    <w:r w:rsidRPr="004E24E6">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EE6AFA">
    <w:pPr>
      <w:pBdr>
        <w:top w:val="single" w:sz="4" w:space="1" w:color="auto"/>
      </w:pBdr>
      <w:tabs>
        <w:tab w:val="right" w:pos="9214"/>
        <w:tab w:val="right" w:pos="14317"/>
      </w:tabs>
      <w:rPr>
        <w:sz w:val="16"/>
        <w:szCs w:val="16"/>
      </w:rPr>
    </w:pPr>
    <w:r>
      <w:rPr>
        <w:sz w:val="16"/>
        <w:szCs w:val="16"/>
      </w:rPr>
      <w:t>Appendix A</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52</w:t>
    </w:r>
    <w:r w:rsidRPr="004E24E6">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EE6AFA">
    <w:pPr>
      <w:pBdr>
        <w:top w:val="single" w:sz="4" w:space="1" w:color="auto"/>
      </w:pBdr>
      <w:tabs>
        <w:tab w:val="right" w:pos="9214"/>
        <w:tab w:val="right" w:pos="14317"/>
      </w:tabs>
      <w:rPr>
        <w:sz w:val="16"/>
        <w:szCs w:val="16"/>
      </w:rPr>
    </w:pPr>
    <w:r>
      <w:rPr>
        <w:sz w:val="16"/>
        <w:szCs w:val="16"/>
      </w:rPr>
      <w:t>Appendix B</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53</w:t>
    </w:r>
    <w:r w:rsidRPr="004E24E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93" w:rsidRDefault="009D66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93" w:rsidRDefault="009D66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7B4E80" w:rsidRDefault="00596C26" w:rsidP="0010546A">
    <w:pPr>
      <w:pStyle w:val="Footer"/>
      <w:pBdr>
        <w:top w:val="single" w:sz="4" w:space="1" w:color="auto"/>
      </w:pBdr>
      <w:tabs>
        <w:tab w:val="clear" w:pos="9026"/>
        <w:tab w:val="right" w:pos="9214"/>
      </w:tabs>
      <w:rPr>
        <w:sz w:val="16"/>
        <w:szCs w:val="16"/>
      </w:rPr>
    </w:pPr>
    <w:r>
      <w:rPr>
        <w:sz w:val="16"/>
        <w:szCs w:val="16"/>
      </w:rPr>
      <w:t>Summary</w:t>
    </w:r>
    <w:r w:rsidRPr="007B4E80">
      <w:rPr>
        <w:sz w:val="16"/>
        <w:szCs w:val="16"/>
      </w:rPr>
      <w:tab/>
    </w:r>
    <w:r w:rsidRPr="007B4E80">
      <w:rPr>
        <w:sz w:val="16"/>
        <w:szCs w:val="16"/>
      </w:rPr>
      <w:tab/>
    </w:r>
    <w:r w:rsidRPr="007B4E80">
      <w:rPr>
        <w:sz w:val="16"/>
        <w:szCs w:val="16"/>
      </w:rPr>
      <w:fldChar w:fldCharType="begin"/>
    </w:r>
    <w:r w:rsidRPr="007B4E80">
      <w:rPr>
        <w:sz w:val="16"/>
        <w:szCs w:val="16"/>
      </w:rPr>
      <w:instrText xml:space="preserve"> PAGE   \* MERGEFORMAT </w:instrText>
    </w:r>
    <w:r w:rsidRPr="007B4E80">
      <w:rPr>
        <w:sz w:val="16"/>
        <w:szCs w:val="16"/>
      </w:rPr>
      <w:fldChar w:fldCharType="separate"/>
    </w:r>
    <w:r w:rsidR="00056D15">
      <w:rPr>
        <w:noProof/>
        <w:sz w:val="16"/>
        <w:szCs w:val="16"/>
      </w:rPr>
      <w:t>iii</w:t>
    </w:r>
    <w:r w:rsidRPr="007B4E80">
      <w:rPr>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D01849" w:rsidRDefault="00596C26" w:rsidP="00EE6AFA">
    <w:pPr>
      <w:pStyle w:val="Footer"/>
      <w:pBdr>
        <w:top w:val="single" w:sz="4" w:space="1" w:color="auto"/>
      </w:pBdr>
      <w:tabs>
        <w:tab w:val="clear" w:pos="9026"/>
        <w:tab w:val="right" w:pos="9214"/>
      </w:tabs>
      <w:rPr>
        <w:sz w:val="16"/>
        <w:szCs w:val="16"/>
      </w:rPr>
    </w:pPr>
    <w:r>
      <w:rPr>
        <w:sz w:val="16"/>
        <w:szCs w:val="16"/>
      </w:rPr>
      <w:t>Table of Contents</w:t>
    </w:r>
    <w:r w:rsidRPr="007B4E80">
      <w:rPr>
        <w:sz w:val="16"/>
        <w:szCs w:val="16"/>
      </w:rPr>
      <w:tab/>
    </w:r>
    <w:r w:rsidRPr="007B4E80">
      <w:rPr>
        <w:sz w:val="16"/>
        <w:szCs w:val="16"/>
      </w:rPr>
      <w:tab/>
    </w:r>
    <w:r w:rsidRPr="007B4E80">
      <w:rPr>
        <w:sz w:val="16"/>
        <w:szCs w:val="16"/>
      </w:rPr>
      <w:fldChar w:fldCharType="begin"/>
    </w:r>
    <w:r w:rsidRPr="007B4E80">
      <w:rPr>
        <w:sz w:val="16"/>
        <w:szCs w:val="16"/>
      </w:rPr>
      <w:instrText xml:space="preserve"> PAGE   \* MERGEFORMAT </w:instrText>
    </w:r>
    <w:r w:rsidRPr="007B4E80">
      <w:rPr>
        <w:sz w:val="16"/>
        <w:szCs w:val="16"/>
      </w:rPr>
      <w:fldChar w:fldCharType="separate"/>
    </w:r>
    <w:r w:rsidR="00056D15">
      <w:rPr>
        <w:noProof/>
        <w:sz w:val="16"/>
        <w:szCs w:val="16"/>
      </w:rPr>
      <w:t>iv</w:t>
    </w:r>
    <w:r w:rsidRPr="007B4E80">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7B4E80" w:rsidRDefault="00596C26" w:rsidP="00EE6AFA">
    <w:pPr>
      <w:pStyle w:val="Footer"/>
      <w:pBdr>
        <w:top w:val="single" w:sz="4" w:space="1" w:color="auto"/>
      </w:pBdr>
      <w:tabs>
        <w:tab w:val="clear" w:pos="9026"/>
        <w:tab w:val="right" w:pos="9214"/>
      </w:tabs>
      <w:rPr>
        <w:sz w:val="16"/>
        <w:szCs w:val="16"/>
      </w:rPr>
    </w:pPr>
    <w:r>
      <w:rPr>
        <w:sz w:val="16"/>
        <w:szCs w:val="16"/>
      </w:rPr>
      <w:t>Abbreviations</w:t>
    </w:r>
    <w:r w:rsidRPr="007B4E80">
      <w:rPr>
        <w:sz w:val="16"/>
        <w:szCs w:val="16"/>
      </w:rPr>
      <w:tab/>
    </w:r>
    <w:r w:rsidRPr="007B4E80">
      <w:rPr>
        <w:sz w:val="16"/>
        <w:szCs w:val="16"/>
      </w:rPr>
      <w:tab/>
    </w:r>
    <w:r w:rsidRPr="007B4E80">
      <w:rPr>
        <w:sz w:val="16"/>
        <w:szCs w:val="16"/>
      </w:rPr>
      <w:fldChar w:fldCharType="begin"/>
    </w:r>
    <w:r w:rsidRPr="007B4E80">
      <w:rPr>
        <w:sz w:val="16"/>
        <w:szCs w:val="16"/>
      </w:rPr>
      <w:instrText xml:space="preserve"> PAGE   \* MERGEFORMAT </w:instrText>
    </w:r>
    <w:r w:rsidRPr="007B4E80">
      <w:rPr>
        <w:sz w:val="16"/>
        <w:szCs w:val="16"/>
      </w:rPr>
      <w:fldChar w:fldCharType="separate"/>
    </w:r>
    <w:r w:rsidR="00056D15">
      <w:rPr>
        <w:noProof/>
        <w:sz w:val="16"/>
        <w:szCs w:val="16"/>
      </w:rPr>
      <w:t>v</w:t>
    </w:r>
    <w:r w:rsidRPr="007B4E80">
      <w:rPr>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7B4E80" w:rsidRDefault="00596C26" w:rsidP="004155F5">
    <w:pPr>
      <w:pStyle w:val="Footer"/>
      <w:pBdr>
        <w:top w:val="single" w:sz="4" w:space="1" w:color="auto"/>
      </w:pBdr>
      <w:tabs>
        <w:tab w:val="clear" w:pos="9026"/>
        <w:tab w:val="right" w:pos="9214"/>
      </w:tabs>
      <w:rPr>
        <w:sz w:val="16"/>
        <w:szCs w:val="16"/>
      </w:rPr>
    </w:pPr>
    <w:r>
      <w:rPr>
        <w:sz w:val="16"/>
        <w:szCs w:val="16"/>
      </w:rPr>
      <w:t>Chapter 1 – Risk assessment</w:t>
    </w:r>
    <w:r w:rsidRPr="007B4E80">
      <w:rPr>
        <w:sz w:val="16"/>
        <w:szCs w:val="16"/>
      </w:rPr>
      <w:tab/>
    </w:r>
    <w:r w:rsidRPr="007B4E80">
      <w:rPr>
        <w:sz w:val="16"/>
        <w:szCs w:val="16"/>
      </w:rPr>
      <w:tab/>
    </w:r>
    <w:r w:rsidRPr="007B4E80">
      <w:rPr>
        <w:sz w:val="16"/>
        <w:szCs w:val="16"/>
      </w:rPr>
      <w:fldChar w:fldCharType="begin"/>
    </w:r>
    <w:r w:rsidRPr="007B4E80">
      <w:rPr>
        <w:sz w:val="16"/>
        <w:szCs w:val="16"/>
      </w:rPr>
      <w:instrText xml:space="preserve"> PAGE   \* MERGEFORMAT </w:instrText>
    </w:r>
    <w:r w:rsidRPr="007B4E80">
      <w:rPr>
        <w:sz w:val="16"/>
        <w:szCs w:val="16"/>
      </w:rPr>
      <w:fldChar w:fldCharType="separate"/>
    </w:r>
    <w:r w:rsidR="00056D15">
      <w:rPr>
        <w:noProof/>
        <w:sz w:val="16"/>
        <w:szCs w:val="16"/>
      </w:rPr>
      <w:t>2</w:t>
    </w:r>
    <w:r w:rsidRPr="007B4E80">
      <w:rPr>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281F92">
    <w:pPr>
      <w:pBdr>
        <w:top w:val="single" w:sz="4" w:space="1" w:color="auto"/>
      </w:pBdr>
      <w:tabs>
        <w:tab w:val="right" w:pos="9214"/>
      </w:tabs>
      <w:rPr>
        <w:sz w:val="16"/>
        <w:szCs w:val="16"/>
      </w:rPr>
    </w:pPr>
    <w:r w:rsidRPr="004E24E6">
      <w:rPr>
        <w:sz w:val="16"/>
        <w:szCs w:val="16"/>
      </w:rPr>
      <w:t xml:space="preserve">Chapter </w:t>
    </w:r>
    <w:r>
      <w:rPr>
        <w:sz w:val="16"/>
        <w:szCs w:val="16"/>
      </w:rPr>
      <w:t>2</w:t>
    </w:r>
    <w:r w:rsidRPr="004E24E6">
      <w:rPr>
        <w:sz w:val="16"/>
        <w:szCs w:val="16"/>
      </w:rPr>
      <w:t xml:space="preserve"> – Risk </w:t>
    </w:r>
    <w:r>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16</w:t>
    </w:r>
    <w:r w:rsidRPr="004E24E6">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4E24E6" w:rsidRDefault="00596C26" w:rsidP="005B7204">
    <w:pPr>
      <w:pBdr>
        <w:top w:val="single" w:sz="4" w:space="1" w:color="auto"/>
      </w:pBdr>
      <w:tabs>
        <w:tab w:val="right" w:pos="14601"/>
      </w:tabs>
      <w:ind w:right="-31"/>
      <w:rPr>
        <w:sz w:val="16"/>
        <w:szCs w:val="16"/>
      </w:rPr>
    </w:pPr>
    <w:r w:rsidRPr="004E24E6">
      <w:rPr>
        <w:sz w:val="16"/>
        <w:szCs w:val="16"/>
      </w:rPr>
      <w:t xml:space="preserve">Chapter </w:t>
    </w:r>
    <w:r>
      <w:rPr>
        <w:sz w:val="16"/>
        <w:szCs w:val="16"/>
      </w:rPr>
      <w:t>2</w:t>
    </w:r>
    <w:r w:rsidRPr="004E24E6">
      <w:rPr>
        <w:sz w:val="16"/>
        <w:szCs w:val="16"/>
      </w:rPr>
      <w:t xml:space="preserve"> – Risk </w:t>
    </w:r>
    <w:r>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56D15">
      <w:rPr>
        <w:noProof/>
        <w:sz w:val="16"/>
        <w:szCs w:val="16"/>
      </w:rPr>
      <w:t>21</w:t>
    </w:r>
    <w:r w:rsidRPr="004E24E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83" w:rsidRDefault="00725B83" w:rsidP="009B7EDF">
      <w:r>
        <w:separator/>
      </w:r>
    </w:p>
  </w:footnote>
  <w:footnote w:type="continuationSeparator" w:id="0">
    <w:p w:rsidR="00725B83" w:rsidRDefault="00725B83" w:rsidP="009B7EDF">
      <w:r>
        <w:continuationSeparator/>
      </w:r>
    </w:p>
  </w:footnote>
  <w:footnote w:id="1">
    <w:p w:rsidR="00596C26" w:rsidRDefault="00596C26" w:rsidP="00341370">
      <w:pPr>
        <w:pStyle w:val="FootnoteText"/>
      </w:pPr>
      <w:r>
        <w:rPr>
          <w:rStyle w:val="FootnoteReference"/>
        </w:rPr>
        <w:footnoteRef/>
      </w:r>
      <w:r>
        <w:t>The title of the licence application as submitted by CNS ‘</w:t>
      </w:r>
      <w:r w:rsidRPr="00C84B84">
        <w:t>Limited and controlled released of a live-attenuated seasonal influenza vaccine CodaVax and other influenza vaccines manufactured using the SAVE technology vaccine platform in addition to the quadrivalent live attenua</w:t>
      </w:r>
      <w:r>
        <w:t>ted influenza vaccine (FluMist®)’</w:t>
      </w:r>
    </w:p>
  </w:footnote>
  <w:footnote w:id="2">
    <w:p w:rsidR="00596C26" w:rsidRDefault="00596C26" w:rsidP="00866E25">
      <w:pPr>
        <w:pStyle w:val="ListParagraph"/>
        <w:spacing w:after="160" w:line="259" w:lineRule="auto"/>
      </w:pPr>
      <w:r>
        <w:rPr>
          <w:rStyle w:val="FootnoteReference"/>
        </w:rPr>
        <w:footnoteRef/>
      </w:r>
      <w:r>
        <w:t xml:space="preserve"> </w:t>
      </w:r>
      <w:r w:rsidRPr="00DB3767">
        <w:rPr>
          <w:sz w:val="20"/>
          <w:szCs w:val="20"/>
        </w:rPr>
        <w:t xml:space="preserve">The Regulator’s </w:t>
      </w:r>
      <w:r w:rsidRPr="00DB3767">
        <w:rPr>
          <w:i/>
          <w:sz w:val="20"/>
          <w:szCs w:val="20"/>
        </w:rPr>
        <w:t>Guidelines for the Transport, Storage and Disposal of Genetically Modified Organisms</w:t>
      </w:r>
      <w:r>
        <w:rPr>
          <w:sz w:val="20"/>
          <w:szCs w:val="20"/>
        </w:rPr>
        <w:t>;</w:t>
      </w:r>
      <w:r w:rsidRPr="00DB3767">
        <w:rPr>
          <w:sz w:val="20"/>
          <w:szCs w:val="20"/>
        </w:rPr>
        <w:t xml:space="preserve"> IATA Transportation Regulations</w:t>
      </w:r>
      <w:r>
        <w:rPr>
          <w:sz w:val="20"/>
          <w:szCs w:val="20"/>
        </w:rPr>
        <w:t>;</w:t>
      </w:r>
      <w:r w:rsidRPr="00DB3767">
        <w:rPr>
          <w:sz w:val="20"/>
          <w:szCs w:val="20"/>
        </w:rPr>
        <w:t xml:space="preserve"> </w:t>
      </w:r>
      <w:r w:rsidRPr="00DB3767">
        <w:rPr>
          <w:sz w:val="20"/>
          <w:szCs w:val="20"/>
          <w:lang w:val="en-GB" w:eastAsia="de-DE"/>
        </w:rPr>
        <w:t>National vaccine storage guidelines: Strive for 5, 2nd Edition</w:t>
      </w:r>
      <w:r>
        <w:rPr>
          <w:sz w:val="20"/>
          <w:szCs w:val="20"/>
          <w:lang w:val="en-GB" w:eastAsia="de-DE"/>
        </w:rPr>
        <w:t>;</w:t>
      </w:r>
      <w:r w:rsidRPr="00DB3767">
        <w:rPr>
          <w:sz w:val="20"/>
          <w:szCs w:val="20"/>
          <w:lang w:val="en-GB" w:eastAsia="de-DE"/>
        </w:rPr>
        <w:t xml:space="preserve"> and the Standard for the Uniform Sched</w:t>
      </w:r>
      <w:r>
        <w:rPr>
          <w:sz w:val="20"/>
          <w:szCs w:val="20"/>
          <w:lang w:val="en-GB" w:eastAsia="de-DE"/>
        </w:rPr>
        <w:t>uling of Medicines and Poisons.</w:t>
      </w:r>
    </w:p>
  </w:footnote>
  <w:footnote w:id="3">
    <w:p w:rsidR="00596C26" w:rsidRDefault="00596C26" w:rsidP="00991979">
      <w:pPr>
        <w:pStyle w:val="FootnoteText"/>
      </w:pPr>
      <w:r>
        <w:rPr>
          <w:rStyle w:val="FootnoteReference"/>
        </w:rPr>
        <w:footnoteRef/>
      </w:r>
      <w:r>
        <w:t xml:space="preserve"> The specific details relating to the genome modifications and vaccine production to produce the CodaVax and other SAVE flu vaccines </w:t>
      </w:r>
      <w:r w:rsidRPr="002847FA">
        <w:t>are</w:t>
      </w:r>
      <w:r>
        <w:t xml:space="preserve"> under consideration </w:t>
      </w:r>
      <w:r w:rsidRPr="00E91905">
        <w:t xml:space="preserve">as Confidential Commercial Information </w:t>
      </w:r>
      <w:r>
        <w:t xml:space="preserve">(CCI) </w:t>
      </w:r>
      <w:r w:rsidRPr="00E91905">
        <w:t>under section 185 of the Act. Any confidential information will be made available to the prescribed experts and agencies</w:t>
      </w:r>
      <w:r>
        <w:t>.</w:t>
      </w:r>
    </w:p>
  </w:footnote>
  <w:footnote w:id="4">
    <w:p w:rsidR="00596C26" w:rsidRDefault="00596C26" w:rsidP="00991979">
      <w:pPr>
        <w:pStyle w:val="FootnoteText"/>
      </w:pPr>
      <w:r>
        <w:rPr>
          <w:rStyle w:val="FootnoteReference"/>
        </w:rPr>
        <w:footnoteRef/>
      </w:r>
      <w:r>
        <w:t xml:space="preserve"> The specific details relating to reduced protein expression and attenuation of the CodaVax vaccine virus </w:t>
      </w:r>
      <w:r w:rsidRPr="002847FA">
        <w:t>are</w:t>
      </w:r>
      <w:r>
        <w:t xml:space="preserve"> under consideration </w:t>
      </w:r>
      <w:r w:rsidRPr="00E91905">
        <w:t xml:space="preserve">as Confidential Commercial Information </w:t>
      </w:r>
      <w:r>
        <w:t xml:space="preserve">(CCI) </w:t>
      </w:r>
      <w:r w:rsidRPr="00E91905">
        <w:t>under section 185 of the Act. Any confidential information will be made available to the prescribed experts and agencies</w:t>
      </w:r>
      <w:r>
        <w:t>.</w:t>
      </w:r>
    </w:p>
  </w:footnote>
  <w:footnote w:id="5">
    <w:p w:rsidR="00596C26" w:rsidRDefault="00596C26" w:rsidP="00191467">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573D1B">
        <w:t xml:space="preserve">the </w:t>
      </w:r>
      <w:hyperlink r:id="rId1" w:history="1">
        <w:r w:rsidRPr="00573D1B">
          <w:rPr>
            <w:rStyle w:val="Hyperlink"/>
          </w:rPr>
          <w:t>OGTR website</w:t>
        </w:r>
      </w:hyperlink>
      <w:r>
        <w:t xml:space="preserve"> or via Free call 1800 181 030.</w:t>
      </w:r>
    </w:p>
  </w:footnote>
  <w:footnote w:id="6">
    <w:p w:rsidR="00596C26" w:rsidRDefault="00596C26" w:rsidP="003E2370">
      <w:pPr>
        <w:pStyle w:val="FootnoteText"/>
      </w:pPr>
      <w:r>
        <w:rPr>
          <w:color w:val="AB73D5"/>
          <w:u w:color="AB73D5"/>
          <w:vertAlign w:val="superscript"/>
        </w:rPr>
        <w:footnoteRef/>
      </w:r>
      <w:r>
        <w:rPr>
          <w:rFonts w:eastAsia="Arial Unicode MS" w:hAnsi="Arial Unicode MS" w:cs="Arial Unicode MS"/>
          <w:lang w:val="en-US"/>
        </w:rPr>
        <w:t xml:space="preserve"> The Gene Technology Regulator</w:t>
      </w:r>
      <w:r>
        <w:rPr>
          <w:rFonts w:ascii="Arial Unicode MS" w:eastAsia="Arial Unicode MS" w:cs="Arial Unicode MS"/>
          <w:lang w:val="en-US"/>
        </w:rPr>
        <w:t>’</w:t>
      </w:r>
      <w:r>
        <w:rPr>
          <w:rFonts w:eastAsia="Arial Unicode MS" w:hAnsi="Arial Unicode MS" w:cs="Arial Unicode MS"/>
          <w:lang w:val="en-US"/>
        </w:rPr>
        <w:t xml:space="preserve">s </w:t>
      </w:r>
      <w:r>
        <w:rPr>
          <w:rFonts w:eastAsia="Arial Unicode MS" w:hAnsi="Arial Unicode MS" w:cs="Arial Unicode MS"/>
          <w:i/>
          <w:iCs/>
          <w:lang w:val="en-US"/>
        </w:rPr>
        <w:t>Guidelines for the Transport, Storage and Disposal of GMOs;</w:t>
      </w:r>
      <w:r>
        <w:rPr>
          <w:rFonts w:eastAsia="Arial Unicode MS" w:hAnsi="Arial Unicode MS" w:cs="Arial Unicode MS"/>
          <w:lang w:val="en-US"/>
        </w:rPr>
        <w:t xml:space="preserve"> IATA Transportation Regulations</w:t>
      </w:r>
    </w:p>
  </w:footnote>
  <w:footnote w:id="7">
    <w:p w:rsidR="00596C26" w:rsidRDefault="00596C26" w:rsidP="00C2453C">
      <w:pPr>
        <w:pStyle w:val="FootnoteText"/>
      </w:pPr>
      <w:r w:rsidRPr="00C53595">
        <w:rPr>
          <w:rStyle w:val="FootnoteReference"/>
        </w:rPr>
        <w:footnoteRef/>
      </w:r>
      <w:r w:rsidRPr="00C53595">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93" w:rsidRDefault="009D6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9B7EDF" w:rsidRDefault="00596C26" w:rsidP="009B7EDF">
    <w:pPr>
      <w:pStyle w:val="Header"/>
      <w:pBdr>
        <w:bottom w:val="single" w:sz="4" w:space="1" w:color="auto"/>
      </w:pBdr>
      <w:rPr>
        <w:sz w:val="16"/>
        <w:szCs w:val="16"/>
      </w:rPr>
    </w:pPr>
    <w:r w:rsidRPr="009776C5">
      <w:rPr>
        <w:sz w:val="16"/>
        <w:szCs w:val="16"/>
      </w:rPr>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93" w:rsidRDefault="009D66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26" w:rsidRPr="009B7EDF" w:rsidRDefault="00596C26" w:rsidP="009B7EDF">
    <w:pPr>
      <w:pStyle w:val="Header"/>
      <w:pBdr>
        <w:bottom w:val="single" w:sz="4" w:space="1" w:color="auto"/>
      </w:pBdr>
      <w:rPr>
        <w:sz w:val="16"/>
        <w:szCs w:val="16"/>
      </w:rPr>
    </w:pPr>
    <w:r w:rsidRPr="009776C5">
      <w:rPr>
        <w:sz w:val="16"/>
        <w:szCs w:val="16"/>
      </w:rPr>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A0E03D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2">
    <w:nsid w:val="01D61F15"/>
    <w:multiLevelType w:val="hybridMultilevel"/>
    <w:tmpl w:val="5044B4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04776C8C"/>
    <w:multiLevelType w:val="hybridMultilevel"/>
    <w:tmpl w:val="593A6A98"/>
    <w:lvl w:ilvl="0" w:tplc="A8A6687A">
      <w:start w:val="1"/>
      <w:numFmt w:val="lowerRoman"/>
      <w:lvlText w:val="%1."/>
      <w:lvlJc w:val="right"/>
      <w:pPr>
        <w:tabs>
          <w:tab w:val="num" w:pos="535"/>
        </w:tabs>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4">
    <w:nsid w:val="04960F85"/>
    <w:multiLevelType w:val="multilevel"/>
    <w:tmpl w:val="4414FE14"/>
    <w:styleLink w:val="List9"/>
    <w:lvl w:ilvl="0">
      <w:start w:val="144"/>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5">
    <w:nsid w:val="054015A2"/>
    <w:multiLevelType w:val="hybridMultilevel"/>
    <w:tmpl w:val="8C6C6E30"/>
    <w:lvl w:ilvl="0" w:tplc="02781BB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60E068C"/>
    <w:multiLevelType w:val="hybridMultilevel"/>
    <w:tmpl w:val="2F3A250A"/>
    <w:lvl w:ilvl="0" w:tplc="7E364C00">
      <w:start w:val="1"/>
      <w:numFmt w:val="bullet"/>
      <w:pStyle w:val="Bullets3"/>
      <w:lvlText w:val="o"/>
      <w:lvlJc w:val="left"/>
      <w:pPr>
        <w:tabs>
          <w:tab w:val="num" w:pos="1437"/>
        </w:tabs>
        <w:ind w:left="1437" w:hanging="360"/>
      </w:pPr>
      <w:rPr>
        <w:rFonts w:ascii="Courier New" w:hAnsi="Courier New" w:cs="Courier New"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7">
    <w:nsid w:val="08014179"/>
    <w:multiLevelType w:val="multilevel"/>
    <w:tmpl w:val="F772750A"/>
    <w:styleLink w:val="List24"/>
    <w:lvl w:ilvl="0">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080D156E"/>
    <w:multiLevelType w:val="hybridMultilevel"/>
    <w:tmpl w:val="9EAA906A"/>
    <w:lvl w:ilvl="0" w:tplc="8CE6E5D0">
      <w:start w:val="1"/>
      <w:numFmt w:val="lowerRoman"/>
      <w:lvlText w:val="%1."/>
      <w:lvlJc w:val="left"/>
      <w:pPr>
        <w:tabs>
          <w:tab w:val="num" w:pos="1066"/>
        </w:tabs>
        <w:ind w:left="919" w:hanging="21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87054F4"/>
    <w:multiLevelType w:val="hybridMultilevel"/>
    <w:tmpl w:val="4D00665C"/>
    <w:lvl w:ilvl="0" w:tplc="5A480C1C">
      <w:start w:val="1"/>
      <w:numFmt w:val="decimal"/>
      <w:pStyle w:val="figure"/>
      <w:lvlText w:val="Figure %1."/>
      <w:lvlJc w:val="left"/>
      <w:pPr>
        <w:tabs>
          <w:tab w:val="num" w:pos="2268"/>
        </w:tabs>
        <w:ind w:left="2268"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3117"/>
        </w:tabs>
        <w:ind w:left="3117" w:hanging="360"/>
      </w:pPr>
    </w:lvl>
    <w:lvl w:ilvl="2" w:tplc="0409001B" w:tentative="1">
      <w:start w:val="1"/>
      <w:numFmt w:val="lowerRoman"/>
      <w:lvlText w:val="%3."/>
      <w:lvlJc w:val="right"/>
      <w:pPr>
        <w:tabs>
          <w:tab w:val="num" w:pos="3837"/>
        </w:tabs>
        <w:ind w:left="3837" w:hanging="180"/>
      </w:pPr>
    </w:lvl>
    <w:lvl w:ilvl="3" w:tplc="0409000F" w:tentative="1">
      <w:start w:val="1"/>
      <w:numFmt w:val="decimal"/>
      <w:lvlText w:val="%4."/>
      <w:lvlJc w:val="left"/>
      <w:pPr>
        <w:tabs>
          <w:tab w:val="num" w:pos="4557"/>
        </w:tabs>
        <w:ind w:left="4557" w:hanging="360"/>
      </w:pPr>
    </w:lvl>
    <w:lvl w:ilvl="4" w:tplc="04090019" w:tentative="1">
      <w:start w:val="1"/>
      <w:numFmt w:val="lowerLetter"/>
      <w:lvlText w:val="%5."/>
      <w:lvlJc w:val="left"/>
      <w:pPr>
        <w:tabs>
          <w:tab w:val="num" w:pos="5277"/>
        </w:tabs>
        <w:ind w:left="5277" w:hanging="360"/>
      </w:pPr>
    </w:lvl>
    <w:lvl w:ilvl="5" w:tplc="0409001B" w:tentative="1">
      <w:start w:val="1"/>
      <w:numFmt w:val="lowerRoman"/>
      <w:lvlText w:val="%6."/>
      <w:lvlJc w:val="right"/>
      <w:pPr>
        <w:tabs>
          <w:tab w:val="num" w:pos="5997"/>
        </w:tabs>
        <w:ind w:left="5997" w:hanging="180"/>
      </w:pPr>
    </w:lvl>
    <w:lvl w:ilvl="6" w:tplc="0409000F" w:tentative="1">
      <w:start w:val="1"/>
      <w:numFmt w:val="decimal"/>
      <w:lvlText w:val="%7."/>
      <w:lvlJc w:val="left"/>
      <w:pPr>
        <w:tabs>
          <w:tab w:val="num" w:pos="6717"/>
        </w:tabs>
        <w:ind w:left="6717" w:hanging="360"/>
      </w:pPr>
    </w:lvl>
    <w:lvl w:ilvl="7" w:tplc="04090019" w:tentative="1">
      <w:start w:val="1"/>
      <w:numFmt w:val="lowerLetter"/>
      <w:lvlText w:val="%8."/>
      <w:lvlJc w:val="left"/>
      <w:pPr>
        <w:tabs>
          <w:tab w:val="num" w:pos="7437"/>
        </w:tabs>
        <w:ind w:left="7437" w:hanging="360"/>
      </w:pPr>
    </w:lvl>
    <w:lvl w:ilvl="8" w:tplc="0409001B" w:tentative="1">
      <w:start w:val="1"/>
      <w:numFmt w:val="lowerRoman"/>
      <w:lvlText w:val="%9."/>
      <w:lvlJc w:val="right"/>
      <w:pPr>
        <w:tabs>
          <w:tab w:val="num" w:pos="8157"/>
        </w:tabs>
        <w:ind w:left="8157" w:hanging="180"/>
      </w:pPr>
    </w:lvl>
  </w:abstractNum>
  <w:abstractNum w:abstractNumId="10">
    <w:nsid w:val="0E0B661A"/>
    <w:multiLevelType w:val="hybridMultilevel"/>
    <w:tmpl w:val="86B090B0"/>
    <w:lvl w:ilvl="0" w:tplc="638ECA64">
      <w:start w:val="1"/>
      <w:numFmt w:val="lowerRoman"/>
      <w:lvlText w:val="%1."/>
      <w:lvlJc w:val="left"/>
      <w:pPr>
        <w:tabs>
          <w:tab w:val="num" w:pos="360"/>
        </w:tabs>
        <w:ind w:left="36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3B2F75"/>
    <w:multiLevelType w:val="multilevel"/>
    <w:tmpl w:val="B450E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1FB7EF0"/>
    <w:multiLevelType w:val="hybridMultilevel"/>
    <w:tmpl w:val="22E8A422"/>
    <w:lvl w:ilvl="0" w:tplc="ADAE5EE4">
      <w:start w:val="1"/>
      <w:numFmt w:val="decimal"/>
      <w:pStyle w:val="LCnumbers"/>
      <w:lvlText w:val="%1."/>
      <w:lvlJc w:val="left"/>
      <w:pPr>
        <w:tabs>
          <w:tab w:val="num" w:pos="964"/>
        </w:tabs>
        <w:ind w:left="964" w:hanging="567"/>
      </w:pPr>
      <w:rPr>
        <w:rFonts w:hint="default"/>
      </w:rPr>
    </w:lvl>
    <w:lvl w:ilvl="1" w:tplc="243C5EC0">
      <w:start w:val="1"/>
      <w:numFmt w:val="lowerLetter"/>
      <w:lvlText w:val="(%2)"/>
      <w:lvlJc w:val="left"/>
      <w:pPr>
        <w:tabs>
          <w:tab w:val="num" w:pos="1650"/>
        </w:tabs>
        <w:ind w:left="1650" w:hanging="57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2D07B17"/>
    <w:multiLevelType w:val="hybridMultilevel"/>
    <w:tmpl w:val="BAB674F6"/>
    <w:lvl w:ilvl="0" w:tplc="8CE6E5D0">
      <w:start w:val="1"/>
      <w:numFmt w:val="lowerRoman"/>
      <w:lvlText w:val="%1."/>
      <w:lvlJc w:val="left"/>
      <w:pPr>
        <w:tabs>
          <w:tab w:val="num" w:pos="720"/>
        </w:tabs>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5574E19"/>
    <w:multiLevelType w:val="hybridMultilevel"/>
    <w:tmpl w:val="251CFAF0"/>
    <w:lvl w:ilvl="0" w:tplc="8CE6E5D0">
      <w:start w:val="1"/>
      <w:numFmt w:val="lowerRoman"/>
      <w:lvlText w:val="%1."/>
      <w:lvlJc w:val="left"/>
      <w:pPr>
        <w:tabs>
          <w:tab w:val="num" w:pos="720"/>
        </w:tabs>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nsid w:val="19103228"/>
    <w:multiLevelType w:val="multilevel"/>
    <w:tmpl w:val="C3F4FC94"/>
    <w:styleLink w:val="List1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nsid w:val="1DFC03E9"/>
    <w:multiLevelType w:val="hybridMultilevel"/>
    <w:tmpl w:val="8C6C6E30"/>
    <w:lvl w:ilvl="0" w:tplc="02781BB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E1E0CC1"/>
    <w:multiLevelType w:val="hybridMultilevel"/>
    <w:tmpl w:val="251CFAF0"/>
    <w:lvl w:ilvl="0" w:tplc="8CE6E5D0">
      <w:start w:val="1"/>
      <w:numFmt w:val="lowerRoman"/>
      <w:lvlText w:val="%1."/>
      <w:lvlJc w:val="left"/>
      <w:pPr>
        <w:tabs>
          <w:tab w:val="num" w:pos="360"/>
        </w:tabs>
        <w:ind w:left="360" w:hanging="360"/>
      </w:pPr>
      <w:rPr>
        <w:rFonts w:ascii="Arial Narrow" w:hAnsi="Arial Narrow"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01334D9"/>
    <w:multiLevelType w:val="hybridMultilevel"/>
    <w:tmpl w:val="F1B8DA08"/>
    <w:lvl w:ilvl="0" w:tplc="15745C36">
      <w:start w:val="1"/>
      <w:numFmt w:val="decimal"/>
      <w:pStyle w:val="risk"/>
      <w:lvlText w:val="Risk scenario %1."/>
      <w:lvlJc w:val="left"/>
      <w:pPr>
        <w:tabs>
          <w:tab w:val="num" w:pos="720"/>
        </w:tabs>
        <w:ind w:left="964" w:hanging="964"/>
      </w:pPr>
      <w:rPr>
        <w:rFonts w:ascii="Arial Bold Italic" w:hAnsi="Arial Bold Italic" w:hint="default"/>
        <w:b/>
        <w:i/>
        <w:sz w:val="22"/>
        <w:szCs w:val="22"/>
      </w:rPr>
    </w:lvl>
    <w:lvl w:ilvl="1" w:tplc="0C090001" w:tentative="1">
      <w:start w:val="1"/>
      <w:numFmt w:val="lowerLetter"/>
      <w:lvlText w:val="%2."/>
      <w:lvlJc w:val="left"/>
      <w:pPr>
        <w:tabs>
          <w:tab w:val="num" w:pos="1440"/>
        </w:tabs>
        <w:ind w:left="1440" w:hanging="360"/>
      </w:pPr>
    </w:lvl>
    <w:lvl w:ilvl="2" w:tplc="8800014A" w:tentative="1">
      <w:start w:val="1"/>
      <w:numFmt w:val="lowerRoman"/>
      <w:lvlText w:val="%3."/>
      <w:lvlJc w:val="right"/>
      <w:pPr>
        <w:tabs>
          <w:tab w:val="num" w:pos="2160"/>
        </w:tabs>
        <w:ind w:left="2160" w:hanging="180"/>
      </w:pPr>
    </w:lvl>
    <w:lvl w:ilvl="3" w:tplc="AE14E7FA"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0203011"/>
    <w:multiLevelType w:val="hybridMultilevel"/>
    <w:tmpl w:val="14FAF82A"/>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27F2EF6E">
      <w:numFmt w:val="bullet"/>
      <w:lvlText w:val="-"/>
      <w:lvlJc w:val="left"/>
      <w:pPr>
        <w:ind w:left="2160" w:hanging="360"/>
      </w:pPr>
      <w:rPr>
        <w:rFonts w:ascii="Arial Narrow" w:eastAsia="Times New Roman" w:hAnsi="Arial Narrow"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A2333D"/>
    <w:multiLevelType w:val="multilevel"/>
    <w:tmpl w:val="F304A7E2"/>
    <w:styleLink w:val="List12"/>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1.%2.%3."/>
      <w:lvlJc w:val="left"/>
      <w:rPr>
        <w:color w:val="000000"/>
        <w:position w:val="0"/>
        <w:rtl w:val="0"/>
      </w:rPr>
    </w:lvl>
    <w:lvl w:ilvl="3">
      <w:start w:val="3"/>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22">
    <w:nsid w:val="25916635"/>
    <w:multiLevelType w:val="hybridMultilevel"/>
    <w:tmpl w:val="8A4896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8587591"/>
    <w:multiLevelType w:val="hybridMultilevel"/>
    <w:tmpl w:val="001A5BD4"/>
    <w:lvl w:ilvl="0" w:tplc="611028E4">
      <w:start w:val="1"/>
      <w:numFmt w:val="decimal"/>
      <w:pStyle w:val="table"/>
      <w:lvlText w:val="Table %1"/>
      <w:lvlJc w:val="left"/>
      <w:pPr>
        <w:tabs>
          <w:tab w:val="num" w:pos="1430"/>
        </w:tabs>
        <w:ind w:left="1674" w:hanging="9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8B27DE5"/>
    <w:multiLevelType w:val="hybridMultilevel"/>
    <w:tmpl w:val="8C6C6E30"/>
    <w:lvl w:ilvl="0" w:tplc="02781BB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2BB03C50"/>
    <w:multiLevelType w:val="multilevel"/>
    <w:tmpl w:val="16DA1A9E"/>
    <w:styleLink w:val="List20"/>
    <w:lvl w:ilvl="0">
      <w:start w:val="109"/>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27">
    <w:nsid w:val="2C8401D1"/>
    <w:multiLevelType w:val="hybridMultilevel"/>
    <w:tmpl w:val="096016B0"/>
    <w:lvl w:ilvl="0" w:tplc="8CE6E5D0">
      <w:start w:val="1"/>
      <w:numFmt w:val="lowerRoman"/>
      <w:lvlText w:val="%1."/>
      <w:lvlJc w:val="left"/>
      <w:pPr>
        <w:tabs>
          <w:tab w:val="num" w:pos="360"/>
        </w:tabs>
        <w:ind w:left="360" w:hanging="360"/>
      </w:pPr>
      <w:rPr>
        <w:rFonts w:ascii="Arial Narrow" w:hAnsi="Arial Narrow"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2CC12366"/>
    <w:multiLevelType w:val="multilevel"/>
    <w:tmpl w:val="56F0AB98"/>
    <w:lvl w:ilvl="0">
      <w:start w:val="1"/>
      <w:numFmt w:val="lowerLetter"/>
      <w:lvlText w:val="%1)"/>
      <w:lvlJc w:val="left"/>
      <w:pPr>
        <w:ind w:left="0" w:firstLine="0"/>
      </w:pPr>
      <w:rPr>
        <w:rFonts w:hint="default"/>
        <w:color w:val="000000"/>
        <w:position w:val="0"/>
        <w:u w:color="000000"/>
      </w:rPr>
    </w:lvl>
    <w:lvl w:ilvl="1">
      <w:start w:val="1"/>
      <w:numFmt w:val="lowerLetter"/>
      <w:lvlText w:val="%2."/>
      <w:lvlJc w:val="left"/>
      <w:pPr>
        <w:ind w:left="0" w:firstLine="0"/>
      </w:pPr>
      <w:rPr>
        <w:rFonts w:hint="default"/>
        <w:color w:val="000000"/>
        <w:position w:val="0"/>
        <w:u w:color="000000"/>
      </w:rPr>
    </w:lvl>
    <w:lvl w:ilvl="2">
      <w:start w:val="1"/>
      <w:numFmt w:val="lowerRoman"/>
      <w:lvlText w:val="%3."/>
      <w:lvlJc w:val="left"/>
      <w:pPr>
        <w:ind w:left="0" w:firstLine="0"/>
      </w:pPr>
      <w:rPr>
        <w:rFonts w:hint="default"/>
        <w:color w:val="000000"/>
        <w:position w:val="0"/>
        <w:u w:color="000000"/>
      </w:rPr>
    </w:lvl>
    <w:lvl w:ilvl="3">
      <w:start w:val="1"/>
      <w:numFmt w:val="decimal"/>
      <w:lvlText w:val="%4."/>
      <w:lvlJc w:val="left"/>
      <w:pPr>
        <w:ind w:left="0" w:firstLine="0"/>
      </w:pPr>
      <w:rPr>
        <w:rFonts w:hint="default"/>
        <w:color w:val="000000"/>
        <w:position w:val="0"/>
        <w:u w:color="000000"/>
      </w:rPr>
    </w:lvl>
    <w:lvl w:ilvl="4">
      <w:start w:val="1"/>
      <w:numFmt w:val="lowerLetter"/>
      <w:lvlText w:val="%5."/>
      <w:lvlJc w:val="left"/>
      <w:pPr>
        <w:ind w:left="0" w:firstLine="0"/>
      </w:pPr>
      <w:rPr>
        <w:rFonts w:hint="default"/>
        <w:color w:val="000000"/>
        <w:position w:val="0"/>
        <w:u w:color="000000"/>
      </w:rPr>
    </w:lvl>
    <w:lvl w:ilvl="5">
      <w:start w:val="1"/>
      <w:numFmt w:val="lowerRoman"/>
      <w:lvlText w:val="%6."/>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29">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30">
    <w:nsid w:val="32B17425"/>
    <w:multiLevelType w:val="hybridMultilevel"/>
    <w:tmpl w:val="8C6C6E30"/>
    <w:lvl w:ilvl="0" w:tplc="02781BB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6AE6ABF"/>
    <w:multiLevelType w:val="multilevel"/>
    <w:tmpl w:val="868662E8"/>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3658"/>
        </w:tabs>
        <w:ind w:left="3658" w:hanging="1531"/>
      </w:pPr>
      <w:rPr>
        <w:rFonts w:ascii="Arial" w:hAnsi="Arial" w:cs="Arial" w:hint="default"/>
        <w:b/>
        <w:bCs/>
        <w:i/>
        <w:iCs/>
        <w:sz w:val="28"/>
        <w:szCs w:val="28"/>
        <w:u w:val="none"/>
      </w:rPr>
    </w:lvl>
    <w:lvl w:ilvl="2">
      <w:start w:val="1"/>
      <w:numFmt w:val="decimal"/>
      <w:pStyle w:val="3RARMP"/>
      <w:lvlText w:val="%2.%3"/>
      <w:lvlJc w:val="left"/>
      <w:pPr>
        <w:tabs>
          <w:tab w:val="num" w:pos="426"/>
        </w:tabs>
        <w:ind w:left="142"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97324E1"/>
    <w:multiLevelType w:val="multilevel"/>
    <w:tmpl w:val="22A2FE92"/>
    <w:styleLink w:val="List4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3">
    <w:nsid w:val="3A30062E"/>
    <w:multiLevelType w:val="multilevel"/>
    <w:tmpl w:val="2C02D20A"/>
    <w:lvl w:ilvl="0">
      <w:start w:val="1"/>
      <w:numFmt w:val="decimal"/>
      <w:pStyle w:val="Events"/>
      <w:lvlText w:val="Risk Scenario %1."/>
      <w:lvlJc w:val="left"/>
      <w:pPr>
        <w:tabs>
          <w:tab w:val="num" w:pos="2864"/>
        </w:tabs>
        <w:ind w:left="3657" w:hanging="1814"/>
      </w:pPr>
      <w:rPr>
        <w:rFonts w:ascii="Arial Bold" w:hAnsi="Arial Bold"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AE05BA3"/>
    <w:multiLevelType w:val="hybridMultilevel"/>
    <w:tmpl w:val="0ADE44B6"/>
    <w:lvl w:ilvl="0" w:tplc="592AF378">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06A6F9C"/>
    <w:multiLevelType w:val="hybridMultilevel"/>
    <w:tmpl w:val="8C6C6E30"/>
    <w:lvl w:ilvl="0" w:tplc="02781BB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7">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441C167B"/>
    <w:multiLevelType w:val="multilevel"/>
    <w:tmpl w:val="4B020768"/>
    <w:styleLink w:val="List52"/>
    <w:lvl w:ilvl="0">
      <w:start w:val="1"/>
      <w:numFmt w:val="lowerRoman"/>
      <w:lvlText w:val="%1."/>
      <w:lvlJc w:val="left"/>
      <w:pPr>
        <w:tabs>
          <w:tab w:val="num" w:pos="875"/>
        </w:tabs>
        <w:ind w:left="875" w:hanging="275"/>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
      <w:lvlJc w:val="left"/>
      <w:pPr>
        <w:tabs>
          <w:tab w:val="num" w:pos="1380"/>
        </w:tabs>
        <w:ind w:left="1380" w:hanging="30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abstractNum>
  <w:abstractNum w:abstractNumId="4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1">
    <w:nsid w:val="4E4906F3"/>
    <w:multiLevelType w:val="multilevel"/>
    <w:tmpl w:val="EBB66832"/>
    <w:lvl w:ilvl="0">
      <w:start w:val="1"/>
      <w:numFmt w:val="decimal"/>
      <w:pStyle w:val="1Para"/>
      <w:lvlText w:val="%1."/>
      <w:lvlJc w:val="left"/>
      <w:pPr>
        <w:ind w:left="0" w:firstLine="0"/>
      </w:pPr>
      <w:rPr>
        <w:rFonts w:hint="default"/>
        <w:color w:val="000000"/>
        <w:position w:val="0"/>
        <w:u w:color="000000"/>
      </w:rPr>
    </w:lvl>
    <w:lvl w:ilvl="1">
      <w:start w:val="1"/>
      <w:numFmt w:val="lowerLetter"/>
      <w:lvlText w:val="%2."/>
      <w:lvlJc w:val="left"/>
      <w:pPr>
        <w:ind w:left="0" w:firstLine="0"/>
      </w:pPr>
      <w:rPr>
        <w:rFonts w:hint="default"/>
        <w:color w:val="000000"/>
        <w:position w:val="0"/>
        <w:u w:color="000000"/>
      </w:rPr>
    </w:lvl>
    <w:lvl w:ilvl="2">
      <w:start w:val="1"/>
      <w:numFmt w:val="lowerRoman"/>
      <w:lvlText w:val="%3."/>
      <w:lvlJc w:val="left"/>
      <w:pPr>
        <w:ind w:left="0" w:firstLine="0"/>
      </w:pPr>
      <w:rPr>
        <w:rFonts w:hint="default"/>
        <w:color w:val="000000"/>
        <w:position w:val="0"/>
        <w:u w:color="000000"/>
      </w:rPr>
    </w:lvl>
    <w:lvl w:ilvl="3">
      <w:start w:val="1"/>
      <w:numFmt w:val="decimal"/>
      <w:lvlText w:val="%4."/>
      <w:lvlJc w:val="left"/>
      <w:pPr>
        <w:ind w:left="0" w:firstLine="0"/>
      </w:pPr>
      <w:rPr>
        <w:rFonts w:hint="default"/>
        <w:color w:val="000000"/>
        <w:position w:val="0"/>
        <w:u w:color="000000"/>
      </w:rPr>
    </w:lvl>
    <w:lvl w:ilvl="4">
      <w:start w:val="1"/>
      <w:numFmt w:val="lowerLetter"/>
      <w:lvlText w:val="%5."/>
      <w:lvlJc w:val="left"/>
      <w:pPr>
        <w:ind w:left="0" w:firstLine="0"/>
      </w:pPr>
      <w:rPr>
        <w:rFonts w:hint="default"/>
        <w:color w:val="000000"/>
        <w:position w:val="0"/>
        <w:u w:color="000000"/>
      </w:rPr>
    </w:lvl>
    <w:lvl w:ilvl="5">
      <w:start w:val="1"/>
      <w:numFmt w:val="lowerRoman"/>
      <w:lvlText w:val="%6."/>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42">
    <w:nsid w:val="4F831D5E"/>
    <w:multiLevelType w:val="hybridMultilevel"/>
    <w:tmpl w:val="251CFAF0"/>
    <w:lvl w:ilvl="0" w:tplc="8CE6E5D0">
      <w:start w:val="1"/>
      <w:numFmt w:val="lowerRoman"/>
      <w:lvlText w:val="%1."/>
      <w:lvlJc w:val="left"/>
      <w:pPr>
        <w:tabs>
          <w:tab w:val="num" w:pos="720"/>
        </w:tabs>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31C124F"/>
    <w:multiLevelType w:val="multilevel"/>
    <w:tmpl w:val="25C0ACA2"/>
    <w:styleLink w:val="List6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553932FA"/>
    <w:multiLevelType w:val="hybridMultilevel"/>
    <w:tmpl w:val="096016B0"/>
    <w:lvl w:ilvl="0" w:tplc="8CE6E5D0">
      <w:start w:val="1"/>
      <w:numFmt w:val="lowerRoman"/>
      <w:lvlText w:val="%1."/>
      <w:lvlJc w:val="left"/>
      <w:pPr>
        <w:tabs>
          <w:tab w:val="num" w:pos="720"/>
        </w:tabs>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55D2707"/>
    <w:multiLevelType w:val="hybridMultilevel"/>
    <w:tmpl w:val="2CDC7E68"/>
    <w:lvl w:ilvl="0" w:tplc="F386ED24">
      <w:start w:val="1"/>
      <w:numFmt w:val="bullet"/>
      <w:pStyle w:val="bulletloaded"/>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6">
    <w:nsid w:val="581D1A55"/>
    <w:multiLevelType w:val="hybridMultilevel"/>
    <w:tmpl w:val="C24ED252"/>
    <w:lvl w:ilvl="0" w:tplc="8CE6E5D0">
      <w:start w:val="1"/>
      <w:numFmt w:val="lowerRoman"/>
      <w:lvlText w:val="%1."/>
      <w:lvlJc w:val="left"/>
      <w:pPr>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9DB7CB5"/>
    <w:multiLevelType w:val="hybridMultilevel"/>
    <w:tmpl w:val="85103378"/>
    <w:lvl w:ilvl="0" w:tplc="D55CD3EC">
      <w:start w:val="1"/>
      <w:numFmt w:val="lowerRoman"/>
      <w:pStyle w:val="Tablenumbering"/>
      <w:lvlText w:val="%1."/>
      <w:lvlJc w:val="left"/>
      <w:pPr>
        <w:tabs>
          <w:tab w:val="num" w:pos="357"/>
        </w:tabs>
        <w:ind w:left="210" w:hanging="210"/>
      </w:pPr>
      <w:rPr>
        <w:rFonts w:ascii="Arial Narrow" w:hAnsi="Arial Narrow" w:hint="default"/>
        <w:sz w:val="20"/>
        <w:szCs w:val="20"/>
      </w:rPr>
    </w:lvl>
    <w:lvl w:ilvl="1" w:tplc="C696E140">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5D571B8A"/>
    <w:multiLevelType w:val="multilevel"/>
    <w:tmpl w:val="5616145A"/>
    <w:styleLink w:val="List25"/>
    <w:lvl w:ilvl="0">
      <w:start w:val="1"/>
      <w:numFmt w:val="decimal"/>
      <w:lvlText w:val="%1."/>
      <w:lvlJc w:val="left"/>
      <w:pPr>
        <w:tabs>
          <w:tab w:val="num" w:pos="567"/>
        </w:tabs>
        <w:ind w:left="567" w:hanging="567"/>
      </w:pPr>
      <w:rPr>
        <w:color w:val="000000"/>
        <w:position w:val="0"/>
        <w:shd w:val="clear" w:color="auto" w:fill="FEFFFF"/>
      </w:rPr>
    </w:lvl>
    <w:lvl w:ilvl="1">
      <w:start w:val="1"/>
      <w:numFmt w:val="lowerLetter"/>
      <w:lvlText w:val="%2."/>
      <w:lvlJc w:val="left"/>
      <w:pPr>
        <w:tabs>
          <w:tab w:val="num" w:pos="1080"/>
        </w:tabs>
        <w:ind w:left="1080" w:hanging="360"/>
      </w:pPr>
      <w:rPr>
        <w:color w:val="000000"/>
        <w:position w:val="0"/>
        <w:shd w:val="clear" w:color="auto" w:fill="FEFFFF"/>
      </w:rPr>
    </w:lvl>
    <w:lvl w:ilvl="2">
      <w:start w:val="1"/>
      <w:numFmt w:val="lowerRoman"/>
      <w:lvlText w:val="%3."/>
      <w:lvlJc w:val="left"/>
      <w:pPr>
        <w:tabs>
          <w:tab w:val="num" w:pos="1800"/>
        </w:tabs>
        <w:ind w:left="1800" w:hanging="285"/>
      </w:pPr>
      <w:rPr>
        <w:color w:val="000000"/>
        <w:position w:val="0"/>
        <w:shd w:val="clear" w:color="auto" w:fill="FEFFFF"/>
      </w:rPr>
    </w:lvl>
    <w:lvl w:ilvl="3">
      <w:start w:val="1"/>
      <w:numFmt w:val="decimal"/>
      <w:lvlText w:val="%4."/>
      <w:lvlJc w:val="left"/>
      <w:pPr>
        <w:tabs>
          <w:tab w:val="num" w:pos="2520"/>
        </w:tabs>
        <w:ind w:left="2520" w:hanging="360"/>
      </w:pPr>
      <w:rPr>
        <w:color w:val="000000"/>
        <w:position w:val="0"/>
        <w:shd w:val="clear" w:color="auto" w:fill="FEFFFF"/>
      </w:rPr>
    </w:lvl>
    <w:lvl w:ilvl="4">
      <w:start w:val="1"/>
      <w:numFmt w:val="lowerLetter"/>
      <w:lvlText w:val="%5."/>
      <w:lvlJc w:val="left"/>
      <w:pPr>
        <w:tabs>
          <w:tab w:val="num" w:pos="3240"/>
        </w:tabs>
        <w:ind w:left="3240" w:hanging="360"/>
      </w:pPr>
      <w:rPr>
        <w:color w:val="000000"/>
        <w:position w:val="0"/>
        <w:shd w:val="clear" w:color="auto" w:fill="FEFFFF"/>
      </w:rPr>
    </w:lvl>
    <w:lvl w:ilvl="5">
      <w:start w:val="1"/>
      <w:numFmt w:val="lowerRoman"/>
      <w:lvlText w:val="%6."/>
      <w:lvlJc w:val="left"/>
      <w:pPr>
        <w:tabs>
          <w:tab w:val="num" w:pos="3960"/>
        </w:tabs>
        <w:ind w:left="3960" w:hanging="285"/>
      </w:pPr>
      <w:rPr>
        <w:color w:val="000000"/>
        <w:position w:val="0"/>
        <w:shd w:val="clear" w:color="auto" w:fill="FEFFFF"/>
      </w:rPr>
    </w:lvl>
    <w:lvl w:ilvl="6">
      <w:start w:val="1"/>
      <w:numFmt w:val="decimal"/>
      <w:lvlText w:val="%7."/>
      <w:lvlJc w:val="left"/>
      <w:pPr>
        <w:tabs>
          <w:tab w:val="num" w:pos="4680"/>
        </w:tabs>
        <w:ind w:left="4680" w:hanging="360"/>
      </w:pPr>
      <w:rPr>
        <w:color w:val="000000"/>
        <w:position w:val="0"/>
        <w:shd w:val="clear" w:color="auto" w:fill="FEFFFF"/>
      </w:rPr>
    </w:lvl>
    <w:lvl w:ilvl="7">
      <w:start w:val="1"/>
      <w:numFmt w:val="lowerLetter"/>
      <w:lvlText w:val="%8."/>
      <w:lvlJc w:val="left"/>
      <w:pPr>
        <w:tabs>
          <w:tab w:val="num" w:pos="5400"/>
        </w:tabs>
        <w:ind w:left="5400" w:hanging="360"/>
      </w:pPr>
      <w:rPr>
        <w:color w:val="000000"/>
        <w:position w:val="0"/>
        <w:shd w:val="clear" w:color="auto" w:fill="FEFFFF"/>
      </w:rPr>
    </w:lvl>
    <w:lvl w:ilvl="8">
      <w:start w:val="1"/>
      <w:numFmt w:val="lowerRoman"/>
      <w:lvlText w:val="%9."/>
      <w:lvlJc w:val="left"/>
      <w:pPr>
        <w:tabs>
          <w:tab w:val="num" w:pos="6120"/>
        </w:tabs>
        <w:ind w:left="6120" w:hanging="285"/>
      </w:pPr>
      <w:rPr>
        <w:color w:val="000000"/>
        <w:position w:val="0"/>
        <w:shd w:val="clear" w:color="auto" w:fill="FEFFFF"/>
      </w:rPr>
    </w:lvl>
  </w:abstractNum>
  <w:abstractNum w:abstractNumId="5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2">
    <w:nsid w:val="61250BD1"/>
    <w:multiLevelType w:val="multilevel"/>
    <w:tmpl w:val="06AA166E"/>
    <w:lvl w:ilvl="0">
      <w:start w:val="1"/>
      <w:numFmt w:val="lowerLetter"/>
      <w:lvlText w:val="%1)"/>
      <w:lvlJc w:val="left"/>
      <w:pPr>
        <w:ind w:left="720" w:firstLine="0"/>
      </w:pPr>
      <w:rPr>
        <w:rFonts w:hint="default"/>
        <w:color w:val="000000"/>
        <w:position w:val="0"/>
        <w:u w:color="000000"/>
      </w:rPr>
    </w:lvl>
    <w:lvl w:ilvl="1">
      <w:start w:val="1"/>
      <w:numFmt w:val="lowerLetter"/>
      <w:lvlText w:val="%2."/>
      <w:lvlJc w:val="left"/>
      <w:pPr>
        <w:ind w:left="720" w:firstLine="0"/>
      </w:pPr>
      <w:rPr>
        <w:rFonts w:hint="default"/>
        <w:color w:val="000000"/>
        <w:position w:val="0"/>
        <w:u w:color="000000"/>
      </w:rPr>
    </w:lvl>
    <w:lvl w:ilvl="2">
      <w:start w:val="1"/>
      <w:numFmt w:val="lowerRoman"/>
      <w:lvlText w:val="%3."/>
      <w:lvlJc w:val="left"/>
      <w:pPr>
        <w:ind w:left="720" w:firstLine="0"/>
      </w:pPr>
      <w:rPr>
        <w:rFonts w:hint="default"/>
        <w:color w:val="000000"/>
        <w:position w:val="0"/>
        <w:u w:color="000000"/>
      </w:rPr>
    </w:lvl>
    <w:lvl w:ilvl="3">
      <w:start w:val="1"/>
      <w:numFmt w:val="decimal"/>
      <w:lvlText w:val="%4."/>
      <w:lvlJc w:val="left"/>
      <w:pPr>
        <w:ind w:left="720" w:firstLine="0"/>
      </w:pPr>
      <w:rPr>
        <w:rFonts w:hint="default"/>
        <w:color w:val="000000"/>
        <w:position w:val="0"/>
        <w:u w:color="000000"/>
      </w:rPr>
    </w:lvl>
    <w:lvl w:ilvl="4">
      <w:start w:val="1"/>
      <w:numFmt w:val="lowerLetter"/>
      <w:lvlText w:val="%5."/>
      <w:lvlJc w:val="left"/>
      <w:pPr>
        <w:ind w:left="720" w:firstLine="0"/>
      </w:pPr>
      <w:rPr>
        <w:rFonts w:hint="default"/>
        <w:color w:val="000000"/>
        <w:position w:val="0"/>
        <w:u w:color="000000"/>
      </w:rPr>
    </w:lvl>
    <w:lvl w:ilvl="5">
      <w:start w:val="1"/>
      <w:numFmt w:val="lowerRoman"/>
      <w:lvlText w:val="%6."/>
      <w:lvlJc w:val="left"/>
      <w:pPr>
        <w:ind w:left="720" w:firstLine="0"/>
      </w:pPr>
      <w:rPr>
        <w:rFonts w:hint="default"/>
        <w:color w:val="000000"/>
        <w:position w:val="0"/>
        <w:u w:color="000000"/>
      </w:rPr>
    </w:lvl>
    <w:lvl w:ilvl="6">
      <w:start w:val="1"/>
      <w:numFmt w:val="decimal"/>
      <w:lvlText w:val="%7."/>
      <w:lvlJc w:val="left"/>
      <w:pPr>
        <w:ind w:left="720" w:firstLine="0"/>
      </w:pPr>
      <w:rPr>
        <w:rFonts w:hint="default"/>
        <w:color w:val="000000"/>
        <w:position w:val="0"/>
        <w:u w:color="000000"/>
      </w:rPr>
    </w:lvl>
    <w:lvl w:ilvl="7">
      <w:start w:val="1"/>
      <w:numFmt w:val="lowerLetter"/>
      <w:lvlText w:val="%8."/>
      <w:lvlJc w:val="left"/>
      <w:pPr>
        <w:ind w:left="720" w:firstLine="0"/>
      </w:pPr>
      <w:rPr>
        <w:rFonts w:hint="default"/>
        <w:color w:val="000000"/>
        <w:position w:val="0"/>
        <w:u w:color="000000"/>
      </w:rPr>
    </w:lvl>
    <w:lvl w:ilvl="8">
      <w:start w:val="1"/>
      <w:numFmt w:val="lowerRoman"/>
      <w:lvlText w:val="%9."/>
      <w:lvlJc w:val="left"/>
      <w:pPr>
        <w:ind w:left="720" w:firstLine="0"/>
      </w:pPr>
      <w:rPr>
        <w:rFonts w:hint="default"/>
        <w:color w:val="000000"/>
        <w:position w:val="0"/>
        <w:u w:color="000000"/>
      </w:rPr>
    </w:lvl>
  </w:abstractNum>
  <w:abstractNum w:abstractNumId="53">
    <w:nsid w:val="6417111F"/>
    <w:multiLevelType w:val="hybridMultilevel"/>
    <w:tmpl w:val="419A2228"/>
    <w:lvl w:ilvl="0" w:tplc="8CE6E5D0">
      <w:start w:val="1"/>
      <w:numFmt w:val="lowerRoman"/>
      <w:lvlText w:val="%1."/>
      <w:lvlJc w:val="left"/>
      <w:pPr>
        <w:tabs>
          <w:tab w:val="num" w:pos="720"/>
        </w:tabs>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51E7828"/>
    <w:multiLevelType w:val="multilevel"/>
    <w:tmpl w:val="57328B5C"/>
    <w:lvl w:ilvl="0">
      <w:start w:val="1"/>
      <w:numFmt w:val="lowerLetter"/>
      <w:lvlText w:val="%1)"/>
      <w:lvlJc w:val="left"/>
      <w:pPr>
        <w:ind w:left="0" w:firstLine="0"/>
      </w:pPr>
      <w:rPr>
        <w:rFonts w:hint="default"/>
        <w:color w:val="000000"/>
        <w:position w:val="0"/>
        <w:u w:color="000000"/>
      </w:rPr>
    </w:lvl>
    <w:lvl w:ilvl="1">
      <w:start w:val="1"/>
      <w:numFmt w:val="lowerLetter"/>
      <w:lvlText w:val="%2."/>
      <w:lvlJc w:val="left"/>
      <w:pPr>
        <w:ind w:left="0" w:firstLine="0"/>
      </w:pPr>
      <w:rPr>
        <w:rFonts w:hint="default"/>
        <w:color w:val="000000"/>
        <w:position w:val="0"/>
        <w:u w:color="000000"/>
      </w:rPr>
    </w:lvl>
    <w:lvl w:ilvl="2">
      <w:start w:val="1"/>
      <w:numFmt w:val="lowerRoman"/>
      <w:lvlText w:val="%3."/>
      <w:lvlJc w:val="left"/>
      <w:pPr>
        <w:ind w:left="0" w:firstLine="0"/>
      </w:pPr>
      <w:rPr>
        <w:rFonts w:hint="default"/>
        <w:color w:val="000000"/>
        <w:position w:val="0"/>
        <w:u w:color="000000"/>
      </w:rPr>
    </w:lvl>
    <w:lvl w:ilvl="3">
      <w:start w:val="1"/>
      <w:numFmt w:val="decimal"/>
      <w:lvlText w:val="%4."/>
      <w:lvlJc w:val="left"/>
      <w:pPr>
        <w:ind w:left="0" w:firstLine="0"/>
      </w:pPr>
      <w:rPr>
        <w:rFonts w:hint="default"/>
        <w:color w:val="000000"/>
        <w:position w:val="0"/>
        <w:u w:color="000000"/>
      </w:rPr>
    </w:lvl>
    <w:lvl w:ilvl="4">
      <w:start w:val="1"/>
      <w:numFmt w:val="lowerLetter"/>
      <w:lvlText w:val="%5."/>
      <w:lvlJc w:val="left"/>
      <w:pPr>
        <w:ind w:left="0" w:firstLine="0"/>
      </w:pPr>
      <w:rPr>
        <w:rFonts w:hint="default"/>
        <w:color w:val="000000"/>
        <w:position w:val="0"/>
        <w:u w:color="000000"/>
      </w:rPr>
    </w:lvl>
    <w:lvl w:ilvl="5">
      <w:start w:val="1"/>
      <w:numFmt w:val="lowerRoman"/>
      <w:lvlText w:val="%6."/>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55">
    <w:nsid w:val="68780AA8"/>
    <w:multiLevelType w:val="multilevel"/>
    <w:tmpl w:val="E61C599C"/>
    <w:styleLink w:val="List69"/>
    <w:lvl w:ilvl="0">
      <w:numFmt w:val="bullet"/>
      <w:lvlText w:val="•"/>
      <w:lvlJc w:val="left"/>
      <w:rPr>
        <w:color w:val="000000"/>
        <w:position w:val="0"/>
        <w:u w:color="000000"/>
        <w:lang w:val="en-US"/>
      </w:rPr>
    </w:lvl>
    <w:lvl w:ilvl="1">
      <w:start w:val="1"/>
      <w:numFmt w:val="lowerLetter"/>
      <w:lvlText w:val="%2."/>
      <w:lvlJc w:val="left"/>
      <w:rPr>
        <w:color w:val="000000"/>
        <w:position w:val="0"/>
        <w:u w:color="000000"/>
        <w:lang w:val="en-US"/>
      </w:rPr>
    </w:lvl>
    <w:lvl w:ilvl="2">
      <w:start w:val="1"/>
      <w:numFmt w:val="lowerRoman"/>
      <w:lvlText w:val="%3."/>
      <w:lvlJc w:val="left"/>
      <w:rPr>
        <w:color w:val="000000"/>
        <w:position w:val="0"/>
        <w:u w:color="000000"/>
        <w:lang w:val="en-US"/>
      </w:rPr>
    </w:lvl>
    <w:lvl w:ilvl="3">
      <w:start w:val="1"/>
      <w:numFmt w:val="decimal"/>
      <w:lvlText w:val="%4."/>
      <w:lvlJc w:val="left"/>
      <w:rPr>
        <w:color w:val="000000"/>
        <w:position w:val="0"/>
        <w:u w:color="000000"/>
        <w:lang w:val="en-US"/>
      </w:rPr>
    </w:lvl>
    <w:lvl w:ilvl="4">
      <w:start w:val="1"/>
      <w:numFmt w:val="lowerLetter"/>
      <w:lvlText w:val="%5."/>
      <w:lvlJc w:val="left"/>
      <w:rPr>
        <w:color w:val="000000"/>
        <w:position w:val="0"/>
        <w:u w:color="000000"/>
        <w:lang w:val="en-US"/>
      </w:rPr>
    </w:lvl>
    <w:lvl w:ilvl="5">
      <w:start w:val="1"/>
      <w:numFmt w:val="lowerRoman"/>
      <w:lvlText w:val="%6."/>
      <w:lvlJc w:val="left"/>
      <w:rPr>
        <w:color w:val="000000"/>
        <w:position w:val="0"/>
        <w:u w:color="000000"/>
        <w:lang w:val="en-US"/>
      </w:rPr>
    </w:lvl>
    <w:lvl w:ilvl="6">
      <w:start w:val="1"/>
      <w:numFmt w:val="decimal"/>
      <w:lvlText w:val="%7."/>
      <w:lvlJc w:val="left"/>
      <w:rPr>
        <w:color w:val="000000"/>
        <w:position w:val="0"/>
        <w:u w:color="000000"/>
        <w:lang w:val="en-US"/>
      </w:rPr>
    </w:lvl>
    <w:lvl w:ilvl="7">
      <w:start w:val="1"/>
      <w:numFmt w:val="lowerLetter"/>
      <w:lvlText w:val="%8."/>
      <w:lvlJc w:val="left"/>
      <w:rPr>
        <w:color w:val="000000"/>
        <w:position w:val="0"/>
        <w:u w:color="000000"/>
        <w:lang w:val="en-US"/>
      </w:rPr>
    </w:lvl>
    <w:lvl w:ilvl="8">
      <w:start w:val="1"/>
      <w:numFmt w:val="lowerRoman"/>
      <w:lvlText w:val="%9."/>
      <w:lvlJc w:val="left"/>
      <w:rPr>
        <w:color w:val="000000"/>
        <w:position w:val="0"/>
        <w:u w:color="000000"/>
        <w:lang w:val="en-US"/>
      </w:rPr>
    </w:lvl>
  </w:abstractNum>
  <w:abstractNum w:abstractNumId="56">
    <w:nsid w:val="6AAB7364"/>
    <w:multiLevelType w:val="hybridMultilevel"/>
    <w:tmpl w:val="D278C760"/>
    <w:lvl w:ilvl="0" w:tplc="5D145A9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C820C69"/>
    <w:multiLevelType w:val="hybridMultilevel"/>
    <w:tmpl w:val="7234AB0E"/>
    <w:lvl w:ilvl="0" w:tplc="E30CE1B0">
      <w:start w:val="1"/>
      <w:numFmt w:val="lowerRoman"/>
      <w:lvlText w:val="%1."/>
      <w:lvlJc w:val="left"/>
      <w:pPr>
        <w:tabs>
          <w:tab w:val="num" w:pos="360"/>
        </w:tabs>
        <w:ind w:left="36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6CF95504"/>
    <w:multiLevelType w:val="multilevel"/>
    <w:tmpl w:val="79182E22"/>
    <w:lvl w:ilvl="0">
      <w:start w:val="1"/>
      <w:numFmt w:val="bullet"/>
      <w:lvlText w:val=""/>
      <w:lvlJc w:val="left"/>
      <w:pPr>
        <w:ind w:left="0" w:firstLine="0"/>
      </w:pPr>
      <w:rPr>
        <w:rFonts w:ascii="Symbol" w:hAnsi="Symbol" w:hint="default"/>
        <w:color w:val="000000"/>
        <w:position w:val="0"/>
        <w:u w:color="000000"/>
      </w:rPr>
    </w:lvl>
    <w:lvl w:ilvl="1">
      <w:start w:val="1"/>
      <w:numFmt w:val="lowerLetter"/>
      <w:lvlText w:val="%2."/>
      <w:lvlJc w:val="left"/>
      <w:pPr>
        <w:ind w:left="0" w:firstLine="0"/>
      </w:pPr>
      <w:rPr>
        <w:rFonts w:hint="default"/>
        <w:color w:val="000000"/>
        <w:position w:val="0"/>
        <w:u w:color="000000"/>
      </w:rPr>
    </w:lvl>
    <w:lvl w:ilvl="2">
      <w:start w:val="1"/>
      <w:numFmt w:val="lowerRoman"/>
      <w:lvlText w:val="%3."/>
      <w:lvlJc w:val="left"/>
      <w:pPr>
        <w:ind w:left="0" w:firstLine="0"/>
      </w:pPr>
      <w:rPr>
        <w:rFonts w:hint="default"/>
        <w:color w:val="000000"/>
        <w:position w:val="0"/>
        <w:u w:color="000000"/>
      </w:rPr>
    </w:lvl>
    <w:lvl w:ilvl="3">
      <w:start w:val="1"/>
      <w:numFmt w:val="decimal"/>
      <w:lvlText w:val="%4."/>
      <w:lvlJc w:val="left"/>
      <w:pPr>
        <w:ind w:left="0" w:firstLine="0"/>
      </w:pPr>
      <w:rPr>
        <w:rFonts w:hint="default"/>
        <w:color w:val="000000"/>
        <w:position w:val="0"/>
        <w:u w:color="000000"/>
      </w:rPr>
    </w:lvl>
    <w:lvl w:ilvl="4">
      <w:start w:val="1"/>
      <w:numFmt w:val="lowerLetter"/>
      <w:lvlText w:val="%5."/>
      <w:lvlJc w:val="left"/>
      <w:pPr>
        <w:ind w:left="0" w:firstLine="0"/>
      </w:pPr>
      <w:rPr>
        <w:rFonts w:hint="default"/>
        <w:color w:val="000000"/>
        <w:position w:val="0"/>
        <w:u w:color="000000"/>
      </w:rPr>
    </w:lvl>
    <w:lvl w:ilvl="5">
      <w:start w:val="1"/>
      <w:numFmt w:val="lowerRoman"/>
      <w:lvlText w:val="%6."/>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60">
    <w:nsid w:val="714A7CB0"/>
    <w:multiLevelType w:val="hybridMultilevel"/>
    <w:tmpl w:val="6B586BA4"/>
    <w:lvl w:ilvl="0" w:tplc="0C090001">
      <w:start w:val="1"/>
      <w:numFmt w:val="bullet"/>
      <w:lvlText w:val=""/>
      <w:lvlJc w:val="left"/>
      <w:pPr>
        <w:ind w:left="471" w:hanging="360"/>
      </w:pPr>
      <w:rPr>
        <w:rFonts w:ascii="Symbol" w:hAnsi="Symbol" w:hint="default"/>
      </w:rPr>
    </w:lvl>
    <w:lvl w:ilvl="1" w:tplc="0C090003" w:tentative="1">
      <w:start w:val="1"/>
      <w:numFmt w:val="bullet"/>
      <w:lvlText w:val="o"/>
      <w:lvlJc w:val="left"/>
      <w:pPr>
        <w:ind w:left="1191" w:hanging="360"/>
      </w:pPr>
      <w:rPr>
        <w:rFonts w:ascii="Courier New" w:hAnsi="Courier New" w:cs="Courier New" w:hint="default"/>
      </w:rPr>
    </w:lvl>
    <w:lvl w:ilvl="2" w:tplc="0C090005" w:tentative="1">
      <w:start w:val="1"/>
      <w:numFmt w:val="bullet"/>
      <w:lvlText w:val=""/>
      <w:lvlJc w:val="left"/>
      <w:pPr>
        <w:ind w:left="1911" w:hanging="360"/>
      </w:pPr>
      <w:rPr>
        <w:rFonts w:ascii="Wingdings" w:hAnsi="Wingdings" w:hint="default"/>
      </w:rPr>
    </w:lvl>
    <w:lvl w:ilvl="3" w:tplc="0C090001" w:tentative="1">
      <w:start w:val="1"/>
      <w:numFmt w:val="bullet"/>
      <w:lvlText w:val=""/>
      <w:lvlJc w:val="left"/>
      <w:pPr>
        <w:ind w:left="2631" w:hanging="360"/>
      </w:pPr>
      <w:rPr>
        <w:rFonts w:ascii="Symbol" w:hAnsi="Symbol" w:hint="default"/>
      </w:rPr>
    </w:lvl>
    <w:lvl w:ilvl="4" w:tplc="0C090003" w:tentative="1">
      <w:start w:val="1"/>
      <w:numFmt w:val="bullet"/>
      <w:lvlText w:val="o"/>
      <w:lvlJc w:val="left"/>
      <w:pPr>
        <w:ind w:left="3351" w:hanging="360"/>
      </w:pPr>
      <w:rPr>
        <w:rFonts w:ascii="Courier New" w:hAnsi="Courier New" w:cs="Courier New" w:hint="default"/>
      </w:rPr>
    </w:lvl>
    <w:lvl w:ilvl="5" w:tplc="0C090005" w:tentative="1">
      <w:start w:val="1"/>
      <w:numFmt w:val="bullet"/>
      <w:lvlText w:val=""/>
      <w:lvlJc w:val="left"/>
      <w:pPr>
        <w:ind w:left="4071" w:hanging="360"/>
      </w:pPr>
      <w:rPr>
        <w:rFonts w:ascii="Wingdings" w:hAnsi="Wingdings" w:hint="default"/>
      </w:rPr>
    </w:lvl>
    <w:lvl w:ilvl="6" w:tplc="0C090001" w:tentative="1">
      <w:start w:val="1"/>
      <w:numFmt w:val="bullet"/>
      <w:lvlText w:val=""/>
      <w:lvlJc w:val="left"/>
      <w:pPr>
        <w:ind w:left="4791" w:hanging="360"/>
      </w:pPr>
      <w:rPr>
        <w:rFonts w:ascii="Symbol" w:hAnsi="Symbol" w:hint="default"/>
      </w:rPr>
    </w:lvl>
    <w:lvl w:ilvl="7" w:tplc="0C090003" w:tentative="1">
      <w:start w:val="1"/>
      <w:numFmt w:val="bullet"/>
      <w:lvlText w:val="o"/>
      <w:lvlJc w:val="left"/>
      <w:pPr>
        <w:ind w:left="5511" w:hanging="360"/>
      </w:pPr>
      <w:rPr>
        <w:rFonts w:ascii="Courier New" w:hAnsi="Courier New" w:cs="Courier New" w:hint="default"/>
      </w:rPr>
    </w:lvl>
    <w:lvl w:ilvl="8" w:tplc="0C090005" w:tentative="1">
      <w:start w:val="1"/>
      <w:numFmt w:val="bullet"/>
      <w:lvlText w:val=""/>
      <w:lvlJc w:val="left"/>
      <w:pPr>
        <w:ind w:left="6231" w:hanging="360"/>
      </w:pPr>
      <w:rPr>
        <w:rFonts w:ascii="Wingdings" w:hAnsi="Wingdings" w:hint="default"/>
      </w:rPr>
    </w:lvl>
  </w:abstractNum>
  <w:abstractNum w:abstractNumId="61">
    <w:nsid w:val="719C4E88"/>
    <w:multiLevelType w:val="hybridMultilevel"/>
    <w:tmpl w:val="1CF6715A"/>
    <w:lvl w:ilvl="0" w:tplc="DBBC5ECA">
      <w:start w:val="1"/>
      <w:numFmt w:val="lowerLetter"/>
      <w:pStyle w:val="ConditionLevel2"/>
      <w:lvlText w:val="%1)"/>
      <w:lvlJc w:val="left"/>
      <w:pPr>
        <w:tabs>
          <w:tab w:val="num" w:pos="720"/>
        </w:tabs>
        <w:ind w:left="720" w:hanging="360"/>
      </w:pPr>
      <w:rPr>
        <w:rFonts w:ascii="Times New Roman" w:hAnsi="Times New Roman"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1A17A1C"/>
    <w:multiLevelType w:val="hybridMultilevel"/>
    <w:tmpl w:val="0BC27106"/>
    <w:lvl w:ilvl="0" w:tplc="3F70F888">
      <w:start w:val="1"/>
      <w:numFmt w:val="lowerRoman"/>
      <w:pStyle w:val="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3BB25C5"/>
    <w:multiLevelType w:val="hybridMultilevel"/>
    <w:tmpl w:val="5A84CD16"/>
    <w:lvl w:ilvl="0" w:tplc="62CA4D9A">
      <w:start w:val="1"/>
      <w:numFmt w:val="decimal"/>
      <w:pStyle w:val="5RARMP"/>
      <w:lvlText w:val="5.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678396C"/>
    <w:multiLevelType w:val="hybridMultilevel"/>
    <w:tmpl w:val="251CFAF0"/>
    <w:lvl w:ilvl="0" w:tplc="8CE6E5D0">
      <w:start w:val="1"/>
      <w:numFmt w:val="lowerRoman"/>
      <w:lvlText w:val="%1."/>
      <w:lvlJc w:val="left"/>
      <w:pPr>
        <w:tabs>
          <w:tab w:val="num" w:pos="720"/>
        </w:tabs>
        <w:ind w:left="720" w:hanging="360"/>
      </w:pPr>
      <w:rPr>
        <w:rFonts w:ascii="Arial Narrow" w:hAnsi="Arial Narrow"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7C92104"/>
    <w:multiLevelType w:val="multilevel"/>
    <w:tmpl w:val="8C2E4C4C"/>
    <w:lvl w:ilvl="0">
      <w:start w:val="1"/>
      <w:numFmt w:val="lowerLetter"/>
      <w:lvlText w:val="%1)"/>
      <w:lvlJc w:val="left"/>
      <w:pPr>
        <w:ind w:left="0" w:firstLine="0"/>
      </w:pPr>
      <w:rPr>
        <w:rFonts w:hint="default"/>
        <w:color w:val="000000"/>
        <w:position w:val="0"/>
        <w:u w:color="000000"/>
      </w:rPr>
    </w:lvl>
    <w:lvl w:ilvl="1">
      <w:start w:val="1"/>
      <w:numFmt w:val="lowerLetter"/>
      <w:lvlText w:val="%2."/>
      <w:lvlJc w:val="left"/>
      <w:pPr>
        <w:ind w:left="0" w:firstLine="0"/>
      </w:pPr>
      <w:rPr>
        <w:rFonts w:hint="default"/>
        <w:color w:val="000000"/>
        <w:position w:val="0"/>
        <w:u w:color="000000"/>
      </w:rPr>
    </w:lvl>
    <w:lvl w:ilvl="2">
      <w:start w:val="1"/>
      <w:numFmt w:val="lowerRoman"/>
      <w:lvlText w:val="%3."/>
      <w:lvlJc w:val="left"/>
      <w:pPr>
        <w:ind w:left="0" w:firstLine="0"/>
      </w:pPr>
      <w:rPr>
        <w:rFonts w:hint="default"/>
        <w:color w:val="000000"/>
        <w:position w:val="0"/>
        <w:u w:color="000000"/>
      </w:rPr>
    </w:lvl>
    <w:lvl w:ilvl="3">
      <w:start w:val="1"/>
      <w:numFmt w:val="decimal"/>
      <w:lvlText w:val="%4."/>
      <w:lvlJc w:val="left"/>
      <w:pPr>
        <w:ind w:left="0" w:firstLine="0"/>
      </w:pPr>
      <w:rPr>
        <w:rFonts w:hint="default"/>
        <w:color w:val="000000"/>
        <w:position w:val="0"/>
        <w:u w:color="000000"/>
      </w:rPr>
    </w:lvl>
    <w:lvl w:ilvl="4">
      <w:start w:val="1"/>
      <w:numFmt w:val="lowerLetter"/>
      <w:lvlText w:val="%5."/>
      <w:lvlJc w:val="left"/>
      <w:pPr>
        <w:ind w:left="0" w:firstLine="0"/>
      </w:pPr>
      <w:rPr>
        <w:rFonts w:hint="default"/>
        <w:color w:val="000000"/>
        <w:position w:val="0"/>
        <w:u w:color="000000"/>
      </w:rPr>
    </w:lvl>
    <w:lvl w:ilvl="5">
      <w:start w:val="1"/>
      <w:numFmt w:val="lowerRoman"/>
      <w:lvlText w:val="%6."/>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66">
    <w:nsid w:val="7E821C16"/>
    <w:multiLevelType w:val="hybridMultilevel"/>
    <w:tmpl w:val="C9A41B6C"/>
    <w:lvl w:ilvl="0" w:tplc="4A924896">
      <w:start w:val="1"/>
      <w:numFmt w:val="decimal"/>
      <w:pStyle w:val="Para"/>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E961DDC"/>
    <w:multiLevelType w:val="hybridMultilevel"/>
    <w:tmpl w:val="FD123404"/>
    <w:lvl w:ilvl="0" w:tplc="E25EDF3A">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7EF37577"/>
    <w:multiLevelType w:val="hybridMultilevel"/>
    <w:tmpl w:val="3612CEBC"/>
    <w:lvl w:ilvl="0" w:tplc="8FBEDE96">
      <w:start w:val="1"/>
      <w:numFmt w:val="lowerRoman"/>
      <w:lvlText w:val="%1."/>
      <w:lvlJc w:val="left"/>
      <w:pPr>
        <w:tabs>
          <w:tab w:val="num" w:pos="360"/>
        </w:tabs>
        <w:ind w:left="210" w:hanging="210"/>
      </w:pPr>
      <w:rPr>
        <w:rFonts w:hint="default"/>
        <w:b w:val="0"/>
        <w:bCs w:val="0"/>
        <w:i w:val="0"/>
        <w:iCs w:val="0"/>
        <w:sz w:val="20"/>
        <w:szCs w:val="20"/>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38"/>
  </w:num>
  <w:num w:numId="2">
    <w:abstractNumId w:val="25"/>
  </w:num>
  <w:num w:numId="3">
    <w:abstractNumId w:val="51"/>
  </w:num>
  <w:num w:numId="4">
    <w:abstractNumId w:val="36"/>
  </w:num>
  <w:num w:numId="5">
    <w:abstractNumId w:val="20"/>
  </w:num>
  <w:num w:numId="6">
    <w:abstractNumId w:val="40"/>
  </w:num>
  <w:num w:numId="7">
    <w:abstractNumId w:val="6"/>
  </w:num>
  <w:num w:numId="8">
    <w:abstractNumId w:val="33"/>
  </w:num>
  <w:num w:numId="9">
    <w:abstractNumId w:val="9"/>
  </w:num>
  <w:num w:numId="10">
    <w:abstractNumId w:val="66"/>
  </w:num>
  <w:num w:numId="11">
    <w:abstractNumId w:val="12"/>
  </w:num>
  <w:num w:numId="12">
    <w:abstractNumId w:val="58"/>
  </w:num>
  <w:num w:numId="13">
    <w:abstractNumId w:val="15"/>
  </w:num>
  <w:num w:numId="14">
    <w:abstractNumId w:val="29"/>
  </w:num>
  <w:num w:numId="15">
    <w:abstractNumId w:val="21"/>
  </w:num>
  <w:num w:numId="16">
    <w:abstractNumId w:val="16"/>
  </w:num>
  <w:num w:numId="17">
    <w:abstractNumId w:val="26"/>
  </w:num>
  <w:num w:numId="18">
    <w:abstractNumId w:val="7"/>
  </w:num>
  <w:num w:numId="19">
    <w:abstractNumId w:val="49"/>
  </w:num>
  <w:num w:numId="20">
    <w:abstractNumId w:val="32"/>
  </w:num>
  <w:num w:numId="21">
    <w:abstractNumId w:val="39"/>
  </w:num>
  <w:num w:numId="22">
    <w:abstractNumId w:val="43"/>
  </w:num>
  <w:num w:numId="23">
    <w:abstractNumId w:val="55"/>
  </w:num>
  <w:num w:numId="24">
    <w:abstractNumId w:val="4"/>
  </w:num>
  <w:num w:numId="25">
    <w:abstractNumId w:val="0"/>
  </w:num>
  <w:num w:numId="26">
    <w:abstractNumId w:val="47"/>
  </w:num>
  <w:num w:numId="27">
    <w:abstractNumId w:val="1"/>
  </w:num>
  <w:num w:numId="28">
    <w:abstractNumId w:val="19"/>
  </w:num>
  <w:num w:numId="29">
    <w:abstractNumId w:val="62"/>
  </w:num>
  <w:num w:numId="30">
    <w:abstractNumId w:val="31"/>
  </w:num>
  <w:num w:numId="31">
    <w:abstractNumId w:val="23"/>
  </w:num>
  <w:num w:numId="32">
    <w:abstractNumId w:val="67"/>
  </w:num>
  <w:num w:numId="33">
    <w:abstractNumId w:val="50"/>
  </w:num>
  <w:num w:numId="34">
    <w:abstractNumId w:val="37"/>
  </w:num>
  <w:num w:numId="35">
    <w:abstractNumId w:val="41"/>
  </w:num>
  <w:num w:numId="36">
    <w:abstractNumId w:val="65"/>
  </w:num>
  <w:num w:numId="37">
    <w:abstractNumId w:val="54"/>
  </w:num>
  <w:num w:numId="38">
    <w:abstractNumId w:val="2"/>
  </w:num>
  <w:num w:numId="39">
    <w:abstractNumId w:val="29"/>
    <w:lvlOverride w:ilvl="0">
      <w:lvl w:ilvl="0">
        <w:start w:val="1"/>
        <w:numFmt w:val="decimal"/>
        <w:lvlText w:val="%1)"/>
        <w:lvlJc w:val="left"/>
        <w:rPr>
          <w:strike w:val="0"/>
          <w:position w:val="0"/>
          <w:u w:val="none"/>
        </w:rPr>
      </w:lvl>
    </w:lvlOverride>
  </w:num>
  <w:num w:numId="40">
    <w:abstractNumId w:val="22"/>
  </w:num>
  <w:num w:numId="41">
    <w:abstractNumId w:val="45"/>
  </w:num>
  <w:num w:numId="42">
    <w:abstractNumId w:val="52"/>
  </w:num>
  <w:num w:numId="43">
    <w:abstractNumId w:val="56"/>
  </w:num>
  <w:num w:numId="44">
    <w:abstractNumId w:val="48"/>
  </w:num>
  <w:num w:numId="45">
    <w:abstractNumId w:val="34"/>
  </w:num>
  <w:num w:numId="46">
    <w:abstractNumId w:val="44"/>
  </w:num>
  <w:num w:numId="47">
    <w:abstractNumId w:val="13"/>
  </w:num>
  <w:num w:numId="48">
    <w:abstractNumId w:val="53"/>
  </w:num>
  <w:num w:numId="49">
    <w:abstractNumId w:val="8"/>
  </w:num>
  <w:num w:numId="50">
    <w:abstractNumId w:val="46"/>
  </w:num>
  <w:num w:numId="51">
    <w:abstractNumId w:val="3"/>
  </w:num>
  <w:num w:numId="52">
    <w:abstractNumId w:val="17"/>
  </w:num>
  <w:num w:numId="53">
    <w:abstractNumId w:val="24"/>
  </w:num>
  <w:num w:numId="54">
    <w:abstractNumId w:val="30"/>
  </w:num>
  <w:num w:numId="55">
    <w:abstractNumId w:val="35"/>
  </w:num>
  <w:num w:numId="56">
    <w:abstractNumId w:val="68"/>
  </w:num>
  <w:num w:numId="57">
    <w:abstractNumId w:val="14"/>
  </w:num>
  <w:num w:numId="58">
    <w:abstractNumId w:val="48"/>
    <w:lvlOverride w:ilvl="0">
      <w:startOverride w:val="1"/>
    </w:lvlOverride>
  </w:num>
  <w:num w:numId="59">
    <w:abstractNumId w:val="64"/>
  </w:num>
  <w:num w:numId="60">
    <w:abstractNumId w:val="63"/>
  </w:num>
  <w:num w:numId="61">
    <w:abstractNumId w:val="59"/>
  </w:num>
  <w:num w:numId="62">
    <w:abstractNumId w:val="28"/>
  </w:num>
  <w:num w:numId="63">
    <w:abstractNumId w:val="27"/>
  </w:num>
  <w:num w:numId="64">
    <w:abstractNumId w:val="42"/>
  </w:num>
  <w:num w:numId="65">
    <w:abstractNumId w:val="61"/>
  </w:num>
  <w:num w:numId="66">
    <w:abstractNumId w:val="18"/>
  </w:num>
  <w:num w:numId="67">
    <w:abstractNumId w:val="5"/>
  </w:num>
  <w:num w:numId="68">
    <w:abstractNumId w:val="10"/>
  </w:num>
  <w:num w:numId="69">
    <w:abstractNumId w:val="57"/>
  </w:num>
  <w:num w:numId="70">
    <w:abstractNumId w:val="11"/>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NIR ref database&lt;/item&gt;&lt;/Libraries&gt;&lt;/ENLibraries&gt;"/>
  </w:docVars>
  <w:rsids>
    <w:rsidRoot w:val="003C68B5"/>
    <w:rsid w:val="0000034C"/>
    <w:rsid w:val="00000F1E"/>
    <w:rsid w:val="0000104B"/>
    <w:rsid w:val="00001559"/>
    <w:rsid w:val="00003743"/>
    <w:rsid w:val="00004C8F"/>
    <w:rsid w:val="00005586"/>
    <w:rsid w:val="00005ED1"/>
    <w:rsid w:val="00006238"/>
    <w:rsid w:val="0000736B"/>
    <w:rsid w:val="000074E8"/>
    <w:rsid w:val="000077F2"/>
    <w:rsid w:val="00013AEB"/>
    <w:rsid w:val="0001428C"/>
    <w:rsid w:val="0001443A"/>
    <w:rsid w:val="00014683"/>
    <w:rsid w:val="00015E45"/>
    <w:rsid w:val="000167C5"/>
    <w:rsid w:val="00017521"/>
    <w:rsid w:val="00020CAE"/>
    <w:rsid w:val="00021221"/>
    <w:rsid w:val="000219D5"/>
    <w:rsid w:val="00025D89"/>
    <w:rsid w:val="00025D9C"/>
    <w:rsid w:val="000260E5"/>
    <w:rsid w:val="0002690B"/>
    <w:rsid w:val="00027BBA"/>
    <w:rsid w:val="00030166"/>
    <w:rsid w:val="00030641"/>
    <w:rsid w:val="000308BA"/>
    <w:rsid w:val="00033828"/>
    <w:rsid w:val="00033B8F"/>
    <w:rsid w:val="00034B08"/>
    <w:rsid w:val="00034BD0"/>
    <w:rsid w:val="00034BE6"/>
    <w:rsid w:val="000354D2"/>
    <w:rsid w:val="00035D16"/>
    <w:rsid w:val="00036432"/>
    <w:rsid w:val="00036F65"/>
    <w:rsid w:val="0004160B"/>
    <w:rsid w:val="000416A8"/>
    <w:rsid w:val="00041947"/>
    <w:rsid w:val="00043020"/>
    <w:rsid w:val="00043764"/>
    <w:rsid w:val="000458A9"/>
    <w:rsid w:val="00053CE4"/>
    <w:rsid w:val="00053D7B"/>
    <w:rsid w:val="00055969"/>
    <w:rsid w:val="00056D15"/>
    <w:rsid w:val="00057AA6"/>
    <w:rsid w:val="000601EF"/>
    <w:rsid w:val="00060A9C"/>
    <w:rsid w:val="00060B22"/>
    <w:rsid w:val="00066C4D"/>
    <w:rsid w:val="00067456"/>
    <w:rsid w:val="000674D1"/>
    <w:rsid w:val="000709B9"/>
    <w:rsid w:val="00070C9B"/>
    <w:rsid w:val="00070FDA"/>
    <w:rsid w:val="000715C4"/>
    <w:rsid w:val="00073B9A"/>
    <w:rsid w:val="000753F5"/>
    <w:rsid w:val="00075B5F"/>
    <w:rsid w:val="00077799"/>
    <w:rsid w:val="00083B4F"/>
    <w:rsid w:val="00084B7A"/>
    <w:rsid w:val="00084B85"/>
    <w:rsid w:val="000853AE"/>
    <w:rsid w:val="00085FAE"/>
    <w:rsid w:val="0008689D"/>
    <w:rsid w:val="000929BD"/>
    <w:rsid w:val="00092C17"/>
    <w:rsid w:val="0009381C"/>
    <w:rsid w:val="000947F2"/>
    <w:rsid w:val="00095FBE"/>
    <w:rsid w:val="0009724D"/>
    <w:rsid w:val="000A09B8"/>
    <w:rsid w:val="000A4666"/>
    <w:rsid w:val="000A4C12"/>
    <w:rsid w:val="000A4EAE"/>
    <w:rsid w:val="000A5A18"/>
    <w:rsid w:val="000A65B1"/>
    <w:rsid w:val="000A69C3"/>
    <w:rsid w:val="000A7386"/>
    <w:rsid w:val="000A77EF"/>
    <w:rsid w:val="000A7BA0"/>
    <w:rsid w:val="000B000E"/>
    <w:rsid w:val="000B02AF"/>
    <w:rsid w:val="000B0885"/>
    <w:rsid w:val="000B0F22"/>
    <w:rsid w:val="000B102C"/>
    <w:rsid w:val="000B120E"/>
    <w:rsid w:val="000B2608"/>
    <w:rsid w:val="000B34B8"/>
    <w:rsid w:val="000B6364"/>
    <w:rsid w:val="000B722A"/>
    <w:rsid w:val="000B79F9"/>
    <w:rsid w:val="000C0D87"/>
    <w:rsid w:val="000C0FD7"/>
    <w:rsid w:val="000C1EEA"/>
    <w:rsid w:val="000C2142"/>
    <w:rsid w:val="000C2F2F"/>
    <w:rsid w:val="000C4E96"/>
    <w:rsid w:val="000C725D"/>
    <w:rsid w:val="000D0215"/>
    <w:rsid w:val="000D0CB2"/>
    <w:rsid w:val="000D277A"/>
    <w:rsid w:val="000D48E3"/>
    <w:rsid w:val="000D595E"/>
    <w:rsid w:val="000D5FC4"/>
    <w:rsid w:val="000D61CA"/>
    <w:rsid w:val="000D6369"/>
    <w:rsid w:val="000D7126"/>
    <w:rsid w:val="000D753C"/>
    <w:rsid w:val="000E17D4"/>
    <w:rsid w:val="000E398A"/>
    <w:rsid w:val="000E422B"/>
    <w:rsid w:val="000E4BB8"/>
    <w:rsid w:val="000E4EC7"/>
    <w:rsid w:val="000E5CD4"/>
    <w:rsid w:val="000E604F"/>
    <w:rsid w:val="000E639A"/>
    <w:rsid w:val="000F20A2"/>
    <w:rsid w:val="000F2797"/>
    <w:rsid w:val="000F2C57"/>
    <w:rsid w:val="000F40D8"/>
    <w:rsid w:val="000F42DB"/>
    <w:rsid w:val="000F5FF6"/>
    <w:rsid w:val="000F6C05"/>
    <w:rsid w:val="000F7B38"/>
    <w:rsid w:val="00101DDB"/>
    <w:rsid w:val="00101E29"/>
    <w:rsid w:val="001039D6"/>
    <w:rsid w:val="0010455F"/>
    <w:rsid w:val="0010546A"/>
    <w:rsid w:val="001060FD"/>
    <w:rsid w:val="0010641C"/>
    <w:rsid w:val="00106CE6"/>
    <w:rsid w:val="00106F3C"/>
    <w:rsid w:val="0010709D"/>
    <w:rsid w:val="001106E2"/>
    <w:rsid w:val="00111440"/>
    <w:rsid w:val="00111466"/>
    <w:rsid w:val="00111726"/>
    <w:rsid w:val="00112AEE"/>
    <w:rsid w:val="0011325B"/>
    <w:rsid w:val="00113DAB"/>
    <w:rsid w:val="00114DF0"/>
    <w:rsid w:val="001166C4"/>
    <w:rsid w:val="00116A9B"/>
    <w:rsid w:val="001170A7"/>
    <w:rsid w:val="0011786B"/>
    <w:rsid w:val="00117F23"/>
    <w:rsid w:val="00121728"/>
    <w:rsid w:val="0012325B"/>
    <w:rsid w:val="00123EEB"/>
    <w:rsid w:val="001241AD"/>
    <w:rsid w:val="0012497E"/>
    <w:rsid w:val="00124F41"/>
    <w:rsid w:val="00125B0E"/>
    <w:rsid w:val="00130821"/>
    <w:rsid w:val="001308FF"/>
    <w:rsid w:val="00131E70"/>
    <w:rsid w:val="00132431"/>
    <w:rsid w:val="001329D8"/>
    <w:rsid w:val="00133314"/>
    <w:rsid w:val="00135126"/>
    <w:rsid w:val="00135195"/>
    <w:rsid w:val="0013610A"/>
    <w:rsid w:val="001361F0"/>
    <w:rsid w:val="00136C41"/>
    <w:rsid w:val="001411C3"/>
    <w:rsid w:val="001425B0"/>
    <w:rsid w:val="00143242"/>
    <w:rsid w:val="00144058"/>
    <w:rsid w:val="0014456A"/>
    <w:rsid w:val="001455AE"/>
    <w:rsid w:val="00146B46"/>
    <w:rsid w:val="00146D5F"/>
    <w:rsid w:val="001501F9"/>
    <w:rsid w:val="00151CFB"/>
    <w:rsid w:val="00154881"/>
    <w:rsid w:val="00154B66"/>
    <w:rsid w:val="0015582C"/>
    <w:rsid w:val="001561C4"/>
    <w:rsid w:val="001605A3"/>
    <w:rsid w:val="0016298E"/>
    <w:rsid w:val="00162E0A"/>
    <w:rsid w:val="00164381"/>
    <w:rsid w:val="00164B8C"/>
    <w:rsid w:val="001650FE"/>
    <w:rsid w:val="0016519F"/>
    <w:rsid w:val="00167298"/>
    <w:rsid w:val="00167754"/>
    <w:rsid w:val="00167896"/>
    <w:rsid w:val="00170AB3"/>
    <w:rsid w:val="00170BFD"/>
    <w:rsid w:val="00170D97"/>
    <w:rsid w:val="00170FC2"/>
    <w:rsid w:val="00172243"/>
    <w:rsid w:val="00173FCA"/>
    <w:rsid w:val="0018035A"/>
    <w:rsid w:val="001810A5"/>
    <w:rsid w:val="001817C5"/>
    <w:rsid w:val="00183F7E"/>
    <w:rsid w:val="00184DD5"/>
    <w:rsid w:val="00185763"/>
    <w:rsid w:val="0019043D"/>
    <w:rsid w:val="001906A7"/>
    <w:rsid w:val="00190C3E"/>
    <w:rsid w:val="00191467"/>
    <w:rsid w:val="00192DDE"/>
    <w:rsid w:val="0019490B"/>
    <w:rsid w:val="00195919"/>
    <w:rsid w:val="00196408"/>
    <w:rsid w:val="00196677"/>
    <w:rsid w:val="001A133E"/>
    <w:rsid w:val="001A3305"/>
    <w:rsid w:val="001A34F3"/>
    <w:rsid w:val="001A3522"/>
    <w:rsid w:val="001A4484"/>
    <w:rsid w:val="001B18AC"/>
    <w:rsid w:val="001B1C87"/>
    <w:rsid w:val="001B20BF"/>
    <w:rsid w:val="001B22AC"/>
    <w:rsid w:val="001B2B70"/>
    <w:rsid w:val="001B3443"/>
    <w:rsid w:val="001B3C24"/>
    <w:rsid w:val="001B3DA4"/>
    <w:rsid w:val="001B4716"/>
    <w:rsid w:val="001B53C4"/>
    <w:rsid w:val="001B5642"/>
    <w:rsid w:val="001B656C"/>
    <w:rsid w:val="001B6878"/>
    <w:rsid w:val="001B690A"/>
    <w:rsid w:val="001C279F"/>
    <w:rsid w:val="001C4D9B"/>
    <w:rsid w:val="001C74B3"/>
    <w:rsid w:val="001C7DA6"/>
    <w:rsid w:val="001C7DCD"/>
    <w:rsid w:val="001D20B1"/>
    <w:rsid w:val="001D2DFF"/>
    <w:rsid w:val="001D3081"/>
    <w:rsid w:val="001D326F"/>
    <w:rsid w:val="001D49C8"/>
    <w:rsid w:val="001D4B8C"/>
    <w:rsid w:val="001D532E"/>
    <w:rsid w:val="001D5C0C"/>
    <w:rsid w:val="001D653D"/>
    <w:rsid w:val="001D6B7D"/>
    <w:rsid w:val="001D721E"/>
    <w:rsid w:val="001E1518"/>
    <w:rsid w:val="001E2863"/>
    <w:rsid w:val="001E299F"/>
    <w:rsid w:val="001E373D"/>
    <w:rsid w:val="001E3CB7"/>
    <w:rsid w:val="001E46EF"/>
    <w:rsid w:val="001E5B13"/>
    <w:rsid w:val="001E5ECD"/>
    <w:rsid w:val="001F073E"/>
    <w:rsid w:val="001F08D0"/>
    <w:rsid w:val="001F0E69"/>
    <w:rsid w:val="001F11AE"/>
    <w:rsid w:val="001F31A1"/>
    <w:rsid w:val="001F44DD"/>
    <w:rsid w:val="001F4956"/>
    <w:rsid w:val="001F58A2"/>
    <w:rsid w:val="001F72E6"/>
    <w:rsid w:val="00200BD8"/>
    <w:rsid w:val="002035CE"/>
    <w:rsid w:val="002047A4"/>
    <w:rsid w:val="0020490F"/>
    <w:rsid w:val="00206AA7"/>
    <w:rsid w:val="00206FD5"/>
    <w:rsid w:val="002075F3"/>
    <w:rsid w:val="00210309"/>
    <w:rsid w:val="00210AAE"/>
    <w:rsid w:val="00211141"/>
    <w:rsid w:val="00212FA6"/>
    <w:rsid w:val="00213C7C"/>
    <w:rsid w:val="00214315"/>
    <w:rsid w:val="00214F77"/>
    <w:rsid w:val="00216095"/>
    <w:rsid w:val="00216380"/>
    <w:rsid w:val="00216A57"/>
    <w:rsid w:val="00221C73"/>
    <w:rsid w:val="002236C5"/>
    <w:rsid w:val="00223D93"/>
    <w:rsid w:val="002263B3"/>
    <w:rsid w:val="00226AA4"/>
    <w:rsid w:val="00227642"/>
    <w:rsid w:val="00230318"/>
    <w:rsid w:val="0023045F"/>
    <w:rsid w:val="0023117F"/>
    <w:rsid w:val="002313BF"/>
    <w:rsid w:val="002314F9"/>
    <w:rsid w:val="00232280"/>
    <w:rsid w:val="002355EB"/>
    <w:rsid w:val="002374A1"/>
    <w:rsid w:val="002402A9"/>
    <w:rsid w:val="002405A7"/>
    <w:rsid w:val="002422A0"/>
    <w:rsid w:val="00243D4C"/>
    <w:rsid w:val="002443CD"/>
    <w:rsid w:val="00244AE7"/>
    <w:rsid w:val="00245BDE"/>
    <w:rsid w:val="002463F8"/>
    <w:rsid w:val="002464C3"/>
    <w:rsid w:val="00246950"/>
    <w:rsid w:val="00246EBD"/>
    <w:rsid w:val="0025027E"/>
    <w:rsid w:val="00252268"/>
    <w:rsid w:val="0025285D"/>
    <w:rsid w:val="00252BFB"/>
    <w:rsid w:val="00252C1F"/>
    <w:rsid w:val="00253037"/>
    <w:rsid w:val="00253BDB"/>
    <w:rsid w:val="002549E5"/>
    <w:rsid w:val="00256056"/>
    <w:rsid w:val="00256377"/>
    <w:rsid w:val="00256797"/>
    <w:rsid w:val="00257B5C"/>
    <w:rsid w:val="00257D93"/>
    <w:rsid w:val="002631EE"/>
    <w:rsid w:val="00264BF8"/>
    <w:rsid w:val="002671CD"/>
    <w:rsid w:val="00267F77"/>
    <w:rsid w:val="00273608"/>
    <w:rsid w:val="0027579D"/>
    <w:rsid w:val="002769BB"/>
    <w:rsid w:val="00276A42"/>
    <w:rsid w:val="0027726E"/>
    <w:rsid w:val="002776D5"/>
    <w:rsid w:val="00277D0B"/>
    <w:rsid w:val="00280EE0"/>
    <w:rsid w:val="00281F92"/>
    <w:rsid w:val="00283837"/>
    <w:rsid w:val="00284381"/>
    <w:rsid w:val="0028450F"/>
    <w:rsid w:val="00284AC0"/>
    <w:rsid w:val="00285AD3"/>
    <w:rsid w:val="0028624B"/>
    <w:rsid w:val="00287CF8"/>
    <w:rsid w:val="0029292D"/>
    <w:rsid w:val="00292C3B"/>
    <w:rsid w:val="00292FFE"/>
    <w:rsid w:val="0029404E"/>
    <w:rsid w:val="00294471"/>
    <w:rsid w:val="00294B59"/>
    <w:rsid w:val="00294F0B"/>
    <w:rsid w:val="0029519B"/>
    <w:rsid w:val="002959B2"/>
    <w:rsid w:val="00297242"/>
    <w:rsid w:val="00297E1B"/>
    <w:rsid w:val="002A46C3"/>
    <w:rsid w:val="002A6577"/>
    <w:rsid w:val="002A7CC3"/>
    <w:rsid w:val="002B01A7"/>
    <w:rsid w:val="002B0DEF"/>
    <w:rsid w:val="002B2C16"/>
    <w:rsid w:val="002B2E36"/>
    <w:rsid w:val="002B35F2"/>
    <w:rsid w:val="002B3E14"/>
    <w:rsid w:val="002B3F48"/>
    <w:rsid w:val="002B68FF"/>
    <w:rsid w:val="002C1E98"/>
    <w:rsid w:val="002C3889"/>
    <w:rsid w:val="002C4217"/>
    <w:rsid w:val="002C49DF"/>
    <w:rsid w:val="002C75D3"/>
    <w:rsid w:val="002D042D"/>
    <w:rsid w:val="002D12FF"/>
    <w:rsid w:val="002D2867"/>
    <w:rsid w:val="002D307D"/>
    <w:rsid w:val="002D32EE"/>
    <w:rsid w:val="002D59D3"/>
    <w:rsid w:val="002D6122"/>
    <w:rsid w:val="002E0788"/>
    <w:rsid w:val="002E09EF"/>
    <w:rsid w:val="002E29CC"/>
    <w:rsid w:val="002E31EC"/>
    <w:rsid w:val="002E3B3B"/>
    <w:rsid w:val="002E43AE"/>
    <w:rsid w:val="002E5EB0"/>
    <w:rsid w:val="002E66C6"/>
    <w:rsid w:val="002E714E"/>
    <w:rsid w:val="002E74ED"/>
    <w:rsid w:val="002F0C7B"/>
    <w:rsid w:val="002F17E1"/>
    <w:rsid w:val="002F31C6"/>
    <w:rsid w:val="002F3C30"/>
    <w:rsid w:val="002F427E"/>
    <w:rsid w:val="002F4926"/>
    <w:rsid w:val="002F55D3"/>
    <w:rsid w:val="002F562E"/>
    <w:rsid w:val="003022D5"/>
    <w:rsid w:val="00304034"/>
    <w:rsid w:val="0030439A"/>
    <w:rsid w:val="0030526E"/>
    <w:rsid w:val="00306004"/>
    <w:rsid w:val="00306E08"/>
    <w:rsid w:val="0030778D"/>
    <w:rsid w:val="0030786C"/>
    <w:rsid w:val="00312399"/>
    <w:rsid w:val="003129FF"/>
    <w:rsid w:val="003138D4"/>
    <w:rsid w:val="00315173"/>
    <w:rsid w:val="0032041D"/>
    <w:rsid w:val="003230ED"/>
    <w:rsid w:val="003254CA"/>
    <w:rsid w:val="0032597C"/>
    <w:rsid w:val="00326AF4"/>
    <w:rsid w:val="003273C8"/>
    <w:rsid w:val="00330F60"/>
    <w:rsid w:val="0033412D"/>
    <w:rsid w:val="003361A9"/>
    <w:rsid w:val="00337407"/>
    <w:rsid w:val="003400EB"/>
    <w:rsid w:val="00341370"/>
    <w:rsid w:val="00341C46"/>
    <w:rsid w:val="00344DA9"/>
    <w:rsid w:val="00350E08"/>
    <w:rsid w:val="003512BF"/>
    <w:rsid w:val="00351620"/>
    <w:rsid w:val="003535D0"/>
    <w:rsid w:val="00356ABF"/>
    <w:rsid w:val="003574DF"/>
    <w:rsid w:val="00357891"/>
    <w:rsid w:val="00360534"/>
    <w:rsid w:val="0036278B"/>
    <w:rsid w:val="003639D0"/>
    <w:rsid w:val="003639D4"/>
    <w:rsid w:val="00363EE4"/>
    <w:rsid w:val="003663C6"/>
    <w:rsid w:val="00367101"/>
    <w:rsid w:val="00371C75"/>
    <w:rsid w:val="00371CE8"/>
    <w:rsid w:val="003726A6"/>
    <w:rsid w:val="0037275E"/>
    <w:rsid w:val="003734AB"/>
    <w:rsid w:val="003745D0"/>
    <w:rsid w:val="00375421"/>
    <w:rsid w:val="00375ADD"/>
    <w:rsid w:val="00376F23"/>
    <w:rsid w:val="00377921"/>
    <w:rsid w:val="00383D51"/>
    <w:rsid w:val="0038404A"/>
    <w:rsid w:val="0038493A"/>
    <w:rsid w:val="003858E4"/>
    <w:rsid w:val="00386887"/>
    <w:rsid w:val="00391904"/>
    <w:rsid w:val="00392331"/>
    <w:rsid w:val="003A1593"/>
    <w:rsid w:val="003A253F"/>
    <w:rsid w:val="003A3467"/>
    <w:rsid w:val="003A3BA6"/>
    <w:rsid w:val="003A404F"/>
    <w:rsid w:val="003A4A04"/>
    <w:rsid w:val="003A52A9"/>
    <w:rsid w:val="003A52B3"/>
    <w:rsid w:val="003A635A"/>
    <w:rsid w:val="003A707E"/>
    <w:rsid w:val="003A7971"/>
    <w:rsid w:val="003A7F07"/>
    <w:rsid w:val="003B00CA"/>
    <w:rsid w:val="003B0515"/>
    <w:rsid w:val="003B1BB7"/>
    <w:rsid w:val="003B2D3E"/>
    <w:rsid w:val="003B3327"/>
    <w:rsid w:val="003B38FB"/>
    <w:rsid w:val="003B3FB9"/>
    <w:rsid w:val="003B56BA"/>
    <w:rsid w:val="003B5EB5"/>
    <w:rsid w:val="003B70B8"/>
    <w:rsid w:val="003B7B7A"/>
    <w:rsid w:val="003C0050"/>
    <w:rsid w:val="003C05E0"/>
    <w:rsid w:val="003C13D4"/>
    <w:rsid w:val="003C3AEA"/>
    <w:rsid w:val="003C3C39"/>
    <w:rsid w:val="003C4E17"/>
    <w:rsid w:val="003C55A4"/>
    <w:rsid w:val="003C68B5"/>
    <w:rsid w:val="003C6E9C"/>
    <w:rsid w:val="003C6EE9"/>
    <w:rsid w:val="003D12BE"/>
    <w:rsid w:val="003D17F9"/>
    <w:rsid w:val="003D1FED"/>
    <w:rsid w:val="003D2C88"/>
    <w:rsid w:val="003D2DFF"/>
    <w:rsid w:val="003D3746"/>
    <w:rsid w:val="003D5660"/>
    <w:rsid w:val="003D5732"/>
    <w:rsid w:val="003E078A"/>
    <w:rsid w:val="003E1940"/>
    <w:rsid w:val="003E2370"/>
    <w:rsid w:val="003E39C1"/>
    <w:rsid w:val="003E5431"/>
    <w:rsid w:val="003E5551"/>
    <w:rsid w:val="003E688E"/>
    <w:rsid w:val="003F1AE9"/>
    <w:rsid w:val="003F4C72"/>
    <w:rsid w:val="003F5290"/>
    <w:rsid w:val="003F579A"/>
    <w:rsid w:val="003F6B0C"/>
    <w:rsid w:val="003F6F5D"/>
    <w:rsid w:val="003F7879"/>
    <w:rsid w:val="00401902"/>
    <w:rsid w:val="00404B7B"/>
    <w:rsid w:val="00405E48"/>
    <w:rsid w:val="00407F8F"/>
    <w:rsid w:val="0041229E"/>
    <w:rsid w:val="0041357F"/>
    <w:rsid w:val="00413C1B"/>
    <w:rsid w:val="004155F5"/>
    <w:rsid w:val="00415C7B"/>
    <w:rsid w:val="00415F59"/>
    <w:rsid w:val="00416971"/>
    <w:rsid w:val="00417DC4"/>
    <w:rsid w:val="00417ED7"/>
    <w:rsid w:val="00420181"/>
    <w:rsid w:val="00421019"/>
    <w:rsid w:val="0042360E"/>
    <w:rsid w:val="004274DC"/>
    <w:rsid w:val="00427A5A"/>
    <w:rsid w:val="00427EDC"/>
    <w:rsid w:val="0043145C"/>
    <w:rsid w:val="0043151F"/>
    <w:rsid w:val="00433174"/>
    <w:rsid w:val="00433BFB"/>
    <w:rsid w:val="00434767"/>
    <w:rsid w:val="004356ED"/>
    <w:rsid w:val="00441AF8"/>
    <w:rsid w:val="004436C5"/>
    <w:rsid w:val="00445598"/>
    <w:rsid w:val="004478AA"/>
    <w:rsid w:val="00454731"/>
    <w:rsid w:val="00454AD4"/>
    <w:rsid w:val="00455473"/>
    <w:rsid w:val="0045601C"/>
    <w:rsid w:val="00456539"/>
    <w:rsid w:val="0045767E"/>
    <w:rsid w:val="004604BF"/>
    <w:rsid w:val="00461825"/>
    <w:rsid w:val="00463910"/>
    <w:rsid w:val="00463E00"/>
    <w:rsid w:val="00465C9E"/>
    <w:rsid w:val="00466839"/>
    <w:rsid w:val="00467B8A"/>
    <w:rsid w:val="004739C0"/>
    <w:rsid w:val="004748D6"/>
    <w:rsid w:val="00476554"/>
    <w:rsid w:val="004776F6"/>
    <w:rsid w:val="00480692"/>
    <w:rsid w:val="0048230F"/>
    <w:rsid w:val="004825C7"/>
    <w:rsid w:val="00483F7F"/>
    <w:rsid w:val="00483FB4"/>
    <w:rsid w:val="00484516"/>
    <w:rsid w:val="00484691"/>
    <w:rsid w:val="004852A3"/>
    <w:rsid w:val="004867E2"/>
    <w:rsid w:val="004876E5"/>
    <w:rsid w:val="00487E56"/>
    <w:rsid w:val="0049105D"/>
    <w:rsid w:val="0049165F"/>
    <w:rsid w:val="004923AB"/>
    <w:rsid w:val="00492D0A"/>
    <w:rsid w:val="004A0736"/>
    <w:rsid w:val="004A214C"/>
    <w:rsid w:val="004A32A2"/>
    <w:rsid w:val="004A45E1"/>
    <w:rsid w:val="004A4F2F"/>
    <w:rsid w:val="004A5122"/>
    <w:rsid w:val="004A597F"/>
    <w:rsid w:val="004A5A15"/>
    <w:rsid w:val="004A6044"/>
    <w:rsid w:val="004A6E28"/>
    <w:rsid w:val="004B03DD"/>
    <w:rsid w:val="004B07EC"/>
    <w:rsid w:val="004B2C7D"/>
    <w:rsid w:val="004B2D08"/>
    <w:rsid w:val="004B3BB4"/>
    <w:rsid w:val="004B4A92"/>
    <w:rsid w:val="004B5237"/>
    <w:rsid w:val="004B550D"/>
    <w:rsid w:val="004B6D5D"/>
    <w:rsid w:val="004B7B1B"/>
    <w:rsid w:val="004C06C7"/>
    <w:rsid w:val="004C0F0E"/>
    <w:rsid w:val="004C1E8E"/>
    <w:rsid w:val="004C2947"/>
    <w:rsid w:val="004C2B06"/>
    <w:rsid w:val="004C31FD"/>
    <w:rsid w:val="004C4C80"/>
    <w:rsid w:val="004C5060"/>
    <w:rsid w:val="004C5AF8"/>
    <w:rsid w:val="004C6A41"/>
    <w:rsid w:val="004D0981"/>
    <w:rsid w:val="004D5079"/>
    <w:rsid w:val="004D5C45"/>
    <w:rsid w:val="004D6997"/>
    <w:rsid w:val="004D6CBF"/>
    <w:rsid w:val="004E1388"/>
    <w:rsid w:val="004E3150"/>
    <w:rsid w:val="004E458F"/>
    <w:rsid w:val="004E4B33"/>
    <w:rsid w:val="004E61C9"/>
    <w:rsid w:val="004E6DCC"/>
    <w:rsid w:val="004F071A"/>
    <w:rsid w:val="004F0C6E"/>
    <w:rsid w:val="004F15FA"/>
    <w:rsid w:val="004F16FE"/>
    <w:rsid w:val="004F28A7"/>
    <w:rsid w:val="004F525C"/>
    <w:rsid w:val="00500B09"/>
    <w:rsid w:val="00501674"/>
    <w:rsid w:val="005018A2"/>
    <w:rsid w:val="00502509"/>
    <w:rsid w:val="00502657"/>
    <w:rsid w:val="005033E5"/>
    <w:rsid w:val="00503575"/>
    <w:rsid w:val="005038FA"/>
    <w:rsid w:val="005041F0"/>
    <w:rsid w:val="00506935"/>
    <w:rsid w:val="00507406"/>
    <w:rsid w:val="005112DA"/>
    <w:rsid w:val="00511C4E"/>
    <w:rsid w:val="00514CA9"/>
    <w:rsid w:val="00515A2D"/>
    <w:rsid w:val="00515B49"/>
    <w:rsid w:val="005161F3"/>
    <w:rsid w:val="005169F6"/>
    <w:rsid w:val="005171A7"/>
    <w:rsid w:val="005174DE"/>
    <w:rsid w:val="00520022"/>
    <w:rsid w:val="0052032C"/>
    <w:rsid w:val="005204CF"/>
    <w:rsid w:val="00520D8F"/>
    <w:rsid w:val="0052103F"/>
    <w:rsid w:val="00521143"/>
    <w:rsid w:val="005211BA"/>
    <w:rsid w:val="0052121F"/>
    <w:rsid w:val="0052173D"/>
    <w:rsid w:val="0052254E"/>
    <w:rsid w:val="00523D5D"/>
    <w:rsid w:val="005243C4"/>
    <w:rsid w:val="005259A4"/>
    <w:rsid w:val="005261BB"/>
    <w:rsid w:val="00526202"/>
    <w:rsid w:val="00526DFB"/>
    <w:rsid w:val="00532961"/>
    <w:rsid w:val="005330C2"/>
    <w:rsid w:val="00533A43"/>
    <w:rsid w:val="00534943"/>
    <w:rsid w:val="00536C4A"/>
    <w:rsid w:val="00536FBE"/>
    <w:rsid w:val="00537AC8"/>
    <w:rsid w:val="005419C7"/>
    <w:rsid w:val="00542B2E"/>
    <w:rsid w:val="00542B72"/>
    <w:rsid w:val="0054367B"/>
    <w:rsid w:val="00545895"/>
    <w:rsid w:val="0054603F"/>
    <w:rsid w:val="00547BA7"/>
    <w:rsid w:val="005501EC"/>
    <w:rsid w:val="00550BAA"/>
    <w:rsid w:val="00551CBB"/>
    <w:rsid w:val="005565EC"/>
    <w:rsid w:val="0055718F"/>
    <w:rsid w:val="00557AB4"/>
    <w:rsid w:val="005607DF"/>
    <w:rsid w:val="005653B6"/>
    <w:rsid w:val="0056551D"/>
    <w:rsid w:val="00566AE2"/>
    <w:rsid w:val="0057103F"/>
    <w:rsid w:val="00573596"/>
    <w:rsid w:val="005735DA"/>
    <w:rsid w:val="00574FCD"/>
    <w:rsid w:val="00575585"/>
    <w:rsid w:val="00576438"/>
    <w:rsid w:val="0057689F"/>
    <w:rsid w:val="005869E9"/>
    <w:rsid w:val="00590093"/>
    <w:rsid w:val="0059017E"/>
    <w:rsid w:val="005911ED"/>
    <w:rsid w:val="00591778"/>
    <w:rsid w:val="00591FD5"/>
    <w:rsid w:val="00593837"/>
    <w:rsid w:val="00593BE2"/>
    <w:rsid w:val="00594D46"/>
    <w:rsid w:val="00595A84"/>
    <w:rsid w:val="00596736"/>
    <w:rsid w:val="00596A0C"/>
    <w:rsid w:val="00596C26"/>
    <w:rsid w:val="00597F58"/>
    <w:rsid w:val="00597FE1"/>
    <w:rsid w:val="005A0513"/>
    <w:rsid w:val="005A142E"/>
    <w:rsid w:val="005A1516"/>
    <w:rsid w:val="005A15E8"/>
    <w:rsid w:val="005A1EA6"/>
    <w:rsid w:val="005A53A4"/>
    <w:rsid w:val="005A5409"/>
    <w:rsid w:val="005A54A7"/>
    <w:rsid w:val="005A6025"/>
    <w:rsid w:val="005B0A7F"/>
    <w:rsid w:val="005B0F1F"/>
    <w:rsid w:val="005B17E2"/>
    <w:rsid w:val="005B1E38"/>
    <w:rsid w:val="005B4AF5"/>
    <w:rsid w:val="005B6AC4"/>
    <w:rsid w:val="005B7204"/>
    <w:rsid w:val="005B78A9"/>
    <w:rsid w:val="005C0A9C"/>
    <w:rsid w:val="005C26B6"/>
    <w:rsid w:val="005C4737"/>
    <w:rsid w:val="005C6D5C"/>
    <w:rsid w:val="005C6DDB"/>
    <w:rsid w:val="005C714A"/>
    <w:rsid w:val="005C7DF6"/>
    <w:rsid w:val="005D09E2"/>
    <w:rsid w:val="005D1995"/>
    <w:rsid w:val="005D1EF3"/>
    <w:rsid w:val="005D3216"/>
    <w:rsid w:val="005D3A29"/>
    <w:rsid w:val="005D5E52"/>
    <w:rsid w:val="005D7C94"/>
    <w:rsid w:val="005D7D41"/>
    <w:rsid w:val="005E02D6"/>
    <w:rsid w:val="005E1684"/>
    <w:rsid w:val="005E2AE8"/>
    <w:rsid w:val="005E351A"/>
    <w:rsid w:val="005E7DA5"/>
    <w:rsid w:val="005E7F9F"/>
    <w:rsid w:val="005F23C1"/>
    <w:rsid w:val="005F3DCF"/>
    <w:rsid w:val="005F6767"/>
    <w:rsid w:val="005F6AB3"/>
    <w:rsid w:val="00600453"/>
    <w:rsid w:val="00600DBE"/>
    <w:rsid w:val="00602A5F"/>
    <w:rsid w:val="00602C31"/>
    <w:rsid w:val="0060438B"/>
    <w:rsid w:val="00604D3C"/>
    <w:rsid w:val="00605C01"/>
    <w:rsid w:val="006105F9"/>
    <w:rsid w:val="006116CF"/>
    <w:rsid w:val="00611E68"/>
    <w:rsid w:val="0061622F"/>
    <w:rsid w:val="0061783C"/>
    <w:rsid w:val="0062018A"/>
    <w:rsid w:val="006211A9"/>
    <w:rsid w:val="0062254B"/>
    <w:rsid w:val="00624984"/>
    <w:rsid w:val="00625851"/>
    <w:rsid w:val="006259F3"/>
    <w:rsid w:val="00625A56"/>
    <w:rsid w:val="00626043"/>
    <w:rsid w:val="006302E7"/>
    <w:rsid w:val="006314C4"/>
    <w:rsid w:val="006336AA"/>
    <w:rsid w:val="00635905"/>
    <w:rsid w:val="00635DA2"/>
    <w:rsid w:val="00636633"/>
    <w:rsid w:val="00636E9A"/>
    <w:rsid w:val="0063729E"/>
    <w:rsid w:val="00640F8F"/>
    <w:rsid w:val="00641F59"/>
    <w:rsid w:val="006425AB"/>
    <w:rsid w:val="0064289A"/>
    <w:rsid w:val="00642A3C"/>
    <w:rsid w:val="0064370C"/>
    <w:rsid w:val="00644138"/>
    <w:rsid w:val="00645899"/>
    <w:rsid w:val="0064681C"/>
    <w:rsid w:val="0064717E"/>
    <w:rsid w:val="006503D8"/>
    <w:rsid w:val="00650734"/>
    <w:rsid w:val="00653BC2"/>
    <w:rsid w:val="006540EC"/>
    <w:rsid w:val="00654534"/>
    <w:rsid w:val="00654540"/>
    <w:rsid w:val="00656A1A"/>
    <w:rsid w:val="00656BEA"/>
    <w:rsid w:val="006573EC"/>
    <w:rsid w:val="00660045"/>
    <w:rsid w:val="006607C7"/>
    <w:rsid w:val="00660FE3"/>
    <w:rsid w:val="00662821"/>
    <w:rsid w:val="00662DEF"/>
    <w:rsid w:val="00663213"/>
    <w:rsid w:val="00664E86"/>
    <w:rsid w:val="00666777"/>
    <w:rsid w:val="006704C9"/>
    <w:rsid w:val="0067133F"/>
    <w:rsid w:val="006775AB"/>
    <w:rsid w:val="006813A6"/>
    <w:rsid w:val="00681716"/>
    <w:rsid w:val="00683EAD"/>
    <w:rsid w:val="00684A06"/>
    <w:rsid w:val="00685C32"/>
    <w:rsid w:val="00685EF3"/>
    <w:rsid w:val="00686AF1"/>
    <w:rsid w:val="00687408"/>
    <w:rsid w:val="0069033F"/>
    <w:rsid w:val="00691502"/>
    <w:rsid w:val="00692707"/>
    <w:rsid w:val="00692A87"/>
    <w:rsid w:val="00693E7D"/>
    <w:rsid w:val="006941B9"/>
    <w:rsid w:val="0069451C"/>
    <w:rsid w:val="00695AB6"/>
    <w:rsid w:val="00697C60"/>
    <w:rsid w:val="006A1317"/>
    <w:rsid w:val="006A1B2B"/>
    <w:rsid w:val="006A5D9B"/>
    <w:rsid w:val="006A6257"/>
    <w:rsid w:val="006A6CD6"/>
    <w:rsid w:val="006A718D"/>
    <w:rsid w:val="006A719A"/>
    <w:rsid w:val="006B04E2"/>
    <w:rsid w:val="006B0E2B"/>
    <w:rsid w:val="006B2CFA"/>
    <w:rsid w:val="006B2F7E"/>
    <w:rsid w:val="006B3BD5"/>
    <w:rsid w:val="006B4570"/>
    <w:rsid w:val="006B4B69"/>
    <w:rsid w:val="006C07DE"/>
    <w:rsid w:val="006C0A86"/>
    <w:rsid w:val="006C1193"/>
    <w:rsid w:val="006C2230"/>
    <w:rsid w:val="006C3D2A"/>
    <w:rsid w:val="006C5149"/>
    <w:rsid w:val="006C648A"/>
    <w:rsid w:val="006C6890"/>
    <w:rsid w:val="006C7480"/>
    <w:rsid w:val="006D098B"/>
    <w:rsid w:val="006D1A84"/>
    <w:rsid w:val="006D1ACA"/>
    <w:rsid w:val="006D22E9"/>
    <w:rsid w:val="006D4D2B"/>
    <w:rsid w:val="006D57B9"/>
    <w:rsid w:val="006D58E7"/>
    <w:rsid w:val="006E1FD0"/>
    <w:rsid w:val="006E27F2"/>
    <w:rsid w:val="006E3376"/>
    <w:rsid w:val="006E3ED8"/>
    <w:rsid w:val="006E56F9"/>
    <w:rsid w:val="006E5E58"/>
    <w:rsid w:val="006E7E6A"/>
    <w:rsid w:val="006F0900"/>
    <w:rsid w:val="006F0BF8"/>
    <w:rsid w:val="006F10FA"/>
    <w:rsid w:val="006F1D78"/>
    <w:rsid w:val="006F3A00"/>
    <w:rsid w:val="006F3A7F"/>
    <w:rsid w:val="006F3E0C"/>
    <w:rsid w:val="006F56FA"/>
    <w:rsid w:val="006F62C8"/>
    <w:rsid w:val="006F6F82"/>
    <w:rsid w:val="00700682"/>
    <w:rsid w:val="007012CA"/>
    <w:rsid w:val="00701814"/>
    <w:rsid w:val="00703449"/>
    <w:rsid w:val="00703D83"/>
    <w:rsid w:val="007049C5"/>
    <w:rsid w:val="0070555A"/>
    <w:rsid w:val="00706431"/>
    <w:rsid w:val="0070741C"/>
    <w:rsid w:val="00707A1D"/>
    <w:rsid w:val="00707ECB"/>
    <w:rsid w:val="00707F90"/>
    <w:rsid w:val="00710468"/>
    <w:rsid w:val="0071433A"/>
    <w:rsid w:val="0071488C"/>
    <w:rsid w:val="00714A60"/>
    <w:rsid w:val="00722334"/>
    <w:rsid w:val="00723B28"/>
    <w:rsid w:val="0072419D"/>
    <w:rsid w:val="00724D7B"/>
    <w:rsid w:val="00725B83"/>
    <w:rsid w:val="0072759F"/>
    <w:rsid w:val="007315B0"/>
    <w:rsid w:val="007319F5"/>
    <w:rsid w:val="0073279F"/>
    <w:rsid w:val="00732E31"/>
    <w:rsid w:val="00733E45"/>
    <w:rsid w:val="0073419B"/>
    <w:rsid w:val="007344AE"/>
    <w:rsid w:val="007346A4"/>
    <w:rsid w:val="00734CE6"/>
    <w:rsid w:val="00736DB5"/>
    <w:rsid w:val="00736E11"/>
    <w:rsid w:val="00740111"/>
    <w:rsid w:val="00741C70"/>
    <w:rsid w:val="00742D77"/>
    <w:rsid w:val="0074522F"/>
    <w:rsid w:val="00746323"/>
    <w:rsid w:val="007537A8"/>
    <w:rsid w:val="00753861"/>
    <w:rsid w:val="00753C4A"/>
    <w:rsid w:val="007548A7"/>
    <w:rsid w:val="00754E59"/>
    <w:rsid w:val="00754FF8"/>
    <w:rsid w:val="00755884"/>
    <w:rsid w:val="00756EB3"/>
    <w:rsid w:val="00756FB8"/>
    <w:rsid w:val="00765452"/>
    <w:rsid w:val="00765CED"/>
    <w:rsid w:val="007664DF"/>
    <w:rsid w:val="00767E00"/>
    <w:rsid w:val="00767E60"/>
    <w:rsid w:val="007705DC"/>
    <w:rsid w:val="007718D9"/>
    <w:rsid w:val="00772875"/>
    <w:rsid w:val="00774D0C"/>
    <w:rsid w:val="00775FE4"/>
    <w:rsid w:val="007766AF"/>
    <w:rsid w:val="00777BEA"/>
    <w:rsid w:val="00777EAC"/>
    <w:rsid w:val="00782E34"/>
    <w:rsid w:val="0078322B"/>
    <w:rsid w:val="0078326C"/>
    <w:rsid w:val="00783516"/>
    <w:rsid w:val="0078397C"/>
    <w:rsid w:val="007857D9"/>
    <w:rsid w:val="00790A3A"/>
    <w:rsid w:val="00790E47"/>
    <w:rsid w:val="0079220D"/>
    <w:rsid w:val="007926F7"/>
    <w:rsid w:val="00792909"/>
    <w:rsid w:val="007951E2"/>
    <w:rsid w:val="00796B00"/>
    <w:rsid w:val="00796C8A"/>
    <w:rsid w:val="007974F0"/>
    <w:rsid w:val="00797C4F"/>
    <w:rsid w:val="007A07B9"/>
    <w:rsid w:val="007A0BF2"/>
    <w:rsid w:val="007A1279"/>
    <w:rsid w:val="007A26E9"/>
    <w:rsid w:val="007A28AB"/>
    <w:rsid w:val="007A3A66"/>
    <w:rsid w:val="007A42CF"/>
    <w:rsid w:val="007A487B"/>
    <w:rsid w:val="007A58B9"/>
    <w:rsid w:val="007A5C57"/>
    <w:rsid w:val="007A7186"/>
    <w:rsid w:val="007A78A4"/>
    <w:rsid w:val="007A79BE"/>
    <w:rsid w:val="007B04A7"/>
    <w:rsid w:val="007B3371"/>
    <w:rsid w:val="007B3D80"/>
    <w:rsid w:val="007B4390"/>
    <w:rsid w:val="007B4481"/>
    <w:rsid w:val="007B4800"/>
    <w:rsid w:val="007B4AAA"/>
    <w:rsid w:val="007B78C1"/>
    <w:rsid w:val="007B7EF4"/>
    <w:rsid w:val="007C00AE"/>
    <w:rsid w:val="007C0364"/>
    <w:rsid w:val="007C0CF0"/>
    <w:rsid w:val="007C2989"/>
    <w:rsid w:val="007C330C"/>
    <w:rsid w:val="007C3FC7"/>
    <w:rsid w:val="007C42A7"/>
    <w:rsid w:val="007C4439"/>
    <w:rsid w:val="007C4D96"/>
    <w:rsid w:val="007D2BA6"/>
    <w:rsid w:val="007D2D56"/>
    <w:rsid w:val="007D4D04"/>
    <w:rsid w:val="007D6C3B"/>
    <w:rsid w:val="007D7304"/>
    <w:rsid w:val="007D74ED"/>
    <w:rsid w:val="007E0300"/>
    <w:rsid w:val="007E0626"/>
    <w:rsid w:val="007E0FDD"/>
    <w:rsid w:val="007E109A"/>
    <w:rsid w:val="007E1CCF"/>
    <w:rsid w:val="007E2F74"/>
    <w:rsid w:val="007E2FD2"/>
    <w:rsid w:val="007E3BCF"/>
    <w:rsid w:val="007E40CC"/>
    <w:rsid w:val="007E6F0D"/>
    <w:rsid w:val="007F3ABC"/>
    <w:rsid w:val="007F4466"/>
    <w:rsid w:val="007F78C9"/>
    <w:rsid w:val="007F7E10"/>
    <w:rsid w:val="00800357"/>
    <w:rsid w:val="00800ACF"/>
    <w:rsid w:val="00800D35"/>
    <w:rsid w:val="0080102C"/>
    <w:rsid w:val="00801389"/>
    <w:rsid w:val="00802693"/>
    <w:rsid w:val="00803260"/>
    <w:rsid w:val="00803762"/>
    <w:rsid w:val="008048B7"/>
    <w:rsid w:val="00804A51"/>
    <w:rsid w:val="0080541D"/>
    <w:rsid w:val="00806131"/>
    <w:rsid w:val="00806F8C"/>
    <w:rsid w:val="00810CC0"/>
    <w:rsid w:val="00811224"/>
    <w:rsid w:val="00813209"/>
    <w:rsid w:val="00813508"/>
    <w:rsid w:val="0081454C"/>
    <w:rsid w:val="00815B4B"/>
    <w:rsid w:val="0081787E"/>
    <w:rsid w:val="0082197E"/>
    <w:rsid w:val="008244D4"/>
    <w:rsid w:val="0082559D"/>
    <w:rsid w:val="00825A8E"/>
    <w:rsid w:val="008264EB"/>
    <w:rsid w:val="0082702D"/>
    <w:rsid w:val="0083046C"/>
    <w:rsid w:val="00830D7C"/>
    <w:rsid w:val="00831D66"/>
    <w:rsid w:val="00831EB2"/>
    <w:rsid w:val="0083282C"/>
    <w:rsid w:val="00833838"/>
    <w:rsid w:val="008359B3"/>
    <w:rsid w:val="008364C2"/>
    <w:rsid w:val="00836A38"/>
    <w:rsid w:val="00841012"/>
    <w:rsid w:val="00845096"/>
    <w:rsid w:val="008453CB"/>
    <w:rsid w:val="00845C48"/>
    <w:rsid w:val="00850BE2"/>
    <w:rsid w:val="00850ECE"/>
    <w:rsid w:val="00851581"/>
    <w:rsid w:val="008518BB"/>
    <w:rsid w:val="0085223A"/>
    <w:rsid w:val="00852F1F"/>
    <w:rsid w:val="0085385A"/>
    <w:rsid w:val="0085391A"/>
    <w:rsid w:val="0085420E"/>
    <w:rsid w:val="00854DD0"/>
    <w:rsid w:val="008552CB"/>
    <w:rsid w:val="0085722F"/>
    <w:rsid w:val="00861783"/>
    <w:rsid w:val="00865232"/>
    <w:rsid w:val="008667B3"/>
    <w:rsid w:val="00866E25"/>
    <w:rsid w:val="008675A8"/>
    <w:rsid w:val="00867BEE"/>
    <w:rsid w:val="0087091B"/>
    <w:rsid w:val="00872779"/>
    <w:rsid w:val="00872C30"/>
    <w:rsid w:val="008736F0"/>
    <w:rsid w:val="00874CE3"/>
    <w:rsid w:val="008761BB"/>
    <w:rsid w:val="008762C2"/>
    <w:rsid w:val="0088073D"/>
    <w:rsid w:val="008822B1"/>
    <w:rsid w:val="00882D69"/>
    <w:rsid w:val="00885CBE"/>
    <w:rsid w:val="00886318"/>
    <w:rsid w:val="00886B74"/>
    <w:rsid w:val="00887CE9"/>
    <w:rsid w:val="008909F3"/>
    <w:rsid w:val="00892775"/>
    <w:rsid w:val="0089331C"/>
    <w:rsid w:val="0089369F"/>
    <w:rsid w:val="00893D8B"/>
    <w:rsid w:val="008948B7"/>
    <w:rsid w:val="00895526"/>
    <w:rsid w:val="00896558"/>
    <w:rsid w:val="008967F4"/>
    <w:rsid w:val="008A0581"/>
    <w:rsid w:val="008A0755"/>
    <w:rsid w:val="008A0A44"/>
    <w:rsid w:val="008A2D5B"/>
    <w:rsid w:val="008A3336"/>
    <w:rsid w:val="008A4ED5"/>
    <w:rsid w:val="008A534A"/>
    <w:rsid w:val="008A7A30"/>
    <w:rsid w:val="008B0339"/>
    <w:rsid w:val="008B07AA"/>
    <w:rsid w:val="008B17D4"/>
    <w:rsid w:val="008B2AE8"/>
    <w:rsid w:val="008B2BEA"/>
    <w:rsid w:val="008B2EDA"/>
    <w:rsid w:val="008B2FEB"/>
    <w:rsid w:val="008B3274"/>
    <w:rsid w:val="008B354D"/>
    <w:rsid w:val="008B3B88"/>
    <w:rsid w:val="008B406D"/>
    <w:rsid w:val="008B40BC"/>
    <w:rsid w:val="008B548A"/>
    <w:rsid w:val="008B6627"/>
    <w:rsid w:val="008C09AF"/>
    <w:rsid w:val="008C1E83"/>
    <w:rsid w:val="008C5673"/>
    <w:rsid w:val="008C6529"/>
    <w:rsid w:val="008C6D0E"/>
    <w:rsid w:val="008D015C"/>
    <w:rsid w:val="008D04F8"/>
    <w:rsid w:val="008D0DC0"/>
    <w:rsid w:val="008D1BB8"/>
    <w:rsid w:val="008D1D3E"/>
    <w:rsid w:val="008D2A80"/>
    <w:rsid w:val="008D2C9D"/>
    <w:rsid w:val="008D3FD4"/>
    <w:rsid w:val="008D71B8"/>
    <w:rsid w:val="008D7457"/>
    <w:rsid w:val="008D7B73"/>
    <w:rsid w:val="008E09DC"/>
    <w:rsid w:val="008E3F57"/>
    <w:rsid w:val="008E46DA"/>
    <w:rsid w:val="008E528E"/>
    <w:rsid w:val="008E739B"/>
    <w:rsid w:val="008E74BD"/>
    <w:rsid w:val="008F0B0A"/>
    <w:rsid w:val="008F245C"/>
    <w:rsid w:val="008F2932"/>
    <w:rsid w:val="008F2D95"/>
    <w:rsid w:val="008F3EDA"/>
    <w:rsid w:val="008F4132"/>
    <w:rsid w:val="008F585B"/>
    <w:rsid w:val="008F5ACB"/>
    <w:rsid w:val="008F6BC6"/>
    <w:rsid w:val="008F7158"/>
    <w:rsid w:val="009006B8"/>
    <w:rsid w:val="00901145"/>
    <w:rsid w:val="009015AA"/>
    <w:rsid w:val="00903567"/>
    <w:rsid w:val="00904C82"/>
    <w:rsid w:val="00906322"/>
    <w:rsid w:val="00907194"/>
    <w:rsid w:val="00907306"/>
    <w:rsid w:val="00910480"/>
    <w:rsid w:val="00911629"/>
    <w:rsid w:val="009129D1"/>
    <w:rsid w:val="00914DB9"/>
    <w:rsid w:val="00914FF0"/>
    <w:rsid w:val="00915487"/>
    <w:rsid w:val="009157FF"/>
    <w:rsid w:val="00916F59"/>
    <w:rsid w:val="00920295"/>
    <w:rsid w:val="0092124C"/>
    <w:rsid w:val="00922C89"/>
    <w:rsid w:val="00926BAE"/>
    <w:rsid w:val="00927C16"/>
    <w:rsid w:val="00930179"/>
    <w:rsid w:val="00931D53"/>
    <w:rsid w:val="00933730"/>
    <w:rsid w:val="0093454D"/>
    <w:rsid w:val="0093475F"/>
    <w:rsid w:val="009348CA"/>
    <w:rsid w:val="00935511"/>
    <w:rsid w:val="0093618B"/>
    <w:rsid w:val="0094102A"/>
    <w:rsid w:val="009426DF"/>
    <w:rsid w:val="00947A74"/>
    <w:rsid w:val="00950834"/>
    <w:rsid w:val="00952090"/>
    <w:rsid w:val="00952C29"/>
    <w:rsid w:val="00953BDA"/>
    <w:rsid w:val="00957C01"/>
    <w:rsid w:val="009600DF"/>
    <w:rsid w:val="00960BB0"/>
    <w:rsid w:val="00960E19"/>
    <w:rsid w:val="00961160"/>
    <w:rsid w:val="00961503"/>
    <w:rsid w:val="00964C88"/>
    <w:rsid w:val="009655CD"/>
    <w:rsid w:val="00966747"/>
    <w:rsid w:val="0097114D"/>
    <w:rsid w:val="00972258"/>
    <w:rsid w:val="00972B18"/>
    <w:rsid w:val="00974C20"/>
    <w:rsid w:val="009758FD"/>
    <w:rsid w:val="00980125"/>
    <w:rsid w:val="00981BFA"/>
    <w:rsid w:val="00982302"/>
    <w:rsid w:val="00982910"/>
    <w:rsid w:val="0098477B"/>
    <w:rsid w:val="009862CC"/>
    <w:rsid w:val="00986E19"/>
    <w:rsid w:val="0098779E"/>
    <w:rsid w:val="00987ABE"/>
    <w:rsid w:val="00987C5F"/>
    <w:rsid w:val="00990673"/>
    <w:rsid w:val="00990E57"/>
    <w:rsid w:val="00991979"/>
    <w:rsid w:val="00992C10"/>
    <w:rsid w:val="00993481"/>
    <w:rsid w:val="009934D0"/>
    <w:rsid w:val="009934FB"/>
    <w:rsid w:val="00994285"/>
    <w:rsid w:val="00994F6A"/>
    <w:rsid w:val="0099555A"/>
    <w:rsid w:val="00995946"/>
    <w:rsid w:val="00995DDD"/>
    <w:rsid w:val="0099673B"/>
    <w:rsid w:val="009A1D22"/>
    <w:rsid w:val="009A1EC7"/>
    <w:rsid w:val="009A297B"/>
    <w:rsid w:val="009A2D4F"/>
    <w:rsid w:val="009A3EBF"/>
    <w:rsid w:val="009A49B7"/>
    <w:rsid w:val="009A7FC3"/>
    <w:rsid w:val="009B083E"/>
    <w:rsid w:val="009B1BCE"/>
    <w:rsid w:val="009B3D2D"/>
    <w:rsid w:val="009B3FC4"/>
    <w:rsid w:val="009B3FC8"/>
    <w:rsid w:val="009B4CCC"/>
    <w:rsid w:val="009B59F2"/>
    <w:rsid w:val="009B6FEB"/>
    <w:rsid w:val="009B78CD"/>
    <w:rsid w:val="009B7EDF"/>
    <w:rsid w:val="009C000E"/>
    <w:rsid w:val="009C0A98"/>
    <w:rsid w:val="009C0F81"/>
    <w:rsid w:val="009C1EE8"/>
    <w:rsid w:val="009C2641"/>
    <w:rsid w:val="009C2F52"/>
    <w:rsid w:val="009C49CA"/>
    <w:rsid w:val="009C5890"/>
    <w:rsid w:val="009C6C7C"/>
    <w:rsid w:val="009C71E7"/>
    <w:rsid w:val="009D331F"/>
    <w:rsid w:val="009D43C5"/>
    <w:rsid w:val="009D544F"/>
    <w:rsid w:val="009D582A"/>
    <w:rsid w:val="009D6693"/>
    <w:rsid w:val="009E01CC"/>
    <w:rsid w:val="009E0EBF"/>
    <w:rsid w:val="009E2BFE"/>
    <w:rsid w:val="009E39D7"/>
    <w:rsid w:val="009E3FCB"/>
    <w:rsid w:val="009E4374"/>
    <w:rsid w:val="009E6403"/>
    <w:rsid w:val="009F06C7"/>
    <w:rsid w:val="009F0B2B"/>
    <w:rsid w:val="009F2D64"/>
    <w:rsid w:val="009F3EDB"/>
    <w:rsid w:val="009F493A"/>
    <w:rsid w:val="009F4FCA"/>
    <w:rsid w:val="009F5F9A"/>
    <w:rsid w:val="00A01F54"/>
    <w:rsid w:val="00A02D15"/>
    <w:rsid w:val="00A05839"/>
    <w:rsid w:val="00A07095"/>
    <w:rsid w:val="00A1073F"/>
    <w:rsid w:val="00A10DF1"/>
    <w:rsid w:val="00A114A2"/>
    <w:rsid w:val="00A11BAF"/>
    <w:rsid w:val="00A1244C"/>
    <w:rsid w:val="00A158AC"/>
    <w:rsid w:val="00A15BC8"/>
    <w:rsid w:val="00A16A20"/>
    <w:rsid w:val="00A16A4E"/>
    <w:rsid w:val="00A17B05"/>
    <w:rsid w:val="00A17E7F"/>
    <w:rsid w:val="00A20980"/>
    <w:rsid w:val="00A21085"/>
    <w:rsid w:val="00A215FD"/>
    <w:rsid w:val="00A21FB8"/>
    <w:rsid w:val="00A223BA"/>
    <w:rsid w:val="00A2250C"/>
    <w:rsid w:val="00A23792"/>
    <w:rsid w:val="00A25E2A"/>
    <w:rsid w:val="00A2603E"/>
    <w:rsid w:val="00A26F77"/>
    <w:rsid w:val="00A272CC"/>
    <w:rsid w:val="00A274C6"/>
    <w:rsid w:val="00A27E75"/>
    <w:rsid w:val="00A30AF7"/>
    <w:rsid w:val="00A3117C"/>
    <w:rsid w:val="00A31317"/>
    <w:rsid w:val="00A31466"/>
    <w:rsid w:val="00A32AF5"/>
    <w:rsid w:val="00A36152"/>
    <w:rsid w:val="00A3697E"/>
    <w:rsid w:val="00A37518"/>
    <w:rsid w:val="00A41AEE"/>
    <w:rsid w:val="00A4362E"/>
    <w:rsid w:val="00A43949"/>
    <w:rsid w:val="00A43DE0"/>
    <w:rsid w:val="00A44AAB"/>
    <w:rsid w:val="00A44AD5"/>
    <w:rsid w:val="00A4512D"/>
    <w:rsid w:val="00A47FA1"/>
    <w:rsid w:val="00A50FF4"/>
    <w:rsid w:val="00A51A03"/>
    <w:rsid w:val="00A53BC5"/>
    <w:rsid w:val="00A5401A"/>
    <w:rsid w:val="00A54C27"/>
    <w:rsid w:val="00A56BF0"/>
    <w:rsid w:val="00A57C29"/>
    <w:rsid w:val="00A610C0"/>
    <w:rsid w:val="00A636F1"/>
    <w:rsid w:val="00A64FE7"/>
    <w:rsid w:val="00A66A86"/>
    <w:rsid w:val="00A67743"/>
    <w:rsid w:val="00A679B7"/>
    <w:rsid w:val="00A67C75"/>
    <w:rsid w:val="00A70482"/>
    <w:rsid w:val="00A705AF"/>
    <w:rsid w:val="00A706BF"/>
    <w:rsid w:val="00A723FC"/>
    <w:rsid w:val="00A74388"/>
    <w:rsid w:val="00A76A3A"/>
    <w:rsid w:val="00A8027B"/>
    <w:rsid w:val="00A804B6"/>
    <w:rsid w:val="00A81953"/>
    <w:rsid w:val="00A8277A"/>
    <w:rsid w:val="00A82AEE"/>
    <w:rsid w:val="00A835DE"/>
    <w:rsid w:val="00A83901"/>
    <w:rsid w:val="00A846CF"/>
    <w:rsid w:val="00A84EB0"/>
    <w:rsid w:val="00A86D79"/>
    <w:rsid w:val="00A8790C"/>
    <w:rsid w:val="00A9087E"/>
    <w:rsid w:val="00A91738"/>
    <w:rsid w:val="00A91EEF"/>
    <w:rsid w:val="00A92D2C"/>
    <w:rsid w:val="00A93EF2"/>
    <w:rsid w:val="00A942B6"/>
    <w:rsid w:val="00A9547A"/>
    <w:rsid w:val="00A96FD6"/>
    <w:rsid w:val="00AA0089"/>
    <w:rsid w:val="00AA0E6D"/>
    <w:rsid w:val="00AA103C"/>
    <w:rsid w:val="00AA14B0"/>
    <w:rsid w:val="00AA29BF"/>
    <w:rsid w:val="00AA3307"/>
    <w:rsid w:val="00AA365B"/>
    <w:rsid w:val="00AA3FCD"/>
    <w:rsid w:val="00AA440A"/>
    <w:rsid w:val="00AA6BB0"/>
    <w:rsid w:val="00AA73AB"/>
    <w:rsid w:val="00AA753D"/>
    <w:rsid w:val="00AA75F6"/>
    <w:rsid w:val="00AB0A22"/>
    <w:rsid w:val="00AB1F4C"/>
    <w:rsid w:val="00AB277C"/>
    <w:rsid w:val="00AB34CA"/>
    <w:rsid w:val="00AB50D1"/>
    <w:rsid w:val="00AB510E"/>
    <w:rsid w:val="00AB76A2"/>
    <w:rsid w:val="00AB7AD6"/>
    <w:rsid w:val="00AC1A5B"/>
    <w:rsid w:val="00AC39C3"/>
    <w:rsid w:val="00AC4B3C"/>
    <w:rsid w:val="00AC4BBE"/>
    <w:rsid w:val="00AC5318"/>
    <w:rsid w:val="00AC6A21"/>
    <w:rsid w:val="00AC7264"/>
    <w:rsid w:val="00AC7C15"/>
    <w:rsid w:val="00AD0185"/>
    <w:rsid w:val="00AD18E3"/>
    <w:rsid w:val="00AD3EA4"/>
    <w:rsid w:val="00AD48C3"/>
    <w:rsid w:val="00AD4D1E"/>
    <w:rsid w:val="00AD4ECE"/>
    <w:rsid w:val="00AD6302"/>
    <w:rsid w:val="00AD6907"/>
    <w:rsid w:val="00AD6D45"/>
    <w:rsid w:val="00AD7CA3"/>
    <w:rsid w:val="00AD7D7F"/>
    <w:rsid w:val="00AE03AC"/>
    <w:rsid w:val="00AE07B5"/>
    <w:rsid w:val="00AE22CC"/>
    <w:rsid w:val="00AE4B2B"/>
    <w:rsid w:val="00AE598A"/>
    <w:rsid w:val="00AE5E1D"/>
    <w:rsid w:val="00AF0885"/>
    <w:rsid w:val="00AF2FA9"/>
    <w:rsid w:val="00AF37C9"/>
    <w:rsid w:val="00AF3C7D"/>
    <w:rsid w:val="00AF5572"/>
    <w:rsid w:val="00B0059C"/>
    <w:rsid w:val="00B00CA2"/>
    <w:rsid w:val="00B0254F"/>
    <w:rsid w:val="00B025BE"/>
    <w:rsid w:val="00B032ED"/>
    <w:rsid w:val="00B03D04"/>
    <w:rsid w:val="00B04FE9"/>
    <w:rsid w:val="00B0649E"/>
    <w:rsid w:val="00B06733"/>
    <w:rsid w:val="00B068A0"/>
    <w:rsid w:val="00B074D4"/>
    <w:rsid w:val="00B07CCF"/>
    <w:rsid w:val="00B112D2"/>
    <w:rsid w:val="00B11A31"/>
    <w:rsid w:val="00B11B0B"/>
    <w:rsid w:val="00B12940"/>
    <w:rsid w:val="00B1317E"/>
    <w:rsid w:val="00B13A5F"/>
    <w:rsid w:val="00B13DBA"/>
    <w:rsid w:val="00B15B2B"/>
    <w:rsid w:val="00B172A1"/>
    <w:rsid w:val="00B231E3"/>
    <w:rsid w:val="00B23A4F"/>
    <w:rsid w:val="00B23F28"/>
    <w:rsid w:val="00B2407C"/>
    <w:rsid w:val="00B26AF4"/>
    <w:rsid w:val="00B27457"/>
    <w:rsid w:val="00B27E5C"/>
    <w:rsid w:val="00B304B8"/>
    <w:rsid w:val="00B312ED"/>
    <w:rsid w:val="00B32336"/>
    <w:rsid w:val="00B34187"/>
    <w:rsid w:val="00B371AA"/>
    <w:rsid w:val="00B37845"/>
    <w:rsid w:val="00B40786"/>
    <w:rsid w:val="00B42851"/>
    <w:rsid w:val="00B45C67"/>
    <w:rsid w:val="00B460E6"/>
    <w:rsid w:val="00B46A6C"/>
    <w:rsid w:val="00B50939"/>
    <w:rsid w:val="00B509BC"/>
    <w:rsid w:val="00B50E2B"/>
    <w:rsid w:val="00B50E3C"/>
    <w:rsid w:val="00B512F6"/>
    <w:rsid w:val="00B52DCB"/>
    <w:rsid w:val="00B54620"/>
    <w:rsid w:val="00B54777"/>
    <w:rsid w:val="00B55E7A"/>
    <w:rsid w:val="00B61AC4"/>
    <w:rsid w:val="00B630E5"/>
    <w:rsid w:val="00B648A4"/>
    <w:rsid w:val="00B678DB"/>
    <w:rsid w:val="00B7131F"/>
    <w:rsid w:val="00B713E8"/>
    <w:rsid w:val="00B72023"/>
    <w:rsid w:val="00B726E5"/>
    <w:rsid w:val="00B726FE"/>
    <w:rsid w:val="00B731F5"/>
    <w:rsid w:val="00B771A4"/>
    <w:rsid w:val="00B80B8A"/>
    <w:rsid w:val="00B80BEE"/>
    <w:rsid w:val="00B84642"/>
    <w:rsid w:val="00B85FAC"/>
    <w:rsid w:val="00B8760D"/>
    <w:rsid w:val="00B87B80"/>
    <w:rsid w:val="00B90CB2"/>
    <w:rsid w:val="00B94151"/>
    <w:rsid w:val="00B94614"/>
    <w:rsid w:val="00B9492A"/>
    <w:rsid w:val="00B953C3"/>
    <w:rsid w:val="00B958AB"/>
    <w:rsid w:val="00B95AEC"/>
    <w:rsid w:val="00B96E6E"/>
    <w:rsid w:val="00BA06F2"/>
    <w:rsid w:val="00BA396B"/>
    <w:rsid w:val="00BA3D7F"/>
    <w:rsid w:val="00BA3DF0"/>
    <w:rsid w:val="00BA3E75"/>
    <w:rsid w:val="00BA4DA4"/>
    <w:rsid w:val="00BA508C"/>
    <w:rsid w:val="00BA6972"/>
    <w:rsid w:val="00BA6CFE"/>
    <w:rsid w:val="00BA72C5"/>
    <w:rsid w:val="00BA7886"/>
    <w:rsid w:val="00BB025F"/>
    <w:rsid w:val="00BB044A"/>
    <w:rsid w:val="00BB0940"/>
    <w:rsid w:val="00BB24E4"/>
    <w:rsid w:val="00BB2D7E"/>
    <w:rsid w:val="00BB546C"/>
    <w:rsid w:val="00BB5EF5"/>
    <w:rsid w:val="00BB64F7"/>
    <w:rsid w:val="00BB70F0"/>
    <w:rsid w:val="00BB7FAF"/>
    <w:rsid w:val="00BC11AE"/>
    <w:rsid w:val="00BC52DE"/>
    <w:rsid w:val="00BC615F"/>
    <w:rsid w:val="00BC6C1A"/>
    <w:rsid w:val="00BD0FF4"/>
    <w:rsid w:val="00BD26A2"/>
    <w:rsid w:val="00BD27CF"/>
    <w:rsid w:val="00BD2C3C"/>
    <w:rsid w:val="00BD58E8"/>
    <w:rsid w:val="00BD6824"/>
    <w:rsid w:val="00BD7F12"/>
    <w:rsid w:val="00BE07C5"/>
    <w:rsid w:val="00BE087E"/>
    <w:rsid w:val="00BE1DFB"/>
    <w:rsid w:val="00BE24CF"/>
    <w:rsid w:val="00BE272A"/>
    <w:rsid w:val="00BE2855"/>
    <w:rsid w:val="00BE5F14"/>
    <w:rsid w:val="00BF2205"/>
    <w:rsid w:val="00BF33D4"/>
    <w:rsid w:val="00BF384B"/>
    <w:rsid w:val="00BF5573"/>
    <w:rsid w:val="00C00926"/>
    <w:rsid w:val="00C0151D"/>
    <w:rsid w:val="00C02AFF"/>
    <w:rsid w:val="00C02D1D"/>
    <w:rsid w:val="00C03E4F"/>
    <w:rsid w:val="00C06063"/>
    <w:rsid w:val="00C0659A"/>
    <w:rsid w:val="00C106F7"/>
    <w:rsid w:val="00C111E2"/>
    <w:rsid w:val="00C119F3"/>
    <w:rsid w:val="00C11D03"/>
    <w:rsid w:val="00C12753"/>
    <w:rsid w:val="00C145D6"/>
    <w:rsid w:val="00C15DB4"/>
    <w:rsid w:val="00C2194C"/>
    <w:rsid w:val="00C21B88"/>
    <w:rsid w:val="00C2453C"/>
    <w:rsid w:val="00C253AC"/>
    <w:rsid w:val="00C25AA9"/>
    <w:rsid w:val="00C261D9"/>
    <w:rsid w:val="00C30958"/>
    <w:rsid w:val="00C32D97"/>
    <w:rsid w:val="00C3362C"/>
    <w:rsid w:val="00C33F68"/>
    <w:rsid w:val="00C34244"/>
    <w:rsid w:val="00C353DA"/>
    <w:rsid w:val="00C35932"/>
    <w:rsid w:val="00C35DBE"/>
    <w:rsid w:val="00C36F4A"/>
    <w:rsid w:val="00C40AC2"/>
    <w:rsid w:val="00C40F73"/>
    <w:rsid w:val="00C41073"/>
    <w:rsid w:val="00C428D4"/>
    <w:rsid w:val="00C4584F"/>
    <w:rsid w:val="00C458E3"/>
    <w:rsid w:val="00C46149"/>
    <w:rsid w:val="00C46A05"/>
    <w:rsid w:val="00C5002E"/>
    <w:rsid w:val="00C52416"/>
    <w:rsid w:val="00C529A5"/>
    <w:rsid w:val="00C5464E"/>
    <w:rsid w:val="00C54CD9"/>
    <w:rsid w:val="00C56073"/>
    <w:rsid w:val="00C607AA"/>
    <w:rsid w:val="00C60FD3"/>
    <w:rsid w:val="00C614CF"/>
    <w:rsid w:val="00C63AF3"/>
    <w:rsid w:val="00C643D6"/>
    <w:rsid w:val="00C65481"/>
    <w:rsid w:val="00C66347"/>
    <w:rsid w:val="00C717B8"/>
    <w:rsid w:val="00C72F1C"/>
    <w:rsid w:val="00C731A7"/>
    <w:rsid w:val="00C75BF8"/>
    <w:rsid w:val="00C75C9E"/>
    <w:rsid w:val="00C77683"/>
    <w:rsid w:val="00C85E70"/>
    <w:rsid w:val="00C90367"/>
    <w:rsid w:val="00C909E9"/>
    <w:rsid w:val="00C9368D"/>
    <w:rsid w:val="00C942B1"/>
    <w:rsid w:val="00C949BE"/>
    <w:rsid w:val="00C978E2"/>
    <w:rsid w:val="00CA0556"/>
    <w:rsid w:val="00CA0E00"/>
    <w:rsid w:val="00CA251D"/>
    <w:rsid w:val="00CA2714"/>
    <w:rsid w:val="00CA3F0B"/>
    <w:rsid w:val="00CA41F5"/>
    <w:rsid w:val="00CA548B"/>
    <w:rsid w:val="00CB0549"/>
    <w:rsid w:val="00CB0C27"/>
    <w:rsid w:val="00CB13C8"/>
    <w:rsid w:val="00CB25F1"/>
    <w:rsid w:val="00CB276E"/>
    <w:rsid w:val="00CB376F"/>
    <w:rsid w:val="00CB4ED5"/>
    <w:rsid w:val="00CB566B"/>
    <w:rsid w:val="00CB570D"/>
    <w:rsid w:val="00CB5AAC"/>
    <w:rsid w:val="00CB5AC8"/>
    <w:rsid w:val="00CB5B1A"/>
    <w:rsid w:val="00CB7485"/>
    <w:rsid w:val="00CB7B07"/>
    <w:rsid w:val="00CC051C"/>
    <w:rsid w:val="00CC06C1"/>
    <w:rsid w:val="00CC08FD"/>
    <w:rsid w:val="00CC0CB0"/>
    <w:rsid w:val="00CC10E7"/>
    <w:rsid w:val="00CC1CBA"/>
    <w:rsid w:val="00CC1E3A"/>
    <w:rsid w:val="00CC48C7"/>
    <w:rsid w:val="00CC53C1"/>
    <w:rsid w:val="00CC60DB"/>
    <w:rsid w:val="00CD10BF"/>
    <w:rsid w:val="00CD1FCA"/>
    <w:rsid w:val="00CD39BA"/>
    <w:rsid w:val="00CD3AF1"/>
    <w:rsid w:val="00CD3EB8"/>
    <w:rsid w:val="00CD56DE"/>
    <w:rsid w:val="00CD7440"/>
    <w:rsid w:val="00CE08D3"/>
    <w:rsid w:val="00CE1656"/>
    <w:rsid w:val="00CE477D"/>
    <w:rsid w:val="00CE5AF7"/>
    <w:rsid w:val="00CE5F90"/>
    <w:rsid w:val="00CE7154"/>
    <w:rsid w:val="00CE7C48"/>
    <w:rsid w:val="00CF0179"/>
    <w:rsid w:val="00CF087A"/>
    <w:rsid w:val="00CF5302"/>
    <w:rsid w:val="00D0021C"/>
    <w:rsid w:val="00D009EE"/>
    <w:rsid w:val="00D00DFF"/>
    <w:rsid w:val="00D01849"/>
    <w:rsid w:val="00D0201C"/>
    <w:rsid w:val="00D022A4"/>
    <w:rsid w:val="00D0559A"/>
    <w:rsid w:val="00D06F33"/>
    <w:rsid w:val="00D06FA4"/>
    <w:rsid w:val="00D121DC"/>
    <w:rsid w:val="00D123BC"/>
    <w:rsid w:val="00D1292F"/>
    <w:rsid w:val="00D1302C"/>
    <w:rsid w:val="00D134B2"/>
    <w:rsid w:val="00D13C8F"/>
    <w:rsid w:val="00D207D3"/>
    <w:rsid w:val="00D20BF5"/>
    <w:rsid w:val="00D20E11"/>
    <w:rsid w:val="00D20F6E"/>
    <w:rsid w:val="00D2188F"/>
    <w:rsid w:val="00D2203E"/>
    <w:rsid w:val="00D22F31"/>
    <w:rsid w:val="00D23673"/>
    <w:rsid w:val="00D23A45"/>
    <w:rsid w:val="00D23A56"/>
    <w:rsid w:val="00D23B4D"/>
    <w:rsid w:val="00D24474"/>
    <w:rsid w:val="00D25174"/>
    <w:rsid w:val="00D25B15"/>
    <w:rsid w:val="00D26353"/>
    <w:rsid w:val="00D26679"/>
    <w:rsid w:val="00D274E1"/>
    <w:rsid w:val="00D276B4"/>
    <w:rsid w:val="00D3452D"/>
    <w:rsid w:val="00D34ECC"/>
    <w:rsid w:val="00D35604"/>
    <w:rsid w:val="00D35F46"/>
    <w:rsid w:val="00D370BC"/>
    <w:rsid w:val="00D3793E"/>
    <w:rsid w:val="00D40D49"/>
    <w:rsid w:val="00D42E23"/>
    <w:rsid w:val="00D44B43"/>
    <w:rsid w:val="00D4536F"/>
    <w:rsid w:val="00D4677B"/>
    <w:rsid w:val="00D46E00"/>
    <w:rsid w:val="00D4759A"/>
    <w:rsid w:val="00D502B1"/>
    <w:rsid w:val="00D5562F"/>
    <w:rsid w:val="00D56C7B"/>
    <w:rsid w:val="00D574AB"/>
    <w:rsid w:val="00D606C5"/>
    <w:rsid w:val="00D62946"/>
    <w:rsid w:val="00D62BA8"/>
    <w:rsid w:val="00D6377F"/>
    <w:rsid w:val="00D6407E"/>
    <w:rsid w:val="00D65449"/>
    <w:rsid w:val="00D66280"/>
    <w:rsid w:val="00D66906"/>
    <w:rsid w:val="00D669BF"/>
    <w:rsid w:val="00D66C46"/>
    <w:rsid w:val="00D66CD0"/>
    <w:rsid w:val="00D6742F"/>
    <w:rsid w:val="00D700AE"/>
    <w:rsid w:val="00D71008"/>
    <w:rsid w:val="00D727C8"/>
    <w:rsid w:val="00D74F8D"/>
    <w:rsid w:val="00D750BA"/>
    <w:rsid w:val="00D76A38"/>
    <w:rsid w:val="00D7787C"/>
    <w:rsid w:val="00D8014F"/>
    <w:rsid w:val="00D80441"/>
    <w:rsid w:val="00D80609"/>
    <w:rsid w:val="00D82028"/>
    <w:rsid w:val="00D835E7"/>
    <w:rsid w:val="00D8533F"/>
    <w:rsid w:val="00D87DEC"/>
    <w:rsid w:val="00D90FF7"/>
    <w:rsid w:val="00D91A88"/>
    <w:rsid w:val="00D958A8"/>
    <w:rsid w:val="00D95C42"/>
    <w:rsid w:val="00D96CBE"/>
    <w:rsid w:val="00D975F8"/>
    <w:rsid w:val="00D97CA0"/>
    <w:rsid w:val="00DA162D"/>
    <w:rsid w:val="00DA18ED"/>
    <w:rsid w:val="00DA3926"/>
    <w:rsid w:val="00DA4823"/>
    <w:rsid w:val="00DA4CFC"/>
    <w:rsid w:val="00DA4E06"/>
    <w:rsid w:val="00DA51EC"/>
    <w:rsid w:val="00DA5CAF"/>
    <w:rsid w:val="00DA6105"/>
    <w:rsid w:val="00DA7113"/>
    <w:rsid w:val="00DA718E"/>
    <w:rsid w:val="00DB0140"/>
    <w:rsid w:val="00DB0F13"/>
    <w:rsid w:val="00DB291D"/>
    <w:rsid w:val="00DB2FB9"/>
    <w:rsid w:val="00DB30C9"/>
    <w:rsid w:val="00DB3767"/>
    <w:rsid w:val="00DB4264"/>
    <w:rsid w:val="00DB47A8"/>
    <w:rsid w:val="00DB4840"/>
    <w:rsid w:val="00DB5A23"/>
    <w:rsid w:val="00DB61A0"/>
    <w:rsid w:val="00DB6555"/>
    <w:rsid w:val="00DB710C"/>
    <w:rsid w:val="00DC05F9"/>
    <w:rsid w:val="00DC3523"/>
    <w:rsid w:val="00DC4741"/>
    <w:rsid w:val="00DC6BAC"/>
    <w:rsid w:val="00DC7504"/>
    <w:rsid w:val="00DD0376"/>
    <w:rsid w:val="00DD1979"/>
    <w:rsid w:val="00DD231F"/>
    <w:rsid w:val="00DD2678"/>
    <w:rsid w:val="00DD3AFC"/>
    <w:rsid w:val="00DD492C"/>
    <w:rsid w:val="00DD51D7"/>
    <w:rsid w:val="00DD56B0"/>
    <w:rsid w:val="00DD5FFC"/>
    <w:rsid w:val="00DD6843"/>
    <w:rsid w:val="00DD6B53"/>
    <w:rsid w:val="00DE3619"/>
    <w:rsid w:val="00DE40DD"/>
    <w:rsid w:val="00DE45EE"/>
    <w:rsid w:val="00DE4BE3"/>
    <w:rsid w:val="00DE4FAA"/>
    <w:rsid w:val="00DE68D4"/>
    <w:rsid w:val="00DE77F7"/>
    <w:rsid w:val="00DE7F25"/>
    <w:rsid w:val="00DF0642"/>
    <w:rsid w:val="00DF10D8"/>
    <w:rsid w:val="00DF1C14"/>
    <w:rsid w:val="00DF3376"/>
    <w:rsid w:val="00DF3409"/>
    <w:rsid w:val="00DF445D"/>
    <w:rsid w:val="00DF451D"/>
    <w:rsid w:val="00DF61F8"/>
    <w:rsid w:val="00DF7D5F"/>
    <w:rsid w:val="00E00165"/>
    <w:rsid w:val="00E004D5"/>
    <w:rsid w:val="00E01EDC"/>
    <w:rsid w:val="00E02900"/>
    <w:rsid w:val="00E035E3"/>
    <w:rsid w:val="00E04C87"/>
    <w:rsid w:val="00E05271"/>
    <w:rsid w:val="00E05835"/>
    <w:rsid w:val="00E074D8"/>
    <w:rsid w:val="00E129F0"/>
    <w:rsid w:val="00E1396F"/>
    <w:rsid w:val="00E13AE4"/>
    <w:rsid w:val="00E13CB6"/>
    <w:rsid w:val="00E168F1"/>
    <w:rsid w:val="00E16A4E"/>
    <w:rsid w:val="00E208D2"/>
    <w:rsid w:val="00E21102"/>
    <w:rsid w:val="00E22CB5"/>
    <w:rsid w:val="00E22CC3"/>
    <w:rsid w:val="00E22D41"/>
    <w:rsid w:val="00E22EAD"/>
    <w:rsid w:val="00E22F5D"/>
    <w:rsid w:val="00E2362D"/>
    <w:rsid w:val="00E23B09"/>
    <w:rsid w:val="00E23B0A"/>
    <w:rsid w:val="00E23B41"/>
    <w:rsid w:val="00E25720"/>
    <w:rsid w:val="00E25E73"/>
    <w:rsid w:val="00E264F1"/>
    <w:rsid w:val="00E278B2"/>
    <w:rsid w:val="00E30BBC"/>
    <w:rsid w:val="00E315F8"/>
    <w:rsid w:val="00E344EE"/>
    <w:rsid w:val="00E34AF6"/>
    <w:rsid w:val="00E35014"/>
    <w:rsid w:val="00E35415"/>
    <w:rsid w:val="00E35657"/>
    <w:rsid w:val="00E35CA8"/>
    <w:rsid w:val="00E36B37"/>
    <w:rsid w:val="00E36CD8"/>
    <w:rsid w:val="00E41C1A"/>
    <w:rsid w:val="00E42D1E"/>
    <w:rsid w:val="00E42E2B"/>
    <w:rsid w:val="00E44CFD"/>
    <w:rsid w:val="00E45617"/>
    <w:rsid w:val="00E4614C"/>
    <w:rsid w:val="00E47A94"/>
    <w:rsid w:val="00E5016F"/>
    <w:rsid w:val="00E51051"/>
    <w:rsid w:val="00E5299D"/>
    <w:rsid w:val="00E542AC"/>
    <w:rsid w:val="00E56600"/>
    <w:rsid w:val="00E60382"/>
    <w:rsid w:val="00E60F11"/>
    <w:rsid w:val="00E6138D"/>
    <w:rsid w:val="00E61F79"/>
    <w:rsid w:val="00E61FC5"/>
    <w:rsid w:val="00E620A6"/>
    <w:rsid w:val="00E6253D"/>
    <w:rsid w:val="00E625F5"/>
    <w:rsid w:val="00E633F3"/>
    <w:rsid w:val="00E66CAC"/>
    <w:rsid w:val="00E67854"/>
    <w:rsid w:val="00E67E8E"/>
    <w:rsid w:val="00E70541"/>
    <w:rsid w:val="00E7060B"/>
    <w:rsid w:val="00E71A0E"/>
    <w:rsid w:val="00E71F1D"/>
    <w:rsid w:val="00E7329A"/>
    <w:rsid w:val="00E75550"/>
    <w:rsid w:val="00E76052"/>
    <w:rsid w:val="00E7627C"/>
    <w:rsid w:val="00E81ADF"/>
    <w:rsid w:val="00E81E60"/>
    <w:rsid w:val="00E833F0"/>
    <w:rsid w:val="00E85220"/>
    <w:rsid w:val="00E86247"/>
    <w:rsid w:val="00E866AF"/>
    <w:rsid w:val="00E86D12"/>
    <w:rsid w:val="00E907FF"/>
    <w:rsid w:val="00E909D1"/>
    <w:rsid w:val="00E90D7C"/>
    <w:rsid w:val="00E90E8A"/>
    <w:rsid w:val="00E9110A"/>
    <w:rsid w:val="00E91D5C"/>
    <w:rsid w:val="00E93485"/>
    <w:rsid w:val="00E94339"/>
    <w:rsid w:val="00E955F4"/>
    <w:rsid w:val="00EA0178"/>
    <w:rsid w:val="00EA2119"/>
    <w:rsid w:val="00EA21FD"/>
    <w:rsid w:val="00EA27DB"/>
    <w:rsid w:val="00EA2C6A"/>
    <w:rsid w:val="00EA32AF"/>
    <w:rsid w:val="00EA4435"/>
    <w:rsid w:val="00EA5F7F"/>
    <w:rsid w:val="00EA6474"/>
    <w:rsid w:val="00EA6C29"/>
    <w:rsid w:val="00EB27B1"/>
    <w:rsid w:val="00EB2978"/>
    <w:rsid w:val="00EB2AE9"/>
    <w:rsid w:val="00EB39DE"/>
    <w:rsid w:val="00EB411B"/>
    <w:rsid w:val="00EB4D46"/>
    <w:rsid w:val="00EB5791"/>
    <w:rsid w:val="00EB699C"/>
    <w:rsid w:val="00EB789E"/>
    <w:rsid w:val="00EC070E"/>
    <w:rsid w:val="00EC0C20"/>
    <w:rsid w:val="00EC245E"/>
    <w:rsid w:val="00EC4B5A"/>
    <w:rsid w:val="00EC53CF"/>
    <w:rsid w:val="00EC63B8"/>
    <w:rsid w:val="00EC67B3"/>
    <w:rsid w:val="00EC6ABC"/>
    <w:rsid w:val="00EC7580"/>
    <w:rsid w:val="00EC7ED9"/>
    <w:rsid w:val="00ED0F46"/>
    <w:rsid w:val="00ED1F62"/>
    <w:rsid w:val="00ED2BDA"/>
    <w:rsid w:val="00ED3ECE"/>
    <w:rsid w:val="00ED43A5"/>
    <w:rsid w:val="00ED71C2"/>
    <w:rsid w:val="00EE183B"/>
    <w:rsid w:val="00EE3717"/>
    <w:rsid w:val="00EE6341"/>
    <w:rsid w:val="00EE6AFA"/>
    <w:rsid w:val="00EF318F"/>
    <w:rsid w:val="00EF3F92"/>
    <w:rsid w:val="00EF494D"/>
    <w:rsid w:val="00EF4A3F"/>
    <w:rsid w:val="00EF617F"/>
    <w:rsid w:val="00F00360"/>
    <w:rsid w:val="00F00EB2"/>
    <w:rsid w:val="00F02ECD"/>
    <w:rsid w:val="00F045A9"/>
    <w:rsid w:val="00F06F0E"/>
    <w:rsid w:val="00F10FB3"/>
    <w:rsid w:val="00F11965"/>
    <w:rsid w:val="00F12FA1"/>
    <w:rsid w:val="00F13B1B"/>
    <w:rsid w:val="00F1501E"/>
    <w:rsid w:val="00F1696B"/>
    <w:rsid w:val="00F16DAD"/>
    <w:rsid w:val="00F1740E"/>
    <w:rsid w:val="00F17891"/>
    <w:rsid w:val="00F17F2E"/>
    <w:rsid w:val="00F2046A"/>
    <w:rsid w:val="00F215FF"/>
    <w:rsid w:val="00F22D50"/>
    <w:rsid w:val="00F238D1"/>
    <w:rsid w:val="00F246E1"/>
    <w:rsid w:val="00F25F3F"/>
    <w:rsid w:val="00F26E1A"/>
    <w:rsid w:val="00F2718B"/>
    <w:rsid w:val="00F31C1E"/>
    <w:rsid w:val="00F32B2D"/>
    <w:rsid w:val="00F32CCD"/>
    <w:rsid w:val="00F33EA8"/>
    <w:rsid w:val="00F341B3"/>
    <w:rsid w:val="00F3529B"/>
    <w:rsid w:val="00F35E23"/>
    <w:rsid w:val="00F42592"/>
    <w:rsid w:val="00F42B2E"/>
    <w:rsid w:val="00F4314E"/>
    <w:rsid w:val="00F43215"/>
    <w:rsid w:val="00F4573D"/>
    <w:rsid w:val="00F472C3"/>
    <w:rsid w:val="00F50814"/>
    <w:rsid w:val="00F5110F"/>
    <w:rsid w:val="00F516BD"/>
    <w:rsid w:val="00F521CD"/>
    <w:rsid w:val="00F528AC"/>
    <w:rsid w:val="00F5295B"/>
    <w:rsid w:val="00F52F48"/>
    <w:rsid w:val="00F53F80"/>
    <w:rsid w:val="00F5473E"/>
    <w:rsid w:val="00F55463"/>
    <w:rsid w:val="00F56496"/>
    <w:rsid w:val="00F5681A"/>
    <w:rsid w:val="00F56D40"/>
    <w:rsid w:val="00F57B3A"/>
    <w:rsid w:val="00F6214A"/>
    <w:rsid w:val="00F6340B"/>
    <w:rsid w:val="00F63FB6"/>
    <w:rsid w:val="00F6489D"/>
    <w:rsid w:val="00F6507B"/>
    <w:rsid w:val="00F65561"/>
    <w:rsid w:val="00F659A6"/>
    <w:rsid w:val="00F75FD1"/>
    <w:rsid w:val="00F764CC"/>
    <w:rsid w:val="00F773F4"/>
    <w:rsid w:val="00F81A0A"/>
    <w:rsid w:val="00F822A8"/>
    <w:rsid w:val="00F82337"/>
    <w:rsid w:val="00F84ABB"/>
    <w:rsid w:val="00F8546A"/>
    <w:rsid w:val="00F85EA0"/>
    <w:rsid w:val="00F86555"/>
    <w:rsid w:val="00F87CB5"/>
    <w:rsid w:val="00F90755"/>
    <w:rsid w:val="00F90F23"/>
    <w:rsid w:val="00F90FF5"/>
    <w:rsid w:val="00F9177A"/>
    <w:rsid w:val="00F9222B"/>
    <w:rsid w:val="00F95723"/>
    <w:rsid w:val="00F962B2"/>
    <w:rsid w:val="00FA0549"/>
    <w:rsid w:val="00FA1E83"/>
    <w:rsid w:val="00FA226E"/>
    <w:rsid w:val="00FA3DAE"/>
    <w:rsid w:val="00FA5828"/>
    <w:rsid w:val="00FA58A0"/>
    <w:rsid w:val="00FA5F56"/>
    <w:rsid w:val="00FA60CF"/>
    <w:rsid w:val="00FA6FBB"/>
    <w:rsid w:val="00FB2812"/>
    <w:rsid w:val="00FB299D"/>
    <w:rsid w:val="00FB3DD3"/>
    <w:rsid w:val="00FB4302"/>
    <w:rsid w:val="00FB6A9D"/>
    <w:rsid w:val="00FB7767"/>
    <w:rsid w:val="00FB7860"/>
    <w:rsid w:val="00FC04DF"/>
    <w:rsid w:val="00FC0988"/>
    <w:rsid w:val="00FC1284"/>
    <w:rsid w:val="00FC3303"/>
    <w:rsid w:val="00FC3EA7"/>
    <w:rsid w:val="00FC3F55"/>
    <w:rsid w:val="00FC4331"/>
    <w:rsid w:val="00FC45F7"/>
    <w:rsid w:val="00FC5342"/>
    <w:rsid w:val="00FC75ED"/>
    <w:rsid w:val="00FC794C"/>
    <w:rsid w:val="00FD16B4"/>
    <w:rsid w:val="00FD1B8C"/>
    <w:rsid w:val="00FD1CD2"/>
    <w:rsid w:val="00FD35DB"/>
    <w:rsid w:val="00FD3D17"/>
    <w:rsid w:val="00FD5780"/>
    <w:rsid w:val="00FD5CE3"/>
    <w:rsid w:val="00FD734B"/>
    <w:rsid w:val="00FE0FF0"/>
    <w:rsid w:val="00FE19ED"/>
    <w:rsid w:val="00FE1A34"/>
    <w:rsid w:val="00FE1F04"/>
    <w:rsid w:val="00FE2E93"/>
    <w:rsid w:val="00FE3015"/>
    <w:rsid w:val="00FE45F3"/>
    <w:rsid w:val="00FF1C3D"/>
    <w:rsid w:val="00FF3263"/>
    <w:rsid w:val="00FF5375"/>
    <w:rsid w:val="00FF573C"/>
    <w:rsid w:val="00FF5EA5"/>
    <w:rsid w:val="00FF6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Bullet 5"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6340B"/>
    <w:rPr>
      <w:rFonts w:eastAsiaTheme="minorEastAsia"/>
      <w:sz w:val="24"/>
      <w:szCs w:val="24"/>
    </w:rPr>
  </w:style>
  <w:style w:type="paragraph" w:styleId="Heading1">
    <w:name w:val="heading 1"/>
    <w:basedOn w:val="Normal"/>
    <w:next w:val="Normal"/>
    <w:link w:val="Heading1Char"/>
    <w:autoRedefine/>
    <w:qFormat/>
    <w:rsid w:val="009D43C5"/>
    <w:pPr>
      <w:keepNext/>
      <w:spacing w:after="120"/>
      <w:outlineLvl w:val="0"/>
    </w:pPr>
    <w:rPr>
      <w:rFonts w:ascii="Arial" w:hAnsi="Arial" w:cs="Arial"/>
      <w:b/>
      <w:bCs/>
      <w:kern w:val="32"/>
      <w:sz w:val="36"/>
      <w:szCs w:val="36"/>
    </w:rPr>
  </w:style>
  <w:style w:type="paragraph" w:styleId="Heading2">
    <w:name w:val="heading 2"/>
    <w:basedOn w:val="Normal"/>
    <w:next w:val="Normal"/>
    <w:link w:val="Heading2Char"/>
    <w:qFormat/>
    <w:rsid w:val="001C279F"/>
    <w:pPr>
      <w:keepNext/>
      <w:spacing w:before="120" w:after="120"/>
      <w:outlineLvl w:val="1"/>
    </w:pPr>
    <w:rPr>
      <w:rFonts w:ascii="Arial" w:hAnsi="Arial" w:cs="Arial"/>
      <w:b/>
      <w:bCs/>
      <w:i/>
      <w:iCs/>
      <w:sz w:val="28"/>
      <w:szCs w:val="28"/>
    </w:rPr>
  </w:style>
  <w:style w:type="paragraph" w:styleId="Heading3">
    <w:name w:val="heading 3"/>
    <w:basedOn w:val="Normal"/>
    <w:next w:val="Normal"/>
    <w:link w:val="Heading3Char"/>
    <w:autoRedefine/>
    <w:qFormat/>
    <w:rsid w:val="001C279F"/>
    <w:pPr>
      <w:keepNext/>
      <w:spacing w:before="120" w:after="120"/>
      <w:outlineLvl w:val="2"/>
    </w:pPr>
    <w:rPr>
      <w:rFonts w:ascii="Arial" w:hAnsi="Arial" w:cs="Arial"/>
      <w:b/>
      <w:bCs/>
      <w:sz w:val="26"/>
      <w:szCs w:val="26"/>
    </w:rPr>
  </w:style>
  <w:style w:type="paragraph" w:styleId="Heading4">
    <w:name w:val="heading 4"/>
    <w:basedOn w:val="Normal"/>
    <w:next w:val="Normal"/>
    <w:link w:val="Heading4Char1"/>
    <w:qFormat/>
    <w:rsid w:val="001C279F"/>
    <w:pPr>
      <w:keepNext/>
      <w:numPr>
        <w:ilvl w:val="3"/>
        <w:numId w:val="8"/>
      </w:numPr>
      <w:spacing w:before="120" w:after="120"/>
      <w:outlineLvl w:val="3"/>
    </w:pPr>
    <w:rPr>
      <w:rFonts w:ascii="Arial" w:hAnsi="Arial" w:cs="Arial"/>
      <w:b/>
      <w:bCs/>
      <w:i/>
      <w:iCs/>
      <w:sz w:val="22"/>
      <w:szCs w:val="22"/>
    </w:rPr>
  </w:style>
  <w:style w:type="paragraph" w:styleId="Heading5">
    <w:name w:val="heading 5"/>
    <w:basedOn w:val="Normal"/>
    <w:next w:val="Normal"/>
    <w:link w:val="Heading5Char"/>
    <w:qFormat/>
    <w:rsid w:val="001C279F"/>
    <w:pPr>
      <w:keepNext/>
      <w:spacing w:before="120"/>
      <w:outlineLvl w:val="4"/>
    </w:pPr>
    <w:rPr>
      <w:b/>
      <w:bCs/>
      <w:i/>
      <w:iCs/>
      <w:szCs w:val="26"/>
    </w:rPr>
  </w:style>
  <w:style w:type="paragraph" w:styleId="Heading6">
    <w:name w:val="heading 6"/>
    <w:basedOn w:val="Normal"/>
    <w:next w:val="Normal"/>
    <w:link w:val="Heading6Char"/>
    <w:qFormat/>
    <w:rsid w:val="001C279F"/>
    <w:pPr>
      <w:spacing w:before="120"/>
      <w:outlineLvl w:val="5"/>
    </w:pPr>
    <w:rPr>
      <w:b/>
      <w:bCs/>
      <w:szCs w:val="22"/>
    </w:rPr>
  </w:style>
  <w:style w:type="paragraph" w:styleId="Heading7">
    <w:name w:val="heading 7"/>
    <w:basedOn w:val="Normal"/>
    <w:next w:val="Normal"/>
    <w:link w:val="Heading7Char"/>
    <w:qFormat/>
    <w:rsid w:val="001C279F"/>
    <w:pPr>
      <w:spacing w:before="240" w:after="60"/>
      <w:outlineLvl w:val="6"/>
    </w:pPr>
  </w:style>
  <w:style w:type="paragraph" w:styleId="Heading8">
    <w:name w:val="heading 8"/>
    <w:basedOn w:val="Normal"/>
    <w:next w:val="Normal"/>
    <w:link w:val="Heading8Char"/>
    <w:qFormat/>
    <w:rsid w:val="001C279F"/>
    <w:pPr>
      <w:spacing w:before="240" w:after="60"/>
      <w:outlineLvl w:val="7"/>
    </w:pPr>
    <w:rPr>
      <w:i/>
      <w:iCs/>
    </w:rPr>
  </w:style>
  <w:style w:type="paragraph" w:styleId="Heading9">
    <w:name w:val="heading 9"/>
    <w:basedOn w:val="Normal"/>
    <w:next w:val="Normal"/>
    <w:link w:val="Heading9Char"/>
    <w:qFormat/>
    <w:rsid w:val="001C27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279F"/>
    <w:rPr>
      <w:i/>
      <w:iCs/>
      <w:sz w:val="24"/>
      <w:szCs w:val="24"/>
      <w:bdr w:val="none" w:sz="0" w:space="0" w:color="auto" w:frame="1"/>
      <w:vertAlign w:val="baseline"/>
    </w:rPr>
  </w:style>
  <w:style w:type="character" w:styleId="Strong">
    <w:name w:val="Strong"/>
    <w:basedOn w:val="DefaultParagraphFont"/>
    <w:uiPriority w:val="22"/>
    <w:qFormat/>
    <w:rsid w:val="001C279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aliases w:val="normal dot,OGTR"/>
    <w:basedOn w:val="Normal"/>
    <w:next w:val="Normal"/>
    <w:link w:val="TitleChar"/>
    <w:qFormat/>
    <w:rsid w:val="001C279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aliases w:val="normal dot Char,OGTR Char"/>
    <w:basedOn w:val="DefaultParagraphFont"/>
    <w:link w:val="Title"/>
    <w:rsid w:val="001C279F"/>
    <w:rPr>
      <w:rFonts w:ascii="Arial" w:eastAsiaTheme="majorEastAsia" w:hAnsi="Arial" w:cstheme="majorBidi"/>
      <w:b/>
      <w:kern w:val="28"/>
      <w:sz w:val="32"/>
      <w:szCs w:val="52"/>
    </w:rPr>
  </w:style>
  <w:style w:type="paragraph" w:styleId="NoSpacing">
    <w:name w:val="No Spacing"/>
    <w:aliases w:val="table title"/>
    <w:uiPriority w:val="1"/>
    <w:qFormat/>
    <w:rsid w:val="001C279F"/>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talbe dot"/>
    <w:basedOn w:val="Normal"/>
    <w:next w:val="Normal"/>
    <w:link w:val="QuoteChar"/>
    <w:uiPriority w:val="29"/>
    <w:qFormat/>
    <w:rsid w:val="00A4512D"/>
    <w:rPr>
      <w:i/>
      <w:iCs/>
      <w:color w:val="000000" w:themeColor="text1"/>
    </w:rPr>
  </w:style>
  <w:style w:type="character" w:customStyle="1" w:styleId="QuoteChar">
    <w:name w:val="Quote Char"/>
    <w:aliases w:val="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1C279F"/>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1C279F"/>
    <w:pPr>
      <w:ind w:left="720"/>
      <w:contextualSpacing/>
    </w:pPr>
  </w:style>
  <w:style w:type="paragraph" w:customStyle="1" w:styleId="4RARMP">
    <w:name w:val="4 RARMP"/>
    <w:basedOn w:val="Normal"/>
    <w:link w:val="4RARMPChar"/>
    <w:uiPriority w:val="1"/>
    <w:qFormat/>
    <w:rsid w:val="001C279F"/>
    <w:pPr>
      <w:keepNext/>
      <w:keepLines/>
      <w:numPr>
        <w:ilvl w:val="3"/>
        <w:numId w:val="30"/>
      </w:numPr>
      <w:spacing w:before="120" w:after="120"/>
      <w:outlineLvl w:val="3"/>
    </w:pPr>
    <w:rPr>
      <w:rFonts w:ascii="Arial" w:hAnsi="Arial" w:cs="Arial"/>
      <w:b/>
      <w:bCs/>
      <w:i/>
      <w:iCs/>
      <w:sz w:val="22"/>
      <w:szCs w:val="22"/>
    </w:rPr>
  </w:style>
  <w:style w:type="paragraph" w:customStyle="1" w:styleId="3RARMP">
    <w:name w:val="3 RARMP"/>
    <w:basedOn w:val="Normal"/>
    <w:uiPriority w:val="1"/>
    <w:qFormat/>
    <w:rsid w:val="001C279F"/>
    <w:pPr>
      <w:keepNext/>
      <w:numPr>
        <w:ilvl w:val="2"/>
        <w:numId w:val="30"/>
      </w:numPr>
      <w:spacing w:before="120" w:after="120"/>
      <w:outlineLvl w:val="2"/>
    </w:pPr>
    <w:rPr>
      <w:rFonts w:ascii="Arial" w:hAnsi="Arial" w:cs="Arial"/>
      <w:b/>
      <w:bCs/>
      <w:lang w:val="en-US"/>
    </w:rPr>
  </w:style>
  <w:style w:type="paragraph" w:customStyle="1" w:styleId="2RARMP">
    <w:name w:val="2 RARMP"/>
    <w:basedOn w:val="Normal"/>
    <w:uiPriority w:val="1"/>
    <w:qFormat/>
    <w:rsid w:val="001C279F"/>
    <w:pPr>
      <w:keepNext/>
      <w:numPr>
        <w:ilvl w:val="1"/>
        <w:numId w:val="30"/>
      </w:numPr>
      <w:tabs>
        <w:tab w:val="clear" w:pos="3658"/>
        <w:tab w:val="left" w:pos="1418"/>
        <w:tab w:val="num" w:pos="1531"/>
      </w:tabs>
      <w:spacing w:before="240" w:after="120"/>
      <w:ind w:left="1531"/>
      <w:outlineLvl w:val="1"/>
    </w:pPr>
    <w:rPr>
      <w:rFonts w:ascii="Arial" w:hAnsi="Arial" w:cs="Arial"/>
      <w:b/>
      <w:bCs/>
      <w:i/>
      <w:iCs/>
      <w:sz w:val="28"/>
      <w:szCs w:val="28"/>
    </w:rPr>
  </w:style>
  <w:style w:type="paragraph" w:customStyle="1" w:styleId="1RARMP">
    <w:name w:val="1 RARMP"/>
    <w:basedOn w:val="Normal"/>
    <w:uiPriority w:val="1"/>
    <w:qFormat/>
    <w:rsid w:val="001C279F"/>
    <w:pPr>
      <w:numPr>
        <w:numId w:val="30"/>
      </w:numPr>
      <w:spacing w:before="120" w:after="120"/>
      <w:outlineLvl w:val="0"/>
    </w:pPr>
    <w:rPr>
      <w:rFonts w:ascii="Arial" w:hAnsi="Arial" w:cs="Arial"/>
      <w:b/>
      <w:bCs/>
      <w:color w:val="000000"/>
      <w:sz w:val="36"/>
      <w:szCs w:val="36"/>
    </w:rPr>
  </w:style>
  <w:style w:type="paragraph" w:customStyle="1" w:styleId="1">
    <w:name w:val="1"/>
    <w:basedOn w:val="Normal"/>
    <w:semiHidden/>
    <w:rsid w:val="001C279F"/>
    <w:rPr>
      <w:rFonts w:ascii="Arial" w:hAnsi="Arial" w:cs="Arial"/>
      <w:sz w:val="22"/>
      <w:szCs w:val="22"/>
      <w:lang w:eastAsia="en-US"/>
    </w:rPr>
  </w:style>
  <w:style w:type="paragraph" w:customStyle="1" w:styleId="1Para">
    <w:name w:val="1 Para"/>
    <w:basedOn w:val="Normal"/>
    <w:link w:val="1ParaChar"/>
    <w:autoRedefine/>
    <w:qFormat/>
    <w:rsid w:val="005F3DCF"/>
    <w:pPr>
      <w:numPr>
        <w:numId w:val="35"/>
      </w:numPr>
      <w:spacing w:before="120" w:after="120"/>
    </w:pPr>
    <w:rPr>
      <w:color w:val="000000" w:themeColor="text1"/>
      <w:u w:color="000000"/>
    </w:rPr>
  </w:style>
  <w:style w:type="character" w:customStyle="1" w:styleId="1ParaChar">
    <w:name w:val="1 Para Char"/>
    <w:link w:val="1Para"/>
    <w:rsid w:val="005F3DCF"/>
    <w:rPr>
      <w:rFonts w:eastAsiaTheme="minorEastAsia"/>
      <w:color w:val="000000" w:themeColor="text1"/>
      <w:sz w:val="24"/>
      <w:szCs w:val="24"/>
      <w:u w:color="000000"/>
    </w:rPr>
  </w:style>
  <w:style w:type="character" w:customStyle="1" w:styleId="4RARMPChar">
    <w:name w:val="4 RARMP Char"/>
    <w:link w:val="4RARMP"/>
    <w:uiPriority w:val="1"/>
    <w:rsid w:val="001C279F"/>
    <w:rPr>
      <w:rFonts w:ascii="Arial" w:eastAsiaTheme="minorEastAsia" w:hAnsi="Arial" w:cs="Arial"/>
      <w:b/>
      <w:bCs/>
      <w:i/>
      <w:iCs/>
      <w:sz w:val="22"/>
      <w:szCs w:val="22"/>
    </w:rPr>
  </w:style>
  <w:style w:type="paragraph" w:customStyle="1" w:styleId="para0">
    <w:name w:val="para"/>
    <w:basedOn w:val="Normal"/>
    <w:link w:val="paraChar"/>
    <w:qFormat/>
    <w:rsid w:val="00E94339"/>
    <w:pPr>
      <w:tabs>
        <w:tab w:val="left" w:pos="567"/>
      </w:tabs>
      <w:spacing w:before="120" w:after="120"/>
    </w:pPr>
    <w:rPr>
      <w:rFonts w:eastAsia="Times New Roman"/>
      <w:lang w:val="en-US" w:eastAsia="en-US"/>
    </w:rPr>
  </w:style>
  <w:style w:type="character" w:customStyle="1" w:styleId="paraChar">
    <w:name w:val="para Char"/>
    <w:basedOn w:val="DefaultParagraphFont"/>
    <w:link w:val="para0"/>
    <w:rsid w:val="00E94339"/>
    <w:rPr>
      <w:sz w:val="24"/>
      <w:szCs w:val="24"/>
      <w:lang w:val="en-US" w:eastAsia="en-US"/>
    </w:rPr>
  </w:style>
  <w:style w:type="paragraph" w:customStyle="1" w:styleId="5RARMP">
    <w:name w:val="5 RARMP"/>
    <w:basedOn w:val="para0"/>
    <w:link w:val="5RARMPChar"/>
    <w:qFormat/>
    <w:rsid w:val="00B074D4"/>
    <w:pPr>
      <w:numPr>
        <w:numId w:val="60"/>
      </w:numPr>
      <w:pBdr>
        <w:top w:val="nil"/>
        <w:left w:val="nil"/>
        <w:bottom w:val="nil"/>
        <w:right w:val="nil"/>
        <w:between w:val="nil"/>
        <w:bar w:val="nil"/>
      </w:pBdr>
      <w:tabs>
        <w:tab w:val="clear" w:pos="567"/>
        <w:tab w:val="left" w:pos="851"/>
      </w:tabs>
    </w:pPr>
    <w:rPr>
      <w:b/>
      <w:i/>
      <w:shd w:val="clear" w:color="auto" w:fill="FEFFFF"/>
    </w:rPr>
  </w:style>
  <w:style w:type="character" w:customStyle="1" w:styleId="5RARMPChar">
    <w:name w:val="5 RARMP Char"/>
    <w:basedOn w:val="paraChar"/>
    <w:link w:val="5RARMP"/>
    <w:rsid w:val="00B074D4"/>
    <w:rPr>
      <w:b/>
      <w:i/>
      <w:sz w:val="24"/>
      <w:szCs w:val="24"/>
      <w:lang w:val="en-US" w:eastAsia="en-US"/>
    </w:rPr>
  </w:style>
  <w:style w:type="paragraph" w:customStyle="1" w:styleId="appendix">
    <w:name w:val="appendix"/>
    <w:basedOn w:val="Normal"/>
    <w:rsid w:val="001C279F"/>
    <w:pPr>
      <w:numPr>
        <w:numId w:val="1"/>
      </w:numPr>
      <w:spacing w:before="120" w:after="240"/>
      <w:outlineLvl w:val="0"/>
    </w:pPr>
    <w:rPr>
      <w:rFonts w:ascii="Arial Bold" w:eastAsia="Times New Roman" w:hAnsi="Arial Bold"/>
      <w:b/>
      <w:sz w:val="36"/>
      <w:szCs w:val="36"/>
    </w:rPr>
  </w:style>
  <w:style w:type="character" w:customStyle="1" w:styleId="apple-converted-space">
    <w:name w:val="apple-converted-space"/>
    <w:basedOn w:val="DefaultParagraphFont"/>
    <w:rsid w:val="001C279F"/>
  </w:style>
  <w:style w:type="character" w:customStyle="1" w:styleId="Heading7Char">
    <w:name w:val="Heading 7 Char"/>
    <w:basedOn w:val="DefaultParagraphFont"/>
    <w:link w:val="Heading7"/>
    <w:rsid w:val="001C279F"/>
    <w:rPr>
      <w:rFonts w:eastAsiaTheme="minorEastAsia"/>
      <w:sz w:val="24"/>
      <w:szCs w:val="24"/>
    </w:rPr>
  </w:style>
  <w:style w:type="character" w:customStyle="1" w:styleId="Heading8Char">
    <w:name w:val="Heading 8 Char"/>
    <w:basedOn w:val="DefaultParagraphFont"/>
    <w:link w:val="Heading8"/>
    <w:rsid w:val="001C279F"/>
    <w:rPr>
      <w:rFonts w:eastAsiaTheme="minorEastAsia"/>
      <w:i/>
      <w:iCs/>
      <w:sz w:val="24"/>
      <w:szCs w:val="24"/>
    </w:rPr>
  </w:style>
  <w:style w:type="character" w:customStyle="1" w:styleId="Heading9Char">
    <w:name w:val="Heading 9 Char"/>
    <w:basedOn w:val="DefaultParagraphFont"/>
    <w:link w:val="Heading9"/>
    <w:rsid w:val="001C279F"/>
    <w:rPr>
      <w:rFonts w:ascii="Arial" w:eastAsiaTheme="minorEastAsia" w:hAnsi="Arial" w:cs="Arial"/>
      <w:sz w:val="22"/>
      <w:szCs w:val="22"/>
    </w:rPr>
  </w:style>
  <w:style w:type="numbering" w:styleId="ArticleSection">
    <w:name w:val="Outline List 3"/>
    <w:basedOn w:val="NoList"/>
    <w:rsid w:val="001C279F"/>
    <w:pPr>
      <w:numPr>
        <w:numId w:val="2"/>
      </w:numPr>
    </w:pPr>
  </w:style>
  <w:style w:type="paragraph" w:styleId="BalloonText">
    <w:name w:val="Balloon Text"/>
    <w:basedOn w:val="Normal"/>
    <w:link w:val="BalloonTextChar"/>
    <w:uiPriority w:val="99"/>
    <w:rsid w:val="001C279F"/>
    <w:rPr>
      <w:rFonts w:ascii="Tahoma" w:hAnsi="Tahoma" w:cs="Tahoma"/>
      <w:sz w:val="16"/>
      <w:szCs w:val="16"/>
    </w:rPr>
  </w:style>
  <w:style w:type="character" w:customStyle="1" w:styleId="BalloonTextChar">
    <w:name w:val="Balloon Text Char"/>
    <w:basedOn w:val="DefaultParagraphFont"/>
    <w:link w:val="BalloonText"/>
    <w:uiPriority w:val="99"/>
    <w:rsid w:val="001C279F"/>
    <w:rPr>
      <w:rFonts w:ascii="Tahoma" w:eastAsiaTheme="minorEastAsia" w:hAnsi="Tahoma" w:cs="Tahoma"/>
      <w:sz w:val="16"/>
      <w:szCs w:val="16"/>
    </w:rPr>
  </w:style>
  <w:style w:type="paragraph" w:customStyle="1" w:styleId="BlockTextPlain">
    <w:name w:val="Block Text Plain"/>
    <w:basedOn w:val="Normal"/>
    <w:semiHidden/>
    <w:rsid w:val="001C279F"/>
    <w:pPr>
      <w:spacing w:before="120" w:after="120"/>
    </w:pPr>
    <w:rPr>
      <w:lang w:eastAsia="en-US"/>
    </w:rPr>
  </w:style>
  <w:style w:type="paragraph" w:customStyle="1" w:styleId="Body">
    <w:name w:val="Body"/>
    <w:rsid w:val="001C279F"/>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BodyA">
    <w:name w:val="Body A"/>
    <w:rsid w:val="001C279F"/>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BodyText">
    <w:name w:val="Body Text"/>
    <w:basedOn w:val="Normal"/>
    <w:link w:val="BodyTextChar"/>
    <w:rsid w:val="001C279F"/>
    <w:pPr>
      <w:spacing w:before="120" w:after="120"/>
      <w:jc w:val="both"/>
    </w:pPr>
    <w:rPr>
      <w:rFonts w:eastAsia="Times New Roman"/>
      <w:lang w:val="en-GB" w:eastAsia="en-US"/>
    </w:rPr>
  </w:style>
  <w:style w:type="character" w:customStyle="1" w:styleId="BodyTextChar">
    <w:name w:val="Body Text Char"/>
    <w:basedOn w:val="DefaultParagraphFont"/>
    <w:link w:val="BodyText"/>
    <w:rsid w:val="001C279F"/>
    <w:rPr>
      <w:sz w:val="24"/>
      <w:szCs w:val="24"/>
      <w:lang w:val="en-GB" w:eastAsia="en-US"/>
    </w:rPr>
  </w:style>
  <w:style w:type="character" w:customStyle="1" w:styleId="body1">
    <w:name w:val="body1"/>
    <w:basedOn w:val="DefaultParagraphFont"/>
    <w:rsid w:val="001C279F"/>
    <w:rPr>
      <w:b w:val="0"/>
      <w:bCs w:val="0"/>
      <w:strike w:val="0"/>
      <w:dstrike w:val="0"/>
      <w:color w:val="5B5B5B"/>
      <w:sz w:val="17"/>
      <w:szCs w:val="17"/>
      <w:u w:val="none"/>
      <w:effect w:val="none"/>
    </w:rPr>
  </w:style>
  <w:style w:type="paragraph" w:customStyle="1" w:styleId="bulletlevel2">
    <w:name w:val="bullet level 2"/>
    <w:basedOn w:val="Normal"/>
    <w:rsid w:val="001C279F"/>
    <w:pPr>
      <w:numPr>
        <w:numId w:val="3"/>
      </w:numPr>
      <w:spacing w:before="120" w:after="120" w:line="280" w:lineRule="atLeast"/>
    </w:pPr>
    <w:rPr>
      <w:rFonts w:eastAsia="Times New Roman"/>
      <w:szCs w:val="20"/>
      <w:lang w:val="en-US" w:eastAsia="en-US"/>
    </w:rPr>
  </w:style>
  <w:style w:type="paragraph" w:customStyle="1" w:styleId="bulletedRARMP0">
    <w:name w:val="bulleted RARMP"/>
    <w:basedOn w:val="Normal"/>
    <w:qFormat/>
    <w:rsid w:val="001C279F"/>
    <w:pPr>
      <w:spacing w:before="120" w:after="120"/>
    </w:pPr>
    <w:rPr>
      <w:lang w:val="en"/>
    </w:rPr>
  </w:style>
  <w:style w:type="paragraph" w:customStyle="1" w:styleId="BulletedRARMP">
    <w:name w:val="Bulleted RARMP"/>
    <w:basedOn w:val="Normal"/>
    <w:link w:val="BulletedRARMPCharChar"/>
    <w:rsid w:val="001C279F"/>
    <w:pPr>
      <w:numPr>
        <w:numId w:val="4"/>
      </w:numPr>
      <w:spacing w:after="60"/>
    </w:pPr>
  </w:style>
  <w:style w:type="character" w:customStyle="1" w:styleId="BulletedRARMPCharChar">
    <w:name w:val="Bulleted RARMP Char Char"/>
    <w:link w:val="BulletedRARMP"/>
    <w:rsid w:val="001C279F"/>
    <w:rPr>
      <w:rFonts w:eastAsiaTheme="minorEastAsia"/>
      <w:sz w:val="24"/>
      <w:szCs w:val="24"/>
    </w:rPr>
  </w:style>
  <w:style w:type="character" w:customStyle="1" w:styleId="BulletedRARMPChar">
    <w:name w:val="Bulleted RARMP Char"/>
    <w:basedOn w:val="DefaultParagraphFont"/>
    <w:rsid w:val="001C279F"/>
    <w:rPr>
      <w:sz w:val="24"/>
      <w:szCs w:val="24"/>
    </w:rPr>
  </w:style>
  <w:style w:type="paragraph" w:customStyle="1" w:styleId="bulletedRARMP2">
    <w:name w:val="bulleted RARMP2"/>
    <w:basedOn w:val="Normal"/>
    <w:rsid w:val="001C279F"/>
    <w:pPr>
      <w:tabs>
        <w:tab w:val="num" w:pos="720"/>
      </w:tabs>
      <w:spacing w:before="60" w:after="60"/>
      <w:ind w:left="720" w:hanging="360"/>
    </w:pPr>
    <w:rPr>
      <w:rFonts w:eastAsia="Times New Roman"/>
    </w:rPr>
  </w:style>
  <w:style w:type="paragraph" w:customStyle="1" w:styleId="BulletedRARMP3">
    <w:name w:val="Bulleted RARMP3"/>
    <w:basedOn w:val="Normal"/>
    <w:autoRedefine/>
    <w:rsid w:val="001C279F"/>
    <w:pPr>
      <w:numPr>
        <w:ilvl w:val="1"/>
        <w:numId w:val="5"/>
      </w:numPr>
      <w:spacing w:before="120" w:after="120" w:line="276" w:lineRule="auto"/>
      <w:contextualSpacing/>
    </w:pPr>
    <w:rPr>
      <w:rFonts w:eastAsia="Times New Roman"/>
    </w:rPr>
  </w:style>
  <w:style w:type="paragraph" w:customStyle="1" w:styleId="bullets">
    <w:name w:val="bullets"/>
    <w:basedOn w:val="Normal"/>
    <w:rsid w:val="001C279F"/>
    <w:pPr>
      <w:spacing w:before="60" w:after="60"/>
    </w:pPr>
    <w:rPr>
      <w:rFonts w:eastAsia="Times New Roman"/>
    </w:rPr>
  </w:style>
  <w:style w:type="paragraph" w:customStyle="1" w:styleId="bullets2">
    <w:name w:val="bullets2"/>
    <w:basedOn w:val="Normal"/>
    <w:link w:val="bullets2Char"/>
    <w:qFormat/>
    <w:rsid w:val="001C279F"/>
    <w:pPr>
      <w:numPr>
        <w:numId w:val="6"/>
      </w:numPr>
      <w:spacing w:before="120" w:after="120"/>
    </w:pPr>
    <w:rPr>
      <w:rFonts w:eastAsia="Times New Roman"/>
    </w:rPr>
  </w:style>
  <w:style w:type="character" w:customStyle="1" w:styleId="bullets2Char">
    <w:name w:val="bullets2 Char"/>
    <w:basedOn w:val="DefaultParagraphFont"/>
    <w:link w:val="bullets2"/>
    <w:rsid w:val="001C279F"/>
    <w:rPr>
      <w:sz w:val="24"/>
      <w:szCs w:val="24"/>
    </w:rPr>
  </w:style>
  <w:style w:type="paragraph" w:customStyle="1" w:styleId="Bullets3">
    <w:name w:val="Bullets 3"/>
    <w:basedOn w:val="bullets2"/>
    <w:link w:val="Bullets3Char"/>
    <w:qFormat/>
    <w:rsid w:val="001C279F"/>
    <w:pPr>
      <w:numPr>
        <w:numId w:val="7"/>
      </w:numPr>
    </w:pPr>
  </w:style>
  <w:style w:type="character" w:customStyle="1" w:styleId="Bullets3Char">
    <w:name w:val="Bullets 3 Char"/>
    <w:basedOn w:val="bullets2Char"/>
    <w:link w:val="Bullets3"/>
    <w:rsid w:val="001C279F"/>
    <w:rPr>
      <w:sz w:val="24"/>
      <w:szCs w:val="24"/>
    </w:rPr>
  </w:style>
  <w:style w:type="paragraph" w:customStyle="1" w:styleId="Captionlic">
    <w:name w:val="Caption lic"/>
    <w:basedOn w:val="Normal"/>
    <w:link w:val="CaptionlicChar"/>
    <w:uiPriority w:val="5"/>
    <w:rsid w:val="001C279F"/>
    <w:pPr>
      <w:spacing w:after="60" w:line="276" w:lineRule="auto"/>
      <w:ind w:left="284"/>
      <w:outlineLvl w:val="3"/>
    </w:pPr>
    <w:rPr>
      <w:rFonts w:ascii="Arial" w:eastAsiaTheme="minorHAnsi" w:hAnsi="Arial" w:cs="Arial"/>
      <w:b/>
      <w:sz w:val="22"/>
    </w:rPr>
  </w:style>
  <w:style w:type="character" w:customStyle="1" w:styleId="CaptionlicChar">
    <w:name w:val="Caption lic Char"/>
    <w:basedOn w:val="DefaultParagraphFont"/>
    <w:link w:val="Captionlic"/>
    <w:uiPriority w:val="5"/>
    <w:rsid w:val="001C279F"/>
    <w:rPr>
      <w:rFonts w:ascii="Arial" w:eastAsiaTheme="minorHAnsi" w:hAnsi="Arial" w:cs="Arial"/>
      <w:b/>
      <w:sz w:val="22"/>
      <w:szCs w:val="24"/>
    </w:rPr>
  </w:style>
  <w:style w:type="paragraph" w:customStyle="1" w:styleId="chapter">
    <w:name w:val="chapter"/>
    <w:basedOn w:val="Normal"/>
    <w:next w:val="Normal"/>
    <w:rsid w:val="001C279F"/>
    <w:pPr>
      <w:keepNext/>
      <w:tabs>
        <w:tab w:val="num" w:pos="397"/>
      </w:tabs>
      <w:spacing w:before="240" w:after="120"/>
      <w:ind w:left="397" w:hanging="397"/>
      <w:outlineLvl w:val="0"/>
    </w:pPr>
    <w:rPr>
      <w:rFonts w:ascii="Arial" w:eastAsia="Times New Roman" w:hAnsi="Arial"/>
      <w:b/>
      <w:sz w:val="36"/>
    </w:rPr>
  </w:style>
  <w:style w:type="paragraph" w:customStyle="1" w:styleId="Char">
    <w:name w:val="Char"/>
    <w:basedOn w:val="Normal"/>
    <w:semiHidden/>
    <w:rsid w:val="001C279F"/>
    <w:rPr>
      <w:rFonts w:ascii="Arial" w:hAnsi="Arial" w:cs="Arial"/>
      <w:sz w:val="22"/>
      <w:szCs w:val="22"/>
      <w:lang w:eastAsia="en-US"/>
    </w:rPr>
  </w:style>
  <w:style w:type="paragraph" w:customStyle="1" w:styleId="CharChar1Char">
    <w:name w:val="Char Char1 Char"/>
    <w:basedOn w:val="Normal"/>
    <w:semiHidden/>
    <w:rsid w:val="001C279F"/>
    <w:rPr>
      <w:rFonts w:ascii="Arial" w:hAnsi="Arial" w:cs="Arial"/>
      <w:sz w:val="22"/>
      <w:szCs w:val="22"/>
      <w:lang w:eastAsia="en-US"/>
    </w:rPr>
  </w:style>
  <w:style w:type="character" w:customStyle="1" w:styleId="citation">
    <w:name w:val="citation"/>
    <w:basedOn w:val="DefaultParagraphFont"/>
    <w:rsid w:val="001C279F"/>
  </w:style>
  <w:style w:type="character" w:styleId="CommentReference">
    <w:name w:val="annotation reference"/>
    <w:rsid w:val="001C279F"/>
    <w:rPr>
      <w:sz w:val="16"/>
      <w:szCs w:val="16"/>
    </w:rPr>
  </w:style>
  <w:style w:type="paragraph" w:styleId="CommentText">
    <w:name w:val="annotation text"/>
    <w:basedOn w:val="Normal"/>
    <w:link w:val="CommentTextChar"/>
    <w:rsid w:val="001C279F"/>
    <w:rPr>
      <w:sz w:val="20"/>
      <w:szCs w:val="20"/>
    </w:rPr>
  </w:style>
  <w:style w:type="character" w:customStyle="1" w:styleId="CommentTextChar">
    <w:name w:val="Comment Text Char"/>
    <w:basedOn w:val="DefaultParagraphFont"/>
    <w:link w:val="CommentText"/>
    <w:rsid w:val="001C279F"/>
    <w:rPr>
      <w:rFonts w:eastAsiaTheme="minorEastAsia"/>
    </w:rPr>
  </w:style>
  <w:style w:type="paragraph" w:styleId="CommentSubject">
    <w:name w:val="annotation subject"/>
    <w:basedOn w:val="CommentText"/>
    <w:next w:val="CommentText"/>
    <w:link w:val="CommentSubjectChar"/>
    <w:rsid w:val="001C279F"/>
    <w:rPr>
      <w:b/>
      <w:bCs/>
    </w:rPr>
  </w:style>
  <w:style w:type="character" w:customStyle="1" w:styleId="CommentSubjectChar">
    <w:name w:val="Comment Subject Char"/>
    <w:basedOn w:val="CommentTextChar"/>
    <w:link w:val="CommentSubject"/>
    <w:rsid w:val="001C279F"/>
    <w:rPr>
      <w:rFonts w:eastAsiaTheme="minorEastAsia"/>
      <w:b/>
      <w:bCs/>
    </w:rPr>
  </w:style>
  <w:style w:type="paragraph" w:customStyle="1" w:styleId="Default">
    <w:name w:val="Default"/>
    <w:rsid w:val="001C279F"/>
    <w:pPr>
      <w:autoSpaceDE w:val="0"/>
      <w:autoSpaceDN w:val="0"/>
      <w:adjustRightInd w:val="0"/>
    </w:pPr>
    <w:rPr>
      <w:rFonts w:ascii="Arial" w:eastAsiaTheme="minorEastAsia" w:hAnsi="Arial" w:cs="Arial"/>
      <w:color w:val="000000"/>
      <w:sz w:val="24"/>
      <w:szCs w:val="24"/>
    </w:rPr>
  </w:style>
  <w:style w:type="paragraph" w:customStyle="1" w:styleId="desc2">
    <w:name w:val="desc2"/>
    <w:basedOn w:val="Normal"/>
    <w:rsid w:val="001C279F"/>
    <w:rPr>
      <w:rFonts w:eastAsia="Times New Roman"/>
      <w:sz w:val="26"/>
      <w:szCs w:val="26"/>
    </w:rPr>
  </w:style>
  <w:style w:type="paragraph" w:styleId="DocumentMap">
    <w:name w:val="Document Map"/>
    <w:basedOn w:val="Normal"/>
    <w:link w:val="DocumentMapChar"/>
    <w:rsid w:val="001C27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C279F"/>
    <w:rPr>
      <w:rFonts w:ascii="Tahoma" w:eastAsiaTheme="minorEastAsia" w:hAnsi="Tahoma" w:cs="Tahoma"/>
      <w:shd w:val="clear" w:color="auto" w:fill="000080"/>
    </w:rPr>
  </w:style>
  <w:style w:type="character" w:customStyle="1" w:styleId="Heading4Char1">
    <w:name w:val="Heading 4 Char1"/>
    <w:link w:val="Heading4"/>
    <w:rsid w:val="001C279F"/>
    <w:rPr>
      <w:rFonts w:ascii="Arial" w:eastAsiaTheme="minorEastAsia" w:hAnsi="Arial" w:cs="Arial"/>
      <w:b/>
      <w:bCs/>
      <w:i/>
      <w:iCs/>
      <w:sz w:val="22"/>
      <w:szCs w:val="22"/>
    </w:rPr>
  </w:style>
  <w:style w:type="paragraph" w:customStyle="1" w:styleId="Events">
    <w:name w:val="Events"/>
    <w:basedOn w:val="Heading4"/>
    <w:link w:val="EventsCharChar"/>
    <w:rsid w:val="001C279F"/>
    <w:pPr>
      <w:keepLines/>
      <w:numPr>
        <w:ilvl w:val="0"/>
      </w:numPr>
    </w:pPr>
    <w:rPr>
      <w:color w:val="000000"/>
    </w:rPr>
  </w:style>
  <w:style w:type="character" w:customStyle="1" w:styleId="EventsCharChar">
    <w:name w:val="Events Char Char"/>
    <w:link w:val="Events"/>
    <w:rsid w:val="001C279F"/>
    <w:rPr>
      <w:rFonts w:ascii="Arial" w:eastAsiaTheme="minorEastAsia" w:hAnsi="Arial" w:cs="Arial"/>
      <w:b/>
      <w:bCs/>
      <w:i/>
      <w:iCs/>
      <w:color w:val="000000"/>
      <w:sz w:val="22"/>
      <w:szCs w:val="22"/>
    </w:rPr>
  </w:style>
  <w:style w:type="paragraph" w:customStyle="1" w:styleId="figure">
    <w:name w:val="figure"/>
    <w:basedOn w:val="Normal"/>
    <w:next w:val="Normal"/>
    <w:link w:val="figureChar"/>
    <w:qFormat/>
    <w:rsid w:val="001C279F"/>
    <w:pPr>
      <w:keepNext/>
      <w:numPr>
        <w:numId w:val="9"/>
      </w:numPr>
      <w:spacing w:before="120" w:after="120"/>
    </w:pPr>
    <w:rPr>
      <w:rFonts w:ascii="Arial Bold" w:hAnsi="Arial Bold"/>
      <w:b/>
      <w:sz w:val="20"/>
    </w:rPr>
  </w:style>
  <w:style w:type="character" w:customStyle="1" w:styleId="figureChar">
    <w:name w:val="figure Char"/>
    <w:link w:val="figure"/>
    <w:locked/>
    <w:rsid w:val="001C279F"/>
    <w:rPr>
      <w:rFonts w:ascii="Arial Bold" w:eastAsiaTheme="minorEastAsia" w:hAnsi="Arial Bold"/>
      <w:b/>
      <w:szCs w:val="24"/>
    </w:rPr>
  </w:style>
  <w:style w:type="character" w:customStyle="1" w:styleId="fm-citation-ids-label">
    <w:name w:val="fm-citation-ids-label"/>
    <w:basedOn w:val="DefaultParagraphFont"/>
    <w:rsid w:val="001C279F"/>
  </w:style>
  <w:style w:type="character" w:styleId="FollowedHyperlink">
    <w:name w:val="FollowedHyperlink"/>
    <w:rsid w:val="001C279F"/>
    <w:rPr>
      <w:color w:val="008080"/>
      <w:u w:val="single"/>
    </w:rPr>
  </w:style>
  <w:style w:type="paragraph" w:styleId="Footer">
    <w:name w:val="footer"/>
    <w:basedOn w:val="Normal"/>
    <w:link w:val="FooterChar"/>
    <w:uiPriority w:val="99"/>
    <w:rsid w:val="001C279F"/>
    <w:pPr>
      <w:tabs>
        <w:tab w:val="center" w:pos="4513"/>
        <w:tab w:val="right" w:pos="9026"/>
      </w:tabs>
    </w:pPr>
  </w:style>
  <w:style w:type="character" w:customStyle="1" w:styleId="FooterChar">
    <w:name w:val="Footer Char"/>
    <w:basedOn w:val="DefaultParagraphFont"/>
    <w:link w:val="Footer"/>
    <w:uiPriority w:val="99"/>
    <w:rsid w:val="001C279F"/>
    <w:rPr>
      <w:rFonts w:eastAsiaTheme="minorEastAsia"/>
      <w:sz w:val="24"/>
      <w:szCs w:val="24"/>
    </w:rPr>
  </w:style>
  <w:style w:type="character" w:styleId="FootnoteReference">
    <w:name w:val="footnote reference"/>
    <w:rsid w:val="001C279F"/>
    <w:rPr>
      <w:vertAlign w:val="superscript"/>
    </w:rPr>
  </w:style>
  <w:style w:type="paragraph" w:styleId="FootnoteText">
    <w:name w:val="footnote text"/>
    <w:basedOn w:val="Normal"/>
    <w:link w:val="FootnoteTextChar"/>
    <w:rsid w:val="001C279F"/>
    <w:rPr>
      <w:rFonts w:eastAsia="Times New Roman"/>
      <w:sz w:val="20"/>
      <w:szCs w:val="20"/>
    </w:rPr>
  </w:style>
  <w:style w:type="character" w:customStyle="1" w:styleId="FootnoteTextChar">
    <w:name w:val="Footnote Text Char"/>
    <w:basedOn w:val="DefaultParagraphFont"/>
    <w:link w:val="FootnoteText"/>
    <w:rsid w:val="001C279F"/>
  </w:style>
  <w:style w:type="character" w:customStyle="1" w:styleId="FootnoteTextChar1">
    <w:name w:val="Footnote Text Char1"/>
    <w:locked/>
    <w:rsid w:val="001C279F"/>
  </w:style>
  <w:style w:type="paragraph" w:customStyle="1" w:styleId="Head1">
    <w:name w:val="Head1"/>
    <w:basedOn w:val="Normal"/>
    <w:qFormat/>
    <w:rsid w:val="001C279F"/>
    <w:pPr>
      <w:keepNext/>
      <w:spacing w:before="240" w:after="120"/>
      <w:outlineLvl w:val="0"/>
    </w:pPr>
    <w:rPr>
      <w:rFonts w:ascii="Arial" w:eastAsia="Times New Roman" w:hAnsi="Arial" w:cs="Arial"/>
      <w:b/>
      <w:sz w:val="36"/>
      <w:szCs w:val="36"/>
    </w:rPr>
  </w:style>
  <w:style w:type="paragraph" w:customStyle="1" w:styleId="Para">
    <w:name w:val="Para"/>
    <w:basedOn w:val="Normal"/>
    <w:link w:val="ParaChar0"/>
    <w:rsid w:val="001C279F"/>
    <w:pPr>
      <w:numPr>
        <w:numId w:val="10"/>
      </w:numPr>
      <w:tabs>
        <w:tab w:val="left" w:pos="567"/>
      </w:tabs>
      <w:spacing w:before="120" w:after="120"/>
    </w:pPr>
    <w:rPr>
      <w:rFonts w:eastAsia="Times New Roman"/>
    </w:rPr>
  </w:style>
  <w:style w:type="character" w:customStyle="1" w:styleId="ParaChar0">
    <w:name w:val="Para Char"/>
    <w:link w:val="Para"/>
    <w:locked/>
    <w:rsid w:val="001C279F"/>
    <w:rPr>
      <w:sz w:val="24"/>
      <w:szCs w:val="24"/>
    </w:rPr>
  </w:style>
  <w:style w:type="paragraph" w:customStyle="1" w:styleId="head4">
    <w:name w:val="head4"/>
    <w:basedOn w:val="Para"/>
    <w:qFormat/>
    <w:rsid w:val="001C279F"/>
    <w:pPr>
      <w:keepNext/>
      <w:numPr>
        <w:numId w:val="0"/>
      </w:numPr>
      <w:outlineLvl w:val="4"/>
    </w:pPr>
    <w:rPr>
      <w:b/>
      <w:i/>
    </w:rPr>
  </w:style>
  <w:style w:type="paragraph" w:styleId="Header">
    <w:name w:val="header"/>
    <w:basedOn w:val="Normal"/>
    <w:link w:val="HeaderChar"/>
    <w:rsid w:val="001C279F"/>
    <w:pPr>
      <w:tabs>
        <w:tab w:val="center" w:pos="4513"/>
        <w:tab w:val="right" w:pos="9026"/>
      </w:tabs>
    </w:pPr>
  </w:style>
  <w:style w:type="character" w:customStyle="1" w:styleId="HeaderChar">
    <w:name w:val="Header Char"/>
    <w:basedOn w:val="DefaultParagraphFont"/>
    <w:link w:val="Header"/>
    <w:rsid w:val="001C279F"/>
    <w:rPr>
      <w:rFonts w:eastAsiaTheme="minorEastAsia"/>
      <w:sz w:val="24"/>
      <w:szCs w:val="24"/>
    </w:rPr>
  </w:style>
  <w:style w:type="character" w:customStyle="1" w:styleId="Heading1Char">
    <w:name w:val="Heading 1 Char"/>
    <w:basedOn w:val="DefaultParagraphFont"/>
    <w:link w:val="Heading1"/>
    <w:rsid w:val="009D43C5"/>
    <w:rPr>
      <w:rFonts w:ascii="Arial" w:eastAsiaTheme="minorEastAsia" w:hAnsi="Arial" w:cs="Arial"/>
      <w:b/>
      <w:bCs/>
      <w:kern w:val="32"/>
      <w:sz w:val="36"/>
      <w:szCs w:val="36"/>
    </w:rPr>
  </w:style>
  <w:style w:type="character" w:customStyle="1" w:styleId="Heading2Char">
    <w:name w:val="Heading 2 Char"/>
    <w:basedOn w:val="DefaultParagraphFont"/>
    <w:link w:val="Heading2"/>
    <w:rsid w:val="001C279F"/>
    <w:rPr>
      <w:rFonts w:ascii="Arial" w:eastAsiaTheme="minorEastAsia" w:hAnsi="Arial" w:cs="Arial"/>
      <w:b/>
      <w:bCs/>
      <w:i/>
      <w:iCs/>
      <w:sz w:val="28"/>
      <w:szCs w:val="28"/>
    </w:rPr>
  </w:style>
  <w:style w:type="character" w:customStyle="1" w:styleId="Heading3Char">
    <w:name w:val="Heading 3 Char"/>
    <w:basedOn w:val="DefaultParagraphFont"/>
    <w:link w:val="Heading3"/>
    <w:rsid w:val="001C279F"/>
    <w:rPr>
      <w:rFonts w:ascii="Arial" w:eastAsiaTheme="minorEastAsia" w:hAnsi="Arial" w:cs="Arial"/>
      <w:b/>
      <w:bCs/>
      <w:sz w:val="26"/>
      <w:szCs w:val="26"/>
    </w:rPr>
  </w:style>
  <w:style w:type="character" w:customStyle="1" w:styleId="Heading4Char">
    <w:name w:val="Heading 4 Char"/>
    <w:basedOn w:val="DefaultParagraphFont"/>
    <w:rsid w:val="001C279F"/>
    <w:rPr>
      <w:rFonts w:ascii="Arial" w:hAnsi="Arial" w:cs="Arial"/>
      <w:b/>
      <w:bCs/>
      <w:i/>
      <w:iCs/>
      <w:sz w:val="22"/>
      <w:szCs w:val="22"/>
      <w:lang w:val="en-AU" w:eastAsia="en-AU" w:bidi="ar-SA"/>
    </w:rPr>
  </w:style>
  <w:style w:type="character" w:customStyle="1" w:styleId="Heading5Char">
    <w:name w:val="Heading 5 Char"/>
    <w:link w:val="Heading5"/>
    <w:rsid w:val="001C279F"/>
    <w:rPr>
      <w:rFonts w:eastAsiaTheme="minorEastAsia"/>
      <w:b/>
      <w:bCs/>
      <w:i/>
      <w:iCs/>
      <w:sz w:val="24"/>
      <w:szCs w:val="26"/>
    </w:rPr>
  </w:style>
  <w:style w:type="character" w:customStyle="1" w:styleId="Heading6Char">
    <w:name w:val="Heading 6 Char"/>
    <w:basedOn w:val="DefaultParagraphFont"/>
    <w:link w:val="Heading6"/>
    <w:rsid w:val="001C279F"/>
    <w:rPr>
      <w:rFonts w:eastAsiaTheme="minorEastAsia"/>
      <w:b/>
      <w:bCs/>
      <w:sz w:val="24"/>
      <w:szCs w:val="22"/>
    </w:rPr>
  </w:style>
  <w:style w:type="paragraph" w:customStyle="1" w:styleId="heading30">
    <w:name w:val="heading3"/>
    <w:basedOn w:val="Normal"/>
    <w:link w:val="heading3Char0"/>
    <w:rsid w:val="001C279F"/>
    <w:pPr>
      <w:keepNext/>
      <w:spacing w:before="120" w:after="120"/>
    </w:pPr>
    <w:rPr>
      <w:rFonts w:eastAsia="Times New Roman"/>
      <w:b/>
      <w:i/>
    </w:rPr>
  </w:style>
  <w:style w:type="character" w:customStyle="1" w:styleId="heading3Char0">
    <w:name w:val="heading3 Char"/>
    <w:basedOn w:val="DefaultParagraphFont"/>
    <w:link w:val="heading30"/>
    <w:rsid w:val="001C279F"/>
    <w:rPr>
      <w:b/>
      <w:i/>
      <w:sz w:val="24"/>
      <w:szCs w:val="24"/>
    </w:rPr>
  </w:style>
  <w:style w:type="character" w:customStyle="1" w:styleId="hiddentext">
    <w:name w:val="hiddentext"/>
    <w:basedOn w:val="DefaultParagraphFont"/>
    <w:rsid w:val="001C279F"/>
    <w:rPr>
      <w:rFonts w:ascii="Verdana" w:hAnsi="Verdana" w:hint="default"/>
    </w:rPr>
  </w:style>
  <w:style w:type="paragraph" w:styleId="HTMLPreformatted">
    <w:name w:val="HTML Preformatted"/>
    <w:basedOn w:val="Normal"/>
    <w:link w:val="HTMLPreformattedChar"/>
    <w:rsid w:val="001C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1C279F"/>
    <w:rPr>
      <w:rFonts w:ascii="Courier New" w:eastAsiaTheme="minorEastAsia" w:hAnsi="Courier New" w:cs="Courier New"/>
      <w:lang w:val="en-US" w:eastAsia="en-US"/>
    </w:rPr>
  </w:style>
  <w:style w:type="character" w:styleId="Hyperlink">
    <w:name w:val="Hyperlink"/>
    <w:uiPriority w:val="99"/>
    <w:rsid w:val="001C279F"/>
    <w:rPr>
      <w:color w:val="0000FF"/>
      <w:u w:val="single"/>
    </w:rPr>
  </w:style>
  <w:style w:type="character" w:customStyle="1" w:styleId="st1">
    <w:name w:val="st1"/>
    <w:basedOn w:val="DefaultParagraphFont"/>
    <w:rsid w:val="001C279F"/>
  </w:style>
  <w:style w:type="character" w:customStyle="1" w:styleId="Hyperlink10">
    <w:name w:val="Hyperlink.10"/>
    <w:basedOn w:val="st1"/>
    <w:rsid w:val="001C279F"/>
    <w:rPr>
      <w:rFonts w:ascii="Times New Roman Bold" w:eastAsia="Times New Roman Bold" w:hAnsi="Times New Roman Bold" w:cs="Times New Roman Bold"/>
      <w:color w:val="000000"/>
      <w:u w:color="000000"/>
    </w:rPr>
  </w:style>
  <w:style w:type="character" w:customStyle="1" w:styleId="Hyperlink11">
    <w:name w:val="Hyperlink.11"/>
    <w:basedOn w:val="st1"/>
    <w:rsid w:val="001C279F"/>
    <w:rPr>
      <w:color w:val="000000"/>
      <w:u w:color="000000"/>
    </w:rPr>
  </w:style>
  <w:style w:type="character" w:customStyle="1" w:styleId="Link">
    <w:name w:val="Link"/>
    <w:rsid w:val="001C279F"/>
    <w:rPr>
      <w:color w:val="0000FF"/>
      <w:u w:val="single" w:color="0000FF"/>
    </w:rPr>
  </w:style>
  <w:style w:type="character" w:customStyle="1" w:styleId="Hyperlink2">
    <w:name w:val="Hyperlink.2"/>
    <w:basedOn w:val="Link"/>
    <w:rsid w:val="001C279F"/>
    <w:rPr>
      <w:color w:val="489BC9"/>
      <w:u w:val="single" w:color="0000FF"/>
    </w:rPr>
  </w:style>
  <w:style w:type="character" w:customStyle="1" w:styleId="Hyperlink4">
    <w:name w:val="Hyperlink.4"/>
    <w:basedOn w:val="Link"/>
    <w:rsid w:val="001C279F"/>
    <w:rPr>
      <w:color w:val="0000FF"/>
      <w:u w:val="single" w:color="0000FF"/>
    </w:rPr>
  </w:style>
  <w:style w:type="character" w:customStyle="1" w:styleId="Hyperlink8">
    <w:name w:val="Hyperlink.8"/>
    <w:basedOn w:val="st1"/>
    <w:rsid w:val="001C279F"/>
    <w:rPr>
      <w:color w:val="AB73D5"/>
      <w:u w:val="single" w:color="0000FF"/>
    </w:rPr>
  </w:style>
  <w:style w:type="character" w:customStyle="1" w:styleId="Hyperlink9">
    <w:name w:val="Hyperlink.9"/>
    <w:basedOn w:val="Hyperlink"/>
    <w:rsid w:val="001C279F"/>
    <w:rPr>
      <w:color w:val="0000FF"/>
      <w:u w:val="single"/>
    </w:rPr>
  </w:style>
  <w:style w:type="character" w:customStyle="1" w:styleId="jrnl">
    <w:name w:val="jrnl"/>
    <w:basedOn w:val="DefaultParagraphFont"/>
    <w:rsid w:val="001C279F"/>
  </w:style>
  <w:style w:type="paragraph" w:customStyle="1" w:styleId="LCnumbers">
    <w:name w:val="LC numbers"/>
    <w:basedOn w:val="Normal"/>
    <w:autoRedefine/>
    <w:rsid w:val="001C279F"/>
    <w:pPr>
      <w:numPr>
        <w:numId w:val="11"/>
      </w:numPr>
      <w:spacing w:after="60"/>
    </w:pPr>
    <w:rPr>
      <w:rFonts w:eastAsia="Times New Roman"/>
    </w:rPr>
  </w:style>
  <w:style w:type="paragraph" w:customStyle="1" w:styleId="lett">
    <w:name w:val="lett"/>
    <w:basedOn w:val="Normal"/>
    <w:rsid w:val="001C279F"/>
    <w:pPr>
      <w:spacing w:before="120" w:after="120"/>
    </w:pPr>
    <w:rPr>
      <w:rFonts w:eastAsia="Times New Roman"/>
    </w:rPr>
  </w:style>
  <w:style w:type="paragraph" w:customStyle="1" w:styleId="lettered">
    <w:name w:val="lettered"/>
    <w:basedOn w:val="Normal"/>
    <w:rsid w:val="001C279F"/>
    <w:pPr>
      <w:tabs>
        <w:tab w:val="num" w:pos="1647"/>
      </w:tabs>
      <w:spacing w:before="60" w:after="60"/>
      <w:ind w:left="1647" w:hanging="567"/>
    </w:pPr>
    <w:rPr>
      <w:rFonts w:eastAsia="Times New Roman"/>
    </w:rPr>
  </w:style>
  <w:style w:type="paragraph" w:customStyle="1" w:styleId="letteredRARMP">
    <w:name w:val="lettered RARMP"/>
    <w:basedOn w:val="Normal"/>
    <w:rsid w:val="001C279F"/>
    <w:pPr>
      <w:numPr>
        <w:numId w:val="12"/>
      </w:numPr>
      <w:spacing w:before="60" w:after="120"/>
    </w:pPr>
    <w:rPr>
      <w:rFonts w:eastAsia="Times New Roman"/>
    </w:rPr>
  </w:style>
  <w:style w:type="paragraph" w:customStyle="1" w:styleId="Paranonumbers">
    <w:name w:val="Para no numbers"/>
    <w:basedOn w:val="Normal"/>
    <w:link w:val="ParanonumbersChar"/>
    <w:qFormat/>
    <w:rsid w:val="001C279F"/>
    <w:pPr>
      <w:spacing w:before="120" w:after="120"/>
    </w:pPr>
  </w:style>
  <w:style w:type="character" w:customStyle="1" w:styleId="ParanonumbersChar">
    <w:name w:val="Para no numbers Char"/>
    <w:link w:val="Paranonumbers"/>
    <w:locked/>
    <w:rsid w:val="001C279F"/>
    <w:rPr>
      <w:rFonts w:eastAsiaTheme="minorEastAsia"/>
      <w:sz w:val="24"/>
      <w:szCs w:val="24"/>
    </w:rPr>
  </w:style>
  <w:style w:type="paragraph" w:customStyle="1" w:styleId="Licencebullets">
    <w:name w:val="Licence bullets"/>
    <w:basedOn w:val="Paranonumbers"/>
    <w:rsid w:val="001C279F"/>
    <w:pPr>
      <w:numPr>
        <w:numId w:val="13"/>
      </w:numPr>
    </w:pPr>
  </w:style>
  <w:style w:type="paragraph" w:customStyle="1" w:styleId="Licencenote">
    <w:name w:val="Licence note"/>
    <w:basedOn w:val="Paranonumbers"/>
    <w:qFormat/>
    <w:rsid w:val="001C279F"/>
    <w:rPr>
      <w:rFonts w:eastAsia="Times New Roman"/>
      <w:i/>
    </w:rPr>
  </w:style>
  <w:style w:type="paragraph" w:customStyle="1" w:styleId="licencenotes">
    <w:name w:val="licence notes"/>
    <w:basedOn w:val="Normal"/>
    <w:qFormat/>
    <w:rsid w:val="001C279F"/>
    <w:pPr>
      <w:spacing w:before="120" w:after="120"/>
    </w:pPr>
    <w:rPr>
      <w:rFonts w:eastAsia="Times New Roman"/>
      <w:i/>
    </w:rPr>
  </w:style>
  <w:style w:type="numbering" w:customStyle="1" w:styleId="List10">
    <w:name w:val="List 10"/>
    <w:basedOn w:val="NoList"/>
    <w:rsid w:val="001C279F"/>
    <w:pPr>
      <w:numPr>
        <w:numId w:val="14"/>
      </w:numPr>
    </w:pPr>
  </w:style>
  <w:style w:type="numbering" w:customStyle="1" w:styleId="List12">
    <w:name w:val="List 12"/>
    <w:basedOn w:val="NoList"/>
    <w:rsid w:val="001C279F"/>
    <w:pPr>
      <w:numPr>
        <w:numId w:val="15"/>
      </w:numPr>
    </w:pPr>
  </w:style>
  <w:style w:type="numbering" w:customStyle="1" w:styleId="List17">
    <w:name w:val="List 17"/>
    <w:basedOn w:val="NoList"/>
    <w:rsid w:val="001C279F"/>
    <w:pPr>
      <w:numPr>
        <w:numId w:val="16"/>
      </w:numPr>
    </w:pPr>
  </w:style>
  <w:style w:type="numbering" w:customStyle="1" w:styleId="List20">
    <w:name w:val="List 20"/>
    <w:basedOn w:val="NoList"/>
    <w:rsid w:val="001C279F"/>
    <w:pPr>
      <w:numPr>
        <w:numId w:val="17"/>
      </w:numPr>
    </w:pPr>
  </w:style>
  <w:style w:type="numbering" w:customStyle="1" w:styleId="List24">
    <w:name w:val="List 24"/>
    <w:basedOn w:val="NoList"/>
    <w:rsid w:val="001C279F"/>
    <w:pPr>
      <w:numPr>
        <w:numId w:val="18"/>
      </w:numPr>
    </w:pPr>
  </w:style>
  <w:style w:type="numbering" w:customStyle="1" w:styleId="List25">
    <w:name w:val="List 25"/>
    <w:basedOn w:val="NoList"/>
    <w:rsid w:val="001C279F"/>
    <w:pPr>
      <w:numPr>
        <w:numId w:val="19"/>
      </w:numPr>
    </w:pPr>
  </w:style>
  <w:style w:type="numbering" w:customStyle="1" w:styleId="List48">
    <w:name w:val="List 48"/>
    <w:basedOn w:val="NoList"/>
    <w:rsid w:val="001C279F"/>
    <w:pPr>
      <w:numPr>
        <w:numId w:val="20"/>
      </w:numPr>
    </w:pPr>
  </w:style>
  <w:style w:type="numbering" w:customStyle="1" w:styleId="List52">
    <w:name w:val="List 52"/>
    <w:basedOn w:val="NoList"/>
    <w:rsid w:val="001C279F"/>
    <w:pPr>
      <w:numPr>
        <w:numId w:val="21"/>
      </w:numPr>
    </w:pPr>
  </w:style>
  <w:style w:type="numbering" w:customStyle="1" w:styleId="List64">
    <w:name w:val="List 64"/>
    <w:basedOn w:val="NoList"/>
    <w:rsid w:val="001C279F"/>
    <w:pPr>
      <w:numPr>
        <w:numId w:val="22"/>
      </w:numPr>
    </w:pPr>
  </w:style>
  <w:style w:type="numbering" w:customStyle="1" w:styleId="List69">
    <w:name w:val="List 69"/>
    <w:basedOn w:val="NoList"/>
    <w:rsid w:val="001C279F"/>
    <w:pPr>
      <w:numPr>
        <w:numId w:val="23"/>
      </w:numPr>
    </w:pPr>
  </w:style>
  <w:style w:type="numbering" w:customStyle="1" w:styleId="List9">
    <w:name w:val="List 9"/>
    <w:basedOn w:val="NoList"/>
    <w:rsid w:val="001C279F"/>
    <w:pPr>
      <w:numPr>
        <w:numId w:val="24"/>
      </w:numPr>
    </w:pPr>
  </w:style>
  <w:style w:type="paragraph" w:styleId="ListBullet5">
    <w:name w:val="List Bullet 5"/>
    <w:basedOn w:val="Normal"/>
    <w:uiPriority w:val="99"/>
    <w:unhideWhenUsed/>
    <w:rsid w:val="001C279F"/>
    <w:pPr>
      <w:keepNext/>
      <w:numPr>
        <w:numId w:val="25"/>
      </w:numPr>
      <w:spacing w:before="60" w:after="60"/>
    </w:pPr>
    <w:rPr>
      <w:rFonts w:eastAsia="Times New Roman"/>
    </w:rPr>
  </w:style>
  <w:style w:type="paragraph" w:customStyle="1" w:styleId="medium">
    <w:name w:val="medium"/>
    <w:basedOn w:val="Normal"/>
    <w:rsid w:val="001C279F"/>
    <w:pPr>
      <w:spacing w:before="100" w:beforeAutospacing="1" w:after="100" w:afterAutospacing="1"/>
    </w:pPr>
    <w:rPr>
      <w:rFonts w:ascii="Verdana" w:eastAsia="Times New Roman" w:hAnsi="Verdana"/>
      <w:sz w:val="17"/>
      <w:szCs w:val="17"/>
    </w:rPr>
  </w:style>
  <w:style w:type="paragraph" w:customStyle="1" w:styleId="mmpara">
    <w:name w:val="mmpara"/>
    <w:basedOn w:val="Normal"/>
    <w:rsid w:val="001C279F"/>
    <w:pPr>
      <w:spacing w:after="288" w:line="336" w:lineRule="atLeast"/>
    </w:pPr>
    <w:rPr>
      <w:rFonts w:ascii="Arial" w:eastAsia="Times New Roman" w:hAnsi="Arial" w:cs="Arial"/>
      <w:color w:val="000000"/>
    </w:rPr>
  </w:style>
  <w:style w:type="paragraph" w:customStyle="1" w:styleId="Normal-nospace">
    <w:name w:val="Normal - no space"/>
    <w:basedOn w:val="Normal"/>
    <w:rsid w:val="001C279F"/>
    <w:pPr>
      <w:widowControl w:val="0"/>
    </w:pPr>
    <w:rPr>
      <w:rFonts w:ascii="Arial" w:eastAsia="Times New Roman" w:hAnsi="Arial" w:cs="Arial"/>
      <w:sz w:val="18"/>
      <w:szCs w:val="18"/>
      <w:lang w:val="en-US" w:eastAsia="en-US"/>
    </w:rPr>
  </w:style>
  <w:style w:type="paragraph" w:styleId="NormalWeb">
    <w:name w:val="Normal (Web)"/>
    <w:basedOn w:val="Normal"/>
    <w:uiPriority w:val="99"/>
    <w:rsid w:val="001C279F"/>
  </w:style>
  <w:style w:type="paragraph" w:customStyle="1" w:styleId="Notes">
    <w:name w:val="Notes"/>
    <w:basedOn w:val="Normal"/>
    <w:qFormat/>
    <w:rsid w:val="001C279F"/>
    <w:pPr>
      <w:shd w:val="clear" w:color="auto" w:fill="D9D9D9" w:themeFill="background1" w:themeFillShade="D9"/>
      <w:spacing w:before="240" w:after="240"/>
      <w:ind w:left="567"/>
    </w:pPr>
    <w:rPr>
      <w:rFonts w:ascii="Arial" w:eastAsia="Times New Roman" w:hAnsi="Arial"/>
      <w:i/>
      <w:sz w:val="20"/>
      <w:lang w:eastAsia="en-US"/>
    </w:rPr>
  </w:style>
  <w:style w:type="character" w:customStyle="1" w:styleId="ParaCharChar">
    <w:name w:val="Para Char Char"/>
    <w:basedOn w:val="DefaultParagraphFont"/>
    <w:locked/>
    <w:rsid w:val="001C279F"/>
    <w:rPr>
      <w:sz w:val="24"/>
      <w:szCs w:val="24"/>
      <w:lang w:val="en-AU" w:eastAsia="en-AU" w:bidi="ar-SA"/>
    </w:rPr>
  </w:style>
  <w:style w:type="paragraph" w:styleId="PlainText">
    <w:name w:val="Plain Text"/>
    <w:basedOn w:val="Normal"/>
    <w:link w:val="PlainTextChar"/>
    <w:uiPriority w:val="99"/>
    <w:unhideWhenUsed/>
    <w:rsid w:val="001C279F"/>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1C279F"/>
    <w:rPr>
      <w:rFonts w:ascii="Arial" w:eastAsiaTheme="minorHAnsi" w:hAnsi="Arial" w:cs="Consolas"/>
      <w:sz w:val="18"/>
      <w:szCs w:val="21"/>
      <w:lang w:eastAsia="en-US"/>
    </w:rPr>
  </w:style>
  <w:style w:type="paragraph" w:customStyle="1" w:styleId="RARMP">
    <w:name w:val="RARMP"/>
    <w:basedOn w:val="Heading1"/>
    <w:next w:val="Normal"/>
    <w:autoRedefine/>
    <w:rsid w:val="001C279F"/>
    <w:pPr>
      <w:numPr>
        <w:numId w:val="26"/>
      </w:numPr>
    </w:pPr>
    <w:rPr>
      <w:rFonts w:ascii="Arial Bold" w:hAnsi="Arial Bold" w:cs="Arial (W1)"/>
      <w:bCs w:val="0"/>
    </w:rPr>
  </w:style>
  <w:style w:type="table" w:customStyle="1" w:styleId="RARMPtable">
    <w:name w:val="RARMP table"/>
    <w:basedOn w:val="TableNormal"/>
    <w:rsid w:val="001C279F"/>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RIGHTLIST">
    <w:name w:val="RIGHTLIST"/>
    <w:basedOn w:val="Normal"/>
    <w:rsid w:val="001C279F"/>
    <w:pPr>
      <w:keepNext/>
      <w:numPr>
        <w:numId w:val="27"/>
      </w:numPr>
      <w:tabs>
        <w:tab w:val="right" w:leader="dot" w:pos="9356"/>
      </w:tabs>
      <w:spacing w:before="80" w:after="40"/>
    </w:pPr>
    <w:rPr>
      <w:sz w:val="22"/>
      <w:szCs w:val="22"/>
      <w:lang w:eastAsia="en-US"/>
    </w:rPr>
  </w:style>
  <w:style w:type="paragraph" w:customStyle="1" w:styleId="risk">
    <w:name w:val="risk"/>
    <w:basedOn w:val="Normal"/>
    <w:rsid w:val="001C279F"/>
    <w:pPr>
      <w:keepNext/>
      <w:numPr>
        <w:numId w:val="28"/>
      </w:numPr>
      <w:spacing w:before="120" w:after="120"/>
    </w:pPr>
    <w:rPr>
      <w:rFonts w:ascii="Arial" w:eastAsia="Times New Roman" w:hAnsi="Arial"/>
      <w:b/>
      <w:i/>
      <w:sz w:val="22"/>
    </w:rPr>
  </w:style>
  <w:style w:type="paragraph" w:customStyle="1" w:styleId="roman">
    <w:name w:val="roman"/>
    <w:basedOn w:val="Normal"/>
    <w:rsid w:val="001C279F"/>
    <w:pPr>
      <w:numPr>
        <w:numId w:val="29"/>
      </w:numPr>
      <w:spacing w:before="120" w:after="120"/>
    </w:pPr>
    <w:rPr>
      <w:rFonts w:eastAsia="Times New Roman"/>
    </w:rPr>
  </w:style>
  <w:style w:type="paragraph" w:customStyle="1" w:styleId="romanRARMP">
    <w:name w:val="roman RARMP"/>
    <w:basedOn w:val="Normal"/>
    <w:qFormat/>
    <w:rsid w:val="001C279F"/>
    <w:pPr>
      <w:tabs>
        <w:tab w:val="num" w:pos="1080"/>
      </w:tabs>
      <w:spacing w:before="120" w:after="120"/>
      <w:ind w:left="1080" w:hanging="360"/>
    </w:pPr>
    <w:rPr>
      <w:rFonts w:eastAsia="Times New Roman"/>
    </w:rPr>
  </w:style>
  <w:style w:type="paragraph" w:customStyle="1" w:styleId="Section">
    <w:name w:val="Section"/>
    <w:basedOn w:val="1RARMP"/>
    <w:qFormat/>
    <w:rsid w:val="001C279F"/>
    <w:pPr>
      <w:keepNext/>
      <w:numPr>
        <w:numId w:val="0"/>
      </w:numPr>
      <w:tabs>
        <w:tab w:val="left" w:pos="1985"/>
      </w:tabs>
      <w:spacing w:before="240"/>
      <w:outlineLvl w:val="1"/>
    </w:pPr>
    <w:rPr>
      <w:rFonts w:eastAsia="Times New Roman"/>
      <w:i/>
      <w:color w:val="auto"/>
      <w:sz w:val="28"/>
    </w:rPr>
  </w:style>
  <w:style w:type="paragraph" w:customStyle="1" w:styleId="subheading">
    <w:name w:val="subheading"/>
    <w:basedOn w:val="Normal"/>
    <w:next w:val="Normal"/>
    <w:rsid w:val="001C279F"/>
    <w:pPr>
      <w:keepNext/>
      <w:tabs>
        <w:tab w:val="num" w:pos="720"/>
      </w:tabs>
      <w:spacing w:before="120" w:after="120"/>
      <w:outlineLvl w:val="2"/>
    </w:pPr>
    <w:rPr>
      <w:rFonts w:ascii="Arial Bold" w:eastAsia="Times New Roman" w:hAnsi="Arial Bold"/>
      <w:b/>
    </w:rPr>
  </w:style>
  <w:style w:type="paragraph" w:customStyle="1" w:styleId="subsub">
    <w:name w:val="subsub"/>
    <w:basedOn w:val="Normal"/>
    <w:next w:val="para0"/>
    <w:rsid w:val="001C279F"/>
    <w:pPr>
      <w:keepNext/>
      <w:tabs>
        <w:tab w:val="num" w:pos="862"/>
      </w:tabs>
      <w:spacing w:before="120" w:after="120"/>
      <w:ind w:left="862" w:hanging="862"/>
      <w:outlineLvl w:val="3"/>
    </w:pPr>
    <w:rPr>
      <w:rFonts w:ascii="Arial Bold Italic" w:eastAsia="Times New Roman" w:hAnsi="Arial Bold Italic"/>
      <w:b/>
      <w:i/>
      <w:sz w:val="22"/>
      <w:szCs w:val="22"/>
    </w:rPr>
  </w:style>
  <w:style w:type="paragraph" w:customStyle="1" w:styleId="table">
    <w:name w:val="table"/>
    <w:basedOn w:val="figure"/>
    <w:link w:val="tableChar"/>
    <w:autoRedefine/>
    <w:qFormat/>
    <w:rsid w:val="00865232"/>
    <w:pPr>
      <w:numPr>
        <w:numId w:val="31"/>
      </w:numPr>
      <w:tabs>
        <w:tab w:val="clear" w:pos="1430"/>
        <w:tab w:val="num" w:pos="851"/>
      </w:tabs>
      <w:spacing w:before="240"/>
      <w:ind w:left="851" w:hanging="851"/>
    </w:pPr>
    <w:rPr>
      <w:rFonts w:ascii="Arial" w:hAnsi="Arial" w:cs="Arial"/>
      <w:bCs/>
      <w:szCs w:val="20"/>
    </w:rPr>
  </w:style>
  <w:style w:type="character" w:customStyle="1" w:styleId="tableChar">
    <w:name w:val="table Char"/>
    <w:link w:val="table"/>
    <w:rsid w:val="00865232"/>
    <w:rPr>
      <w:rFonts w:ascii="Arial" w:eastAsiaTheme="minorEastAsia" w:hAnsi="Arial" w:cs="Arial"/>
      <w:b/>
      <w:bCs/>
    </w:rPr>
  </w:style>
  <w:style w:type="paragraph" w:customStyle="1" w:styleId="tablebullets">
    <w:name w:val="table bullets"/>
    <w:basedOn w:val="Normal"/>
    <w:qFormat/>
    <w:rsid w:val="001C279F"/>
    <w:pPr>
      <w:numPr>
        <w:numId w:val="32"/>
      </w:numPr>
      <w:spacing w:after="60"/>
    </w:pPr>
    <w:rPr>
      <w:rFonts w:ascii="Arial Narrow" w:hAnsi="Arial Narrow" w:cs="Arial"/>
      <w:sz w:val="20"/>
      <w:szCs w:val="20"/>
    </w:rPr>
  </w:style>
  <w:style w:type="numbering" w:customStyle="1" w:styleId="tablebulletsRARMP">
    <w:name w:val="table bullets RARMP"/>
    <w:basedOn w:val="NoList"/>
    <w:rsid w:val="001C279F"/>
    <w:pPr>
      <w:numPr>
        <w:numId w:val="33"/>
      </w:numPr>
    </w:pPr>
  </w:style>
  <w:style w:type="paragraph" w:customStyle="1" w:styleId="tablebullets2">
    <w:name w:val="table bullets2"/>
    <w:basedOn w:val="ListParagraph"/>
    <w:rsid w:val="001C279F"/>
    <w:pPr>
      <w:numPr>
        <w:numId w:val="34"/>
      </w:numPr>
    </w:pPr>
    <w:rPr>
      <w:rFonts w:ascii="Arial Narrow" w:hAnsi="Arial Narrow"/>
      <w:sz w:val="20"/>
      <w:szCs w:val="20"/>
    </w:rPr>
  </w:style>
  <w:style w:type="paragraph" w:customStyle="1" w:styleId="tabledot">
    <w:name w:val="table dot"/>
    <w:basedOn w:val="Title"/>
    <w:link w:val="tabledotChar"/>
    <w:uiPriority w:val="2"/>
    <w:qFormat/>
    <w:rsid w:val="001C279F"/>
    <w:pPr>
      <w:pBdr>
        <w:bottom w:val="none" w:sz="0" w:space="0" w:color="auto"/>
      </w:pBdr>
      <w:spacing w:before="60" w:after="60"/>
      <w:ind w:left="720" w:hanging="360"/>
      <w:contextualSpacing w:val="0"/>
      <w:jc w:val="left"/>
    </w:pPr>
    <w:rPr>
      <w:rFonts w:ascii="Arial Narrow" w:eastAsia="Times New Roman" w:hAnsi="Arial Narrow" w:cs="Times New Roman"/>
      <w:b w:val="0"/>
      <w:color w:val="1F497D" w:themeColor="text2"/>
      <w:kern w:val="0"/>
      <w:sz w:val="20"/>
      <w:szCs w:val="24"/>
    </w:rPr>
  </w:style>
  <w:style w:type="character" w:customStyle="1" w:styleId="tabledotChar">
    <w:name w:val="table dot Char"/>
    <w:basedOn w:val="DefaultParagraphFont"/>
    <w:link w:val="tabledot"/>
    <w:uiPriority w:val="2"/>
    <w:rsid w:val="001C279F"/>
    <w:rPr>
      <w:rFonts w:ascii="Arial Narrow" w:hAnsi="Arial Narrow"/>
      <w:color w:val="1F497D" w:themeColor="text2"/>
      <w:szCs w:val="24"/>
    </w:rPr>
  </w:style>
  <w:style w:type="paragraph" w:customStyle="1" w:styleId="TableDot1">
    <w:name w:val="Table Dot 1"/>
    <w:basedOn w:val="tablebullets"/>
    <w:link w:val="TableDot1Char"/>
    <w:qFormat/>
    <w:rsid w:val="001C279F"/>
    <w:pPr>
      <w:numPr>
        <w:numId w:val="0"/>
      </w:numPr>
      <w:tabs>
        <w:tab w:val="num" w:pos="0"/>
      </w:tabs>
      <w:spacing w:before="60"/>
      <w:ind w:left="284" w:hanging="284"/>
    </w:pPr>
  </w:style>
  <w:style w:type="character" w:customStyle="1" w:styleId="TableDot1Char">
    <w:name w:val="Table Dot 1 Char"/>
    <w:basedOn w:val="DefaultParagraphFont"/>
    <w:link w:val="TableDot1"/>
    <w:rsid w:val="001C279F"/>
    <w:rPr>
      <w:rFonts w:ascii="Arial Narrow" w:eastAsiaTheme="minorEastAsia" w:hAnsi="Arial Narrow" w:cs="Arial"/>
    </w:rPr>
  </w:style>
  <w:style w:type="table" w:styleId="TableGrid">
    <w:name w:val="Table Grid"/>
    <w:basedOn w:val="TableNormal"/>
    <w:rsid w:val="001C27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C27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
    <w:name w:val="table heading"/>
    <w:uiPriority w:val="1"/>
    <w:qFormat/>
    <w:rsid w:val="001C279F"/>
    <w:rPr>
      <w:b/>
      <w:color w:val="000000" w:themeColor="text1"/>
    </w:rPr>
  </w:style>
  <w:style w:type="paragraph" w:customStyle="1" w:styleId="tableheadings">
    <w:name w:val="table headings"/>
    <w:basedOn w:val="Normal"/>
    <w:qFormat/>
    <w:rsid w:val="001C279F"/>
    <w:pPr>
      <w:spacing w:before="120" w:after="120"/>
    </w:pPr>
    <w:rPr>
      <w:rFonts w:ascii="Arial Narrow" w:eastAsia="Times New Roman" w:hAnsi="Arial Narrow"/>
      <w:b/>
      <w:sz w:val="22"/>
    </w:rPr>
  </w:style>
  <w:style w:type="paragraph" w:customStyle="1" w:styleId="TableStyle2">
    <w:name w:val="Table Style 2"/>
    <w:rsid w:val="001C279F"/>
    <w:pPr>
      <w:pBdr>
        <w:top w:val="nil"/>
        <w:left w:val="nil"/>
        <w:bottom w:val="nil"/>
        <w:right w:val="nil"/>
        <w:between w:val="nil"/>
        <w:bar w:val="nil"/>
      </w:pBdr>
    </w:pPr>
    <w:rPr>
      <w:rFonts w:ascii="Helvetica" w:eastAsia="Helvetica" w:hAnsi="Helvetica" w:cs="Helvetica"/>
      <w:color w:val="000000"/>
      <w:bdr w:val="nil"/>
    </w:rPr>
  </w:style>
  <w:style w:type="paragraph" w:customStyle="1" w:styleId="TableStyle2A">
    <w:name w:val="Table Style 2 A"/>
    <w:rsid w:val="001C279F"/>
    <w:pPr>
      <w:pBdr>
        <w:top w:val="nil"/>
        <w:left w:val="nil"/>
        <w:bottom w:val="nil"/>
        <w:right w:val="nil"/>
        <w:between w:val="nil"/>
        <w:bar w:val="nil"/>
      </w:pBdr>
    </w:pPr>
    <w:rPr>
      <w:rFonts w:ascii="Helvetica" w:eastAsia="Arial Unicode MS" w:hAnsi="Arial Unicode MS" w:cs="Arial Unicode MS"/>
      <w:color w:val="000000"/>
      <w:u w:color="000000"/>
      <w:bdr w:val="nil"/>
      <w:lang w:val="en-US"/>
    </w:rPr>
  </w:style>
  <w:style w:type="paragraph" w:customStyle="1" w:styleId="Tabletext">
    <w:name w:val="Table text"/>
    <w:basedOn w:val="Normal"/>
    <w:rsid w:val="001C279F"/>
    <w:pPr>
      <w:spacing w:before="60" w:after="60"/>
    </w:pPr>
    <w:rPr>
      <w:rFonts w:ascii="Arial Narrow" w:hAnsi="Arial Narrow" w:cs="Arial Narrow"/>
      <w:sz w:val="20"/>
      <w:szCs w:val="20"/>
    </w:rPr>
  </w:style>
  <w:style w:type="character" w:customStyle="1" w:styleId="tabletext0">
    <w:name w:val="table text"/>
    <w:uiPriority w:val="1"/>
    <w:qFormat/>
    <w:rsid w:val="001C279F"/>
    <w:rPr>
      <w:rFonts w:ascii="Arial Narrow" w:hAnsi="Arial Narrow"/>
      <w:color w:val="000000" w:themeColor="text1"/>
      <w:sz w:val="20"/>
    </w:rPr>
  </w:style>
  <w:style w:type="character" w:customStyle="1" w:styleId="tabletextChar">
    <w:name w:val="table text Char"/>
    <w:basedOn w:val="DefaultParagraphFont"/>
    <w:uiPriority w:val="2"/>
    <w:rsid w:val="001C279F"/>
    <w:rPr>
      <w:rFonts w:ascii="Arial Narrow" w:hAnsi="Arial Narrow"/>
      <w:sz w:val="20"/>
    </w:rPr>
  </w:style>
  <w:style w:type="table" w:styleId="TableTheme">
    <w:name w:val="Table Theme"/>
    <w:basedOn w:val="TableNormal"/>
    <w:rsid w:val="001C279F"/>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textfortable">
    <w:name w:val="text for table"/>
    <w:basedOn w:val="Normal"/>
    <w:rsid w:val="001C279F"/>
    <w:pPr>
      <w:jc w:val="center"/>
    </w:pPr>
    <w:rPr>
      <w:rFonts w:ascii="Arial Narrow" w:eastAsia="Times New Roman" w:hAnsi="Arial Narrow"/>
      <w:sz w:val="20"/>
      <w:szCs w:val="20"/>
    </w:rPr>
  </w:style>
  <w:style w:type="paragraph" w:customStyle="1" w:styleId="title1">
    <w:name w:val="title1"/>
    <w:basedOn w:val="Normal"/>
    <w:rsid w:val="001C279F"/>
    <w:rPr>
      <w:rFonts w:eastAsia="Times New Roman"/>
      <w:sz w:val="27"/>
      <w:szCs w:val="27"/>
    </w:rPr>
  </w:style>
  <w:style w:type="paragraph" w:styleId="TOC1">
    <w:name w:val="toc 1"/>
    <w:basedOn w:val="Normal"/>
    <w:next w:val="Normal"/>
    <w:autoRedefine/>
    <w:uiPriority w:val="39"/>
    <w:qFormat/>
    <w:rsid w:val="004B550D"/>
    <w:pPr>
      <w:keepNext/>
      <w:tabs>
        <w:tab w:val="left" w:pos="1701"/>
        <w:tab w:val="right" w:leader="dot" w:pos="9356"/>
      </w:tabs>
      <w:spacing w:before="120" w:after="120"/>
      <w:ind w:left="1701" w:hanging="1407"/>
    </w:pPr>
    <w:rPr>
      <w:b/>
      <w:bCs/>
      <w:caps/>
      <w:noProof/>
      <w:sz w:val="20"/>
      <w:szCs w:val="20"/>
    </w:rPr>
  </w:style>
  <w:style w:type="paragraph" w:styleId="TOC2">
    <w:name w:val="toc 2"/>
    <w:basedOn w:val="Normal"/>
    <w:next w:val="Normal"/>
    <w:autoRedefine/>
    <w:uiPriority w:val="39"/>
    <w:qFormat/>
    <w:rsid w:val="004B550D"/>
    <w:pPr>
      <w:tabs>
        <w:tab w:val="left" w:pos="1418"/>
        <w:tab w:val="right" w:leader="dot" w:pos="9356"/>
      </w:tabs>
      <w:ind w:left="1418" w:hanging="1134"/>
    </w:pPr>
    <w:rPr>
      <w:b/>
      <w:bCs/>
      <w:iCs/>
      <w:smallCaps/>
      <w:noProof/>
      <w:sz w:val="20"/>
      <w:szCs w:val="20"/>
    </w:rPr>
  </w:style>
  <w:style w:type="paragraph" w:styleId="TOC3">
    <w:name w:val="toc 3"/>
    <w:basedOn w:val="Normal"/>
    <w:next w:val="Normal"/>
    <w:autoRedefine/>
    <w:uiPriority w:val="39"/>
    <w:qFormat/>
    <w:rsid w:val="004B550D"/>
    <w:pPr>
      <w:tabs>
        <w:tab w:val="right" w:leader="dot" w:pos="9356"/>
      </w:tabs>
      <w:ind w:left="1406" w:hanging="924"/>
    </w:pPr>
    <w:rPr>
      <w:iCs/>
      <w:sz w:val="20"/>
      <w:szCs w:val="20"/>
    </w:rPr>
  </w:style>
  <w:style w:type="paragraph" w:styleId="TOC4">
    <w:name w:val="toc 4"/>
    <w:basedOn w:val="Normal"/>
    <w:next w:val="Normal"/>
    <w:autoRedefine/>
    <w:uiPriority w:val="39"/>
    <w:rsid w:val="001C279F"/>
    <w:pPr>
      <w:ind w:left="720"/>
    </w:pPr>
    <w:rPr>
      <w:sz w:val="18"/>
      <w:szCs w:val="18"/>
    </w:rPr>
  </w:style>
  <w:style w:type="paragraph" w:styleId="TOC5">
    <w:name w:val="toc 5"/>
    <w:basedOn w:val="Normal"/>
    <w:next w:val="Normal"/>
    <w:autoRedefine/>
    <w:uiPriority w:val="39"/>
    <w:rsid w:val="001C279F"/>
    <w:pPr>
      <w:ind w:left="960"/>
    </w:pPr>
    <w:rPr>
      <w:sz w:val="18"/>
      <w:szCs w:val="18"/>
    </w:rPr>
  </w:style>
  <w:style w:type="paragraph" w:styleId="TOC6">
    <w:name w:val="toc 6"/>
    <w:basedOn w:val="Normal"/>
    <w:next w:val="Normal"/>
    <w:autoRedefine/>
    <w:uiPriority w:val="39"/>
    <w:rsid w:val="001C279F"/>
    <w:pPr>
      <w:ind w:left="1200"/>
    </w:pPr>
    <w:rPr>
      <w:sz w:val="18"/>
      <w:szCs w:val="18"/>
    </w:rPr>
  </w:style>
  <w:style w:type="paragraph" w:styleId="TOC7">
    <w:name w:val="toc 7"/>
    <w:basedOn w:val="Normal"/>
    <w:next w:val="Normal"/>
    <w:autoRedefine/>
    <w:uiPriority w:val="39"/>
    <w:rsid w:val="001C279F"/>
    <w:pPr>
      <w:ind w:left="1440"/>
    </w:pPr>
    <w:rPr>
      <w:sz w:val="18"/>
      <w:szCs w:val="18"/>
    </w:rPr>
  </w:style>
  <w:style w:type="paragraph" w:styleId="TOC8">
    <w:name w:val="toc 8"/>
    <w:basedOn w:val="Normal"/>
    <w:next w:val="Normal"/>
    <w:autoRedefine/>
    <w:uiPriority w:val="39"/>
    <w:rsid w:val="001C279F"/>
    <w:pPr>
      <w:ind w:left="1680"/>
    </w:pPr>
    <w:rPr>
      <w:sz w:val="18"/>
      <w:szCs w:val="18"/>
    </w:rPr>
  </w:style>
  <w:style w:type="paragraph" w:styleId="TOC9">
    <w:name w:val="toc 9"/>
    <w:basedOn w:val="Normal"/>
    <w:next w:val="Normal"/>
    <w:autoRedefine/>
    <w:uiPriority w:val="39"/>
    <w:rsid w:val="001C279F"/>
    <w:pPr>
      <w:ind w:left="1920"/>
    </w:pPr>
    <w:rPr>
      <w:sz w:val="18"/>
      <w:szCs w:val="18"/>
    </w:rPr>
  </w:style>
  <w:style w:type="paragraph" w:styleId="TOCHeading">
    <w:name w:val="TOC Heading"/>
    <w:basedOn w:val="Heading1"/>
    <w:next w:val="Normal"/>
    <w:uiPriority w:val="39"/>
    <w:unhideWhenUsed/>
    <w:qFormat/>
    <w:rsid w:val="001C279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
    <w:name w:val=":-)"/>
    <w:basedOn w:val="Normal"/>
    <w:link w:val="-Char"/>
    <w:qFormat/>
    <w:rsid w:val="000A7386"/>
    <w:pPr>
      <w:tabs>
        <w:tab w:val="left" w:pos="567"/>
      </w:tabs>
      <w:spacing w:before="120" w:after="120"/>
    </w:pPr>
    <w:rPr>
      <w:rFonts w:eastAsia="Times New Roman"/>
    </w:rPr>
  </w:style>
  <w:style w:type="character" w:customStyle="1" w:styleId="-Char">
    <w:name w:val=":-) Char"/>
    <w:basedOn w:val="DefaultParagraphFont"/>
    <w:link w:val="-"/>
    <w:rsid w:val="000A7386"/>
    <w:rPr>
      <w:sz w:val="24"/>
      <w:szCs w:val="24"/>
    </w:rPr>
  </w:style>
  <w:style w:type="paragraph" w:customStyle="1" w:styleId="bulletloaded">
    <w:name w:val="bullet loaded"/>
    <w:basedOn w:val="Normal"/>
    <w:qFormat/>
    <w:rsid w:val="00004C8F"/>
    <w:pPr>
      <w:numPr>
        <w:numId w:val="41"/>
      </w:numPr>
      <w:spacing w:before="60" w:after="60"/>
    </w:pPr>
    <w:rPr>
      <w:rFonts w:eastAsia="Times New Roman"/>
    </w:rPr>
  </w:style>
  <w:style w:type="character" w:customStyle="1" w:styleId="justtextChar">
    <w:name w:val="just text Char"/>
    <w:basedOn w:val="DefaultParagraphFont"/>
    <w:link w:val="justtext"/>
    <w:locked/>
    <w:rsid w:val="000853AE"/>
  </w:style>
  <w:style w:type="paragraph" w:customStyle="1" w:styleId="justtext">
    <w:name w:val="just text"/>
    <w:basedOn w:val="Normal"/>
    <w:link w:val="justtextChar"/>
    <w:qFormat/>
    <w:rsid w:val="000853AE"/>
    <w:pPr>
      <w:spacing w:before="60" w:after="100"/>
    </w:pPr>
    <w:rPr>
      <w:rFonts w:eastAsia="Times New Roman"/>
      <w:sz w:val="20"/>
      <w:szCs w:val="20"/>
    </w:rPr>
  </w:style>
  <w:style w:type="paragraph" w:styleId="EndnoteText">
    <w:name w:val="endnote text"/>
    <w:basedOn w:val="Normal"/>
    <w:link w:val="EndnoteTextChar"/>
    <w:rsid w:val="00D134B2"/>
    <w:rPr>
      <w:sz w:val="20"/>
      <w:szCs w:val="20"/>
    </w:rPr>
  </w:style>
  <w:style w:type="character" w:customStyle="1" w:styleId="EndnoteTextChar">
    <w:name w:val="Endnote Text Char"/>
    <w:basedOn w:val="DefaultParagraphFont"/>
    <w:link w:val="EndnoteText"/>
    <w:rsid w:val="00D134B2"/>
    <w:rPr>
      <w:rFonts w:eastAsiaTheme="minorEastAsia"/>
    </w:rPr>
  </w:style>
  <w:style w:type="character" w:styleId="EndnoteReference">
    <w:name w:val="endnote reference"/>
    <w:basedOn w:val="DefaultParagraphFont"/>
    <w:rsid w:val="00D134B2"/>
    <w:rPr>
      <w:vertAlign w:val="superscript"/>
    </w:rPr>
  </w:style>
  <w:style w:type="paragraph" w:customStyle="1" w:styleId="A-TableText">
    <w:name w:val="A-Table Text"/>
    <w:rsid w:val="000F5FF6"/>
    <w:pPr>
      <w:spacing w:before="60" w:after="60"/>
    </w:pPr>
    <w:rPr>
      <w:sz w:val="22"/>
      <w:lang w:val="en-GB" w:eastAsia="en-US"/>
    </w:rPr>
  </w:style>
  <w:style w:type="paragraph" w:customStyle="1" w:styleId="Tablenumbering">
    <w:name w:val="Table numbering"/>
    <w:basedOn w:val="ListParagraph"/>
    <w:link w:val="TablenumberingChar"/>
    <w:qFormat/>
    <w:rsid w:val="00A706BF"/>
    <w:pPr>
      <w:numPr>
        <w:numId w:val="44"/>
      </w:numPr>
      <w:spacing w:before="60" w:after="60"/>
    </w:pPr>
  </w:style>
  <w:style w:type="character" w:customStyle="1" w:styleId="ListParagraphChar">
    <w:name w:val="List Paragraph Char"/>
    <w:basedOn w:val="DefaultParagraphFont"/>
    <w:link w:val="ListParagraph"/>
    <w:uiPriority w:val="34"/>
    <w:rsid w:val="00A706BF"/>
    <w:rPr>
      <w:rFonts w:eastAsiaTheme="minorEastAsia"/>
      <w:sz w:val="24"/>
      <w:szCs w:val="24"/>
    </w:rPr>
  </w:style>
  <w:style w:type="character" w:customStyle="1" w:styleId="TablenumberingChar">
    <w:name w:val="Table numbering Char"/>
    <w:basedOn w:val="ListParagraphChar"/>
    <w:link w:val="Tablenumbering"/>
    <w:rsid w:val="00A706BF"/>
    <w:rPr>
      <w:rFonts w:eastAsiaTheme="minorEastAsia"/>
      <w:sz w:val="24"/>
      <w:szCs w:val="24"/>
    </w:rPr>
  </w:style>
  <w:style w:type="character" w:customStyle="1" w:styleId="cit">
    <w:name w:val="cit"/>
    <w:basedOn w:val="DefaultParagraphFont"/>
    <w:rsid w:val="009C6C7C"/>
  </w:style>
  <w:style w:type="character" w:customStyle="1" w:styleId="doi">
    <w:name w:val="doi"/>
    <w:basedOn w:val="DefaultParagraphFont"/>
    <w:rsid w:val="009C6C7C"/>
  </w:style>
  <w:style w:type="paragraph" w:styleId="Revision">
    <w:name w:val="Revision"/>
    <w:hidden/>
    <w:uiPriority w:val="99"/>
    <w:semiHidden/>
    <w:rsid w:val="00952C29"/>
    <w:rPr>
      <w:rFonts w:eastAsiaTheme="minorEastAsia"/>
      <w:sz w:val="24"/>
      <w:szCs w:val="24"/>
    </w:rPr>
  </w:style>
  <w:style w:type="paragraph" w:customStyle="1" w:styleId="ConditionLevel2">
    <w:name w:val="Condition Level 2"/>
    <w:basedOn w:val="Normal"/>
    <w:rsid w:val="006A1B2B"/>
    <w:pPr>
      <w:numPr>
        <w:numId w:val="65"/>
      </w:numPr>
    </w:pPr>
  </w:style>
  <w:style w:type="paragraph" w:styleId="Caption">
    <w:name w:val="caption"/>
    <w:basedOn w:val="Normal"/>
    <w:next w:val="Normal"/>
    <w:unhideWhenUsed/>
    <w:qFormat/>
    <w:rsid w:val="009934F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Bullet 5"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6340B"/>
    <w:rPr>
      <w:rFonts w:eastAsiaTheme="minorEastAsia"/>
      <w:sz w:val="24"/>
      <w:szCs w:val="24"/>
    </w:rPr>
  </w:style>
  <w:style w:type="paragraph" w:styleId="Heading1">
    <w:name w:val="heading 1"/>
    <w:basedOn w:val="Normal"/>
    <w:next w:val="Normal"/>
    <w:link w:val="Heading1Char"/>
    <w:autoRedefine/>
    <w:qFormat/>
    <w:rsid w:val="009D43C5"/>
    <w:pPr>
      <w:keepNext/>
      <w:spacing w:after="120"/>
      <w:outlineLvl w:val="0"/>
    </w:pPr>
    <w:rPr>
      <w:rFonts w:ascii="Arial" w:hAnsi="Arial" w:cs="Arial"/>
      <w:b/>
      <w:bCs/>
      <w:kern w:val="32"/>
      <w:sz w:val="36"/>
      <w:szCs w:val="36"/>
    </w:rPr>
  </w:style>
  <w:style w:type="paragraph" w:styleId="Heading2">
    <w:name w:val="heading 2"/>
    <w:basedOn w:val="Normal"/>
    <w:next w:val="Normal"/>
    <w:link w:val="Heading2Char"/>
    <w:qFormat/>
    <w:rsid w:val="001C279F"/>
    <w:pPr>
      <w:keepNext/>
      <w:spacing w:before="120" w:after="120"/>
      <w:outlineLvl w:val="1"/>
    </w:pPr>
    <w:rPr>
      <w:rFonts w:ascii="Arial" w:hAnsi="Arial" w:cs="Arial"/>
      <w:b/>
      <w:bCs/>
      <w:i/>
      <w:iCs/>
      <w:sz w:val="28"/>
      <w:szCs w:val="28"/>
    </w:rPr>
  </w:style>
  <w:style w:type="paragraph" w:styleId="Heading3">
    <w:name w:val="heading 3"/>
    <w:basedOn w:val="Normal"/>
    <w:next w:val="Normal"/>
    <w:link w:val="Heading3Char"/>
    <w:autoRedefine/>
    <w:qFormat/>
    <w:rsid w:val="001C279F"/>
    <w:pPr>
      <w:keepNext/>
      <w:spacing w:before="120" w:after="120"/>
      <w:outlineLvl w:val="2"/>
    </w:pPr>
    <w:rPr>
      <w:rFonts w:ascii="Arial" w:hAnsi="Arial" w:cs="Arial"/>
      <w:b/>
      <w:bCs/>
      <w:sz w:val="26"/>
      <w:szCs w:val="26"/>
    </w:rPr>
  </w:style>
  <w:style w:type="paragraph" w:styleId="Heading4">
    <w:name w:val="heading 4"/>
    <w:basedOn w:val="Normal"/>
    <w:next w:val="Normal"/>
    <w:link w:val="Heading4Char1"/>
    <w:qFormat/>
    <w:rsid w:val="001C279F"/>
    <w:pPr>
      <w:keepNext/>
      <w:numPr>
        <w:ilvl w:val="3"/>
        <w:numId w:val="8"/>
      </w:numPr>
      <w:spacing w:before="120" w:after="120"/>
      <w:outlineLvl w:val="3"/>
    </w:pPr>
    <w:rPr>
      <w:rFonts w:ascii="Arial" w:hAnsi="Arial" w:cs="Arial"/>
      <w:b/>
      <w:bCs/>
      <w:i/>
      <w:iCs/>
      <w:sz w:val="22"/>
      <w:szCs w:val="22"/>
    </w:rPr>
  </w:style>
  <w:style w:type="paragraph" w:styleId="Heading5">
    <w:name w:val="heading 5"/>
    <w:basedOn w:val="Normal"/>
    <w:next w:val="Normal"/>
    <w:link w:val="Heading5Char"/>
    <w:qFormat/>
    <w:rsid w:val="001C279F"/>
    <w:pPr>
      <w:keepNext/>
      <w:spacing w:before="120"/>
      <w:outlineLvl w:val="4"/>
    </w:pPr>
    <w:rPr>
      <w:b/>
      <w:bCs/>
      <w:i/>
      <w:iCs/>
      <w:szCs w:val="26"/>
    </w:rPr>
  </w:style>
  <w:style w:type="paragraph" w:styleId="Heading6">
    <w:name w:val="heading 6"/>
    <w:basedOn w:val="Normal"/>
    <w:next w:val="Normal"/>
    <w:link w:val="Heading6Char"/>
    <w:qFormat/>
    <w:rsid w:val="001C279F"/>
    <w:pPr>
      <w:spacing w:before="120"/>
      <w:outlineLvl w:val="5"/>
    </w:pPr>
    <w:rPr>
      <w:b/>
      <w:bCs/>
      <w:szCs w:val="22"/>
    </w:rPr>
  </w:style>
  <w:style w:type="paragraph" w:styleId="Heading7">
    <w:name w:val="heading 7"/>
    <w:basedOn w:val="Normal"/>
    <w:next w:val="Normal"/>
    <w:link w:val="Heading7Char"/>
    <w:qFormat/>
    <w:rsid w:val="001C279F"/>
    <w:pPr>
      <w:spacing w:before="240" w:after="60"/>
      <w:outlineLvl w:val="6"/>
    </w:pPr>
  </w:style>
  <w:style w:type="paragraph" w:styleId="Heading8">
    <w:name w:val="heading 8"/>
    <w:basedOn w:val="Normal"/>
    <w:next w:val="Normal"/>
    <w:link w:val="Heading8Char"/>
    <w:qFormat/>
    <w:rsid w:val="001C279F"/>
    <w:pPr>
      <w:spacing w:before="240" w:after="60"/>
      <w:outlineLvl w:val="7"/>
    </w:pPr>
    <w:rPr>
      <w:i/>
      <w:iCs/>
    </w:rPr>
  </w:style>
  <w:style w:type="paragraph" w:styleId="Heading9">
    <w:name w:val="heading 9"/>
    <w:basedOn w:val="Normal"/>
    <w:next w:val="Normal"/>
    <w:link w:val="Heading9Char"/>
    <w:qFormat/>
    <w:rsid w:val="001C27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279F"/>
    <w:rPr>
      <w:i/>
      <w:iCs/>
      <w:sz w:val="24"/>
      <w:szCs w:val="24"/>
      <w:bdr w:val="none" w:sz="0" w:space="0" w:color="auto" w:frame="1"/>
      <w:vertAlign w:val="baseline"/>
    </w:rPr>
  </w:style>
  <w:style w:type="character" w:styleId="Strong">
    <w:name w:val="Strong"/>
    <w:basedOn w:val="DefaultParagraphFont"/>
    <w:uiPriority w:val="22"/>
    <w:qFormat/>
    <w:rsid w:val="001C279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aliases w:val="normal dot,OGTR"/>
    <w:basedOn w:val="Normal"/>
    <w:next w:val="Normal"/>
    <w:link w:val="TitleChar"/>
    <w:qFormat/>
    <w:rsid w:val="001C279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aliases w:val="normal dot Char,OGTR Char"/>
    <w:basedOn w:val="DefaultParagraphFont"/>
    <w:link w:val="Title"/>
    <w:rsid w:val="001C279F"/>
    <w:rPr>
      <w:rFonts w:ascii="Arial" w:eastAsiaTheme="majorEastAsia" w:hAnsi="Arial" w:cstheme="majorBidi"/>
      <w:b/>
      <w:kern w:val="28"/>
      <w:sz w:val="32"/>
      <w:szCs w:val="52"/>
    </w:rPr>
  </w:style>
  <w:style w:type="paragraph" w:styleId="NoSpacing">
    <w:name w:val="No Spacing"/>
    <w:aliases w:val="table title"/>
    <w:uiPriority w:val="1"/>
    <w:qFormat/>
    <w:rsid w:val="001C279F"/>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talbe dot"/>
    <w:basedOn w:val="Normal"/>
    <w:next w:val="Normal"/>
    <w:link w:val="QuoteChar"/>
    <w:uiPriority w:val="29"/>
    <w:qFormat/>
    <w:rsid w:val="00A4512D"/>
    <w:rPr>
      <w:i/>
      <w:iCs/>
      <w:color w:val="000000" w:themeColor="text1"/>
    </w:rPr>
  </w:style>
  <w:style w:type="character" w:customStyle="1" w:styleId="QuoteChar">
    <w:name w:val="Quote Char"/>
    <w:aliases w:val="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1C279F"/>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1C279F"/>
    <w:pPr>
      <w:ind w:left="720"/>
      <w:contextualSpacing/>
    </w:pPr>
  </w:style>
  <w:style w:type="paragraph" w:customStyle="1" w:styleId="4RARMP">
    <w:name w:val="4 RARMP"/>
    <w:basedOn w:val="Normal"/>
    <w:link w:val="4RARMPChar"/>
    <w:uiPriority w:val="1"/>
    <w:qFormat/>
    <w:rsid w:val="001C279F"/>
    <w:pPr>
      <w:keepNext/>
      <w:keepLines/>
      <w:numPr>
        <w:ilvl w:val="3"/>
        <w:numId w:val="30"/>
      </w:numPr>
      <w:spacing w:before="120" w:after="120"/>
      <w:outlineLvl w:val="3"/>
    </w:pPr>
    <w:rPr>
      <w:rFonts w:ascii="Arial" w:hAnsi="Arial" w:cs="Arial"/>
      <w:b/>
      <w:bCs/>
      <w:i/>
      <w:iCs/>
      <w:sz w:val="22"/>
      <w:szCs w:val="22"/>
    </w:rPr>
  </w:style>
  <w:style w:type="paragraph" w:customStyle="1" w:styleId="3RARMP">
    <w:name w:val="3 RARMP"/>
    <w:basedOn w:val="Normal"/>
    <w:uiPriority w:val="1"/>
    <w:qFormat/>
    <w:rsid w:val="001C279F"/>
    <w:pPr>
      <w:keepNext/>
      <w:numPr>
        <w:ilvl w:val="2"/>
        <w:numId w:val="30"/>
      </w:numPr>
      <w:spacing w:before="120" w:after="120"/>
      <w:outlineLvl w:val="2"/>
    </w:pPr>
    <w:rPr>
      <w:rFonts w:ascii="Arial" w:hAnsi="Arial" w:cs="Arial"/>
      <w:b/>
      <w:bCs/>
      <w:lang w:val="en-US"/>
    </w:rPr>
  </w:style>
  <w:style w:type="paragraph" w:customStyle="1" w:styleId="2RARMP">
    <w:name w:val="2 RARMP"/>
    <w:basedOn w:val="Normal"/>
    <w:uiPriority w:val="1"/>
    <w:qFormat/>
    <w:rsid w:val="001C279F"/>
    <w:pPr>
      <w:keepNext/>
      <w:numPr>
        <w:ilvl w:val="1"/>
        <w:numId w:val="30"/>
      </w:numPr>
      <w:tabs>
        <w:tab w:val="clear" w:pos="3658"/>
        <w:tab w:val="left" w:pos="1418"/>
        <w:tab w:val="num" w:pos="1531"/>
      </w:tabs>
      <w:spacing w:before="240" w:after="120"/>
      <w:ind w:left="1531"/>
      <w:outlineLvl w:val="1"/>
    </w:pPr>
    <w:rPr>
      <w:rFonts w:ascii="Arial" w:hAnsi="Arial" w:cs="Arial"/>
      <w:b/>
      <w:bCs/>
      <w:i/>
      <w:iCs/>
      <w:sz w:val="28"/>
      <w:szCs w:val="28"/>
    </w:rPr>
  </w:style>
  <w:style w:type="paragraph" w:customStyle="1" w:styleId="1RARMP">
    <w:name w:val="1 RARMP"/>
    <w:basedOn w:val="Normal"/>
    <w:uiPriority w:val="1"/>
    <w:qFormat/>
    <w:rsid w:val="001C279F"/>
    <w:pPr>
      <w:numPr>
        <w:numId w:val="30"/>
      </w:numPr>
      <w:spacing w:before="120" w:after="120"/>
      <w:outlineLvl w:val="0"/>
    </w:pPr>
    <w:rPr>
      <w:rFonts w:ascii="Arial" w:hAnsi="Arial" w:cs="Arial"/>
      <w:b/>
      <w:bCs/>
      <w:color w:val="000000"/>
      <w:sz w:val="36"/>
      <w:szCs w:val="36"/>
    </w:rPr>
  </w:style>
  <w:style w:type="paragraph" w:customStyle="1" w:styleId="1">
    <w:name w:val="1"/>
    <w:basedOn w:val="Normal"/>
    <w:semiHidden/>
    <w:rsid w:val="001C279F"/>
    <w:rPr>
      <w:rFonts w:ascii="Arial" w:hAnsi="Arial" w:cs="Arial"/>
      <w:sz w:val="22"/>
      <w:szCs w:val="22"/>
      <w:lang w:eastAsia="en-US"/>
    </w:rPr>
  </w:style>
  <w:style w:type="paragraph" w:customStyle="1" w:styleId="1Para">
    <w:name w:val="1 Para"/>
    <w:basedOn w:val="Normal"/>
    <w:link w:val="1ParaChar"/>
    <w:autoRedefine/>
    <w:qFormat/>
    <w:rsid w:val="005F3DCF"/>
    <w:pPr>
      <w:numPr>
        <w:numId w:val="35"/>
      </w:numPr>
      <w:spacing w:before="120" w:after="120"/>
    </w:pPr>
    <w:rPr>
      <w:color w:val="000000" w:themeColor="text1"/>
      <w:u w:color="000000"/>
    </w:rPr>
  </w:style>
  <w:style w:type="character" w:customStyle="1" w:styleId="1ParaChar">
    <w:name w:val="1 Para Char"/>
    <w:link w:val="1Para"/>
    <w:rsid w:val="005F3DCF"/>
    <w:rPr>
      <w:rFonts w:eastAsiaTheme="minorEastAsia"/>
      <w:color w:val="000000" w:themeColor="text1"/>
      <w:sz w:val="24"/>
      <w:szCs w:val="24"/>
      <w:u w:color="000000"/>
    </w:rPr>
  </w:style>
  <w:style w:type="character" w:customStyle="1" w:styleId="4RARMPChar">
    <w:name w:val="4 RARMP Char"/>
    <w:link w:val="4RARMP"/>
    <w:uiPriority w:val="1"/>
    <w:rsid w:val="001C279F"/>
    <w:rPr>
      <w:rFonts w:ascii="Arial" w:eastAsiaTheme="minorEastAsia" w:hAnsi="Arial" w:cs="Arial"/>
      <w:b/>
      <w:bCs/>
      <w:i/>
      <w:iCs/>
      <w:sz w:val="22"/>
      <w:szCs w:val="22"/>
    </w:rPr>
  </w:style>
  <w:style w:type="paragraph" w:customStyle="1" w:styleId="para0">
    <w:name w:val="para"/>
    <w:basedOn w:val="Normal"/>
    <w:link w:val="paraChar"/>
    <w:qFormat/>
    <w:rsid w:val="00E94339"/>
    <w:pPr>
      <w:tabs>
        <w:tab w:val="left" w:pos="567"/>
      </w:tabs>
      <w:spacing w:before="120" w:after="120"/>
    </w:pPr>
    <w:rPr>
      <w:rFonts w:eastAsia="Times New Roman"/>
      <w:lang w:val="en-US" w:eastAsia="en-US"/>
    </w:rPr>
  </w:style>
  <w:style w:type="character" w:customStyle="1" w:styleId="paraChar">
    <w:name w:val="para Char"/>
    <w:basedOn w:val="DefaultParagraphFont"/>
    <w:link w:val="para0"/>
    <w:rsid w:val="00E94339"/>
    <w:rPr>
      <w:sz w:val="24"/>
      <w:szCs w:val="24"/>
      <w:lang w:val="en-US" w:eastAsia="en-US"/>
    </w:rPr>
  </w:style>
  <w:style w:type="paragraph" w:customStyle="1" w:styleId="5RARMP">
    <w:name w:val="5 RARMP"/>
    <w:basedOn w:val="para0"/>
    <w:link w:val="5RARMPChar"/>
    <w:qFormat/>
    <w:rsid w:val="00B074D4"/>
    <w:pPr>
      <w:numPr>
        <w:numId w:val="60"/>
      </w:numPr>
      <w:pBdr>
        <w:top w:val="nil"/>
        <w:left w:val="nil"/>
        <w:bottom w:val="nil"/>
        <w:right w:val="nil"/>
        <w:between w:val="nil"/>
        <w:bar w:val="nil"/>
      </w:pBdr>
      <w:tabs>
        <w:tab w:val="clear" w:pos="567"/>
        <w:tab w:val="left" w:pos="851"/>
      </w:tabs>
    </w:pPr>
    <w:rPr>
      <w:b/>
      <w:i/>
      <w:shd w:val="clear" w:color="auto" w:fill="FEFFFF"/>
    </w:rPr>
  </w:style>
  <w:style w:type="character" w:customStyle="1" w:styleId="5RARMPChar">
    <w:name w:val="5 RARMP Char"/>
    <w:basedOn w:val="paraChar"/>
    <w:link w:val="5RARMP"/>
    <w:rsid w:val="00B074D4"/>
    <w:rPr>
      <w:b/>
      <w:i/>
      <w:sz w:val="24"/>
      <w:szCs w:val="24"/>
      <w:lang w:val="en-US" w:eastAsia="en-US"/>
    </w:rPr>
  </w:style>
  <w:style w:type="paragraph" w:customStyle="1" w:styleId="appendix">
    <w:name w:val="appendix"/>
    <w:basedOn w:val="Normal"/>
    <w:rsid w:val="001C279F"/>
    <w:pPr>
      <w:numPr>
        <w:numId w:val="1"/>
      </w:numPr>
      <w:spacing w:before="120" w:after="240"/>
      <w:outlineLvl w:val="0"/>
    </w:pPr>
    <w:rPr>
      <w:rFonts w:ascii="Arial Bold" w:eastAsia="Times New Roman" w:hAnsi="Arial Bold"/>
      <w:b/>
      <w:sz w:val="36"/>
      <w:szCs w:val="36"/>
    </w:rPr>
  </w:style>
  <w:style w:type="character" w:customStyle="1" w:styleId="apple-converted-space">
    <w:name w:val="apple-converted-space"/>
    <w:basedOn w:val="DefaultParagraphFont"/>
    <w:rsid w:val="001C279F"/>
  </w:style>
  <w:style w:type="character" w:customStyle="1" w:styleId="Heading7Char">
    <w:name w:val="Heading 7 Char"/>
    <w:basedOn w:val="DefaultParagraphFont"/>
    <w:link w:val="Heading7"/>
    <w:rsid w:val="001C279F"/>
    <w:rPr>
      <w:rFonts w:eastAsiaTheme="minorEastAsia"/>
      <w:sz w:val="24"/>
      <w:szCs w:val="24"/>
    </w:rPr>
  </w:style>
  <w:style w:type="character" w:customStyle="1" w:styleId="Heading8Char">
    <w:name w:val="Heading 8 Char"/>
    <w:basedOn w:val="DefaultParagraphFont"/>
    <w:link w:val="Heading8"/>
    <w:rsid w:val="001C279F"/>
    <w:rPr>
      <w:rFonts w:eastAsiaTheme="minorEastAsia"/>
      <w:i/>
      <w:iCs/>
      <w:sz w:val="24"/>
      <w:szCs w:val="24"/>
    </w:rPr>
  </w:style>
  <w:style w:type="character" w:customStyle="1" w:styleId="Heading9Char">
    <w:name w:val="Heading 9 Char"/>
    <w:basedOn w:val="DefaultParagraphFont"/>
    <w:link w:val="Heading9"/>
    <w:rsid w:val="001C279F"/>
    <w:rPr>
      <w:rFonts w:ascii="Arial" w:eastAsiaTheme="minorEastAsia" w:hAnsi="Arial" w:cs="Arial"/>
      <w:sz w:val="22"/>
      <w:szCs w:val="22"/>
    </w:rPr>
  </w:style>
  <w:style w:type="numbering" w:styleId="ArticleSection">
    <w:name w:val="Outline List 3"/>
    <w:basedOn w:val="NoList"/>
    <w:rsid w:val="001C279F"/>
    <w:pPr>
      <w:numPr>
        <w:numId w:val="2"/>
      </w:numPr>
    </w:pPr>
  </w:style>
  <w:style w:type="paragraph" w:styleId="BalloonText">
    <w:name w:val="Balloon Text"/>
    <w:basedOn w:val="Normal"/>
    <w:link w:val="BalloonTextChar"/>
    <w:uiPriority w:val="99"/>
    <w:rsid w:val="001C279F"/>
    <w:rPr>
      <w:rFonts w:ascii="Tahoma" w:hAnsi="Tahoma" w:cs="Tahoma"/>
      <w:sz w:val="16"/>
      <w:szCs w:val="16"/>
    </w:rPr>
  </w:style>
  <w:style w:type="character" w:customStyle="1" w:styleId="BalloonTextChar">
    <w:name w:val="Balloon Text Char"/>
    <w:basedOn w:val="DefaultParagraphFont"/>
    <w:link w:val="BalloonText"/>
    <w:uiPriority w:val="99"/>
    <w:rsid w:val="001C279F"/>
    <w:rPr>
      <w:rFonts w:ascii="Tahoma" w:eastAsiaTheme="minorEastAsia" w:hAnsi="Tahoma" w:cs="Tahoma"/>
      <w:sz w:val="16"/>
      <w:szCs w:val="16"/>
    </w:rPr>
  </w:style>
  <w:style w:type="paragraph" w:customStyle="1" w:styleId="BlockTextPlain">
    <w:name w:val="Block Text Plain"/>
    <w:basedOn w:val="Normal"/>
    <w:semiHidden/>
    <w:rsid w:val="001C279F"/>
    <w:pPr>
      <w:spacing w:before="120" w:after="120"/>
    </w:pPr>
    <w:rPr>
      <w:lang w:eastAsia="en-US"/>
    </w:rPr>
  </w:style>
  <w:style w:type="paragraph" w:customStyle="1" w:styleId="Body">
    <w:name w:val="Body"/>
    <w:rsid w:val="001C279F"/>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BodyA">
    <w:name w:val="Body A"/>
    <w:rsid w:val="001C279F"/>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BodyText">
    <w:name w:val="Body Text"/>
    <w:basedOn w:val="Normal"/>
    <w:link w:val="BodyTextChar"/>
    <w:rsid w:val="001C279F"/>
    <w:pPr>
      <w:spacing w:before="120" w:after="120"/>
      <w:jc w:val="both"/>
    </w:pPr>
    <w:rPr>
      <w:rFonts w:eastAsia="Times New Roman"/>
      <w:lang w:val="en-GB" w:eastAsia="en-US"/>
    </w:rPr>
  </w:style>
  <w:style w:type="character" w:customStyle="1" w:styleId="BodyTextChar">
    <w:name w:val="Body Text Char"/>
    <w:basedOn w:val="DefaultParagraphFont"/>
    <w:link w:val="BodyText"/>
    <w:rsid w:val="001C279F"/>
    <w:rPr>
      <w:sz w:val="24"/>
      <w:szCs w:val="24"/>
      <w:lang w:val="en-GB" w:eastAsia="en-US"/>
    </w:rPr>
  </w:style>
  <w:style w:type="character" w:customStyle="1" w:styleId="body1">
    <w:name w:val="body1"/>
    <w:basedOn w:val="DefaultParagraphFont"/>
    <w:rsid w:val="001C279F"/>
    <w:rPr>
      <w:b w:val="0"/>
      <w:bCs w:val="0"/>
      <w:strike w:val="0"/>
      <w:dstrike w:val="0"/>
      <w:color w:val="5B5B5B"/>
      <w:sz w:val="17"/>
      <w:szCs w:val="17"/>
      <w:u w:val="none"/>
      <w:effect w:val="none"/>
    </w:rPr>
  </w:style>
  <w:style w:type="paragraph" w:customStyle="1" w:styleId="bulletlevel2">
    <w:name w:val="bullet level 2"/>
    <w:basedOn w:val="Normal"/>
    <w:rsid w:val="001C279F"/>
    <w:pPr>
      <w:numPr>
        <w:numId w:val="3"/>
      </w:numPr>
      <w:spacing w:before="120" w:after="120" w:line="280" w:lineRule="atLeast"/>
    </w:pPr>
    <w:rPr>
      <w:rFonts w:eastAsia="Times New Roman"/>
      <w:szCs w:val="20"/>
      <w:lang w:val="en-US" w:eastAsia="en-US"/>
    </w:rPr>
  </w:style>
  <w:style w:type="paragraph" w:customStyle="1" w:styleId="bulletedRARMP0">
    <w:name w:val="bulleted RARMP"/>
    <w:basedOn w:val="Normal"/>
    <w:qFormat/>
    <w:rsid w:val="001C279F"/>
    <w:pPr>
      <w:spacing w:before="120" w:after="120"/>
    </w:pPr>
    <w:rPr>
      <w:lang w:val="en"/>
    </w:rPr>
  </w:style>
  <w:style w:type="paragraph" w:customStyle="1" w:styleId="BulletedRARMP">
    <w:name w:val="Bulleted RARMP"/>
    <w:basedOn w:val="Normal"/>
    <w:link w:val="BulletedRARMPCharChar"/>
    <w:rsid w:val="001C279F"/>
    <w:pPr>
      <w:numPr>
        <w:numId w:val="4"/>
      </w:numPr>
      <w:spacing w:after="60"/>
    </w:pPr>
  </w:style>
  <w:style w:type="character" w:customStyle="1" w:styleId="BulletedRARMPCharChar">
    <w:name w:val="Bulleted RARMP Char Char"/>
    <w:link w:val="BulletedRARMP"/>
    <w:rsid w:val="001C279F"/>
    <w:rPr>
      <w:rFonts w:eastAsiaTheme="minorEastAsia"/>
      <w:sz w:val="24"/>
      <w:szCs w:val="24"/>
    </w:rPr>
  </w:style>
  <w:style w:type="character" w:customStyle="1" w:styleId="BulletedRARMPChar">
    <w:name w:val="Bulleted RARMP Char"/>
    <w:basedOn w:val="DefaultParagraphFont"/>
    <w:rsid w:val="001C279F"/>
    <w:rPr>
      <w:sz w:val="24"/>
      <w:szCs w:val="24"/>
    </w:rPr>
  </w:style>
  <w:style w:type="paragraph" w:customStyle="1" w:styleId="bulletedRARMP2">
    <w:name w:val="bulleted RARMP2"/>
    <w:basedOn w:val="Normal"/>
    <w:rsid w:val="001C279F"/>
    <w:pPr>
      <w:tabs>
        <w:tab w:val="num" w:pos="720"/>
      </w:tabs>
      <w:spacing w:before="60" w:after="60"/>
      <w:ind w:left="720" w:hanging="360"/>
    </w:pPr>
    <w:rPr>
      <w:rFonts w:eastAsia="Times New Roman"/>
    </w:rPr>
  </w:style>
  <w:style w:type="paragraph" w:customStyle="1" w:styleId="BulletedRARMP3">
    <w:name w:val="Bulleted RARMP3"/>
    <w:basedOn w:val="Normal"/>
    <w:autoRedefine/>
    <w:rsid w:val="001C279F"/>
    <w:pPr>
      <w:numPr>
        <w:ilvl w:val="1"/>
        <w:numId w:val="5"/>
      </w:numPr>
      <w:spacing w:before="120" w:after="120" w:line="276" w:lineRule="auto"/>
      <w:contextualSpacing/>
    </w:pPr>
    <w:rPr>
      <w:rFonts w:eastAsia="Times New Roman"/>
    </w:rPr>
  </w:style>
  <w:style w:type="paragraph" w:customStyle="1" w:styleId="bullets">
    <w:name w:val="bullets"/>
    <w:basedOn w:val="Normal"/>
    <w:rsid w:val="001C279F"/>
    <w:pPr>
      <w:spacing w:before="60" w:after="60"/>
    </w:pPr>
    <w:rPr>
      <w:rFonts w:eastAsia="Times New Roman"/>
    </w:rPr>
  </w:style>
  <w:style w:type="paragraph" w:customStyle="1" w:styleId="bullets2">
    <w:name w:val="bullets2"/>
    <w:basedOn w:val="Normal"/>
    <w:link w:val="bullets2Char"/>
    <w:qFormat/>
    <w:rsid w:val="001C279F"/>
    <w:pPr>
      <w:numPr>
        <w:numId w:val="6"/>
      </w:numPr>
      <w:spacing w:before="120" w:after="120"/>
    </w:pPr>
    <w:rPr>
      <w:rFonts w:eastAsia="Times New Roman"/>
    </w:rPr>
  </w:style>
  <w:style w:type="character" w:customStyle="1" w:styleId="bullets2Char">
    <w:name w:val="bullets2 Char"/>
    <w:basedOn w:val="DefaultParagraphFont"/>
    <w:link w:val="bullets2"/>
    <w:rsid w:val="001C279F"/>
    <w:rPr>
      <w:sz w:val="24"/>
      <w:szCs w:val="24"/>
    </w:rPr>
  </w:style>
  <w:style w:type="paragraph" w:customStyle="1" w:styleId="Bullets3">
    <w:name w:val="Bullets 3"/>
    <w:basedOn w:val="bullets2"/>
    <w:link w:val="Bullets3Char"/>
    <w:qFormat/>
    <w:rsid w:val="001C279F"/>
    <w:pPr>
      <w:numPr>
        <w:numId w:val="7"/>
      </w:numPr>
    </w:pPr>
  </w:style>
  <w:style w:type="character" w:customStyle="1" w:styleId="Bullets3Char">
    <w:name w:val="Bullets 3 Char"/>
    <w:basedOn w:val="bullets2Char"/>
    <w:link w:val="Bullets3"/>
    <w:rsid w:val="001C279F"/>
    <w:rPr>
      <w:sz w:val="24"/>
      <w:szCs w:val="24"/>
    </w:rPr>
  </w:style>
  <w:style w:type="paragraph" w:customStyle="1" w:styleId="Captionlic">
    <w:name w:val="Caption lic"/>
    <w:basedOn w:val="Normal"/>
    <w:link w:val="CaptionlicChar"/>
    <w:uiPriority w:val="5"/>
    <w:rsid w:val="001C279F"/>
    <w:pPr>
      <w:spacing w:after="60" w:line="276" w:lineRule="auto"/>
      <w:ind w:left="284"/>
      <w:outlineLvl w:val="3"/>
    </w:pPr>
    <w:rPr>
      <w:rFonts w:ascii="Arial" w:eastAsiaTheme="minorHAnsi" w:hAnsi="Arial" w:cs="Arial"/>
      <w:b/>
      <w:sz w:val="22"/>
    </w:rPr>
  </w:style>
  <w:style w:type="character" w:customStyle="1" w:styleId="CaptionlicChar">
    <w:name w:val="Caption lic Char"/>
    <w:basedOn w:val="DefaultParagraphFont"/>
    <w:link w:val="Captionlic"/>
    <w:uiPriority w:val="5"/>
    <w:rsid w:val="001C279F"/>
    <w:rPr>
      <w:rFonts w:ascii="Arial" w:eastAsiaTheme="minorHAnsi" w:hAnsi="Arial" w:cs="Arial"/>
      <w:b/>
      <w:sz w:val="22"/>
      <w:szCs w:val="24"/>
    </w:rPr>
  </w:style>
  <w:style w:type="paragraph" w:customStyle="1" w:styleId="chapter">
    <w:name w:val="chapter"/>
    <w:basedOn w:val="Normal"/>
    <w:next w:val="Normal"/>
    <w:rsid w:val="001C279F"/>
    <w:pPr>
      <w:keepNext/>
      <w:tabs>
        <w:tab w:val="num" w:pos="397"/>
      </w:tabs>
      <w:spacing w:before="240" w:after="120"/>
      <w:ind w:left="397" w:hanging="397"/>
      <w:outlineLvl w:val="0"/>
    </w:pPr>
    <w:rPr>
      <w:rFonts w:ascii="Arial" w:eastAsia="Times New Roman" w:hAnsi="Arial"/>
      <w:b/>
      <w:sz w:val="36"/>
    </w:rPr>
  </w:style>
  <w:style w:type="paragraph" w:customStyle="1" w:styleId="Char">
    <w:name w:val="Char"/>
    <w:basedOn w:val="Normal"/>
    <w:semiHidden/>
    <w:rsid w:val="001C279F"/>
    <w:rPr>
      <w:rFonts w:ascii="Arial" w:hAnsi="Arial" w:cs="Arial"/>
      <w:sz w:val="22"/>
      <w:szCs w:val="22"/>
      <w:lang w:eastAsia="en-US"/>
    </w:rPr>
  </w:style>
  <w:style w:type="paragraph" w:customStyle="1" w:styleId="CharChar1Char">
    <w:name w:val="Char Char1 Char"/>
    <w:basedOn w:val="Normal"/>
    <w:semiHidden/>
    <w:rsid w:val="001C279F"/>
    <w:rPr>
      <w:rFonts w:ascii="Arial" w:hAnsi="Arial" w:cs="Arial"/>
      <w:sz w:val="22"/>
      <w:szCs w:val="22"/>
      <w:lang w:eastAsia="en-US"/>
    </w:rPr>
  </w:style>
  <w:style w:type="character" w:customStyle="1" w:styleId="citation">
    <w:name w:val="citation"/>
    <w:basedOn w:val="DefaultParagraphFont"/>
    <w:rsid w:val="001C279F"/>
  </w:style>
  <w:style w:type="character" w:styleId="CommentReference">
    <w:name w:val="annotation reference"/>
    <w:rsid w:val="001C279F"/>
    <w:rPr>
      <w:sz w:val="16"/>
      <w:szCs w:val="16"/>
    </w:rPr>
  </w:style>
  <w:style w:type="paragraph" w:styleId="CommentText">
    <w:name w:val="annotation text"/>
    <w:basedOn w:val="Normal"/>
    <w:link w:val="CommentTextChar"/>
    <w:rsid w:val="001C279F"/>
    <w:rPr>
      <w:sz w:val="20"/>
      <w:szCs w:val="20"/>
    </w:rPr>
  </w:style>
  <w:style w:type="character" w:customStyle="1" w:styleId="CommentTextChar">
    <w:name w:val="Comment Text Char"/>
    <w:basedOn w:val="DefaultParagraphFont"/>
    <w:link w:val="CommentText"/>
    <w:rsid w:val="001C279F"/>
    <w:rPr>
      <w:rFonts w:eastAsiaTheme="minorEastAsia"/>
    </w:rPr>
  </w:style>
  <w:style w:type="paragraph" w:styleId="CommentSubject">
    <w:name w:val="annotation subject"/>
    <w:basedOn w:val="CommentText"/>
    <w:next w:val="CommentText"/>
    <w:link w:val="CommentSubjectChar"/>
    <w:rsid w:val="001C279F"/>
    <w:rPr>
      <w:b/>
      <w:bCs/>
    </w:rPr>
  </w:style>
  <w:style w:type="character" w:customStyle="1" w:styleId="CommentSubjectChar">
    <w:name w:val="Comment Subject Char"/>
    <w:basedOn w:val="CommentTextChar"/>
    <w:link w:val="CommentSubject"/>
    <w:rsid w:val="001C279F"/>
    <w:rPr>
      <w:rFonts w:eastAsiaTheme="minorEastAsia"/>
      <w:b/>
      <w:bCs/>
    </w:rPr>
  </w:style>
  <w:style w:type="paragraph" w:customStyle="1" w:styleId="Default">
    <w:name w:val="Default"/>
    <w:rsid w:val="001C279F"/>
    <w:pPr>
      <w:autoSpaceDE w:val="0"/>
      <w:autoSpaceDN w:val="0"/>
      <w:adjustRightInd w:val="0"/>
    </w:pPr>
    <w:rPr>
      <w:rFonts w:ascii="Arial" w:eastAsiaTheme="minorEastAsia" w:hAnsi="Arial" w:cs="Arial"/>
      <w:color w:val="000000"/>
      <w:sz w:val="24"/>
      <w:szCs w:val="24"/>
    </w:rPr>
  </w:style>
  <w:style w:type="paragraph" w:customStyle="1" w:styleId="desc2">
    <w:name w:val="desc2"/>
    <w:basedOn w:val="Normal"/>
    <w:rsid w:val="001C279F"/>
    <w:rPr>
      <w:rFonts w:eastAsia="Times New Roman"/>
      <w:sz w:val="26"/>
      <w:szCs w:val="26"/>
    </w:rPr>
  </w:style>
  <w:style w:type="paragraph" w:styleId="DocumentMap">
    <w:name w:val="Document Map"/>
    <w:basedOn w:val="Normal"/>
    <w:link w:val="DocumentMapChar"/>
    <w:rsid w:val="001C27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C279F"/>
    <w:rPr>
      <w:rFonts w:ascii="Tahoma" w:eastAsiaTheme="minorEastAsia" w:hAnsi="Tahoma" w:cs="Tahoma"/>
      <w:shd w:val="clear" w:color="auto" w:fill="000080"/>
    </w:rPr>
  </w:style>
  <w:style w:type="character" w:customStyle="1" w:styleId="Heading4Char1">
    <w:name w:val="Heading 4 Char1"/>
    <w:link w:val="Heading4"/>
    <w:rsid w:val="001C279F"/>
    <w:rPr>
      <w:rFonts w:ascii="Arial" w:eastAsiaTheme="minorEastAsia" w:hAnsi="Arial" w:cs="Arial"/>
      <w:b/>
      <w:bCs/>
      <w:i/>
      <w:iCs/>
      <w:sz w:val="22"/>
      <w:szCs w:val="22"/>
    </w:rPr>
  </w:style>
  <w:style w:type="paragraph" w:customStyle="1" w:styleId="Events">
    <w:name w:val="Events"/>
    <w:basedOn w:val="Heading4"/>
    <w:link w:val="EventsCharChar"/>
    <w:rsid w:val="001C279F"/>
    <w:pPr>
      <w:keepLines/>
      <w:numPr>
        <w:ilvl w:val="0"/>
      </w:numPr>
    </w:pPr>
    <w:rPr>
      <w:color w:val="000000"/>
    </w:rPr>
  </w:style>
  <w:style w:type="character" w:customStyle="1" w:styleId="EventsCharChar">
    <w:name w:val="Events Char Char"/>
    <w:link w:val="Events"/>
    <w:rsid w:val="001C279F"/>
    <w:rPr>
      <w:rFonts w:ascii="Arial" w:eastAsiaTheme="minorEastAsia" w:hAnsi="Arial" w:cs="Arial"/>
      <w:b/>
      <w:bCs/>
      <w:i/>
      <w:iCs/>
      <w:color w:val="000000"/>
      <w:sz w:val="22"/>
      <w:szCs w:val="22"/>
    </w:rPr>
  </w:style>
  <w:style w:type="paragraph" w:customStyle="1" w:styleId="figure">
    <w:name w:val="figure"/>
    <w:basedOn w:val="Normal"/>
    <w:next w:val="Normal"/>
    <w:link w:val="figureChar"/>
    <w:qFormat/>
    <w:rsid w:val="001C279F"/>
    <w:pPr>
      <w:keepNext/>
      <w:numPr>
        <w:numId w:val="9"/>
      </w:numPr>
      <w:spacing w:before="120" w:after="120"/>
    </w:pPr>
    <w:rPr>
      <w:rFonts w:ascii="Arial Bold" w:hAnsi="Arial Bold"/>
      <w:b/>
      <w:sz w:val="20"/>
    </w:rPr>
  </w:style>
  <w:style w:type="character" w:customStyle="1" w:styleId="figureChar">
    <w:name w:val="figure Char"/>
    <w:link w:val="figure"/>
    <w:locked/>
    <w:rsid w:val="001C279F"/>
    <w:rPr>
      <w:rFonts w:ascii="Arial Bold" w:eastAsiaTheme="minorEastAsia" w:hAnsi="Arial Bold"/>
      <w:b/>
      <w:szCs w:val="24"/>
    </w:rPr>
  </w:style>
  <w:style w:type="character" w:customStyle="1" w:styleId="fm-citation-ids-label">
    <w:name w:val="fm-citation-ids-label"/>
    <w:basedOn w:val="DefaultParagraphFont"/>
    <w:rsid w:val="001C279F"/>
  </w:style>
  <w:style w:type="character" w:styleId="FollowedHyperlink">
    <w:name w:val="FollowedHyperlink"/>
    <w:rsid w:val="001C279F"/>
    <w:rPr>
      <w:color w:val="008080"/>
      <w:u w:val="single"/>
    </w:rPr>
  </w:style>
  <w:style w:type="paragraph" w:styleId="Footer">
    <w:name w:val="footer"/>
    <w:basedOn w:val="Normal"/>
    <w:link w:val="FooterChar"/>
    <w:uiPriority w:val="99"/>
    <w:rsid w:val="001C279F"/>
    <w:pPr>
      <w:tabs>
        <w:tab w:val="center" w:pos="4513"/>
        <w:tab w:val="right" w:pos="9026"/>
      </w:tabs>
    </w:pPr>
  </w:style>
  <w:style w:type="character" w:customStyle="1" w:styleId="FooterChar">
    <w:name w:val="Footer Char"/>
    <w:basedOn w:val="DefaultParagraphFont"/>
    <w:link w:val="Footer"/>
    <w:uiPriority w:val="99"/>
    <w:rsid w:val="001C279F"/>
    <w:rPr>
      <w:rFonts w:eastAsiaTheme="minorEastAsia"/>
      <w:sz w:val="24"/>
      <w:szCs w:val="24"/>
    </w:rPr>
  </w:style>
  <w:style w:type="character" w:styleId="FootnoteReference">
    <w:name w:val="footnote reference"/>
    <w:rsid w:val="001C279F"/>
    <w:rPr>
      <w:vertAlign w:val="superscript"/>
    </w:rPr>
  </w:style>
  <w:style w:type="paragraph" w:styleId="FootnoteText">
    <w:name w:val="footnote text"/>
    <w:basedOn w:val="Normal"/>
    <w:link w:val="FootnoteTextChar"/>
    <w:rsid w:val="001C279F"/>
    <w:rPr>
      <w:rFonts w:eastAsia="Times New Roman"/>
      <w:sz w:val="20"/>
      <w:szCs w:val="20"/>
    </w:rPr>
  </w:style>
  <w:style w:type="character" w:customStyle="1" w:styleId="FootnoteTextChar">
    <w:name w:val="Footnote Text Char"/>
    <w:basedOn w:val="DefaultParagraphFont"/>
    <w:link w:val="FootnoteText"/>
    <w:rsid w:val="001C279F"/>
  </w:style>
  <w:style w:type="character" w:customStyle="1" w:styleId="FootnoteTextChar1">
    <w:name w:val="Footnote Text Char1"/>
    <w:locked/>
    <w:rsid w:val="001C279F"/>
  </w:style>
  <w:style w:type="paragraph" w:customStyle="1" w:styleId="Head1">
    <w:name w:val="Head1"/>
    <w:basedOn w:val="Normal"/>
    <w:qFormat/>
    <w:rsid w:val="001C279F"/>
    <w:pPr>
      <w:keepNext/>
      <w:spacing w:before="240" w:after="120"/>
      <w:outlineLvl w:val="0"/>
    </w:pPr>
    <w:rPr>
      <w:rFonts w:ascii="Arial" w:eastAsia="Times New Roman" w:hAnsi="Arial" w:cs="Arial"/>
      <w:b/>
      <w:sz w:val="36"/>
      <w:szCs w:val="36"/>
    </w:rPr>
  </w:style>
  <w:style w:type="paragraph" w:customStyle="1" w:styleId="Para">
    <w:name w:val="Para"/>
    <w:basedOn w:val="Normal"/>
    <w:link w:val="ParaChar0"/>
    <w:rsid w:val="001C279F"/>
    <w:pPr>
      <w:numPr>
        <w:numId w:val="10"/>
      </w:numPr>
      <w:tabs>
        <w:tab w:val="left" w:pos="567"/>
      </w:tabs>
      <w:spacing w:before="120" w:after="120"/>
    </w:pPr>
    <w:rPr>
      <w:rFonts w:eastAsia="Times New Roman"/>
    </w:rPr>
  </w:style>
  <w:style w:type="character" w:customStyle="1" w:styleId="ParaChar0">
    <w:name w:val="Para Char"/>
    <w:link w:val="Para"/>
    <w:locked/>
    <w:rsid w:val="001C279F"/>
    <w:rPr>
      <w:sz w:val="24"/>
      <w:szCs w:val="24"/>
    </w:rPr>
  </w:style>
  <w:style w:type="paragraph" w:customStyle="1" w:styleId="head4">
    <w:name w:val="head4"/>
    <w:basedOn w:val="Para"/>
    <w:qFormat/>
    <w:rsid w:val="001C279F"/>
    <w:pPr>
      <w:keepNext/>
      <w:numPr>
        <w:numId w:val="0"/>
      </w:numPr>
      <w:outlineLvl w:val="4"/>
    </w:pPr>
    <w:rPr>
      <w:b/>
      <w:i/>
    </w:rPr>
  </w:style>
  <w:style w:type="paragraph" w:styleId="Header">
    <w:name w:val="header"/>
    <w:basedOn w:val="Normal"/>
    <w:link w:val="HeaderChar"/>
    <w:rsid w:val="001C279F"/>
    <w:pPr>
      <w:tabs>
        <w:tab w:val="center" w:pos="4513"/>
        <w:tab w:val="right" w:pos="9026"/>
      </w:tabs>
    </w:pPr>
  </w:style>
  <w:style w:type="character" w:customStyle="1" w:styleId="HeaderChar">
    <w:name w:val="Header Char"/>
    <w:basedOn w:val="DefaultParagraphFont"/>
    <w:link w:val="Header"/>
    <w:rsid w:val="001C279F"/>
    <w:rPr>
      <w:rFonts w:eastAsiaTheme="minorEastAsia"/>
      <w:sz w:val="24"/>
      <w:szCs w:val="24"/>
    </w:rPr>
  </w:style>
  <w:style w:type="character" w:customStyle="1" w:styleId="Heading1Char">
    <w:name w:val="Heading 1 Char"/>
    <w:basedOn w:val="DefaultParagraphFont"/>
    <w:link w:val="Heading1"/>
    <w:rsid w:val="009D43C5"/>
    <w:rPr>
      <w:rFonts w:ascii="Arial" w:eastAsiaTheme="minorEastAsia" w:hAnsi="Arial" w:cs="Arial"/>
      <w:b/>
      <w:bCs/>
      <w:kern w:val="32"/>
      <w:sz w:val="36"/>
      <w:szCs w:val="36"/>
    </w:rPr>
  </w:style>
  <w:style w:type="character" w:customStyle="1" w:styleId="Heading2Char">
    <w:name w:val="Heading 2 Char"/>
    <w:basedOn w:val="DefaultParagraphFont"/>
    <w:link w:val="Heading2"/>
    <w:rsid w:val="001C279F"/>
    <w:rPr>
      <w:rFonts w:ascii="Arial" w:eastAsiaTheme="minorEastAsia" w:hAnsi="Arial" w:cs="Arial"/>
      <w:b/>
      <w:bCs/>
      <w:i/>
      <w:iCs/>
      <w:sz w:val="28"/>
      <w:szCs w:val="28"/>
    </w:rPr>
  </w:style>
  <w:style w:type="character" w:customStyle="1" w:styleId="Heading3Char">
    <w:name w:val="Heading 3 Char"/>
    <w:basedOn w:val="DefaultParagraphFont"/>
    <w:link w:val="Heading3"/>
    <w:rsid w:val="001C279F"/>
    <w:rPr>
      <w:rFonts w:ascii="Arial" w:eastAsiaTheme="minorEastAsia" w:hAnsi="Arial" w:cs="Arial"/>
      <w:b/>
      <w:bCs/>
      <w:sz w:val="26"/>
      <w:szCs w:val="26"/>
    </w:rPr>
  </w:style>
  <w:style w:type="character" w:customStyle="1" w:styleId="Heading4Char">
    <w:name w:val="Heading 4 Char"/>
    <w:basedOn w:val="DefaultParagraphFont"/>
    <w:rsid w:val="001C279F"/>
    <w:rPr>
      <w:rFonts w:ascii="Arial" w:hAnsi="Arial" w:cs="Arial"/>
      <w:b/>
      <w:bCs/>
      <w:i/>
      <w:iCs/>
      <w:sz w:val="22"/>
      <w:szCs w:val="22"/>
      <w:lang w:val="en-AU" w:eastAsia="en-AU" w:bidi="ar-SA"/>
    </w:rPr>
  </w:style>
  <w:style w:type="character" w:customStyle="1" w:styleId="Heading5Char">
    <w:name w:val="Heading 5 Char"/>
    <w:link w:val="Heading5"/>
    <w:rsid w:val="001C279F"/>
    <w:rPr>
      <w:rFonts w:eastAsiaTheme="minorEastAsia"/>
      <w:b/>
      <w:bCs/>
      <w:i/>
      <w:iCs/>
      <w:sz w:val="24"/>
      <w:szCs w:val="26"/>
    </w:rPr>
  </w:style>
  <w:style w:type="character" w:customStyle="1" w:styleId="Heading6Char">
    <w:name w:val="Heading 6 Char"/>
    <w:basedOn w:val="DefaultParagraphFont"/>
    <w:link w:val="Heading6"/>
    <w:rsid w:val="001C279F"/>
    <w:rPr>
      <w:rFonts w:eastAsiaTheme="minorEastAsia"/>
      <w:b/>
      <w:bCs/>
      <w:sz w:val="24"/>
      <w:szCs w:val="22"/>
    </w:rPr>
  </w:style>
  <w:style w:type="paragraph" w:customStyle="1" w:styleId="heading30">
    <w:name w:val="heading3"/>
    <w:basedOn w:val="Normal"/>
    <w:link w:val="heading3Char0"/>
    <w:rsid w:val="001C279F"/>
    <w:pPr>
      <w:keepNext/>
      <w:spacing w:before="120" w:after="120"/>
    </w:pPr>
    <w:rPr>
      <w:rFonts w:eastAsia="Times New Roman"/>
      <w:b/>
      <w:i/>
    </w:rPr>
  </w:style>
  <w:style w:type="character" w:customStyle="1" w:styleId="heading3Char0">
    <w:name w:val="heading3 Char"/>
    <w:basedOn w:val="DefaultParagraphFont"/>
    <w:link w:val="heading30"/>
    <w:rsid w:val="001C279F"/>
    <w:rPr>
      <w:b/>
      <w:i/>
      <w:sz w:val="24"/>
      <w:szCs w:val="24"/>
    </w:rPr>
  </w:style>
  <w:style w:type="character" w:customStyle="1" w:styleId="hiddentext">
    <w:name w:val="hiddentext"/>
    <w:basedOn w:val="DefaultParagraphFont"/>
    <w:rsid w:val="001C279F"/>
    <w:rPr>
      <w:rFonts w:ascii="Verdana" w:hAnsi="Verdana" w:hint="default"/>
    </w:rPr>
  </w:style>
  <w:style w:type="paragraph" w:styleId="HTMLPreformatted">
    <w:name w:val="HTML Preformatted"/>
    <w:basedOn w:val="Normal"/>
    <w:link w:val="HTMLPreformattedChar"/>
    <w:rsid w:val="001C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1C279F"/>
    <w:rPr>
      <w:rFonts w:ascii="Courier New" w:eastAsiaTheme="minorEastAsia" w:hAnsi="Courier New" w:cs="Courier New"/>
      <w:lang w:val="en-US" w:eastAsia="en-US"/>
    </w:rPr>
  </w:style>
  <w:style w:type="character" w:styleId="Hyperlink">
    <w:name w:val="Hyperlink"/>
    <w:uiPriority w:val="99"/>
    <w:rsid w:val="001C279F"/>
    <w:rPr>
      <w:color w:val="0000FF"/>
      <w:u w:val="single"/>
    </w:rPr>
  </w:style>
  <w:style w:type="character" w:customStyle="1" w:styleId="st1">
    <w:name w:val="st1"/>
    <w:basedOn w:val="DefaultParagraphFont"/>
    <w:rsid w:val="001C279F"/>
  </w:style>
  <w:style w:type="character" w:customStyle="1" w:styleId="Hyperlink10">
    <w:name w:val="Hyperlink.10"/>
    <w:basedOn w:val="st1"/>
    <w:rsid w:val="001C279F"/>
    <w:rPr>
      <w:rFonts w:ascii="Times New Roman Bold" w:eastAsia="Times New Roman Bold" w:hAnsi="Times New Roman Bold" w:cs="Times New Roman Bold"/>
      <w:color w:val="000000"/>
      <w:u w:color="000000"/>
    </w:rPr>
  </w:style>
  <w:style w:type="character" w:customStyle="1" w:styleId="Hyperlink11">
    <w:name w:val="Hyperlink.11"/>
    <w:basedOn w:val="st1"/>
    <w:rsid w:val="001C279F"/>
    <w:rPr>
      <w:color w:val="000000"/>
      <w:u w:color="000000"/>
    </w:rPr>
  </w:style>
  <w:style w:type="character" w:customStyle="1" w:styleId="Link">
    <w:name w:val="Link"/>
    <w:rsid w:val="001C279F"/>
    <w:rPr>
      <w:color w:val="0000FF"/>
      <w:u w:val="single" w:color="0000FF"/>
    </w:rPr>
  </w:style>
  <w:style w:type="character" w:customStyle="1" w:styleId="Hyperlink2">
    <w:name w:val="Hyperlink.2"/>
    <w:basedOn w:val="Link"/>
    <w:rsid w:val="001C279F"/>
    <w:rPr>
      <w:color w:val="489BC9"/>
      <w:u w:val="single" w:color="0000FF"/>
    </w:rPr>
  </w:style>
  <w:style w:type="character" w:customStyle="1" w:styleId="Hyperlink4">
    <w:name w:val="Hyperlink.4"/>
    <w:basedOn w:val="Link"/>
    <w:rsid w:val="001C279F"/>
    <w:rPr>
      <w:color w:val="0000FF"/>
      <w:u w:val="single" w:color="0000FF"/>
    </w:rPr>
  </w:style>
  <w:style w:type="character" w:customStyle="1" w:styleId="Hyperlink8">
    <w:name w:val="Hyperlink.8"/>
    <w:basedOn w:val="st1"/>
    <w:rsid w:val="001C279F"/>
    <w:rPr>
      <w:color w:val="AB73D5"/>
      <w:u w:val="single" w:color="0000FF"/>
    </w:rPr>
  </w:style>
  <w:style w:type="character" w:customStyle="1" w:styleId="Hyperlink9">
    <w:name w:val="Hyperlink.9"/>
    <w:basedOn w:val="Hyperlink"/>
    <w:rsid w:val="001C279F"/>
    <w:rPr>
      <w:color w:val="0000FF"/>
      <w:u w:val="single"/>
    </w:rPr>
  </w:style>
  <w:style w:type="character" w:customStyle="1" w:styleId="jrnl">
    <w:name w:val="jrnl"/>
    <w:basedOn w:val="DefaultParagraphFont"/>
    <w:rsid w:val="001C279F"/>
  </w:style>
  <w:style w:type="paragraph" w:customStyle="1" w:styleId="LCnumbers">
    <w:name w:val="LC numbers"/>
    <w:basedOn w:val="Normal"/>
    <w:autoRedefine/>
    <w:rsid w:val="001C279F"/>
    <w:pPr>
      <w:numPr>
        <w:numId w:val="11"/>
      </w:numPr>
      <w:spacing w:after="60"/>
    </w:pPr>
    <w:rPr>
      <w:rFonts w:eastAsia="Times New Roman"/>
    </w:rPr>
  </w:style>
  <w:style w:type="paragraph" w:customStyle="1" w:styleId="lett">
    <w:name w:val="lett"/>
    <w:basedOn w:val="Normal"/>
    <w:rsid w:val="001C279F"/>
    <w:pPr>
      <w:spacing w:before="120" w:after="120"/>
    </w:pPr>
    <w:rPr>
      <w:rFonts w:eastAsia="Times New Roman"/>
    </w:rPr>
  </w:style>
  <w:style w:type="paragraph" w:customStyle="1" w:styleId="lettered">
    <w:name w:val="lettered"/>
    <w:basedOn w:val="Normal"/>
    <w:rsid w:val="001C279F"/>
    <w:pPr>
      <w:tabs>
        <w:tab w:val="num" w:pos="1647"/>
      </w:tabs>
      <w:spacing w:before="60" w:after="60"/>
      <w:ind w:left="1647" w:hanging="567"/>
    </w:pPr>
    <w:rPr>
      <w:rFonts w:eastAsia="Times New Roman"/>
    </w:rPr>
  </w:style>
  <w:style w:type="paragraph" w:customStyle="1" w:styleId="letteredRARMP">
    <w:name w:val="lettered RARMP"/>
    <w:basedOn w:val="Normal"/>
    <w:rsid w:val="001C279F"/>
    <w:pPr>
      <w:numPr>
        <w:numId w:val="12"/>
      </w:numPr>
      <w:spacing w:before="60" w:after="120"/>
    </w:pPr>
    <w:rPr>
      <w:rFonts w:eastAsia="Times New Roman"/>
    </w:rPr>
  </w:style>
  <w:style w:type="paragraph" w:customStyle="1" w:styleId="Paranonumbers">
    <w:name w:val="Para no numbers"/>
    <w:basedOn w:val="Normal"/>
    <w:link w:val="ParanonumbersChar"/>
    <w:qFormat/>
    <w:rsid w:val="001C279F"/>
    <w:pPr>
      <w:spacing w:before="120" w:after="120"/>
    </w:pPr>
  </w:style>
  <w:style w:type="character" w:customStyle="1" w:styleId="ParanonumbersChar">
    <w:name w:val="Para no numbers Char"/>
    <w:link w:val="Paranonumbers"/>
    <w:locked/>
    <w:rsid w:val="001C279F"/>
    <w:rPr>
      <w:rFonts w:eastAsiaTheme="minorEastAsia"/>
      <w:sz w:val="24"/>
      <w:szCs w:val="24"/>
    </w:rPr>
  </w:style>
  <w:style w:type="paragraph" w:customStyle="1" w:styleId="Licencebullets">
    <w:name w:val="Licence bullets"/>
    <w:basedOn w:val="Paranonumbers"/>
    <w:rsid w:val="001C279F"/>
    <w:pPr>
      <w:numPr>
        <w:numId w:val="13"/>
      </w:numPr>
    </w:pPr>
  </w:style>
  <w:style w:type="paragraph" w:customStyle="1" w:styleId="Licencenote">
    <w:name w:val="Licence note"/>
    <w:basedOn w:val="Paranonumbers"/>
    <w:qFormat/>
    <w:rsid w:val="001C279F"/>
    <w:rPr>
      <w:rFonts w:eastAsia="Times New Roman"/>
      <w:i/>
    </w:rPr>
  </w:style>
  <w:style w:type="paragraph" w:customStyle="1" w:styleId="licencenotes">
    <w:name w:val="licence notes"/>
    <w:basedOn w:val="Normal"/>
    <w:qFormat/>
    <w:rsid w:val="001C279F"/>
    <w:pPr>
      <w:spacing w:before="120" w:after="120"/>
    </w:pPr>
    <w:rPr>
      <w:rFonts w:eastAsia="Times New Roman"/>
      <w:i/>
    </w:rPr>
  </w:style>
  <w:style w:type="numbering" w:customStyle="1" w:styleId="List10">
    <w:name w:val="List 10"/>
    <w:basedOn w:val="NoList"/>
    <w:rsid w:val="001C279F"/>
    <w:pPr>
      <w:numPr>
        <w:numId w:val="14"/>
      </w:numPr>
    </w:pPr>
  </w:style>
  <w:style w:type="numbering" w:customStyle="1" w:styleId="List12">
    <w:name w:val="List 12"/>
    <w:basedOn w:val="NoList"/>
    <w:rsid w:val="001C279F"/>
    <w:pPr>
      <w:numPr>
        <w:numId w:val="15"/>
      </w:numPr>
    </w:pPr>
  </w:style>
  <w:style w:type="numbering" w:customStyle="1" w:styleId="List17">
    <w:name w:val="List 17"/>
    <w:basedOn w:val="NoList"/>
    <w:rsid w:val="001C279F"/>
    <w:pPr>
      <w:numPr>
        <w:numId w:val="16"/>
      </w:numPr>
    </w:pPr>
  </w:style>
  <w:style w:type="numbering" w:customStyle="1" w:styleId="List20">
    <w:name w:val="List 20"/>
    <w:basedOn w:val="NoList"/>
    <w:rsid w:val="001C279F"/>
    <w:pPr>
      <w:numPr>
        <w:numId w:val="17"/>
      </w:numPr>
    </w:pPr>
  </w:style>
  <w:style w:type="numbering" w:customStyle="1" w:styleId="List24">
    <w:name w:val="List 24"/>
    <w:basedOn w:val="NoList"/>
    <w:rsid w:val="001C279F"/>
    <w:pPr>
      <w:numPr>
        <w:numId w:val="18"/>
      </w:numPr>
    </w:pPr>
  </w:style>
  <w:style w:type="numbering" w:customStyle="1" w:styleId="List25">
    <w:name w:val="List 25"/>
    <w:basedOn w:val="NoList"/>
    <w:rsid w:val="001C279F"/>
    <w:pPr>
      <w:numPr>
        <w:numId w:val="19"/>
      </w:numPr>
    </w:pPr>
  </w:style>
  <w:style w:type="numbering" w:customStyle="1" w:styleId="List48">
    <w:name w:val="List 48"/>
    <w:basedOn w:val="NoList"/>
    <w:rsid w:val="001C279F"/>
    <w:pPr>
      <w:numPr>
        <w:numId w:val="20"/>
      </w:numPr>
    </w:pPr>
  </w:style>
  <w:style w:type="numbering" w:customStyle="1" w:styleId="List52">
    <w:name w:val="List 52"/>
    <w:basedOn w:val="NoList"/>
    <w:rsid w:val="001C279F"/>
    <w:pPr>
      <w:numPr>
        <w:numId w:val="21"/>
      </w:numPr>
    </w:pPr>
  </w:style>
  <w:style w:type="numbering" w:customStyle="1" w:styleId="List64">
    <w:name w:val="List 64"/>
    <w:basedOn w:val="NoList"/>
    <w:rsid w:val="001C279F"/>
    <w:pPr>
      <w:numPr>
        <w:numId w:val="22"/>
      </w:numPr>
    </w:pPr>
  </w:style>
  <w:style w:type="numbering" w:customStyle="1" w:styleId="List69">
    <w:name w:val="List 69"/>
    <w:basedOn w:val="NoList"/>
    <w:rsid w:val="001C279F"/>
    <w:pPr>
      <w:numPr>
        <w:numId w:val="23"/>
      </w:numPr>
    </w:pPr>
  </w:style>
  <w:style w:type="numbering" w:customStyle="1" w:styleId="List9">
    <w:name w:val="List 9"/>
    <w:basedOn w:val="NoList"/>
    <w:rsid w:val="001C279F"/>
    <w:pPr>
      <w:numPr>
        <w:numId w:val="24"/>
      </w:numPr>
    </w:pPr>
  </w:style>
  <w:style w:type="paragraph" w:styleId="ListBullet5">
    <w:name w:val="List Bullet 5"/>
    <w:basedOn w:val="Normal"/>
    <w:uiPriority w:val="99"/>
    <w:unhideWhenUsed/>
    <w:rsid w:val="001C279F"/>
    <w:pPr>
      <w:keepNext/>
      <w:numPr>
        <w:numId w:val="25"/>
      </w:numPr>
      <w:spacing w:before="60" w:after="60"/>
    </w:pPr>
    <w:rPr>
      <w:rFonts w:eastAsia="Times New Roman"/>
    </w:rPr>
  </w:style>
  <w:style w:type="paragraph" w:customStyle="1" w:styleId="medium">
    <w:name w:val="medium"/>
    <w:basedOn w:val="Normal"/>
    <w:rsid w:val="001C279F"/>
    <w:pPr>
      <w:spacing w:before="100" w:beforeAutospacing="1" w:after="100" w:afterAutospacing="1"/>
    </w:pPr>
    <w:rPr>
      <w:rFonts w:ascii="Verdana" w:eastAsia="Times New Roman" w:hAnsi="Verdana"/>
      <w:sz w:val="17"/>
      <w:szCs w:val="17"/>
    </w:rPr>
  </w:style>
  <w:style w:type="paragraph" w:customStyle="1" w:styleId="mmpara">
    <w:name w:val="mmpara"/>
    <w:basedOn w:val="Normal"/>
    <w:rsid w:val="001C279F"/>
    <w:pPr>
      <w:spacing w:after="288" w:line="336" w:lineRule="atLeast"/>
    </w:pPr>
    <w:rPr>
      <w:rFonts w:ascii="Arial" w:eastAsia="Times New Roman" w:hAnsi="Arial" w:cs="Arial"/>
      <w:color w:val="000000"/>
    </w:rPr>
  </w:style>
  <w:style w:type="paragraph" w:customStyle="1" w:styleId="Normal-nospace">
    <w:name w:val="Normal - no space"/>
    <w:basedOn w:val="Normal"/>
    <w:rsid w:val="001C279F"/>
    <w:pPr>
      <w:widowControl w:val="0"/>
    </w:pPr>
    <w:rPr>
      <w:rFonts w:ascii="Arial" w:eastAsia="Times New Roman" w:hAnsi="Arial" w:cs="Arial"/>
      <w:sz w:val="18"/>
      <w:szCs w:val="18"/>
      <w:lang w:val="en-US" w:eastAsia="en-US"/>
    </w:rPr>
  </w:style>
  <w:style w:type="paragraph" w:styleId="NormalWeb">
    <w:name w:val="Normal (Web)"/>
    <w:basedOn w:val="Normal"/>
    <w:uiPriority w:val="99"/>
    <w:rsid w:val="001C279F"/>
  </w:style>
  <w:style w:type="paragraph" w:customStyle="1" w:styleId="Notes">
    <w:name w:val="Notes"/>
    <w:basedOn w:val="Normal"/>
    <w:qFormat/>
    <w:rsid w:val="001C279F"/>
    <w:pPr>
      <w:shd w:val="clear" w:color="auto" w:fill="D9D9D9" w:themeFill="background1" w:themeFillShade="D9"/>
      <w:spacing w:before="240" w:after="240"/>
      <w:ind w:left="567"/>
    </w:pPr>
    <w:rPr>
      <w:rFonts w:ascii="Arial" w:eastAsia="Times New Roman" w:hAnsi="Arial"/>
      <w:i/>
      <w:sz w:val="20"/>
      <w:lang w:eastAsia="en-US"/>
    </w:rPr>
  </w:style>
  <w:style w:type="character" w:customStyle="1" w:styleId="ParaCharChar">
    <w:name w:val="Para Char Char"/>
    <w:basedOn w:val="DefaultParagraphFont"/>
    <w:locked/>
    <w:rsid w:val="001C279F"/>
    <w:rPr>
      <w:sz w:val="24"/>
      <w:szCs w:val="24"/>
      <w:lang w:val="en-AU" w:eastAsia="en-AU" w:bidi="ar-SA"/>
    </w:rPr>
  </w:style>
  <w:style w:type="paragraph" w:styleId="PlainText">
    <w:name w:val="Plain Text"/>
    <w:basedOn w:val="Normal"/>
    <w:link w:val="PlainTextChar"/>
    <w:uiPriority w:val="99"/>
    <w:unhideWhenUsed/>
    <w:rsid w:val="001C279F"/>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1C279F"/>
    <w:rPr>
      <w:rFonts w:ascii="Arial" w:eastAsiaTheme="minorHAnsi" w:hAnsi="Arial" w:cs="Consolas"/>
      <w:sz w:val="18"/>
      <w:szCs w:val="21"/>
      <w:lang w:eastAsia="en-US"/>
    </w:rPr>
  </w:style>
  <w:style w:type="paragraph" w:customStyle="1" w:styleId="RARMP">
    <w:name w:val="RARMP"/>
    <w:basedOn w:val="Heading1"/>
    <w:next w:val="Normal"/>
    <w:autoRedefine/>
    <w:rsid w:val="001C279F"/>
    <w:pPr>
      <w:numPr>
        <w:numId w:val="26"/>
      </w:numPr>
    </w:pPr>
    <w:rPr>
      <w:rFonts w:ascii="Arial Bold" w:hAnsi="Arial Bold" w:cs="Arial (W1)"/>
      <w:bCs w:val="0"/>
    </w:rPr>
  </w:style>
  <w:style w:type="table" w:customStyle="1" w:styleId="RARMPtable">
    <w:name w:val="RARMP table"/>
    <w:basedOn w:val="TableNormal"/>
    <w:rsid w:val="001C279F"/>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RIGHTLIST">
    <w:name w:val="RIGHTLIST"/>
    <w:basedOn w:val="Normal"/>
    <w:rsid w:val="001C279F"/>
    <w:pPr>
      <w:keepNext/>
      <w:numPr>
        <w:numId w:val="27"/>
      </w:numPr>
      <w:tabs>
        <w:tab w:val="right" w:leader="dot" w:pos="9356"/>
      </w:tabs>
      <w:spacing w:before="80" w:after="40"/>
    </w:pPr>
    <w:rPr>
      <w:sz w:val="22"/>
      <w:szCs w:val="22"/>
      <w:lang w:eastAsia="en-US"/>
    </w:rPr>
  </w:style>
  <w:style w:type="paragraph" w:customStyle="1" w:styleId="risk">
    <w:name w:val="risk"/>
    <w:basedOn w:val="Normal"/>
    <w:rsid w:val="001C279F"/>
    <w:pPr>
      <w:keepNext/>
      <w:numPr>
        <w:numId w:val="28"/>
      </w:numPr>
      <w:spacing w:before="120" w:after="120"/>
    </w:pPr>
    <w:rPr>
      <w:rFonts w:ascii="Arial" w:eastAsia="Times New Roman" w:hAnsi="Arial"/>
      <w:b/>
      <w:i/>
      <w:sz w:val="22"/>
    </w:rPr>
  </w:style>
  <w:style w:type="paragraph" w:customStyle="1" w:styleId="roman">
    <w:name w:val="roman"/>
    <w:basedOn w:val="Normal"/>
    <w:rsid w:val="001C279F"/>
    <w:pPr>
      <w:numPr>
        <w:numId w:val="29"/>
      </w:numPr>
      <w:spacing w:before="120" w:after="120"/>
    </w:pPr>
    <w:rPr>
      <w:rFonts w:eastAsia="Times New Roman"/>
    </w:rPr>
  </w:style>
  <w:style w:type="paragraph" w:customStyle="1" w:styleId="romanRARMP">
    <w:name w:val="roman RARMP"/>
    <w:basedOn w:val="Normal"/>
    <w:qFormat/>
    <w:rsid w:val="001C279F"/>
    <w:pPr>
      <w:tabs>
        <w:tab w:val="num" w:pos="1080"/>
      </w:tabs>
      <w:spacing w:before="120" w:after="120"/>
      <w:ind w:left="1080" w:hanging="360"/>
    </w:pPr>
    <w:rPr>
      <w:rFonts w:eastAsia="Times New Roman"/>
    </w:rPr>
  </w:style>
  <w:style w:type="paragraph" w:customStyle="1" w:styleId="Section">
    <w:name w:val="Section"/>
    <w:basedOn w:val="1RARMP"/>
    <w:qFormat/>
    <w:rsid w:val="001C279F"/>
    <w:pPr>
      <w:keepNext/>
      <w:numPr>
        <w:numId w:val="0"/>
      </w:numPr>
      <w:tabs>
        <w:tab w:val="left" w:pos="1985"/>
      </w:tabs>
      <w:spacing w:before="240"/>
      <w:outlineLvl w:val="1"/>
    </w:pPr>
    <w:rPr>
      <w:rFonts w:eastAsia="Times New Roman"/>
      <w:i/>
      <w:color w:val="auto"/>
      <w:sz w:val="28"/>
    </w:rPr>
  </w:style>
  <w:style w:type="paragraph" w:customStyle="1" w:styleId="subheading">
    <w:name w:val="subheading"/>
    <w:basedOn w:val="Normal"/>
    <w:next w:val="Normal"/>
    <w:rsid w:val="001C279F"/>
    <w:pPr>
      <w:keepNext/>
      <w:tabs>
        <w:tab w:val="num" w:pos="720"/>
      </w:tabs>
      <w:spacing w:before="120" w:after="120"/>
      <w:outlineLvl w:val="2"/>
    </w:pPr>
    <w:rPr>
      <w:rFonts w:ascii="Arial Bold" w:eastAsia="Times New Roman" w:hAnsi="Arial Bold"/>
      <w:b/>
    </w:rPr>
  </w:style>
  <w:style w:type="paragraph" w:customStyle="1" w:styleId="subsub">
    <w:name w:val="subsub"/>
    <w:basedOn w:val="Normal"/>
    <w:next w:val="para0"/>
    <w:rsid w:val="001C279F"/>
    <w:pPr>
      <w:keepNext/>
      <w:tabs>
        <w:tab w:val="num" w:pos="862"/>
      </w:tabs>
      <w:spacing w:before="120" w:after="120"/>
      <w:ind w:left="862" w:hanging="862"/>
      <w:outlineLvl w:val="3"/>
    </w:pPr>
    <w:rPr>
      <w:rFonts w:ascii="Arial Bold Italic" w:eastAsia="Times New Roman" w:hAnsi="Arial Bold Italic"/>
      <w:b/>
      <w:i/>
      <w:sz w:val="22"/>
      <w:szCs w:val="22"/>
    </w:rPr>
  </w:style>
  <w:style w:type="paragraph" w:customStyle="1" w:styleId="table">
    <w:name w:val="table"/>
    <w:basedOn w:val="figure"/>
    <w:link w:val="tableChar"/>
    <w:autoRedefine/>
    <w:qFormat/>
    <w:rsid w:val="00865232"/>
    <w:pPr>
      <w:numPr>
        <w:numId w:val="31"/>
      </w:numPr>
      <w:tabs>
        <w:tab w:val="clear" w:pos="1430"/>
        <w:tab w:val="num" w:pos="851"/>
      </w:tabs>
      <w:spacing w:before="240"/>
      <w:ind w:left="851" w:hanging="851"/>
    </w:pPr>
    <w:rPr>
      <w:rFonts w:ascii="Arial" w:hAnsi="Arial" w:cs="Arial"/>
      <w:bCs/>
      <w:szCs w:val="20"/>
    </w:rPr>
  </w:style>
  <w:style w:type="character" w:customStyle="1" w:styleId="tableChar">
    <w:name w:val="table Char"/>
    <w:link w:val="table"/>
    <w:rsid w:val="00865232"/>
    <w:rPr>
      <w:rFonts w:ascii="Arial" w:eastAsiaTheme="minorEastAsia" w:hAnsi="Arial" w:cs="Arial"/>
      <w:b/>
      <w:bCs/>
    </w:rPr>
  </w:style>
  <w:style w:type="paragraph" w:customStyle="1" w:styleId="tablebullets">
    <w:name w:val="table bullets"/>
    <w:basedOn w:val="Normal"/>
    <w:qFormat/>
    <w:rsid w:val="001C279F"/>
    <w:pPr>
      <w:numPr>
        <w:numId w:val="32"/>
      </w:numPr>
      <w:spacing w:after="60"/>
    </w:pPr>
    <w:rPr>
      <w:rFonts w:ascii="Arial Narrow" w:hAnsi="Arial Narrow" w:cs="Arial"/>
      <w:sz w:val="20"/>
      <w:szCs w:val="20"/>
    </w:rPr>
  </w:style>
  <w:style w:type="numbering" w:customStyle="1" w:styleId="tablebulletsRARMP">
    <w:name w:val="table bullets RARMP"/>
    <w:basedOn w:val="NoList"/>
    <w:rsid w:val="001C279F"/>
    <w:pPr>
      <w:numPr>
        <w:numId w:val="33"/>
      </w:numPr>
    </w:pPr>
  </w:style>
  <w:style w:type="paragraph" w:customStyle="1" w:styleId="tablebullets2">
    <w:name w:val="table bullets2"/>
    <w:basedOn w:val="ListParagraph"/>
    <w:rsid w:val="001C279F"/>
    <w:pPr>
      <w:numPr>
        <w:numId w:val="34"/>
      </w:numPr>
    </w:pPr>
    <w:rPr>
      <w:rFonts w:ascii="Arial Narrow" w:hAnsi="Arial Narrow"/>
      <w:sz w:val="20"/>
      <w:szCs w:val="20"/>
    </w:rPr>
  </w:style>
  <w:style w:type="paragraph" w:customStyle="1" w:styleId="tabledot">
    <w:name w:val="table dot"/>
    <w:basedOn w:val="Title"/>
    <w:link w:val="tabledotChar"/>
    <w:uiPriority w:val="2"/>
    <w:qFormat/>
    <w:rsid w:val="001C279F"/>
    <w:pPr>
      <w:pBdr>
        <w:bottom w:val="none" w:sz="0" w:space="0" w:color="auto"/>
      </w:pBdr>
      <w:spacing w:before="60" w:after="60"/>
      <w:ind w:left="720" w:hanging="360"/>
      <w:contextualSpacing w:val="0"/>
      <w:jc w:val="left"/>
    </w:pPr>
    <w:rPr>
      <w:rFonts w:ascii="Arial Narrow" w:eastAsia="Times New Roman" w:hAnsi="Arial Narrow" w:cs="Times New Roman"/>
      <w:b w:val="0"/>
      <w:color w:val="1F497D" w:themeColor="text2"/>
      <w:kern w:val="0"/>
      <w:sz w:val="20"/>
      <w:szCs w:val="24"/>
    </w:rPr>
  </w:style>
  <w:style w:type="character" w:customStyle="1" w:styleId="tabledotChar">
    <w:name w:val="table dot Char"/>
    <w:basedOn w:val="DefaultParagraphFont"/>
    <w:link w:val="tabledot"/>
    <w:uiPriority w:val="2"/>
    <w:rsid w:val="001C279F"/>
    <w:rPr>
      <w:rFonts w:ascii="Arial Narrow" w:hAnsi="Arial Narrow"/>
      <w:color w:val="1F497D" w:themeColor="text2"/>
      <w:szCs w:val="24"/>
    </w:rPr>
  </w:style>
  <w:style w:type="paragraph" w:customStyle="1" w:styleId="TableDot1">
    <w:name w:val="Table Dot 1"/>
    <w:basedOn w:val="tablebullets"/>
    <w:link w:val="TableDot1Char"/>
    <w:qFormat/>
    <w:rsid w:val="001C279F"/>
    <w:pPr>
      <w:numPr>
        <w:numId w:val="0"/>
      </w:numPr>
      <w:tabs>
        <w:tab w:val="num" w:pos="0"/>
      </w:tabs>
      <w:spacing w:before="60"/>
      <w:ind w:left="284" w:hanging="284"/>
    </w:pPr>
  </w:style>
  <w:style w:type="character" w:customStyle="1" w:styleId="TableDot1Char">
    <w:name w:val="Table Dot 1 Char"/>
    <w:basedOn w:val="DefaultParagraphFont"/>
    <w:link w:val="TableDot1"/>
    <w:rsid w:val="001C279F"/>
    <w:rPr>
      <w:rFonts w:ascii="Arial Narrow" w:eastAsiaTheme="minorEastAsia" w:hAnsi="Arial Narrow" w:cs="Arial"/>
    </w:rPr>
  </w:style>
  <w:style w:type="table" w:styleId="TableGrid">
    <w:name w:val="Table Grid"/>
    <w:basedOn w:val="TableNormal"/>
    <w:rsid w:val="001C27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C27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
    <w:name w:val="table heading"/>
    <w:uiPriority w:val="1"/>
    <w:qFormat/>
    <w:rsid w:val="001C279F"/>
    <w:rPr>
      <w:b/>
      <w:color w:val="000000" w:themeColor="text1"/>
    </w:rPr>
  </w:style>
  <w:style w:type="paragraph" w:customStyle="1" w:styleId="tableheadings">
    <w:name w:val="table headings"/>
    <w:basedOn w:val="Normal"/>
    <w:qFormat/>
    <w:rsid w:val="001C279F"/>
    <w:pPr>
      <w:spacing w:before="120" w:after="120"/>
    </w:pPr>
    <w:rPr>
      <w:rFonts w:ascii="Arial Narrow" w:eastAsia="Times New Roman" w:hAnsi="Arial Narrow"/>
      <w:b/>
      <w:sz w:val="22"/>
    </w:rPr>
  </w:style>
  <w:style w:type="paragraph" w:customStyle="1" w:styleId="TableStyle2">
    <w:name w:val="Table Style 2"/>
    <w:rsid w:val="001C279F"/>
    <w:pPr>
      <w:pBdr>
        <w:top w:val="nil"/>
        <w:left w:val="nil"/>
        <w:bottom w:val="nil"/>
        <w:right w:val="nil"/>
        <w:between w:val="nil"/>
        <w:bar w:val="nil"/>
      </w:pBdr>
    </w:pPr>
    <w:rPr>
      <w:rFonts w:ascii="Helvetica" w:eastAsia="Helvetica" w:hAnsi="Helvetica" w:cs="Helvetica"/>
      <w:color w:val="000000"/>
      <w:bdr w:val="nil"/>
    </w:rPr>
  </w:style>
  <w:style w:type="paragraph" w:customStyle="1" w:styleId="TableStyle2A">
    <w:name w:val="Table Style 2 A"/>
    <w:rsid w:val="001C279F"/>
    <w:pPr>
      <w:pBdr>
        <w:top w:val="nil"/>
        <w:left w:val="nil"/>
        <w:bottom w:val="nil"/>
        <w:right w:val="nil"/>
        <w:between w:val="nil"/>
        <w:bar w:val="nil"/>
      </w:pBdr>
    </w:pPr>
    <w:rPr>
      <w:rFonts w:ascii="Helvetica" w:eastAsia="Arial Unicode MS" w:hAnsi="Arial Unicode MS" w:cs="Arial Unicode MS"/>
      <w:color w:val="000000"/>
      <w:u w:color="000000"/>
      <w:bdr w:val="nil"/>
      <w:lang w:val="en-US"/>
    </w:rPr>
  </w:style>
  <w:style w:type="paragraph" w:customStyle="1" w:styleId="Tabletext">
    <w:name w:val="Table text"/>
    <w:basedOn w:val="Normal"/>
    <w:rsid w:val="001C279F"/>
    <w:pPr>
      <w:spacing w:before="60" w:after="60"/>
    </w:pPr>
    <w:rPr>
      <w:rFonts w:ascii="Arial Narrow" w:hAnsi="Arial Narrow" w:cs="Arial Narrow"/>
      <w:sz w:val="20"/>
      <w:szCs w:val="20"/>
    </w:rPr>
  </w:style>
  <w:style w:type="character" w:customStyle="1" w:styleId="tabletext0">
    <w:name w:val="table text"/>
    <w:uiPriority w:val="1"/>
    <w:qFormat/>
    <w:rsid w:val="001C279F"/>
    <w:rPr>
      <w:rFonts w:ascii="Arial Narrow" w:hAnsi="Arial Narrow"/>
      <w:color w:val="000000" w:themeColor="text1"/>
      <w:sz w:val="20"/>
    </w:rPr>
  </w:style>
  <w:style w:type="character" w:customStyle="1" w:styleId="tabletextChar">
    <w:name w:val="table text Char"/>
    <w:basedOn w:val="DefaultParagraphFont"/>
    <w:uiPriority w:val="2"/>
    <w:rsid w:val="001C279F"/>
    <w:rPr>
      <w:rFonts w:ascii="Arial Narrow" w:hAnsi="Arial Narrow"/>
      <w:sz w:val="20"/>
    </w:rPr>
  </w:style>
  <w:style w:type="table" w:styleId="TableTheme">
    <w:name w:val="Table Theme"/>
    <w:basedOn w:val="TableNormal"/>
    <w:rsid w:val="001C279F"/>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textfortable">
    <w:name w:val="text for table"/>
    <w:basedOn w:val="Normal"/>
    <w:rsid w:val="001C279F"/>
    <w:pPr>
      <w:jc w:val="center"/>
    </w:pPr>
    <w:rPr>
      <w:rFonts w:ascii="Arial Narrow" w:eastAsia="Times New Roman" w:hAnsi="Arial Narrow"/>
      <w:sz w:val="20"/>
      <w:szCs w:val="20"/>
    </w:rPr>
  </w:style>
  <w:style w:type="paragraph" w:customStyle="1" w:styleId="title1">
    <w:name w:val="title1"/>
    <w:basedOn w:val="Normal"/>
    <w:rsid w:val="001C279F"/>
    <w:rPr>
      <w:rFonts w:eastAsia="Times New Roman"/>
      <w:sz w:val="27"/>
      <w:szCs w:val="27"/>
    </w:rPr>
  </w:style>
  <w:style w:type="paragraph" w:styleId="TOC1">
    <w:name w:val="toc 1"/>
    <w:basedOn w:val="Normal"/>
    <w:next w:val="Normal"/>
    <w:autoRedefine/>
    <w:uiPriority w:val="39"/>
    <w:qFormat/>
    <w:rsid w:val="004B550D"/>
    <w:pPr>
      <w:keepNext/>
      <w:tabs>
        <w:tab w:val="left" w:pos="1701"/>
        <w:tab w:val="right" w:leader="dot" w:pos="9356"/>
      </w:tabs>
      <w:spacing w:before="120" w:after="120"/>
      <w:ind w:left="1701" w:hanging="1407"/>
    </w:pPr>
    <w:rPr>
      <w:b/>
      <w:bCs/>
      <w:caps/>
      <w:noProof/>
      <w:sz w:val="20"/>
      <w:szCs w:val="20"/>
    </w:rPr>
  </w:style>
  <w:style w:type="paragraph" w:styleId="TOC2">
    <w:name w:val="toc 2"/>
    <w:basedOn w:val="Normal"/>
    <w:next w:val="Normal"/>
    <w:autoRedefine/>
    <w:uiPriority w:val="39"/>
    <w:qFormat/>
    <w:rsid w:val="004B550D"/>
    <w:pPr>
      <w:tabs>
        <w:tab w:val="left" w:pos="1418"/>
        <w:tab w:val="right" w:leader="dot" w:pos="9356"/>
      </w:tabs>
      <w:ind w:left="1418" w:hanging="1134"/>
    </w:pPr>
    <w:rPr>
      <w:b/>
      <w:bCs/>
      <w:iCs/>
      <w:smallCaps/>
      <w:noProof/>
      <w:sz w:val="20"/>
      <w:szCs w:val="20"/>
    </w:rPr>
  </w:style>
  <w:style w:type="paragraph" w:styleId="TOC3">
    <w:name w:val="toc 3"/>
    <w:basedOn w:val="Normal"/>
    <w:next w:val="Normal"/>
    <w:autoRedefine/>
    <w:uiPriority w:val="39"/>
    <w:qFormat/>
    <w:rsid w:val="004B550D"/>
    <w:pPr>
      <w:tabs>
        <w:tab w:val="right" w:leader="dot" w:pos="9356"/>
      </w:tabs>
      <w:ind w:left="1406" w:hanging="924"/>
    </w:pPr>
    <w:rPr>
      <w:iCs/>
      <w:sz w:val="20"/>
      <w:szCs w:val="20"/>
    </w:rPr>
  </w:style>
  <w:style w:type="paragraph" w:styleId="TOC4">
    <w:name w:val="toc 4"/>
    <w:basedOn w:val="Normal"/>
    <w:next w:val="Normal"/>
    <w:autoRedefine/>
    <w:uiPriority w:val="39"/>
    <w:rsid w:val="001C279F"/>
    <w:pPr>
      <w:ind w:left="720"/>
    </w:pPr>
    <w:rPr>
      <w:sz w:val="18"/>
      <w:szCs w:val="18"/>
    </w:rPr>
  </w:style>
  <w:style w:type="paragraph" w:styleId="TOC5">
    <w:name w:val="toc 5"/>
    <w:basedOn w:val="Normal"/>
    <w:next w:val="Normal"/>
    <w:autoRedefine/>
    <w:uiPriority w:val="39"/>
    <w:rsid w:val="001C279F"/>
    <w:pPr>
      <w:ind w:left="960"/>
    </w:pPr>
    <w:rPr>
      <w:sz w:val="18"/>
      <w:szCs w:val="18"/>
    </w:rPr>
  </w:style>
  <w:style w:type="paragraph" w:styleId="TOC6">
    <w:name w:val="toc 6"/>
    <w:basedOn w:val="Normal"/>
    <w:next w:val="Normal"/>
    <w:autoRedefine/>
    <w:uiPriority w:val="39"/>
    <w:rsid w:val="001C279F"/>
    <w:pPr>
      <w:ind w:left="1200"/>
    </w:pPr>
    <w:rPr>
      <w:sz w:val="18"/>
      <w:szCs w:val="18"/>
    </w:rPr>
  </w:style>
  <w:style w:type="paragraph" w:styleId="TOC7">
    <w:name w:val="toc 7"/>
    <w:basedOn w:val="Normal"/>
    <w:next w:val="Normal"/>
    <w:autoRedefine/>
    <w:uiPriority w:val="39"/>
    <w:rsid w:val="001C279F"/>
    <w:pPr>
      <w:ind w:left="1440"/>
    </w:pPr>
    <w:rPr>
      <w:sz w:val="18"/>
      <w:szCs w:val="18"/>
    </w:rPr>
  </w:style>
  <w:style w:type="paragraph" w:styleId="TOC8">
    <w:name w:val="toc 8"/>
    <w:basedOn w:val="Normal"/>
    <w:next w:val="Normal"/>
    <w:autoRedefine/>
    <w:uiPriority w:val="39"/>
    <w:rsid w:val="001C279F"/>
    <w:pPr>
      <w:ind w:left="1680"/>
    </w:pPr>
    <w:rPr>
      <w:sz w:val="18"/>
      <w:szCs w:val="18"/>
    </w:rPr>
  </w:style>
  <w:style w:type="paragraph" w:styleId="TOC9">
    <w:name w:val="toc 9"/>
    <w:basedOn w:val="Normal"/>
    <w:next w:val="Normal"/>
    <w:autoRedefine/>
    <w:uiPriority w:val="39"/>
    <w:rsid w:val="001C279F"/>
    <w:pPr>
      <w:ind w:left="1920"/>
    </w:pPr>
    <w:rPr>
      <w:sz w:val="18"/>
      <w:szCs w:val="18"/>
    </w:rPr>
  </w:style>
  <w:style w:type="paragraph" w:styleId="TOCHeading">
    <w:name w:val="TOC Heading"/>
    <w:basedOn w:val="Heading1"/>
    <w:next w:val="Normal"/>
    <w:uiPriority w:val="39"/>
    <w:unhideWhenUsed/>
    <w:qFormat/>
    <w:rsid w:val="001C279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
    <w:name w:val=":-)"/>
    <w:basedOn w:val="Normal"/>
    <w:link w:val="-Char"/>
    <w:qFormat/>
    <w:rsid w:val="000A7386"/>
    <w:pPr>
      <w:tabs>
        <w:tab w:val="left" w:pos="567"/>
      </w:tabs>
      <w:spacing w:before="120" w:after="120"/>
    </w:pPr>
    <w:rPr>
      <w:rFonts w:eastAsia="Times New Roman"/>
    </w:rPr>
  </w:style>
  <w:style w:type="character" w:customStyle="1" w:styleId="-Char">
    <w:name w:val=":-) Char"/>
    <w:basedOn w:val="DefaultParagraphFont"/>
    <w:link w:val="-"/>
    <w:rsid w:val="000A7386"/>
    <w:rPr>
      <w:sz w:val="24"/>
      <w:szCs w:val="24"/>
    </w:rPr>
  </w:style>
  <w:style w:type="paragraph" w:customStyle="1" w:styleId="bulletloaded">
    <w:name w:val="bullet loaded"/>
    <w:basedOn w:val="Normal"/>
    <w:qFormat/>
    <w:rsid w:val="00004C8F"/>
    <w:pPr>
      <w:numPr>
        <w:numId w:val="41"/>
      </w:numPr>
      <w:spacing w:before="60" w:after="60"/>
    </w:pPr>
    <w:rPr>
      <w:rFonts w:eastAsia="Times New Roman"/>
    </w:rPr>
  </w:style>
  <w:style w:type="character" w:customStyle="1" w:styleId="justtextChar">
    <w:name w:val="just text Char"/>
    <w:basedOn w:val="DefaultParagraphFont"/>
    <w:link w:val="justtext"/>
    <w:locked/>
    <w:rsid w:val="000853AE"/>
  </w:style>
  <w:style w:type="paragraph" w:customStyle="1" w:styleId="justtext">
    <w:name w:val="just text"/>
    <w:basedOn w:val="Normal"/>
    <w:link w:val="justtextChar"/>
    <w:qFormat/>
    <w:rsid w:val="000853AE"/>
    <w:pPr>
      <w:spacing w:before="60" w:after="100"/>
    </w:pPr>
    <w:rPr>
      <w:rFonts w:eastAsia="Times New Roman"/>
      <w:sz w:val="20"/>
      <w:szCs w:val="20"/>
    </w:rPr>
  </w:style>
  <w:style w:type="paragraph" w:styleId="EndnoteText">
    <w:name w:val="endnote text"/>
    <w:basedOn w:val="Normal"/>
    <w:link w:val="EndnoteTextChar"/>
    <w:rsid w:val="00D134B2"/>
    <w:rPr>
      <w:sz w:val="20"/>
      <w:szCs w:val="20"/>
    </w:rPr>
  </w:style>
  <w:style w:type="character" w:customStyle="1" w:styleId="EndnoteTextChar">
    <w:name w:val="Endnote Text Char"/>
    <w:basedOn w:val="DefaultParagraphFont"/>
    <w:link w:val="EndnoteText"/>
    <w:rsid w:val="00D134B2"/>
    <w:rPr>
      <w:rFonts w:eastAsiaTheme="minorEastAsia"/>
    </w:rPr>
  </w:style>
  <w:style w:type="character" w:styleId="EndnoteReference">
    <w:name w:val="endnote reference"/>
    <w:basedOn w:val="DefaultParagraphFont"/>
    <w:rsid w:val="00D134B2"/>
    <w:rPr>
      <w:vertAlign w:val="superscript"/>
    </w:rPr>
  </w:style>
  <w:style w:type="paragraph" w:customStyle="1" w:styleId="A-TableText">
    <w:name w:val="A-Table Text"/>
    <w:rsid w:val="000F5FF6"/>
    <w:pPr>
      <w:spacing w:before="60" w:after="60"/>
    </w:pPr>
    <w:rPr>
      <w:sz w:val="22"/>
      <w:lang w:val="en-GB" w:eastAsia="en-US"/>
    </w:rPr>
  </w:style>
  <w:style w:type="paragraph" w:customStyle="1" w:styleId="Tablenumbering">
    <w:name w:val="Table numbering"/>
    <w:basedOn w:val="ListParagraph"/>
    <w:link w:val="TablenumberingChar"/>
    <w:qFormat/>
    <w:rsid w:val="00A706BF"/>
    <w:pPr>
      <w:numPr>
        <w:numId w:val="44"/>
      </w:numPr>
      <w:spacing w:before="60" w:after="60"/>
    </w:pPr>
  </w:style>
  <w:style w:type="character" w:customStyle="1" w:styleId="ListParagraphChar">
    <w:name w:val="List Paragraph Char"/>
    <w:basedOn w:val="DefaultParagraphFont"/>
    <w:link w:val="ListParagraph"/>
    <w:uiPriority w:val="34"/>
    <w:rsid w:val="00A706BF"/>
    <w:rPr>
      <w:rFonts w:eastAsiaTheme="minorEastAsia"/>
      <w:sz w:val="24"/>
      <w:szCs w:val="24"/>
    </w:rPr>
  </w:style>
  <w:style w:type="character" w:customStyle="1" w:styleId="TablenumberingChar">
    <w:name w:val="Table numbering Char"/>
    <w:basedOn w:val="ListParagraphChar"/>
    <w:link w:val="Tablenumbering"/>
    <w:rsid w:val="00A706BF"/>
    <w:rPr>
      <w:rFonts w:eastAsiaTheme="minorEastAsia"/>
      <w:sz w:val="24"/>
      <w:szCs w:val="24"/>
    </w:rPr>
  </w:style>
  <w:style w:type="character" w:customStyle="1" w:styleId="cit">
    <w:name w:val="cit"/>
    <w:basedOn w:val="DefaultParagraphFont"/>
    <w:rsid w:val="009C6C7C"/>
  </w:style>
  <w:style w:type="character" w:customStyle="1" w:styleId="doi">
    <w:name w:val="doi"/>
    <w:basedOn w:val="DefaultParagraphFont"/>
    <w:rsid w:val="009C6C7C"/>
  </w:style>
  <w:style w:type="paragraph" w:styleId="Revision">
    <w:name w:val="Revision"/>
    <w:hidden/>
    <w:uiPriority w:val="99"/>
    <w:semiHidden/>
    <w:rsid w:val="00952C29"/>
    <w:rPr>
      <w:rFonts w:eastAsiaTheme="minorEastAsia"/>
      <w:sz w:val="24"/>
      <w:szCs w:val="24"/>
    </w:rPr>
  </w:style>
  <w:style w:type="paragraph" w:customStyle="1" w:styleId="ConditionLevel2">
    <w:name w:val="Condition Level 2"/>
    <w:basedOn w:val="Normal"/>
    <w:rsid w:val="006A1B2B"/>
    <w:pPr>
      <w:numPr>
        <w:numId w:val="65"/>
      </w:numPr>
    </w:pPr>
  </w:style>
  <w:style w:type="paragraph" w:styleId="Caption">
    <w:name w:val="caption"/>
    <w:basedOn w:val="Normal"/>
    <w:next w:val="Normal"/>
    <w:unhideWhenUsed/>
    <w:qFormat/>
    <w:rsid w:val="009934F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44">
      <w:bodyDiv w:val="1"/>
      <w:marLeft w:val="0"/>
      <w:marRight w:val="0"/>
      <w:marTop w:val="0"/>
      <w:marBottom w:val="0"/>
      <w:divBdr>
        <w:top w:val="none" w:sz="0" w:space="0" w:color="auto"/>
        <w:left w:val="none" w:sz="0" w:space="0" w:color="auto"/>
        <w:bottom w:val="none" w:sz="0" w:space="0" w:color="auto"/>
        <w:right w:val="none" w:sz="0" w:space="0" w:color="auto"/>
      </w:divBdr>
    </w:div>
    <w:div w:id="132330777">
      <w:bodyDiv w:val="1"/>
      <w:marLeft w:val="0"/>
      <w:marRight w:val="0"/>
      <w:marTop w:val="0"/>
      <w:marBottom w:val="0"/>
      <w:divBdr>
        <w:top w:val="none" w:sz="0" w:space="0" w:color="auto"/>
        <w:left w:val="none" w:sz="0" w:space="0" w:color="auto"/>
        <w:bottom w:val="none" w:sz="0" w:space="0" w:color="auto"/>
        <w:right w:val="none" w:sz="0" w:space="0" w:color="auto"/>
      </w:divBdr>
    </w:div>
    <w:div w:id="202909363">
      <w:bodyDiv w:val="1"/>
      <w:marLeft w:val="0"/>
      <w:marRight w:val="0"/>
      <w:marTop w:val="0"/>
      <w:marBottom w:val="0"/>
      <w:divBdr>
        <w:top w:val="none" w:sz="0" w:space="0" w:color="auto"/>
        <w:left w:val="none" w:sz="0" w:space="0" w:color="auto"/>
        <w:bottom w:val="none" w:sz="0" w:space="0" w:color="auto"/>
        <w:right w:val="none" w:sz="0" w:space="0" w:color="auto"/>
      </w:divBdr>
    </w:div>
    <w:div w:id="258873783">
      <w:bodyDiv w:val="1"/>
      <w:marLeft w:val="0"/>
      <w:marRight w:val="0"/>
      <w:marTop w:val="0"/>
      <w:marBottom w:val="0"/>
      <w:divBdr>
        <w:top w:val="none" w:sz="0" w:space="0" w:color="auto"/>
        <w:left w:val="none" w:sz="0" w:space="0" w:color="auto"/>
        <w:bottom w:val="none" w:sz="0" w:space="0" w:color="auto"/>
        <w:right w:val="none" w:sz="0" w:space="0" w:color="auto"/>
      </w:divBdr>
    </w:div>
    <w:div w:id="375351794">
      <w:bodyDiv w:val="1"/>
      <w:marLeft w:val="0"/>
      <w:marRight w:val="0"/>
      <w:marTop w:val="0"/>
      <w:marBottom w:val="0"/>
      <w:divBdr>
        <w:top w:val="none" w:sz="0" w:space="0" w:color="auto"/>
        <w:left w:val="none" w:sz="0" w:space="0" w:color="auto"/>
        <w:bottom w:val="none" w:sz="0" w:space="0" w:color="auto"/>
        <w:right w:val="none" w:sz="0" w:space="0" w:color="auto"/>
      </w:divBdr>
    </w:div>
    <w:div w:id="920872012">
      <w:bodyDiv w:val="1"/>
      <w:marLeft w:val="0"/>
      <w:marRight w:val="0"/>
      <w:marTop w:val="0"/>
      <w:marBottom w:val="0"/>
      <w:divBdr>
        <w:top w:val="none" w:sz="0" w:space="0" w:color="auto"/>
        <w:left w:val="none" w:sz="0" w:space="0" w:color="auto"/>
        <w:bottom w:val="none" w:sz="0" w:space="0" w:color="auto"/>
        <w:right w:val="none" w:sz="0" w:space="0" w:color="auto"/>
      </w:divBdr>
    </w:div>
    <w:div w:id="1159156465">
      <w:bodyDiv w:val="1"/>
      <w:marLeft w:val="0"/>
      <w:marRight w:val="0"/>
      <w:marTop w:val="0"/>
      <w:marBottom w:val="0"/>
      <w:divBdr>
        <w:top w:val="none" w:sz="0" w:space="0" w:color="auto"/>
        <w:left w:val="none" w:sz="0" w:space="0" w:color="auto"/>
        <w:bottom w:val="none" w:sz="0" w:space="0" w:color="auto"/>
        <w:right w:val="none" w:sz="0" w:space="0" w:color="auto"/>
      </w:divBdr>
    </w:div>
    <w:div w:id="1378237812">
      <w:bodyDiv w:val="1"/>
      <w:marLeft w:val="0"/>
      <w:marRight w:val="0"/>
      <w:marTop w:val="0"/>
      <w:marBottom w:val="0"/>
      <w:divBdr>
        <w:top w:val="none" w:sz="0" w:space="0" w:color="auto"/>
        <w:left w:val="none" w:sz="0" w:space="0" w:color="auto"/>
        <w:bottom w:val="none" w:sz="0" w:space="0" w:color="auto"/>
        <w:right w:val="none" w:sz="0" w:space="0" w:color="auto"/>
      </w:divBdr>
    </w:div>
    <w:div w:id="1551696278">
      <w:bodyDiv w:val="1"/>
      <w:marLeft w:val="0"/>
      <w:marRight w:val="0"/>
      <w:marTop w:val="0"/>
      <w:marBottom w:val="0"/>
      <w:divBdr>
        <w:top w:val="none" w:sz="0" w:space="0" w:color="auto"/>
        <w:left w:val="none" w:sz="0" w:space="0" w:color="auto"/>
        <w:bottom w:val="none" w:sz="0" w:space="0" w:color="auto"/>
        <w:right w:val="none" w:sz="0" w:space="0" w:color="auto"/>
      </w:divBdr>
    </w:div>
    <w:div w:id="1637563475">
      <w:bodyDiv w:val="1"/>
      <w:marLeft w:val="0"/>
      <w:marRight w:val="0"/>
      <w:marTop w:val="0"/>
      <w:marBottom w:val="0"/>
      <w:divBdr>
        <w:top w:val="none" w:sz="0" w:space="0" w:color="auto"/>
        <w:left w:val="none" w:sz="0" w:space="0" w:color="auto"/>
        <w:bottom w:val="none" w:sz="0" w:space="0" w:color="auto"/>
        <w:right w:val="none" w:sz="0" w:space="0" w:color="auto"/>
      </w:divBdr>
    </w:div>
    <w:div w:id="1973753640">
      <w:bodyDiv w:val="1"/>
      <w:marLeft w:val="0"/>
      <w:marRight w:val="0"/>
      <w:marTop w:val="0"/>
      <w:marBottom w:val="0"/>
      <w:divBdr>
        <w:top w:val="none" w:sz="0" w:space="0" w:color="auto"/>
        <w:left w:val="none" w:sz="0" w:space="0" w:color="auto"/>
        <w:bottom w:val="none" w:sz="0" w:space="0" w:color="auto"/>
        <w:right w:val="none" w:sz="0" w:space="0" w:color="auto"/>
      </w:divBdr>
    </w:div>
    <w:div w:id="20054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ogtr.gov.au/internet/ogtr/publishing.nsf/Content/DIR137" TargetMode="External"/><Relationship Id="rId39" Type="http://schemas.openxmlformats.org/officeDocument/2006/relationships/hyperlink" Target="http://www.ogtr.gov.au/internet/ogtr/publishing.nsf/Content/DIR137" TargetMode="External"/><Relationship Id="rId21" Type="http://schemas.openxmlformats.org/officeDocument/2006/relationships/hyperlink" Target="https://clinicaltrials.gov/ct2/about-studies/glossary" TargetMode="External"/><Relationship Id="rId34" Type="http://schemas.openxmlformats.org/officeDocument/2006/relationships/footer" Target="footer8.xml"/><Relationship Id="rId42" Type="http://schemas.openxmlformats.org/officeDocument/2006/relationships/hyperlink" Target="http://www.ogtr.gov.au/internet/ogtr/publishing.nsf/Content/DIR137" TargetMode="External"/><Relationship Id="rId47" Type="http://schemas.openxmlformats.org/officeDocument/2006/relationships/hyperlink" Target="http://www.ogtr.gov.au/internet/ogtr/publishing.nsf/Content/DIR137" TargetMode="External"/><Relationship Id="rId50" Type="http://schemas.openxmlformats.org/officeDocument/2006/relationships/footer" Target="footer11.xml"/><Relationship Id="rId55"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image" Target="media/image5.jpeg"/><Relationship Id="rId38" Type="http://schemas.openxmlformats.org/officeDocument/2006/relationships/hyperlink" Target="http://www.ogtr.gov.au/internet/ogtr/publishing.nsf/Content/DIR137" TargetMode="External"/><Relationship Id="rId46" Type="http://schemas.openxmlformats.org/officeDocument/2006/relationships/hyperlink" Target="http://www.ogtr.gov.au/internet/ogtr/publishing.nsf/Content/DIR137"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linicaltrials.gov/ct2/about-studies/glossary" TargetMode="External"/><Relationship Id="rId29" Type="http://schemas.openxmlformats.org/officeDocument/2006/relationships/hyperlink" Target="http://www.ogtr.gov.au/internet/ogtr/publishing.nsf/Content/DIR137" TargetMode="External"/><Relationship Id="rId41" Type="http://schemas.openxmlformats.org/officeDocument/2006/relationships/hyperlink" Target="http://www.ogtr.gov.au/internet/ogtr/publishing.nsf/Content/DIR137"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4.png"/><Relationship Id="rId37" Type="http://schemas.openxmlformats.org/officeDocument/2006/relationships/hyperlink" Target="http://www.ogtr.gov.au/internet/ogtr/publishing.nsf/Content/DIR137" TargetMode="External"/><Relationship Id="rId40" Type="http://schemas.openxmlformats.org/officeDocument/2006/relationships/hyperlink" Target="http://www.ogtr.gov.au/internet/ogtr/publishing.nsf/Content/DIR137" TargetMode="External"/><Relationship Id="rId45" Type="http://schemas.openxmlformats.org/officeDocument/2006/relationships/hyperlink" Target="http://www.ogtr.gov.au/internet/ogtr/publishing.nsf/Content/DIR137" TargetMode="External"/><Relationship Id="rId53" Type="http://schemas.openxmlformats.org/officeDocument/2006/relationships/hyperlink" Target="http://www.who.int/mediacentre/factsheets/fs211/en/"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ogtr.gov.au/internet/ogtr/publishing.nsf/Content/DIR137" TargetMode="External"/><Relationship Id="rId28" Type="http://schemas.openxmlformats.org/officeDocument/2006/relationships/hyperlink" Target="http://www.ogtr.gov.au/internet/ogtr/publishing.nsf/Content/DIR137" TargetMode="External"/><Relationship Id="rId36" Type="http://schemas.openxmlformats.org/officeDocument/2006/relationships/footer" Target="footer9.xml"/><Relationship Id="rId49" Type="http://schemas.openxmlformats.org/officeDocument/2006/relationships/footer" Target="footer10.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gtr.gov.au" TargetMode="External"/><Relationship Id="rId31" Type="http://schemas.openxmlformats.org/officeDocument/2006/relationships/footer" Target="footer7.xml"/><Relationship Id="rId44" Type="http://schemas.openxmlformats.org/officeDocument/2006/relationships/hyperlink" Target="http://www.ogtr.gov.au/internet/ogtr/publishing.nsf/Content/DIR137" TargetMode="External"/><Relationship Id="rId52" Type="http://schemas.openxmlformats.org/officeDocument/2006/relationships/hyperlink" Target="https://www.tga.gov.au/publication/note-guidance-good-clinical-pract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clinicaltrials.gov/ct2/about-studies/glossary" TargetMode="External"/><Relationship Id="rId27" Type="http://schemas.openxmlformats.org/officeDocument/2006/relationships/hyperlink" Target="http://www.ogtr.gov.au/internet/ogtr/publishing.nsf/Content/DIR137" TargetMode="External"/><Relationship Id="rId30" Type="http://schemas.openxmlformats.org/officeDocument/2006/relationships/header" Target="header4.xml"/><Relationship Id="rId35" Type="http://schemas.openxmlformats.org/officeDocument/2006/relationships/hyperlink" Target="http://www.ogtr.gov.au/internet/ogtr/publishing.nsf/Content/DIR137" TargetMode="External"/><Relationship Id="rId43" Type="http://schemas.openxmlformats.org/officeDocument/2006/relationships/hyperlink" Target="http://www.ogtr.gov.au/internet/ogtr/publishing.nsf/Content/DIR137" TargetMode="External"/><Relationship Id="rId48" Type="http://schemas.openxmlformats.org/officeDocument/2006/relationships/hyperlink" Target="http://www.ogtr.gov.au/internet/ogtr/publishing.nsf/Content/DIR137" TargetMode="External"/><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yperlink" Target="http://www.health.gov.au/internet/immunise/publishing.nsf/content/immunise-influenz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DC19-B966-4BB5-AD99-6DC67D6E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25884</Words>
  <Characters>180195</Characters>
  <Application>Microsoft Office Word</Application>
  <DocSecurity>4</DocSecurity>
  <Lines>1501</Lines>
  <Paragraphs>411</Paragraphs>
  <ScaleCrop>false</ScaleCrop>
  <HeadingPairs>
    <vt:vector size="2" baseType="variant">
      <vt:variant>
        <vt:lpstr>Title</vt:lpstr>
      </vt:variant>
      <vt:variant>
        <vt:i4>1</vt:i4>
      </vt:variant>
    </vt:vector>
  </HeadingPairs>
  <TitlesOfParts>
    <vt:vector size="1" baseType="lpstr">
      <vt:lpstr>DIR 144 - Full Risk Assessment and Risk Management Plan</vt:lpstr>
    </vt:vector>
  </TitlesOfParts>
  <LinksUpToDate>false</LinksUpToDate>
  <CharactersWithSpaces>205668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144 - Full Risk Assessment and Risk Management Plan</dc:title>
  <dc:creator/>
  <cp:lastModifiedBy/>
  <cp:revision>1</cp:revision>
  <dcterms:created xsi:type="dcterms:W3CDTF">2016-07-31T23:52:00Z</dcterms:created>
  <dcterms:modified xsi:type="dcterms:W3CDTF">2016-07-31T23:52:00Z</dcterms:modified>
</cp:coreProperties>
</file>