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1B82" w:rsidRPr="00E06304" w:rsidRDefault="00441B82" w:rsidP="00441B82">
      <w:pPr>
        <w:spacing w:before="960"/>
        <w:jc w:val="center"/>
        <w:rPr>
          <w:b/>
          <w:sz w:val="48"/>
          <w:szCs w:val="48"/>
          <w:lang w:eastAsia="en-AU"/>
        </w:rPr>
      </w:pPr>
      <w:r w:rsidRPr="00E06304">
        <w:rPr>
          <w:b/>
          <w:sz w:val="48"/>
          <w:szCs w:val="48"/>
          <w:lang w:eastAsia="en-AU"/>
        </w:rPr>
        <w:t>Risk Assessment and Risk Management Plan</w:t>
      </w:r>
    </w:p>
    <w:p w:rsidR="00441B82" w:rsidRPr="00E06304" w:rsidRDefault="00441B82" w:rsidP="00441B82">
      <w:pPr>
        <w:jc w:val="center"/>
        <w:rPr>
          <w:sz w:val="48"/>
          <w:szCs w:val="48"/>
          <w:lang w:eastAsia="en-AU"/>
        </w:rPr>
      </w:pPr>
      <w:r w:rsidRPr="00E06304">
        <w:rPr>
          <w:sz w:val="48"/>
          <w:szCs w:val="48"/>
          <w:lang w:eastAsia="en-AU"/>
        </w:rPr>
        <w:t>for</w:t>
      </w:r>
    </w:p>
    <w:p w:rsidR="00441B82" w:rsidRPr="00E06304" w:rsidRDefault="00441B82" w:rsidP="00441B82">
      <w:pPr>
        <w:spacing w:before="720"/>
        <w:jc w:val="center"/>
        <w:rPr>
          <w:sz w:val="56"/>
          <w:szCs w:val="56"/>
          <w:lang w:eastAsia="en-AU"/>
        </w:rPr>
      </w:pPr>
      <w:r w:rsidRPr="00E06304">
        <w:rPr>
          <w:b/>
          <w:sz w:val="56"/>
          <w:szCs w:val="56"/>
          <w:lang w:eastAsia="en-AU"/>
        </w:rPr>
        <w:t>DIR 163</w:t>
      </w:r>
    </w:p>
    <w:p w:rsidR="00441B82" w:rsidRPr="00E06304" w:rsidRDefault="00441B82" w:rsidP="00441B82">
      <w:pPr>
        <w:spacing w:before="720"/>
        <w:jc w:val="center"/>
        <w:rPr>
          <w:sz w:val="48"/>
          <w:szCs w:val="48"/>
          <w:lang w:eastAsia="en-AU"/>
        </w:rPr>
      </w:pPr>
      <w:r w:rsidRPr="00E06304">
        <w:rPr>
          <w:sz w:val="48"/>
          <w:szCs w:val="48"/>
          <w:lang w:eastAsia="en-AU"/>
        </w:rPr>
        <w:t xml:space="preserve">Limited and controlled release of </w:t>
      </w:r>
      <w:r w:rsidR="007725F7" w:rsidRPr="00E06304">
        <w:rPr>
          <w:sz w:val="48"/>
          <w:szCs w:val="48"/>
          <w:lang w:eastAsia="en-AU"/>
        </w:rPr>
        <w:t>canola</w:t>
      </w:r>
      <w:r w:rsidR="007725F7" w:rsidRPr="00E06304">
        <w:rPr>
          <w:i/>
          <w:sz w:val="48"/>
          <w:szCs w:val="48"/>
          <w:lang w:eastAsia="en-AU"/>
        </w:rPr>
        <w:t xml:space="preserve"> </w:t>
      </w:r>
      <w:r w:rsidRPr="00E06304">
        <w:rPr>
          <w:sz w:val="48"/>
          <w:szCs w:val="48"/>
          <w:lang w:eastAsia="en-AU"/>
        </w:rPr>
        <w:t xml:space="preserve">genetically modified for </w:t>
      </w:r>
      <w:r w:rsidR="007725F7" w:rsidRPr="00E06304">
        <w:rPr>
          <w:sz w:val="48"/>
          <w:szCs w:val="48"/>
          <w:lang w:eastAsia="en-AU"/>
        </w:rPr>
        <w:t xml:space="preserve">altered oil content and herbicide </w:t>
      </w:r>
      <w:r w:rsidR="000C6DE3">
        <w:rPr>
          <w:sz w:val="48"/>
          <w:szCs w:val="48"/>
          <w:lang w:eastAsia="en-AU"/>
        </w:rPr>
        <w:t>tolerance</w:t>
      </w:r>
    </w:p>
    <w:p w:rsidR="00386C61" w:rsidRDefault="00441B82" w:rsidP="00386C61">
      <w:pPr>
        <w:spacing w:before="720" w:after="7200"/>
        <w:jc w:val="center"/>
        <w:rPr>
          <w:sz w:val="40"/>
          <w:szCs w:val="40"/>
          <w:lang w:eastAsia="en-AU"/>
        </w:rPr>
      </w:pPr>
      <w:r w:rsidRPr="00E06304">
        <w:rPr>
          <w:b/>
          <w:sz w:val="40"/>
          <w:szCs w:val="40"/>
          <w:lang w:eastAsia="en-AU"/>
        </w:rPr>
        <w:t>Applicant</w:t>
      </w:r>
      <w:r w:rsidRPr="00E06304">
        <w:rPr>
          <w:sz w:val="40"/>
          <w:szCs w:val="40"/>
          <w:lang w:eastAsia="en-AU"/>
        </w:rPr>
        <w:t xml:space="preserve"> - </w:t>
      </w:r>
      <w:r w:rsidRPr="00E06304">
        <w:rPr>
          <w:rFonts w:asciiTheme="minorHAnsi" w:hAnsiTheme="minorHAnsi" w:cs="Arial"/>
          <w:sz w:val="40"/>
          <w:szCs w:val="40"/>
        </w:rPr>
        <w:t>Nuseed Pty Ltd</w:t>
      </w:r>
      <w:bookmarkStart w:id="0" w:name="_GoBack"/>
      <w:bookmarkEnd w:id="0"/>
    </w:p>
    <w:p w:rsidR="00441B82" w:rsidRPr="00386C61" w:rsidRDefault="00441B82" w:rsidP="00386C61">
      <w:pPr>
        <w:spacing w:before="720"/>
        <w:jc w:val="center"/>
        <w:rPr>
          <w:sz w:val="40"/>
          <w:szCs w:val="40"/>
          <w:lang w:eastAsia="en-AU"/>
        </w:rPr>
        <w:sectPr w:rsidR="00441B82" w:rsidRPr="00386C61" w:rsidSect="00A35B8D">
          <w:headerReference w:type="first" r:id="rId9"/>
          <w:footnotePr>
            <w:numFmt w:val="chicago"/>
            <w:numStart w:val="2"/>
          </w:footnotePr>
          <w:pgSz w:w="11906" w:h="16838" w:code="9"/>
          <w:pgMar w:top="1247" w:right="1361" w:bottom="1247" w:left="1361" w:header="680" w:footer="567" w:gutter="0"/>
          <w:cols w:space="708"/>
          <w:titlePg/>
          <w:docGrid w:linePitch="360"/>
        </w:sectPr>
      </w:pPr>
      <w:r w:rsidRPr="00E06304">
        <w:rPr>
          <w:szCs w:val="22"/>
          <w:lang w:eastAsia="en-AU"/>
        </w:rPr>
        <w:lastRenderedPageBreak/>
        <w:t>PAGE INTENTIONALLY LEFT BLANK</w:t>
      </w:r>
    </w:p>
    <w:p w:rsidR="00441B82" w:rsidRPr="00E06304" w:rsidRDefault="00441B82" w:rsidP="00441B82">
      <w:pPr>
        <w:pStyle w:val="Heading1"/>
        <w:jc w:val="center"/>
        <w:rPr>
          <w:szCs w:val="36"/>
        </w:rPr>
      </w:pPr>
      <w:bookmarkStart w:id="1" w:name="_Toc355007993"/>
      <w:bookmarkStart w:id="2" w:name="_Toc523479475"/>
      <w:bookmarkStart w:id="3" w:name="_Toc209859545"/>
      <w:bookmarkStart w:id="4" w:name="_Toc236620543"/>
      <w:bookmarkStart w:id="5" w:name="_Toc259790166"/>
      <w:bookmarkStart w:id="6" w:name="_Toc198434571"/>
      <w:bookmarkStart w:id="7" w:name="_Toc167164262"/>
      <w:bookmarkStart w:id="8" w:name="_Toc174765844"/>
      <w:r w:rsidRPr="00E06304">
        <w:rPr>
          <w:szCs w:val="36"/>
        </w:rPr>
        <w:lastRenderedPageBreak/>
        <w:t>Summary of the Risk Assessment and Risk Management Plan</w:t>
      </w:r>
      <w:bookmarkEnd w:id="1"/>
      <w:bookmarkEnd w:id="2"/>
    </w:p>
    <w:p w:rsidR="00441B82" w:rsidRPr="00E06304" w:rsidRDefault="00441B82" w:rsidP="00441B82">
      <w:pPr>
        <w:spacing w:before="60" w:after="60"/>
        <w:jc w:val="center"/>
        <w:rPr>
          <w:rFonts w:cs="Arial"/>
          <w:b/>
          <w:sz w:val="28"/>
          <w:szCs w:val="28"/>
          <w:lang w:eastAsia="en-AU"/>
        </w:rPr>
      </w:pPr>
      <w:r w:rsidRPr="00E06304">
        <w:rPr>
          <w:rFonts w:cs="Arial"/>
          <w:b/>
          <w:sz w:val="28"/>
          <w:szCs w:val="28"/>
          <w:lang w:eastAsia="en-AU"/>
        </w:rPr>
        <w:t>for</w:t>
      </w:r>
    </w:p>
    <w:p w:rsidR="00441B82" w:rsidRPr="00E06304" w:rsidRDefault="00441B82" w:rsidP="00441B82">
      <w:pPr>
        <w:jc w:val="center"/>
        <w:rPr>
          <w:rFonts w:cs="Arial"/>
          <w:b/>
          <w:bCs/>
          <w:sz w:val="36"/>
          <w:szCs w:val="36"/>
        </w:rPr>
      </w:pPr>
      <w:r w:rsidRPr="00E06304">
        <w:rPr>
          <w:rFonts w:cs="Arial"/>
          <w:b/>
          <w:sz w:val="36"/>
          <w:szCs w:val="36"/>
        </w:rPr>
        <w:t>Licence Application No. DIR 163</w:t>
      </w:r>
    </w:p>
    <w:p w:rsidR="00441B82" w:rsidRPr="00E06304" w:rsidRDefault="00384FF1" w:rsidP="007A747D">
      <w:pPr>
        <w:pStyle w:val="Heading2"/>
      </w:pPr>
      <w:bookmarkStart w:id="9" w:name="_Toc523479476"/>
      <w:bookmarkEnd w:id="3"/>
      <w:bookmarkEnd w:id="4"/>
      <w:bookmarkEnd w:id="5"/>
      <w:bookmarkEnd w:id="6"/>
      <w:bookmarkEnd w:id="7"/>
      <w:bookmarkEnd w:id="8"/>
      <w:r>
        <w:t>Decision</w:t>
      </w:r>
      <w:bookmarkEnd w:id="9"/>
    </w:p>
    <w:p w:rsidR="00441B82" w:rsidRPr="00556F4F" w:rsidRDefault="00556F4F" w:rsidP="00556F4F">
      <w:pPr>
        <w:pStyle w:val="4RARMP"/>
        <w:rPr>
          <w:b w:val="0"/>
          <w:bCs w:val="0"/>
          <w:i/>
          <w:sz w:val="22"/>
          <w:szCs w:val="24"/>
        </w:rPr>
      </w:pPr>
      <w:r w:rsidRPr="00534790">
        <w:rPr>
          <w:b w:val="0"/>
          <w:bCs w:val="0"/>
          <w:sz w:val="22"/>
          <w:szCs w:val="24"/>
        </w:rPr>
        <w:t>The Gene Technology Regulator (the Regulator) has decided to issue a l</w:t>
      </w:r>
      <w:r>
        <w:rPr>
          <w:b w:val="0"/>
          <w:bCs w:val="0"/>
          <w:sz w:val="22"/>
          <w:szCs w:val="24"/>
        </w:rPr>
        <w:t xml:space="preserve">icence for this application for </w:t>
      </w:r>
      <w:r w:rsidRPr="00534790">
        <w:rPr>
          <w:b w:val="0"/>
          <w:bCs w:val="0"/>
          <w:sz w:val="22"/>
          <w:szCs w:val="24"/>
        </w:rPr>
        <w:t>the intentional release of a genetically modified organism (GMO) into the environment. A Risk</w:t>
      </w:r>
      <w:r>
        <w:rPr>
          <w:b w:val="0"/>
          <w:bCs w:val="0"/>
          <w:sz w:val="22"/>
          <w:szCs w:val="24"/>
        </w:rPr>
        <w:t xml:space="preserve"> </w:t>
      </w:r>
      <w:r w:rsidRPr="00534790">
        <w:rPr>
          <w:b w:val="0"/>
          <w:bCs w:val="0"/>
          <w:sz w:val="22"/>
          <w:szCs w:val="24"/>
        </w:rPr>
        <w:t>Assessment and Risk Management Plan (RARMP) for this application was prepared by the Regulator in</w:t>
      </w:r>
      <w:r>
        <w:rPr>
          <w:b w:val="0"/>
          <w:bCs w:val="0"/>
          <w:sz w:val="22"/>
          <w:szCs w:val="24"/>
        </w:rPr>
        <w:t xml:space="preserve"> </w:t>
      </w:r>
      <w:r w:rsidRPr="00534790">
        <w:rPr>
          <w:b w:val="0"/>
          <w:bCs w:val="0"/>
          <w:sz w:val="22"/>
          <w:szCs w:val="24"/>
        </w:rPr>
        <w:t xml:space="preserve">accordance with the requirements of the </w:t>
      </w:r>
      <w:r w:rsidRPr="00AC7412">
        <w:rPr>
          <w:b w:val="0"/>
          <w:bCs w:val="0"/>
          <w:i/>
          <w:sz w:val="22"/>
          <w:szCs w:val="24"/>
        </w:rPr>
        <w:t>Gene Technology Act 2000</w:t>
      </w:r>
      <w:r w:rsidRPr="00534790">
        <w:rPr>
          <w:b w:val="0"/>
          <w:bCs w:val="0"/>
          <w:sz w:val="22"/>
          <w:szCs w:val="24"/>
        </w:rPr>
        <w:t xml:space="preserve"> (the Act) and corresponding state</w:t>
      </w:r>
      <w:r>
        <w:rPr>
          <w:b w:val="0"/>
          <w:bCs w:val="0"/>
          <w:sz w:val="22"/>
          <w:szCs w:val="24"/>
        </w:rPr>
        <w:t xml:space="preserve"> </w:t>
      </w:r>
      <w:r w:rsidRPr="00534790">
        <w:rPr>
          <w:b w:val="0"/>
          <w:bCs w:val="0"/>
          <w:sz w:val="22"/>
          <w:szCs w:val="24"/>
        </w:rPr>
        <w:t>and territory legislation, and finalised following consultation with a wide range of experts, agencies</w:t>
      </w:r>
      <w:r>
        <w:rPr>
          <w:b w:val="0"/>
          <w:bCs w:val="0"/>
          <w:sz w:val="22"/>
          <w:szCs w:val="24"/>
        </w:rPr>
        <w:t xml:space="preserve"> </w:t>
      </w:r>
      <w:r w:rsidRPr="00534790">
        <w:rPr>
          <w:b w:val="0"/>
          <w:bCs w:val="0"/>
          <w:sz w:val="22"/>
          <w:szCs w:val="24"/>
        </w:rPr>
        <w:t>and authorities, and the public. The RARMP concluded that the field trial poses negligible risks to</w:t>
      </w:r>
      <w:r>
        <w:rPr>
          <w:b w:val="0"/>
          <w:bCs w:val="0"/>
          <w:sz w:val="22"/>
          <w:szCs w:val="24"/>
        </w:rPr>
        <w:t xml:space="preserve"> </w:t>
      </w:r>
      <w:r w:rsidRPr="00534790">
        <w:rPr>
          <w:b w:val="0"/>
          <w:bCs w:val="0"/>
          <w:sz w:val="22"/>
          <w:szCs w:val="24"/>
        </w:rPr>
        <w:t>human health and safety and the environment and that any risks posed by the dealings can be</w:t>
      </w:r>
      <w:r>
        <w:rPr>
          <w:b w:val="0"/>
          <w:bCs w:val="0"/>
          <w:sz w:val="22"/>
          <w:szCs w:val="24"/>
        </w:rPr>
        <w:t xml:space="preserve"> </w:t>
      </w:r>
      <w:r w:rsidRPr="00534790">
        <w:rPr>
          <w:b w:val="0"/>
          <w:bCs w:val="0"/>
          <w:sz w:val="22"/>
          <w:szCs w:val="24"/>
        </w:rPr>
        <w:t>managed by imposing conditions on the releas</w:t>
      </w:r>
      <w:r>
        <w:rPr>
          <w:b w:val="0"/>
          <w:bCs w:val="0"/>
          <w:sz w:val="22"/>
          <w:szCs w:val="24"/>
        </w:rPr>
        <w:t>e.</w:t>
      </w:r>
    </w:p>
    <w:p w:rsidR="00441B82" w:rsidRPr="00E06304" w:rsidRDefault="00441B82" w:rsidP="007A747D">
      <w:pPr>
        <w:pStyle w:val="Heading2"/>
      </w:pPr>
      <w:bookmarkStart w:id="10" w:name="_Toc355007995"/>
      <w:bookmarkStart w:id="11" w:name="_Toc523479477"/>
      <w:r w:rsidRPr="00E06304">
        <w:t>The application</w:t>
      </w:r>
      <w:bookmarkEnd w:id="10"/>
      <w:bookmarkEnd w:id="1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he application"/>
        <w:tblDescription w:val="Table with information about the application number, applicant name, project title, organism, genetic modification, location, size, dates and purpose of the proposed release."/>
      </w:tblPr>
      <w:tblGrid>
        <w:gridCol w:w="2518"/>
        <w:gridCol w:w="6882"/>
      </w:tblGrid>
      <w:tr w:rsidR="00441B82" w:rsidRPr="00E06304" w:rsidDel="0041500E" w:rsidTr="007725F7">
        <w:trPr>
          <w:cantSplit/>
        </w:trPr>
        <w:tc>
          <w:tcPr>
            <w:tcW w:w="2518" w:type="dxa"/>
            <w:shd w:val="clear" w:color="auto" w:fill="auto"/>
          </w:tcPr>
          <w:p w:rsidR="00441B82" w:rsidRPr="00E06304" w:rsidDel="0041500E" w:rsidRDefault="00441B82" w:rsidP="007725F7">
            <w:pPr>
              <w:spacing w:before="60" w:after="60"/>
              <w:rPr>
                <w:szCs w:val="22"/>
                <w:lang w:eastAsia="en-AU"/>
              </w:rPr>
            </w:pPr>
            <w:r w:rsidRPr="00E06304">
              <w:rPr>
                <w:szCs w:val="22"/>
                <w:lang w:eastAsia="en-AU"/>
              </w:rPr>
              <w:t>Application number</w:t>
            </w:r>
          </w:p>
        </w:tc>
        <w:tc>
          <w:tcPr>
            <w:tcW w:w="6882" w:type="dxa"/>
            <w:shd w:val="clear" w:color="auto" w:fill="auto"/>
          </w:tcPr>
          <w:p w:rsidR="00441B82" w:rsidRPr="00E06304" w:rsidDel="0041500E" w:rsidRDefault="00441B82" w:rsidP="007725F7">
            <w:pPr>
              <w:spacing w:before="60" w:after="60"/>
              <w:rPr>
                <w:szCs w:val="22"/>
                <w:lang w:eastAsia="en-AU"/>
              </w:rPr>
            </w:pPr>
            <w:r w:rsidRPr="00E06304">
              <w:rPr>
                <w:szCs w:val="22"/>
                <w:lang w:eastAsia="en-AU"/>
              </w:rPr>
              <w:t>DIR 163</w:t>
            </w:r>
          </w:p>
        </w:tc>
      </w:tr>
      <w:tr w:rsidR="00441B82" w:rsidRPr="00E06304" w:rsidDel="0041500E" w:rsidTr="007725F7">
        <w:trPr>
          <w:cantSplit/>
        </w:trPr>
        <w:tc>
          <w:tcPr>
            <w:tcW w:w="2518" w:type="dxa"/>
            <w:shd w:val="clear" w:color="auto" w:fill="auto"/>
          </w:tcPr>
          <w:p w:rsidR="00441B82" w:rsidRPr="00E06304" w:rsidDel="0041500E" w:rsidRDefault="00441B82" w:rsidP="007725F7">
            <w:pPr>
              <w:spacing w:before="60" w:after="60"/>
              <w:rPr>
                <w:szCs w:val="22"/>
                <w:lang w:eastAsia="en-AU"/>
              </w:rPr>
            </w:pPr>
            <w:r w:rsidRPr="00E06304">
              <w:rPr>
                <w:szCs w:val="22"/>
                <w:lang w:eastAsia="en-AU"/>
              </w:rPr>
              <w:t>Applicant</w:t>
            </w:r>
          </w:p>
        </w:tc>
        <w:tc>
          <w:tcPr>
            <w:tcW w:w="6882" w:type="dxa"/>
            <w:shd w:val="clear" w:color="auto" w:fill="auto"/>
          </w:tcPr>
          <w:p w:rsidR="00441B82" w:rsidRPr="00E06304" w:rsidDel="0041500E" w:rsidRDefault="00441B82" w:rsidP="007725F7">
            <w:pPr>
              <w:spacing w:before="60" w:after="60"/>
              <w:rPr>
                <w:szCs w:val="22"/>
                <w:lang w:eastAsia="en-AU"/>
              </w:rPr>
            </w:pPr>
            <w:r w:rsidRPr="00E06304">
              <w:rPr>
                <w:rFonts w:asciiTheme="minorHAnsi" w:hAnsiTheme="minorHAnsi"/>
              </w:rPr>
              <w:t xml:space="preserve">Nuseed </w:t>
            </w:r>
            <w:r w:rsidRPr="00E06304">
              <w:rPr>
                <w:rFonts w:asciiTheme="minorHAnsi" w:hAnsiTheme="minorHAnsi"/>
                <w:color w:val="000000" w:themeColor="text1"/>
              </w:rPr>
              <w:t>Pty Ltd</w:t>
            </w:r>
            <w:r w:rsidR="00DD7DCB" w:rsidRPr="00E06304">
              <w:rPr>
                <w:rFonts w:asciiTheme="minorHAnsi" w:hAnsiTheme="minorHAnsi"/>
                <w:color w:val="000000" w:themeColor="text1"/>
              </w:rPr>
              <w:t xml:space="preserve"> (Nuseed)</w:t>
            </w:r>
          </w:p>
        </w:tc>
      </w:tr>
      <w:tr w:rsidR="00441B82" w:rsidRPr="00E06304" w:rsidTr="007725F7">
        <w:trPr>
          <w:cantSplit/>
        </w:trPr>
        <w:tc>
          <w:tcPr>
            <w:tcW w:w="2518" w:type="dxa"/>
            <w:shd w:val="clear" w:color="auto" w:fill="auto"/>
          </w:tcPr>
          <w:p w:rsidR="00441B82" w:rsidRPr="00E06304" w:rsidRDefault="00441B82" w:rsidP="007725F7">
            <w:pPr>
              <w:spacing w:before="60" w:after="60"/>
              <w:rPr>
                <w:szCs w:val="22"/>
                <w:lang w:eastAsia="en-AU"/>
              </w:rPr>
            </w:pPr>
            <w:r w:rsidRPr="00E06304">
              <w:rPr>
                <w:szCs w:val="22"/>
                <w:lang w:eastAsia="en-AU"/>
              </w:rPr>
              <w:t>Project title</w:t>
            </w:r>
          </w:p>
        </w:tc>
        <w:tc>
          <w:tcPr>
            <w:tcW w:w="6882" w:type="dxa"/>
            <w:shd w:val="clear" w:color="auto" w:fill="auto"/>
          </w:tcPr>
          <w:p w:rsidR="00441B82" w:rsidRPr="00E06304" w:rsidRDefault="00441B82" w:rsidP="000C6DE3">
            <w:pPr>
              <w:spacing w:before="60" w:after="60"/>
              <w:rPr>
                <w:szCs w:val="22"/>
                <w:lang w:eastAsia="en-AU"/>
              </w:rPr>
            </w:pPr>
            <w:r w:rsidRPr="00E06304">
              <w:rPr>
                <w:szCs w:val="22"/>
              </w:rPr>
              <w:t>Li</w:t>
            </w:r>
            <w:r w:rsidR="00DA2B19" w:rsidRPr="00E06304">
              <w:rPr>
                <w:szCs w:val="22"/>
              </w:rPr>
              <w:t>mited and controlled release of canola m</w:t>
            </w:r>
            <w:r w:rsidRPr="00E06304">
              <w:rPr>
                <w:szCs w:val="22"/>
              </w:rPr>
              <w:t xml:space="preserve">odified for </w:t>
            </w:r>
            <w:r w:rsidR="00DA2B19" w:rsidRPr="00E06304">
              <w:rPr>
                <w:szCs w:val="22"/>
              </w:rPr>
              <w:t xml:space="preserve">altered oil content and herbicide </w:t>
            </w:r>
            <w:r w:rsidR="000C6DE3">
              <w:rPr>
                <w:szCs w:val="22"/>
              </w:rPr>
              <w:t>tolerance</w:t>
            </w:r>
          </w:p>
        </w:tc>
      </w:tr>
      <w:tr w:rsidR="00441B82" w:rsidRPr="00E06304" w:rsidTr="007725F7">
        <w:trPr>
          <w:cantSplit/>
        </w:trPr>
        <w:tc>
          <w:tcPr>
            <w:tcW w:w="2518" w:type="dxa"/>
            <w:shd w:val="clear" w:color="auto" w:fill="auto"/>
          </w:tcPr>
          <w:p w:rsidR="00441B82" w:rsidRPr="00E06304" w:rsidRDefault="00441B82" w:rsidP="007725F7">
            <w:pPr>
              <w:spacing w:before="60" w:after="60"/>
              <w:rPr>
                <w:szCs w:val="22"/>
                <w:lang w:eastAsia="en-AU"/>
              </w:rPr>
            </w:pPr>
            <w:r w:rsidRPr="00E06304">
              <w:rPr>
                <w:szCs w:val="22"/>
                <w:lang w:eastAsia="en-AU"/>
              </w:rPr>
              <w:t>Parent organism</w:t>
            </w:r>
          </w:p>
        </w:tc>
        <w:tc>
          <w:tcPr>
            <w:tcW w:w="6882" w:type="dxa"/>
            <w:shd w:val="clear" w:color="auto" w:fill="auto"/>
          </w:tcPr>
          <w:p w:rsidR="00441B82" w:rsidRPr="00E06304" w:rsidRDefault="00441B82" w:rsidP="007725F7">
            <w:pPr>
              <w:spacing w:before="60" w:after="60"/>
              <w:rPr>
                <w:szCs w:val="22"/>
                <w:lang w:eastAsia="en-AU"/>
              </w:rPr>
            </w:pPr>
            <w:r w:rsidRPr="00E06304">
              <w:t>Canola (</w:t>
            </w:r>
            <w:r w:rsidRPr="00E06304">
              <w:rPr>
                <w:i/>
              </w:rPr>
              <w:t>Brassica napus</w:t>
            </w:r>
            <w:r w:rsidR="00DA2B19" w:rsidRPr="00E06304">
              <w:rPr>
                <w:i/>
              </w:rPr>
              <w:t xml:space="preserve"> </w:t>
            </w:r>
            <w:r w:rsidR="00DA2B19" w:rsidRPr="00E06304">
              <w:t>L.</w:t>
            </w:r>
            <w:r w:rsidRPr="00E06304">
              <w:t>)</w:t>
            </w:r>
          </w:p>
        </w:tc>
      </w:tr>
      <w:tr w:rsidR="00441B82" w:rsidRPr="00E06304" w:rsidTr="007725F7">
        <w:trPr>
          <w:cantSplit/>
        </w:trPr>
        <w:tc>
          <w:tcPr>
            <w:tcW w:w="2518" w:type="dxa"/>
            <w:shd w:val="clear" w:color="auto" w:fill="auto"/>
          </w:tcPr>
          <w:p w:rsidR="00441B82" w:rsidRPr="00E06304" w:rsidRDefault="00441B82" w:rsidP="007725F7">
            <w:pPr>
              <w:spacing w:before="60" w:after="60"/>
              <w:rPr>
                <w:szCs w:val="22"/>
                <w:lang w:eastAsia="en-AU"/>
              </w:rPr>
            </w:pPr>
            <w:r w:rsidRPr="00E06304">
              <w:rPr>
                <w:szCs w:val="22"/>
                <w:lang w:eastAsia="en-AU"/>
              </w:rPr>
              <w:t>Introduced genes and modified traits</w:t>
            </w:r>
          </w:p>
        </w:tc>
        <w:tc>
          <w:tcPr>
            <w:tcW w:w="6882" w:type="dxa"/>
            <w:shd w:val="clear" w:color="auto" w:fill="auto"/>
          </w:tcPr>
          <w:p w:rsidR="00DA2B19" w:rsidRPr="00E06304" w:rsidRDefault="00DA2B19" w:rsidP="00DA2B19">
            <w:pPr>
              <w:pStyle w:val="LEFTLIST"/>
              <w:keepNext w:val="0"/>
              <w:widowControl w:val="0"/>
              <w:spacing w:before="40"/>
              <w:rPr>
                <w:rFonts w:asciiTheme="minorHAnsi" w:hAnsiTheme="minorHAnsi"/>
                <w:color w:val="000000" w:themeColor="text1"/>
              </w:rPr>
            </w:pPr>
            <w:r w:rsidRPr="00E06304">
              <w:rPr>
                <w:rFonts w:asciiTheme="minorHAnsi" w:hAnsiTheme="minorHAnsi"/>
                <w:color w:val="000000" w:themeColor="text1"/>
              </w:rPr>
              <w:t>Seven genes involved in</w:t>
            </w:r>
            <w:r w:rsidR="000C6DE3">
              <w:rPr>
                <w:rFonts w:asciiTheme="minorHAnsi" w:hAnsiTheme="minorHAnsi"/>
                <w:color w:val="000000" w:themeColor="text1"/>
              </w:rPr>
              <w:t xml:space="preserve"> the</w:t>
            </w:r>
            <w:r w:rsidRPr="00E06304">
              <w:rPr>
                <w:rFonts w:asciiTheme="minorHAnsi" w:hAnsiTheme="minorHAnsi"/>
                <w:color w:val="000000" w:themeColor="text1"/>
              </w:rPr>
              <w:t xml:space="preserve"> metabolism of long-chain polyunsaturated fatty acids:</w:t>
            </w:r>
          </w:p>
          <w:p w:rsidR="00DA2B19" w:rsidRPr="00E06304" w:rsidRDefault="00DA2B19" w:rsidP="00427E4E">
            <w:pPr>
              <w:pStyle w:val="LEFTLIST"/>
              <w:keepNext w:val="0"/>
              <w:widowControl w:val="0"/>
              <w:numPr>
                <w:ilvl w:val="0"/>
                <w:numId w:val="15"/>
              </w:numPr>
              <w:spacing w:before="40"/>
              <w:rPr>
                <w:rFonts w:asciiTheme="minorHAnsi" w:hAnsiTheme="minorHAnsi"/>
                <w:b w:val="0"/>
                <w:color w:val="000000" w:themeColor="text1"/>
              </w:rPr>
            </w:pPr>
            <w:r w:rsidRPr="00E06304">
              <w:rPr>
                <w:rFonts w:asciiTheme="minorHAnsi" w:hAnsiTheme="minorHAnsi"/>
                <w:b w:val="0"/>
                <w:i/>
                <w:color w:val="000000" w:themeColor="text1"/>
              </w:rPr>
              <w:t>Lackl-d12D</w:t>
            </w:r>
            <w:r w:rsidRPr="00E06304">
              <w:rPr>
                <w:rFonts w:asciiTheme="minorHAnsi" w:hAnsiTheme="minorHAnsi"/>
                <w:b w:val="0"/>
                <w:color w:val="000000" w:themeColor="text1"/>
              </w:rPr>
              <w:t xml:space="preserve"> from </w:t>
            </w:r>
            <w:r w:rsidR="000C6DE3">
              <w:rPr>
                <w:rFonts w:asciiTheme="minorHAnsi" w:hAnsiTheme="minorHAnsi"/>
                <w:b w:val="0"/>
                <w:color w:val="000000" w:themeColor="text1"/>
              </w:rPr>
              <w:t xml:space="preserve">the </w:t>
            </w:r>
            <w:r w:rsidRPr="00E06304">
              <w:rPr>
                <w:rFonts w:asciiTheme="minorHAnsi" w:hAnsiTheme="minorHAnsi"/>
                <w:b w:val="0"/>
                <w:color w:val="000000" w:themeColor="text1"/>
              </w:rPr>
              <w:t xml:space="preserve">yeast </w:t>
            </w:r>
            <w:r w:rsidRPr="00E06304">
              <w:rPr>
                <w:rFonts w:asciiTheme="minorHAnsi" w:hAnsiTheme="minorHAnsi"/>
                <w:b w:val="0"/>
                <w:i/>
                <w:color w:val="000000" w:themeColor="text1"/>
              </w:rPr>
              <w:t>Lachancea kluyveri</w:t>
            </w:r>
          </w:p>
          <w:p w:rsidR="00DA2B19" w:rsidRPr="00E06304" w:rsidRDefault="00DA2B19" w:rsidP="00427E4E">
            <w:pPr>
              <w:pStyle w:val="LEFTLIST"/>
              <w:keepNext w:val="0"/>
              <w:widowControl w:val="0"/>
              <w:numPr>
                <w:ilvl w:val="0"/>
                <w:numId w:val="15"/>
              </w:numPr>
              <w:spacing w:before="40"/>
              <w:rPr>
                <w:rFonts w:asciiTheme="minorHAnsi" w:hAnsiTheme="minorHAnsi"/>
                <w:b w:val="0"/>
                <w:color w:val="000000" w:themeColor="text1"/>
              </w:rPr>
            </w:pPr>
            <w:r w:rsidRPr="00E06304">
              <w:rPr>
                <w:rFonts w:asciiTheme="minorHAnsi" w:hAnsiTheme="minorHAnsi"/>
                <w:b w:val="0"/>
                <w:i/>
                <w:color w:val="000000" w:themeColor="text1"/>
              </w:rPr>
              <w:t>Picpa-</w:t>
            </w:r>
            <w:r w:rsidR="00783934" w:rsidRPr="00E06304">
              <w:t xml:space="preserve"> </w:t>
            </w:r>
            <w:r w:rsidR="00783934" w:rsidRPr="00783934">
              <w:rPr>
                <w:rFonts w:asciiTheme="minorHAnsi" w:hAnsiTheme="minorHAnsi" w:cstheme="minorHAnsi"/>
                <w:b w:val="0"/>
                <w:i/>
              </w:rPr>
              <w:t>ω</w:t>
            </w:r>
            <w:r w:rsidRPr="00E06304">
              <w:rPr>
                <w:rFonts w:asciiTheme="minorHAnsi" w:hAnsiTheme="minorHAnsi"/>
                <w:b w:val="0"/>
                <w:i/>
                <w:color w:val="000000" w:themeColor="text1"/>
              </w:rPr>
              <w:t>3D</w:t>
            </w:r>
            <w:r w:rsidRPr="00E06304">
              <w:rPr>
                <w:rFonts w:asciiTheme="minorHAnsi" w:hAnsiTheme="minorHAnsi"/>
                <w:b w:val="0"/>
                <w:color w:val="000000" w:themeColor="text1"/>
              </w:rPr>
              <w:t xml:space="preserve"> from</w:t>
            </w:r>
            <w:r w:rsidR="000C6DE3">
              <w:rPr>
                <w:rFonts w:asciiTheme="minorHAnsi" w:hAnsiTheme="minorHAnsi"/>
                <w:b w:val="0"/>
                <w:color w:val="000000" w:themeColor="text1"/>
              </w:rPr>
              <w:t xml:space="preserve"> the</w:t>
            </w:r>
            <w:r w:rsidRPr="00E06304">
              <w:rPr>
                <w:rFonts w:asciiTheme="minorHAnsi" w:hAnsiTheme="minorHAnsi"/>
                <w:b w:val="0"/>
                <w:color w:val="000000" w:themeColor="text1"/>
              </w:rPr>
              <w:t xml:space="preserve"> yeast </w:t>
            </w:r>
            <w:r w:rsidRPr="00E06304">
              <w:rPr>
                <w:rFonts w:asciiTheme="minorHAnsi" w:hAnsiTheme="minorHAnsi"/>
                <w:b w:val="0"/>
                <w:i/>
                <w:color w:val="000000" w:themeColor="text1"/>
              </w:rPr>
              <w:t>Pichia pastoris</w:t>
            </w:r>
          </w:p>
          <w:p w:rsidR="00DA2B19" w:rsidRPr="00E06304" w:rsidRDefault="00DA2B19" w:rsidP="00427E4E">
            <w:pPr>
              <w:pStyle w:val="LEFTLIST"/>
              <w:keepNext w:val="0"/>
              <w:widowControl w:val="0"/>
              <w:numPr>
                <w:ilvl w:val="0"/>
                <w:numId w:val="15"/>
              </w:numPr>
              <w:spacing w:before="40"/>
              <w:rPr>
                <w:rFonts w:asciiTheme="minorHAnsi" w:hAnsiTheme="minorHAnsi"/>
                <w:b w:val="0"/>
                <w:color w:val="000000" w:themeColor="text1"/>
              </w:rPr>
            </w:pPr>
            <w:r w:rsidRPr="00E06304">
              <w:rPr>
                <w:rFonts w:asciiTheme="minorHAnsi" w:hAnsiTheme="minorHAnsi"/>
                <w:b w:val="0"/>
                <w:i/>
                <w:color w:val="000000" w:themeColor="text1"/>
              </w:rPr>
              <w:t>Micpu-d6D</w:t>
            </w:r>
            <w:r w:rsidRPr="00E06304">
              <w:rPr>
                <w:rFonts w:asciiTheme="minorHAnsi" w:hAnsiTheme="minorHAnsi"/>
                <w:b w:val="0"/>
                <w:color w:val="000000" w:themeColor="text1"/>
              </w:rPr>
              <w:t xml:space="preserve"> from</w:t>
            </w:r>
            <w:r w:rsidR="000C6DE3">
              <w:rPr>
                <w:rFonts w:asciiTheme="minorHAnsi" w:hAnsiTheme="minorHAnsi"/>
                <w:b w:val="0"/>
                <w:color w:val="000000" w:themeColor="text1"/>
              </w:rPr>
              <w:t xml:space="preserve"> the</w:t>
            </w:r>
            <w:r w:rsidRPr="00E06304">
              <w:rPr>
                <w:rFonts w:asciiTheme="minorHAnsi" w:hAnsiTheme="minorHAnsi"/>
                <w:b w:val="0"/>
                <w:color w:val="000000" w:themeColor="text1"/>
              </w:rPr>
              <w:t xml:space="preserve"> microalga </w:t>
            </w:r>
            <w:r w:rsidRPr="00E06304">
              <w:rPr>
                <w:rFonts w:asciiTheme="minorHAnsi" w:hAnsiTheme="minorHAnsi"/>
                <w:b w:val="0"/>
                <w:i/>
                <w:iCs/>
                <w:color w:val="000000" w:themeColor="text1"/>
              </w:rPr>
              <w:t>Micromonas pusilla</w:t>
            </w:r>
          </w:p>
          <w:p w:rsidR="00DA2B19" w:rsidRPr="00E06304" w:rsidRDefault="00DA2B19" w:rsidP="00427E4E">
            <w:pPr>
              <w:pStyle w:val="LEFTLIST"/>
              <w:keepNext w:val="0"/>
              <w:widowControl w:val="0"/>
              <w:numPr>
                <w:ilvl w:val="0"/>
                <w:numId w:val="15"/>
              </w:numPr>
              <w:spacing w:before="40"/>
              <w:rPr>
                <w:rFonts w:asciiTheme="minorHAnsi" w:hAnsiTheme="minorHAnsi"/>
                <w:b w:val="0"/>
                <w:color w:val="000000" w:themeColor="text1"/>
              </w:rPr>
            </w:pPr>
            <w:r w:rsidRPr="00E06304">
              <w:rPr>
                <w:rFonts w:asciiTheme="minorHAnsi" w:hAnsiTheme="minorHAnsi"/>
                <w:b w:val="0"/>
                <w:i/>
                <w:color w:val="000000" w:themeColor="text1"/>
              </w:rPr>
              <w:t>Pyrco-d6E</w:t>
            </w:r>
            <w:r w:rsidRPr="00E06304">
              <w:rPr>
                <w:rFonts w:asciiTheme="minorHAnsi" w:hAnsiTheme="minorHAnsi"/>
                <w:b w:val="0"/>
                <w:color w:val="000000" w:themeColor="text1"/>
              </w:rPr>
              <w:t xml:space="preserve"> from</w:t>
            </w:r>
            <w:r w:rsidR="000C6DE3">
              <w:rPr>
                <w:rFonts w:asciiTheme="minorHAnsi" w:hAnsiTheme="minorHAnsi"/>
                <w:b w:val="0"/>
                <w:color w:val="000000" w:themeColor="text1"/>
              </w:rPr>
              <w:t xml:space="preserve"> the</w:t>
            </w:r>
            <w:r w:rsidRPr="00E06304">
              <w:rPr>
                <w:rFonts w:asciiTheme="minorHAnsi" w:hAnsiTheme="minorHAnsi"/>
                <w:b w:val="0"/>
                <w:color w:val="000000" w:themeColor="text1"/>
              </w:rPr>
              <w:t xml:space="preserve"> microalga </w:t>
            </w:r>
            <w:r w:rsidRPr="00E06304">
              <w:rPr>
                <w:rFonts w:asciiTheme="minorHAnsi" w:hAnsiTheme="minorHAnsi"/>
                <w:b w:val="0"/>
                <w:i/>
                <w:color w:val="000000" w:themeColor="text1"/>
              </w:rPr>
              <w:t>Pyramimonas cordata</w:t>
            </w:r>
          </w:p>
          <w:p w:rsidR="00DA2B19" w:rsidRPr="00E06304" w:rsidRDefault="00DA2B19" w:rsidP="00427E4E">
            <w:pPr>
              <w:pStyle w:val="LEFTLIST"/>
              <w:keepNext w:val="0"/>
              <w:widowControl w:val="0"/>
              <w:numPr>
                <w:ilvl w:val="0"/>
                <w:numId w:val="15"/>
              </w:numPr>
              <w:spacing w:before="40"/>
              <w:rPr>
                <w:rFonts w:asciiTheme="minorHAnsi" w:hAnsiTheme="minorHAnsi"/>
                <w:b w:val="0"/>
                <w:color w:val="000000" w:themeColor="text1"/>
              </w:rPr>
            </w:pPr>
            <w:r w:rsidRPr="00E06304">
              <w:rPr>
                <w:rFonts w:asciiTheme="minorHAnsi" w:hAnsiTheme="minorHAnsi"/>
                <w:b w:val="0"/>
                <w:i/>
                <w:color w:val="000000" w:themeColor="text1"/>
              </w:rPr>
              <w:t>Pavsa-d5D</w:t>
            </w:r>
            <w:r w:rsidRPr="00E06304">
              <w:rPr>
                <w:rFonts w:asciiTheme="minorHAnsi" w:hAnsiTheme="minorHAnsi"/>
                <w:b w:val="0"/>
                <w:color w:val="000000" w:themeColor="text1"/>
              </w:rPr>
              <w:t xml:space="preserve"> from</w:t>
            </w:r>
            <w:r w:rsidR="000C6DE3">
              <w:rPr>
                <w:rFonts w:asciiTheme="minorHAnsi" w:hAnsiTheme="minorHAnsi"/>
                <w:b w:val="0"/>
                <w:color w:val="000000" w:themeColor="text1"/>
              </w:rPr>
              <w:t xml:space="preserve"> the</w:t>
            </w:r>
            <w:r w:rsidRPr="00E06304">
              <w:rPr>
                <w:rFonts w:asciiTheme="minorHAnsi" w:hAnsiTheme="minorHAnsi"/>
                <w:b w:val="0"/>
                <w:color w:val="000000" w:themeColor="text1"/>
              </w:rPr>
              <w:t xml:space="preserve"> microalga </w:t>
            </w:r>
            <w:r w:rsidRPr="00E06304">
              <w:rPr>
                <w:rFonts w:asciiTheme="minorHAnsi" w:hAnsiTheme="minorHAnsi"/>
                <w:b w:val="0"/>
                <w:i/>
                <w:color w:val="000000" w:themeColor="text1"/>
              </w:rPr>
              <w:t>Pavlova salina</w:t>
            </w:r>
          </w:p>
          <w:p w:rsidR="00DA2B19" w:rsidRPr="00E06304" w:rsidRDefault="00DA2B19" w:rsidP="00427E4E">
            <w:pPr>
              <w:pStyle w:val="LEFTLIST"/>
              <w:keepNext w:val="0"/>
              <w:widowControl w:val="0"/>
              <w:numPr>
                <w:ilvl w:val="0"/>
                <w:numId w:val="15"/>
              </w:numPr>
              <w:spacing w:before="40"/>
              <w:rPr>
                <w:rFonts w:asciiTheme="minorHAnsi" w:hAnsiTheme="minorHAnsi"/>
                <w:b w:val="0"/>
                <w:color w:val="000000" w:themeColor="text1"/>
              </w:rPr>
            </w:pPr>
            <w:r w:rsidRPr="00E06304">
              <w:rPr>
                <w:rFonts w:asciiTheme="minorHAnsi" w:hAnsiTheme="minorHAnsi"/>
                <w:b w:val="0"/>
                <w:i/>
                <w:color w:val="000000" w:themeColor="text1"/>
              </w:rPr>
              <w:t>Pyrco-d5E</w:t>
            </w:r>
            <w:r w:rsidRPr="00E06304">
              <w:rPr>
                <w:rFonts w:asciiTheme="minorHAnsi" w:hAnsiTheme="minorHAnsi"/>
                <w:b w:val="0"/>
                <w:color w:val="000000" w:themeColor="text1"/>
              </w:rPr>
              <w:t xml:space="preserve"> from </w:t>
            </w:r>
            <w:r w:rsidR="000C6DE3">
              <w:rPr>
                <w:rFonts w:asciiTheme="minorHAnsi" w:hAnsiTheme="minorHAnsi"/>
                <w:b w:val="0"/>
                <w:color w:val="000000" w:themeColor="text1"/>
              </w:rPr>
              <w:t>the</w:t>
            </w:r>
            <w:r w:rsidR="000C6DE3" w:rsidRPr="00E06304">
              <w:rPr>
                <w:rFonts w:asciiTheme="minorHAnsi" w:hAnsiTheme="minorHAnsi"/>
                <w:b w:val="0"/>
                <w:color w:val="000000" w:themeColor="text1"/>
              </w:rPr>
              <w:t xml:space="preserve"> </w:t>
            </w:r>
            <w:r w:rsidRPr="00E06304">
              <w:rPr>
                <w:rFonts w:asciiTheme="minorHAnsi" w:hAnsiTheme="minorHAnsi"/>
                <w:b w:val="0"/>
                <w:color w:val="000000" w:themeColor="text1"/>
              </w:rPr>
              <w:t xml:space="preserve">microalga </w:t>
            </w:r>
            <w:r w:rsidRPr="00E06304">
              <w:rPr>
                <w:rFonts w:asciiTheme="minorHAnsi" w:hAnsiTheme="minorHAnsi"/>
                <w:b w:val="0"/>
                <w:i/>
                <w:color w:val="000000" w:themeColor="text1"/>
              </w:rPr>
              <w:t>Pyramimonas cordata</w:t>
            </w:r>
          </w:p>
          <w:p w:rsidR="00DA2B19" w:rsidRPr="00E06304" w:rsidRDefault="00DA2B19" w:rsidP="00427E4E">
            <w:pPr>
              <w:pStyle w:val="LEFTLIST"/>
              <w:keepNext w:val="0"/>
              <w:widowControl w:val="0"/>
              <w:numPr>
                <w:ilvl w:val="0"/>
                <w:numId w:val="15"/>
              </w:numPr>
              <w:spacing w:before="40"/>
              <w:rPr>
                <w:rFonts w:asciiTheme="minorHAnsi" w:hAnsiTheme="minorHAnsi"/>
                <w:b w:val="0"/>
                <w:color w:val="000000" w:themeColor="text1"/>
              </w:rPr>
            </w:pPr>
            <w:r w:rsidRPr="00E06304">
              <w:rPr>
                <w:rFonts w:asciiTheme="minorHAnsi" w:hAnsiTheme="minorHAnsi"/>
                <w:b w:val="0"/>
                <w:i/>
                <w:color w:val="000000" w:themeColor="text1"/>
              </w:rPr>
              <w:t>Pavsa-d4D</w:t>
            </w:r>
            <w:r w:rsidRPr="00E06304">
              <w:rPr>
                <w:rFonts w:asciiTheme="minorHAnsi" w:hAnsiTheme="minorHAnsi"/>
                <w:b w:val="0"/>
                <w:color w:val="000000" w:themeColor="text1"/>
              </w:rPr>
              <w:t xml:space="preserve"> from </w:t>
            </w:r>
            <w:r w:rsidR="000C6DE3">
              <w:rPr>
                <w:rFonts w:asciiTheme="minorHAnsi" w:hAnsiTheme="minorHAnsi"/>
                <w:b w:val="0"/>
                <w:color w:val="000000" w:themeColor="text1"/>
              </w:rPr>
              <w:t>the</w:t>
            </w:r>
            <w:r w:rsidR="000C6DE3" w:rsidRPr="00E06304">
              <w:rPr>
                <w:rFonts w:asciiTheme="minorHAnsi" w:hAnsiTheme="minorHAnsi"/>
                <w:b w:val="0"/>
                <w:color w:val="000000" w:themeColor="text1"/>
              </w:rPr>
              <w:t xml:space="preserve"> </w:t>
            </w:r>
            <w:r w:rsidRPr="00E06304">
              <w:rPr>
                <w:rFonts w:asciiTheme="minorHAnsi" w:hAnsiTheme="minorHAnsi"/>
                <w:b w:val="0"/>
                <w:color w:val="000000" w:themeColor="text1"/>
              </w:rPr>
              <w:t xml:space="preserve">microalga </w:t>
            </w:r>
            <w:r w:rsidRPr="00E06304">
              <w:rPr>
                <w:rFonts w:asciiTheme="minorHAnsi" w:hAnsiTheme="minorHAnsi"/>
                <w:b w:val="0"/>
                <w:i/>
                <w:color w:val="000000" w:themeColor="text1"/>
              </w:rPr>
              <w:t>Pavlova salina</w:t>
            </w:r>
          </w:p>
          <w:p w:rsidR="00DA2B19" w:rsidRPr="00E06304" w:rsidRDefault="00DA2B19" w:rsidP="00DA2B19">
            <w:pPr>
              <w:pStyle w:val="LEFTLIST"/>
              <w:keepNext w:val="0"/>
              <w:widowControl w:val="0"/>
              <w:spacing w:before="40"/>
              <w:rPr>
                <w:rFonts w:asciiTheme="minorHAnsi" w:hAnsiTheme="minorHAnsi"/>
                <w:color w:val="000000" w:themeColor="text1"/>
              </w:rPr>
            </w:pPr>
            <w:r w:rsidRPr="00E06304">
              <w:rPr>
                <w:rFonts w:ascii="Calibri" w:hAnsi="Calibri"/>
              </w:rPr>
              <w:t>F</w:t>
            </w:r>
            <w:r w:rsidR="007C29A0" w:rsidRPr="00E06304">
              <w:rPr>
                <w:rFonts w:ascii="Calibri" w:hAnsi="Calibri"/>
              </w:rPr>
              <w:t>our</w:t>
            </w:r>
            <w:r w:rsidRPr="00E06304">
              <w:rPr>
                <w:rFonts w:ascii="Calibri" w:hAnsi="Calibri"/>
              </w:rPr>
              <w:t xml:space="preserve"> </w:t>
            </w:r>
            <w:r w:rsidR="00D5418C">
              <w:rPr>
                <w:rFonts w:ascii="Calibri" w:hAnsi="Calibri"/>
              </w:rPr>
              <w:t xml:space="preserve">other </w:t>
            </w:r>
            <w:r w:rsidRPr="00E06304">
              <w:rPr>
                <w:rFonts w:ascii="Calibri" w:hAnsi="Calibri"/>
              </w:rPr>
              <w:t xml:space="preserve">genes </w:t>
            </w:r>
            <w:r w:rsidR="000C6DE3">
              <w:rPr>
                <w:rFonts w:ascii="Calibri" w:hAnsi="Calibri"/>
              </w:rPr>
              <w:t>for an altered</w:t>
            </w:r>
            <w:r w:rsidR="00FA7B40" w:rsidRPr="00E06304">
              <w:rPr>
                <w:rFonts w:ascii="Calibri" w:hAnsi="Calibri" w:cs="Arial"/>
              </w:rPr>
              <w:t xml:space="preserve"> </w:t>
            </w:r>
            <w:r w:rsidR="00D40AB2">
              <w:rPr>
                <w:rFonts w:ascii="Calibri" w:hAnsi="Calibri" w:cs="Arial"/>
              </w:rPr>
              <w:t>oil</w:t>
            </w:r>
            <w:r w:rsidR="00FA7B40" w:rsidRPr="00E06304">
              <w:rPr>
                <w:rFonts w:ascii="Calibri" w:hAnsi="Calibri" w:cs="Arial"/>
              </w:rPr>
              <w:t xml:space="preserve"> profile</w:t>
            </w:r>
            <w:r w:rsidRPr="00E06304">
              <w:rPr>
                <w:rStyle w:val="FootnoteReference"/>
                <w:rFonts w:ascii="Calibri" w:hAnsi="Calibri"/>
              </w:rPr>
              <w:footnoteReference w:id="1"/>
            </w:r>
          </w:p>
          <w:p w:rsidR="00DA2B19" w:rsidRPr="00E06304" w:rsidRDefault="00DA2B19" w:rsidP="00DA2B19">
            <w:pPr>
              <w:pStyle w:val="LEFTLIST"/>
              <w:keepNext w:val="0"/>
              <w:widowControl w:val="0"/>
              <w:spacing w:before="40"/>
              <w:rPr>
                <w:rFonts w:asciiTheme="minorHAnsi" w:hAnsiTheme="minorHAnsi"/>
                <w:color w:val="000000" w:themeColor="text1"/>
              </w:rPr>
            </w:pPr>
            <w:r w:rsidRPr="00E06304">
              <w:rPr>
                <w:rFonts w:asciiTheme="minorHAnsi" w:hAnsiTheme="minorHAnsi"/>
              </w:rPr>
              <w:t>T</w:t>
            </w:r>
            <w:r w:rsidRPr="00E06304">
              <w:rPr>
                <w:rFonts w:asciiTheme="minorHAnsi" w:hAnsiTheme="minorHAnsi"/>
                <w:color w:val="000000" w:themeColor="text1"/>
              </w:rPr>
              <w:t>wo selectable marker genes:</w:t>
            </w:r>
          </w:p>
          <w:p w:rsidR="00DA2B19" w:rsidRPr="00E06304" w:rsidRDefault="00140688" w:rsidP="00427E4E">
            <w:pPr>
              <w:pStyle w:val="RIGHTLIST"/>
              <w:numPr>
                <w:ilvl w:val="0"/>
                <w:numId w:val="16"/>
              </w:numPr>
              <w:autoSpaceDE w:val="0"/>
              <w:autoSpaceDN w:val="0"/>
              <w:spacing w:before="0"/>
              <w:rPr>
                <w:rFonts w:asciiTheme="minorHAnsi" w:hAnsiTheme="minorHAnsi"/>
                <w:iCs/>
              </w:rPr>
            </w:pPr>
            <w:r w:rsidRPr="00E06304">
              <w:rPr>
                <w:rFonts w:asciiTheme="minorHAnsi" w:hAnsiTheme="minorHAnsi"/>
                <w:i/>
                <w:color w:val="000000" w:themeColor="text1"/>
              </w:rPr>
              <w:t>pat</w:t>
            </w:r>
            <w:r w:rsidR="00DA2B19" w:rsidRPr="00E06304">
              <w:rPr>
                <w:rFonts w:asciiTheme="minorHAnsi" w:hAnsiTheme="minorHAnsi"/>
                <w:i/>
                <w:color w:val="000000" w:themeColor="text1"/>
              </w:rPr>
              <w:t xml:space="preserve"> </w:t>
            </w:r>
            <w:r w:rsidR="00DA2B19" w:rsidRPr="00E06304">
              <w:rPr>
                <w:rFonts w:asciiTheme="minorHAnsi" w:hAnsiTheme="minorHAnsi"/>
                <w:color w:val="000000" w:themeColor="text1"/>
              </w:rPr>
              <w:t>gene</w:t>
            </w:r>
            <w:r w:rsidR="00DA2B19" w:rsidRPr="00E06304">
              <w:rPr>
                <w:rFonts w:asciiTheme="minorHAnsi" w:hAnsiTheme="minorHAnsi"/>
                <w:i/>
                <w:color w:val="000000" w:themeColor="text1"/>
              </w:rPr>
              <w:t xml:space="preserve"> </w:t>
            </w:r>
            <w:r w:rsidR="00DA2B19" w:rsidRPr="00E06304">
              <w:rPr>
                <w:rFonts w:asciiTheme="minorHAnsi" w:hAnsiTheme="minorHAnsi"/>
                <w:color w:val="000000" w:themeColor="text1"/>
              </w:rPr>
              <w:t>from</w:t>
            </w:r>
            <w:r w:rsidR="000C6DE3">
              <w:rPr>
                <w:rFonts w:asciiTheme="minorHAnsi" w:hAnsiTheme="minorHAnsi"/>
                <w:color w:val="000000" w:themeColor="text1"/>
              </w:rPr>
              <w:t xml:space="preserve"> the</w:t>
            </w:r>
            <w:r w:rsidR="00DA2B19" w:rsidRPr="00E06304">
              <w:rPr>
                <w:rFonts w:asciiTheme="minorHAnsi" w:hAnsiTheme="minorHAnsi"/>
                <w:i/>
                <w:color w:val="000000" w:themeColor="text1"/>
              </w:rPr>
              <w:t xml:space="preserve"> </w:t>
            </w:r>
            <w:r w:rsidR="00DA2B19" w:rsidRPr="00E06304">
              <w:rPr>
                <w:rFonts w:asciiTheme="minorHAnsi" w:hAnsiTheme="minorHAnsi"/>
                <w:color w:val="000000" w:themeColor="text1"/>
              </w:rPr>
              <w:t xml:space="preserve">soil bacterium </w:t>
            </w:r>
            <w:r w:rsidR="00DA2B19" w:rsidRPr="00E06304">
              <w:rPr>
                <w:rFonts w:asciiTheme="minorHAnsi" w:hAnsiTheme="minorHAnsi"/>
                <w:i/>
                <w:color w:val="000000" w:themeColor="text1"/>
              </w:rPr>
              <w:t>Streptomyces viridochromogenes</w:t>
            </w:r>
            <w:r w:rsidR="00DA2B19" w:rsidRPr="00E06304">
              <w:rPr>
                <w:rFonts w:asciiTheme="minorHAnsi" w:hAnsiTheme="minorHAnsi"/>
                <w:iCs/>
                <w:color w:val="000000" w:themeColor="text1"/>
              </w:rPr>
              <w:t xml:space="preserve"> for</w:t>
            </w:r>
            <w:r w:rsidR="00DA2B19" w:rsidRPr="00E06304">
              <w:rPr>
                <w:rFonts w:asciiTheme="minorHAnsi" w:hAnsiTheme="minorHAnsi"/>
                <w:i/>
                <w:iCs/>
                <w:color w:val="000000" w:themeColor="text1"/>
              </w:rPr>
              <w:t xml:space="preserve"> </w:t>
            </w:r>
            <w:r w:rsidR="00DA2B19" w:rsidRPr="00E06304">
              <w:rPr>
                <w:rFonts w:asciiTheme="minorHAnsi" w:hAnsiTheme="minorHAnsi"/>
                <w:iCs/>
                <w:color w:val="000000" w:themeColor="text1"/>
              </w:rPr>
              <w:t>glufosinate tolerance.</w:t>
            </w:r>
          </w:p>
          <w:p w:rsidR="00DA2B19" w:rsidRPr="00E06304" w:rsidRDefault="00DA2B19" w:rsidP="00427E4E">
            <w:pPr>
              <w:pStyle w:val="RIGHTLIST"/>
              <w:numPr>
                <w:ilvl w:val="0"/>
                <w:numId w:val="16"/>
              </w:numPr>
              <w:autoSpaceDE w:val="0"/>
              <w:autoSpaceDN w:val="0"/>
              <w:spacing w:before="0"/>
              <w:rPr>
                <w:rFonts w:asciiTheme="minorHAnsi" w:hAnsiTheme="minorHAnsi"/>
                <w:iCs/>
              </w:rPr>
            </w:pPr>
            <w:r w:rsidRPr="00E06304">
              <w:rPr>
                <w:rFonts w:asciiTheme="minorHAnsi" w:hAnsiTheme="minorHAnsi"/>
                <w:i/>
                <w:iCs/>
              </w:rPr>
              <w:t xml:space="preserve">nptII </w:t>
            </w:r>
            <w:r w:rsidRPr="00E06304">
              <w:rPr>
                <w:rFonts w:asciiTheme="minorHAnsi" w:hAnsiTheme="minorHAnsi"/>
              </w:rPr>
              <w:t xml:space="preserve">gene from </w:t>
            </w:r>
            <w:r w:rsidRPr="00E06304">
              <w:rPr>
                <w:rFonts w:asciiTheme="minorHAnsi" w:hAnsiTheme="minorHAnsi"/>
                <w:i/>
              </w:rPr>
              <w:t xml:space="preserve">Escherichia coli </w:t>
            </w:r>
            <w:r w:rsidRPr="00E06304">
              <w:rPr>
                <w:rFonts w:asciiTheme="minorHAnsi" w:hAnsiTheme="minorHAnsi"/>
              </w:rPr>
              <w:t>for kanamycin tolerance.</w:t>
            </w:r>
          </w:p>
          <w:p w:rsidR="00441B82" w:rsidRPr="00E06304" w:rsidRDefault="00DA2B19" w:rsidP="00DA2B19">
            <w:pPr>
              <w:keepNext/>
              <w:tabs>
                <w:tab w:val="right" w:leader="dot" w:pos="9356"/>
              </w:tabs>
              <w:autoSpaceDE w:val="0"/>
              <w:autoSpaceDN w:val="0"/>
              <w:spacing w:after="40"/>
              <w:rPr>
                <w:b/>
                <w:i/>
                <w:szCs w:val="22"/>
                <w:lang w:eastAsia="en-AU"/>
              </w:rPr>
            </w:pPr>
            <w:r w:rsidRPr="00E06304">
              <w:rPr>
                <w:rFonts w:asciiTheme="minorHAnsi" w:hAnsiTheme="minorHAnsi"/>
                <w:b/>
              </w:rPr>
              <w:t>A herbicide tolerance gene</w:t>
            </w:r>
            <w:r w:rsidRPr="00E06304">
              <w:rPr>
                <w:rStyle w:val="FootnoteReference"/>
                <w:rFonts w:asciiTheme="minorHAnsi" w:hAnsiTheme="minorHAnsi"/>
                <w:b/>
              </w:rPr>
              <w:footnoteReference w:id="2"/>
            </w:r>
          </w:p>
        </w:tc>
      </w:tr>
      <w:tr w:rsidR="00441B82" w:rsidRPr="00E06304" w:rsidTr="007725F7">
        <w:trPr>
          <w:cantSplit/>
        </w:trPr>
        <w:tc>
          <w:tcPr>
            <w:tcW w:w="2518" w:type="dxa"/>
            <w:shd w:val="clear" w:color="auto" w:fill="auto"/>
          </w:tcPr>
          <w:p w:rsidR="00441B82" w:rsidRPr="00E06304" w:rsidRDefault="00441B82" w:rsidP="007725F7">
            <w:pPr>
              <w:spacing w:before="60" w:after="60"/>
              <w:rPr>
                <w:szCs w:val="22"/>
                <w:lang w:eastAsia="en-AU"/>
              </w:rPr>
            </w:pPr>
            <w:r w:rsidRPr="00E06304">
              <w:rPr>
                <w:szCs w:val="22"/>
                <w:lang w:eastAsia="en-AU"/>
              </w:rPr>
              <w:t>Proposed location</w:t>
            </w:r>
          </w:p>
        </w:tc>
        <w:tc>
          <w:tcPr>
            <w:tcW w:w="6882" w:type="dxa"/>
            <w:shd w:val="clear" w:color="auto" w:fill="auto"/>
          </w:tcPr>
          <w:p w:rsidR="00441B82" w:rsidRPr="00E06304" w:rsidRDefault="00D5418C" w:rsidP="000C6DE3">
            <w:pPr>
              <w:spacing w:before="60" w:after="60"/>
              <w:rPr>
                <w:szCs w:val="22"/>
                <w:lang w:eastAsia="en-AU"/>
              </w:rPr>
            </w:pPr>
            <w:r>
              <w:rPr>
                <w:rFonts w:asciiTheme="minorHAnsi" w:hAnsiTheme="minorHAnsi"/>
                <w:szCs w:val="22"/>
              </w:rPr>
              <w:t>Site selection</w:t>
            </w:r>
            <w:r w:rsidR="00444914" w:rsidRPr="00E06304">
              <w:rPr>
                <w:rFonts w:asciiTheme="minorHAnsi" w:hAnsiTheme="minorHAnsi"/>
                <w:szCs w:val="22"/>
              </w:rPr>
              <w:t xml:space="preserve"> from</w:t>
            </w:r>
            <w:r w:rsidR="00FF658F" w:rsidRPr="00E06304">
              <w:rPr>
                <w:rFonts w:asciiTheme="minorHAnsi" w:hAnsiTheme="minorHAnsi"/>
                <w:szCs w:val="22"/>
              </w:rPr>
              <w:t xml:space="preserve"> 95 </w:t>
            </w:r>
            <w:r w:rsidR="00444914" w:rsidRPr="00E06304">
              <w:rPr>
                <w:rFonts w:asciiTheme="minorHAnsi" w:hAnsiTheme="minorHAnsi"/>
                <w:szCs w:val="22"/>
              </w:rPr>
              <w:t xml:space="preserve">local government areas in </w:t>
            </w:r>
            <w:r w:rsidR="00444914" w:rsidRPr="00E06304">
              <w:rPr>
                <w:szCs w:val="22"/>
              </w:rPr>
              <w:t>New South Wales (NSW)</w:t>
            </w:r>
            <w:r w:rsidR="00444914" w:rsidRPr="00E06304">
              <w:rPr>
                <w:rFonts w:asciiTheme="minorHAnsi" w:hAnsiTheme="minorHAnsi"/>
                <w:szCs w:val="22"/>
              </w:rPr>
              <w:t>, Victoria (V</w:t>
            </w:r>
            <w:r w:rsidR="001549ED" w:rsidRPr="00E06304">
              <w:rPr>
                <w:rFonts w:asciiTheme="minorHAnsi" w:hAnsiTheme="minorHAnsi"/>
                <w:szCs w:val="22"/>
              </w:rPr>
              <w:t>IC</w:t>
            </w:r>
            <w:r w:rsidR="00444914" w:rsidRPr="00E06304">
              <w:rPr>
                <w:rFonts w:asciiTheme="minorHAnsi" w:hAnsiTheme="minorHAnsi"/>
                <w:szCs w:val="22"/>
              </w:rPr>
              <w:t>) and Queensland (QLD).</w:t>
            </w:r>
          </w:p>
        </w:tc>
      </w:tr>
      <w:tr w:rsidR="00441B82" w:rsidRPr="00E06304" w:rsidTr="007725F7">
        <w:trPr>
          <w:cantSplit/>
        </w:trPr>
        <w:tc>
          <w:tcPr>
            <w:tcW w:w="2518" w:type="dxa"/>
            <w:shd w:val="clear" w:color="auto" w:fill="auto"/>
          </w:tcPr>
          <w:p w:rsidR="00441B82" w:rsidRPr="00E06304" w:rsidRDefault="00441B82" w:rsidP="007725F7">
            <w:pPr>
              <w:spacing w:before="60" w:after="60"/>
              <w:rPr>
                <w:szCs w:val="22"/>
                <w:lang w:eastAsia="en-AU"/>
              </w:rPr>
            </w:pPr>
            <w:r w:rsidRPr="00E06304">
              <w:rPr>
                <w:szCs w:val="22"/>
                <w:lang w:eastAsia="en-AU"/>
              </w:rPr>
              <w:t>Proposed release size</w:t>
            </w:r>
          </w:p>
        </w:tc>
        <w:tc>
          <w:tcPr>
            <w:tcW w:w="6882" w:type="dxa"/>
            <w:shd w:val="clear" w:color="auto" w:fill="auto"/>
          </w:tcPr>
          <w:p w:rsidR="00441B82" w:rsidRPr="00E06304" w:rsidRDefault="000C6DE3" w:rsidP="00D5418C">
            <w:pPr>
              <w:spacing w:before="60" w:after="60"/>
              <w:rPr>
                <w:szCs w:val="22"/>
                <w:lang w:eastAsia="en-AU"/>
              </w:rPr>
            </w:pPr>
            <w:r>
              <w:rPr>
                <w:rFonts w:asciiTheme="minorHAnsi" w:hAnsiTheme="minorHAnsi"/>
                <w:szCs w:val="22"/>
              </w:rPr>
              <w:t xml:space="preserve">Up to </w:t>
            </w:r>
            <w:r w:rsidR="00444914" w:rsidRPr="00E06304">
              <w:rPr>
                <w:rFonts w:asciiTheme="minorHAnsi" w:hAnsiTheme="minorHAnsi"/>
                <w:szCs w:val="22"/>
              </w:rPr>
              <w:t>10 sites of 5 ha and 10 sites of 10 ha, i.e.</w:t>
            </w:r>
            <w:r w:rsidR="003558E2">
              <w:rPr>
                <w:rFonts w:asciiTheme="minorHAnsi" w:hAnsiTheme="minorHAnsi"/>
                <w:szCs w:val="22"/>
              </w:rPr>
              <w:t xml:space="preserve"> </w:t>
            </w:r>
            <w:r w:rsidR="00444914" w:rsidRPr="00E06304">
              <w:rPr>
                <w:rFonts w:asciiTheme="minorHAnsi" w:hAnsiTheme="minorHAnsi"/>
                <w:szCs w:val="22"/>
              </w:rPr>
              <w:t>up to 150 ha per year</w:t>
            </w:r>
          </w:p>
        </w:tc>
      </w:tr>
      <w:tr w:rsidR="00441B82" w:rsidRPr="00E06304" w:rsidTr="007725F7">
        <w:trPr>
          <w:cantSplit/>
        </w:trPr>
        <w:tc>
          <w:tcPr>
            <w:tcW w:w="2518" w:type="dxa"/>
            <w:shd w:val="clear" w:color="auto" w:fill="auto"/>
          </w:tcPr>
          <w:p w:rsidR="00441B82" w:rsidRPr="00E06304" w:rsidRDefault="00441B82" w:rsidP="007725F7">
            <w:pPr>
              <w:spacing w:before="60" w:after="60"/>
              <w:rPr>
                <w:szCs w:val="22"/>
                <w:lang w:eastAsia="en-AU"/>
              </w:rPr>
            </w:pPr>
            <w:r w:rsidRPr="00E06304">
              <w:rPr>
                <w:szCs w:val="22"/>
                <w:lang w:eastAsia="en-AU"/>
              </w:rPr>
              <w:t>Proposed release dates</w:t>
            </w:r>
          </w:p>
        </w:tc>
        <w:tc>
          <w:tcPr>
            <w:tcW w:w="6882" w:type="dxa"/>
            <w:shd w:val="clear" w:color="auto" w:fill="auto"/>
          </w:tcPr>
          <w:p w:rsidR="00441B82" w:rsidRPr="00E06304" w:rsidRDefault="00441B82" w:rsidP="007725F7">
            <w:pPr>
              <w:spacing w:before="60" w:after="60"/>
              <w:rPr>
                <w:szCs w:val="22"/>
                <w:lang w:eastAsia="en-AU"/>
              </w:rPr>
            </w:pPr>
            <w:r w:rsidRPr="00E06304">
              <w:rPr>
                <w:rFonts w:asciiTheme="minorHAnsi" w:hAnsiTheme="minorHAnsi"/>
              </w:rPr>
              <w:t>Nov 2018 - December 2023</w:t>
            </w:r>
          </w:p>
        </w:tc>
      </w:tr>
      <w:tr w:rsidR="00441B82" w:rsidRPr="00E06304" w:rsidTr="007725F7">
        <w:trPr>
          <w:cantSplit/>
        </w:trPr>
        <w:tc>
          <w:tcPr>
            <w:tcW w:w="2518" w:type="dxa"/>
            <w:shd w:val="clear" w:color="auto" w:fill="auto"/>
          </w:tcPr>
          <w:p w:rsidR="00441B82" w:rsidRPr="00E06304" w:rsidRDefault="00441B82" w:rsidP="007725F7">
            <w:pPr>
              <w:spacing w:before="60" w:after="60"/>
              <w:rPr>
                <w:szCs w:val="22"/>
                <w:lang w:eastAsia="en-AU"/>
              </w:rPr>
            </w:pPr>
            <w:r w:rsidRPr="00E06304">
              <w:rPr>
                <w:szCs w:val="22"/>
                <w:lang w:eastAsia="en-AU"/>
              </w:rPr>
              <w:lastRenderedPageBreak/>
              <w:t>Primary purpose</w:t>
            </w:r>
          </w:p>
        </w:tc>
        <w:tc>
          <w:tcPr>
            <w:tcW w:w="6882" w:type="dxa"/>
            <w:shd w:val="clear" w:color="auto" w:fill="auto"/>
          </w:tcPr>
          <w:p w:rsidR="00441B82" w:rsidRPr="00E06304" w:rsidRDefault="00444914" w:rsidP="00FF000B">
            <w:pPr>
              <w:spacing w:before="60" w:after="60"/>
              <w:rPr>
                <w:szCs w:val="22"/>
                <w:lang w:eastAsia="en-AU"/>
              </w:rPr>
            </w:pPr>
            <w:r w:rsidRPr="00E06304">
              <w:rPr>
                <w:rFonts w:asciiTheme="minorHAnsi" w:hAnsiTheme="minorHAnsi"/>
                <w:szCs w:val="22"/>
              </w:rPr>
              <w:t>To gather research and regulatory data, information and samples under field conditions for agronomic performance, oil profile and content, nutritional assessment, compositional analysis, molecular analysis, genetic stability and safety assessment.</w:t>
            </w:r>
          </w:p>
        </w:tc>
      </w:tr>
    </w:tbl>
    <w:p w:rsidR="00556F4F" w:rsidRDefault="00556F4F" w:rsidP="007A747D">
      <w:pPr>
        <w:pStyle w:val="Heading2"/>
      </w:pPr>
      <w:bookmarkStart w:id="12" w:name="_Toc209859548"/>
      <w:bookmarkStart w:id="13" w:name="_Toc274904727"/>
      <w:bookmarkStart w:id="14" w:name="_Toc291151777"/>
      <w:bookmarkStart w:id="15" w:name="_Toc355007996"/>
    </w:p>
    <w:p w:rsidR="00441B82" w:rsidRPr="00E06304" w:rsidRDefault="00441B82" w:rsidP="007A747D">
      <w:pPr>
        <w:pStyle w:val="Heading2"/>
      </w:pPr>
      <w:bookmarkStart w:id="16" w:name="_Toc523479478"/>
      <w:r w:rsidRPr="00E06304">
        <w:t>Risk assessment</w:t>
      </w:r>
      <w:bookmarkEnd w:id="12"/>
      <w:bookmarkEnd w:id="13"/>
      <w:bookmarkEnd w:id="14"/>
      <w:bookmarkEnd w:id="15"/>
      <w:bookmarkEnd w:id="16"/>
    </w:p>
    <w:p w:rsidR="00441B82" w:rsidRPr="00E06304" w:rsidRDefault="00441B82" w:rsidP="00441B82">
      <w:pPr>
        <w:spacing w:before="120" w:after="120"/>
        <w:rPr>
          <w:bCs/>
          <w:szCs w:val="22"/>
          <w:lang w:eastAsia="en-AU"/>
        </w:rPr>
      </w:pPr>
      <w:r w:rsidRPr="00E06304">
        <w:rPr>
          <w:szCs w:val="22"/>
          <w:lang w:eastAsia="en-AU"/>
        </w:rPr>
        <w:t>The risk assessment concludes that risks to the health and safety of people, or the environment, from the proposed release are negligible. No specific risk treatment measures are required to manage these negligible risks.</w:t>
      </w:r>
    </w:p>
    <w:p w:rsidR="00441B82" w:rsidRPr="00E06304" w:rsidRDefault="00441B82" w:rsidP="00441B82">
      <w:pPr>
        <w:spacing w:before="120" w:after="120"/>
        <w:rPr>
          <w:szCs w:val="22"/>
          <w:lang w:eastAsia="en-AU"/>
        </w:rPr>
      </w:pPr>
      <w:r w:rsidRPr="00E06304">
        <w:rPr>
          <w:szCs w:val="22"/>
          <w:lang w:eastAsia="en-AU"/>
        </w:rPr>
        <w:t>The risk assessment process considers how the genetic modification and proposed activities conducted with the GMOs might lead to harm to people or the environment. Risks are characterised in relation to both the seriousness and likelihood of harm, taking into account current scientific/technical knowledge, information in the application (including proposed limits and controls) and relevant previous approvals. Both the short and long term impacts are considered.</w:t>
      </w:r>
    </w:p>
    <w:p w:rsidR="00441B82" w:rsidRPr="00E06304" w:rsidRDefault="00D5418C" w:rsidP="00441B82">
      <w:pPr>
        <w:spacing w:before="120" w:after="120"/>
        <w:rPr>
          <w:szCs w:val="22"/>
          <w:lang w:eastAsia="en-AU"/>
        </w:rPr>
      </w:pPr>
      <w:r>
        <w:rPr>
          <w:szCs w:val="22"/>
          <w:lang w:eastAsia="en-AU"/>
        </w:rPr>
        <w:t>P</w:t>
      </w:r>
      <w:r w:rsidR="00441B82" w:rsidRPr="00E06304">
        <w:rPr>
          <w:szCs w:val="22"/>
          <w:lang w:eastAsia="en-AU"/>
        </w:rPr>
        <w:t xml:space="preserve">athways to potential harm that were considered included exposure of people or animals to the GM plant material, potential for persistence or dispersal of the GMOs, and transfer of the introduced genetic material to other </w:t>
      </w:r>
      <w:r w:rsidR="000C6DE3">
        <w:rPr>
          <w:szCs w:val="22"/>
          <w:lang w:eastAsia="en-AU"/>
        </w:rPr>
        <w:t xml:space="preserve">non-GM canola, commercially </w:t>
      </w:r>
      <w:r w:rsidR="00B42519">
        <w:rPr>
          <w:szCs w:val="22"/>
          <w:lang w:eastAsia="en-AU"/>
        </w:rPr>
        <w:t>approved</w:t>
      </w:r>
      <w:r w:rsidR="000C6DE3">
        <w:rPr>
          <w:szCs w:val="22"/>
          <w:lang w:eastAsia="en-AU"/>
        </w:rPr>
        <w:t xml:space="preserve"> GM canola</w:t>
      </w:r>
      <w:r w:rsidR="00441B82" w:rsidRPr="00E06304">
        <w:rPr>
          <w:szCs w:val="22"/>
          <w:lang w:eastAsia="en-AU"/>
        </w:rPr>
        <w:t xml:space="preserve"> plants or related species. Potential harms associated with these pathways included toxicity or allergenicity to people, toxicity to desirable animals, and environmental harms due to</w:t>
      </w:r>
      <w:r>
        <w:rPr>
          <w:szCs w:val="22"/>
          <w:lang w:eastAsia="en-AU"/>
        </w:rPr>
        <w:t xml:space="preserve"> increased population size of animal pests and increased</w:t>
      </w:r>
      <w:r w:rsidR="00441B82" w:rsidRPr="00E06304">
        <w:rPr>
          <w:szCs w:val="22"/>
          <w:lang w:eastAsia="en-AU"/>
        </w:rPr>
        <w:t xml:space="preserve"> weediness.</w:t>
      </w:r>
    </w:p>
    <w:p w:rsidR="00441B82" w:rsidRPr="00E06304" w:rsidRDefault="00441B82" w:rsidP="00441B82">
      <w:pPr>
        <w:spacing w:before="120" w:after="120"/>
        <w:rPr>
          <w:lang w:eastAsia="en-AU"/>
        </w:rPr>
      </w:pPr>
      <w:r w:rsidRPr="00E06304">
        <w:rPr>
          <w:szCs w:val="22"/>
          <w:lang w:eastAsia="en-AU"/>
        </w:rPr>
        <w:t xml:space="preserve">The principal reasons for the conclusion of negligible risks are that the GM plant material will not be used for </w:t>
      </w:r>
      <w:r w:rsidR="00D5418C">
        <w:rPr>
          <w:szCs w:val="22"/>
          <w:lang w:eastAsia="en-AU"/>
        </w:rPr>
        <w:t xml:space="preserve">commercial </w:t>
      </w:r>
      <w:r w:rsidRPr="00E06304">
        <w:rPr>
          <w:szCs w:val="22"/>
          <w:lang w:eastAsia="en-AU"/>
        </w:rPr>
        <w:t xml:space="preserve">human food or animal feed, </w:t>
      </w:r>
      <w:r w:rsidR="000C6DE3">
        <w:rPr>
          <w:szCs w:val="22"/>
          <w:lang w:eastAsia="en-AU"/>
        </w:rPr>
        <w:t xml:space="preserve">and </w:t>
      </w:r>
      <w:r w:rsidRPr="00E06304">
        <w:rPr>
          <w:szCs w:val="22"/>
          <w:lang w:eastAsia="en-AU"/>
        </w:rPr>
        <w:t xml:space="preserve">the proposed limits and controls effectively </w:t>
      </w:r>
      <w:r w:rsidR="00D5418C">
        <w:rPr>
          <w:szCs w:val="22"/>
          <w:lang w:eastAsia="en-AU"/>
        </w:rPr>
        <w:t>control</w:t>
      </w:r>
      <w:r w:rsidR="00D5418C" w:rsidRPr="00E06304">
        <w:rPr>
          <w:szCs w:val="22"/>
          <w:lang w:eastAsia="en-AU"/>
        </w:rPr>
        <w:t xml:space="preserve"> </w:t>
      </w:r>
      <w:r w:rsidRPr="00E06304">
        <w:rPr>
          <w:szCs w:val="22"/>
          <w:lang w:eastAsia="en-AU"/>
        </w:rPr>
        <w:t xml:space="preserve">the GMOs and their genetic material and minimise exposure. </w:t>
      </w:r>
    </w:p>
    <w:p w:rsidR="00441B82" w:rsidRPr="00E06304" w:rsidRDefault="00441B82" w:rsidP="007A747D">
      <w:pPr>
        <w:pStyle w:val="Heading2"/>
      </w:pPr>
      <w:bookmarkStart w:id="17" w:name="_Toc209859549"/>
      <w:bookmarkStart w:id="18" w:name="_Toc274904728"/>
      <w:bookmarkStart w:id="19" w:name="_Toc291151778"/>
      <w:bookmarkStart w:id="20" w:name="_Toc355007997"/>
      <w:bookmarkStart w:id="21" w:name="_Toc523479479"/>
      <w:r w:rsidRPr="00E06304">
        <w:t>Risk management</w:t>
      </w:r>
      <w:bookmarkEnd w:id="17"/>
      <w:r w:rsidRPr="00E06304">
        <w:t xml:space="preserve"> plan</w:t>
      </w:r>
      <w:bookmarkEnd w:id="18"/>
      <w:bookmarkEnd w:id="19"/>
      <w:bookmarkEnd w:id="20"/>
      <w:bookmarkEnd w:id="21"/>
    </w:p>
    <w:p w:rsidR="00441B82" w:rsidRPr="00E06304" w:rsidRDefault="00441B82" w:rsidP="00441B82">
      <w:pPr>
        <w:spacing w:before="120" w:after="120"/>
        <w:rPr>
          <w:szCs w:val="22"/>
          <w:lang w:eastAsia="en-AU"/>
        </w:rPr>
      </w:pPr>
      <w:r w:rsidRPr="00E06304">
        <w:rPr>
          <w:szCs w:val="22"/>
          <w:lang w:eastAsia="en-AU"/>
        </w:rPr>
        <w:t xml:space="preserve">The risk management plan describes measures to protect the health and safety of people and to protect the environment by controlling or mitigating risk. The risk management plan is given effect through licence conditions. </w:t>
      </w:r>
    </w:p>
    <w:p w:rsidR="00441B82" w:rsidRPr="00E06304" w:rsidRDefault="00441B82" w:rsidP="00441B82">
      <w:pPr>
        <w:spacing w:before="120" w:after="120"/>
        <w:rPr>
          <w:szCs w:val="22"/>
          <w:lang w:eastAsia="en-AU"/>
        </w:rPr>
      </w:pPr>
      <w:r w:rsidRPr="00E06304">
        <w:rPr>
          <w:szCs w:val="22"/>
          <w:lang w:eastAsia="en-AU"/>
        </w:rPr>
        <w:t>As the level of risk is considered negligible,</w:t>
      </w:r>
      <w:r w:rsidRPr="00E06304" w:rsidDel="00DB4CC6">
        <w:rPr>
          <w:szCs w:val="22"/>
          <w:lang w:eastAsia="en-AU"/>
        </w:rPr>
        <w:t xml:space="preserve"> </w:t>
      </w:r>
      <w:r w:rsidRPr="00E06304">
        <w:rPr>
          <w:szCs w:val="22"/>
          <w:lang w:eastAsia="en-AU"/>
        </w:rPr>
        <w:t>specific risk treatment is not required. However, since this is a limited and controlled release, the draft licence includes limits on the size, location and duration of the release, as well as controls to prohibit the use of GM plant material in</w:t>
      </w:r>
      <w:r w:rsidR="00D5418C">
        <w:rPr>
          <w:szCs w:val="22"/>
          <w:lang w:eastAsia="en-AU"/>
        </w:rPr>
        <w:t xml:space="preserve"> commercial</w:t>
      </w:r>
      <w:r w:rsidRPr="00E06304">
        <w:rPr>
          <w:szCs w:val="22"/>
          <w:lang w:eastAsia="en-AU"/>
        </w:rPr>
        <w:t xml:space="preserve"> human food or animal feed, to minimise dispersal of the GMOs or GM pollen from the trial site, to transport </w:t>
      </w:r>
      <w:r w:rsidR="006A008E">
        <w:rPr>
          <w:szCs w:val="22"/>
          <w:lang w:eastAsia="en-AU"/>
        </w:rPr>
        <w:t xml:space="preserve">the </w:t>
      </w:r>
      <w:r w:rsidRPr="00E06304">
        <w:rPr>
          <w:szCs w:val="22"/>
          <w:lang w:eastAsia="en-AU"/>
        </w:rPr>
        <w:t xml:space="preserve">GMOs in accordance with the Regulator’s guidelines, to destroy GMOs not required for testing or further planting, and to conduct post-harvest monitoring at </w:t>
      </w:r>
      <w:r w:rsidR="001E7B32">
        <w:rPr>
          <w:szCs w:val="22"/>
          <w:lang w:eastAsia="en-AU"/>
        </w:rPr>
        <w:t>each</w:t>
      </w:r>
      <w:r w:rsidRPr="00E06304">
        <w:rPr>
          <w:szCs w:val="22"/>
          <w:lang w:eastAsia="en-AU"/>
        </w:rPr>
        <w:t xml:space="preserve"> trial site to ensure </w:t>
      </w:r>
      <w:r w:rsidR="006A008E">
        <w:rPr>
          <w:szCs w:val="22"/>
          <w:lang w:eastAsia="en-AU"/>
        </w:rPr>
        <w:t>the</w:t>
      </w:r>
      <w:r w:rsidRPr="00E06304">
        <w:rPr>
          <w:szCs w:val="22"/>
          <w:lang w:eastAsia="en-AU"/>
        </w:rPr>
        <w:t xml:space="preserve"> GMOs are destroyed.</w:t>
      </w:r>
    </w:p>
    <w:p w:rsidR="00441B82" w:rsidRPr="00E06304" w:rsidRDefault="00441B82" w:rsidP="00441B82">
      <w:pPr>
        <w:rPr>
          <w:lang w:eastAsia="en-AU"/>
        </w:rPr>
        <w:sectPr w:rsidR="00441B82" w:rsidRPr="00E06304" w:rsidSect="00823C6E">
          <w:headerReference w:type="default" r:id="rId10"/>
          <w:footerReference w:type="default" r:id="rId11"/>
          <w:pgSz w:w="11906" w:h="16838" w:code="9"/>
          <w:pgMar w:top="1247" w:right="1361" w:bottom="1247" w:left="1361" w:header="680" w:footer="510" w:gutter="0"/>
          <w:pgNumType w:fmt="upperRoman" w:start="1"/>
          <w:cols w:space="708"/>
          <w:docGrid w:linePitch="360"/>
        </w:sectPr>
      </w:pPr>
    </w:p>
    <w:p w:rsidR="00441B82" w:rsidRPr="00E06304" w:rsidRDefault="00441B82" w:rsidP="00441B82">
      <w:pPr>
        <w:pStyle w:val="Heading1"/>
        <w:jc w:val="center"/>
        <w:rPr>
          <w:szCs w:val="36"/>
        </w:rPr>
      </w:pPr>
      <w:bookmarkStart w:id="22" w:name="_Toc209859552"/>
      <w:bookmarkStart w:id="23" w:name="_Toc274904731"/>
      <w:bookmarkStart w:id="24" w:name="_Toc291151781"/>
      <w:bookmarkStart w:id="25" w:name="_Toc355007999"/>
      <w:bookmarkStart w:id="26" w:name="_Toc523479480"/>
      <w:bookmarkStart w:id="27" w:name="_Toc355008000"/>
      <w:r w:rsidRPr="00E06304">
        <w:rPr>
          <w:szCs w:val="36"/>
        </w:rPr>
        <w:lastRenderedPageBreak/>
        <w:t>Table of Contents</w:t>
      </w:r>
      <w:bookmarkEnd w:id="22"/>
      <w:bookmarkEnd w:id="23"/>
      <w:bookmarkEnd w:id="24"/>
      <w:bookmarkEnd w:id="25"/>
      <w:bookmarkEnd w:id="26"/>
    </w:p>
    <w:p w:rsidR="00D42BB9" w:rsidRDefault="00441B82">
      <w:pPr>
        <w:pStyle w:val="TOC1"/>
        <w:rPr>
          <w:rFonts w:asciiTheme="minorHAnsi" w:hAnsiTheme="minorHAnsi" w:cstheme="minorBidi"/>
          <w:b w:val="0"/>
          <w:bCs w:val="0"/>
          <w:caps w:val="0"/>
          <w:noProof/>
          <w:sz w:val="22"/>
          <w:szCs w:val="22"/>
        </w:rPr>
      </w:pPr>
      <w:r w:rsidRPr="00E06304">
        <w:rPr>
          <w:sz w:val="22"/>
          <w:szCs w:val="22"/>
        </w:rPr>
        <w:fldChar w:fldCharType="begin"/>
      </w:r>
      <w:r w:rsidRPr="00E06304">
        <w:rPr>
          <w:sz w:val="22"/>
          <w:szCs w:val="22"/>
        </w:rPr>
        <w:instrText xml:space="preserve"> TOC \o "1-3" \h \z \u </w:instrText>
      </w:r>
      <w:r w:rsidRPr="00E06304">
        <w:rPr>
          <w:sz w:val="22"/>
          <w:szCs w:val="22"/>
        </w:rPr>
        <w:fldChar w:fldCharType="separate"/>
      </w:r>
      <w:hyperlink w:anchor="_Toc523479475" w:history="1">
        <w:r w:rsidR="00D42BB9" w:rsidRPr="00CC0FCE">
          <w:rPr>
            <w:rStyle w:val="Hyperlink"/>
            <w:noProof/>
          </w:rPr>
          <w:t>Summary of the Risk Assessment and Risk Management Plan</w:t>
        </w:r>
        <w:r w:rsidR="00D42BB9">
          <w:rPr>
            <w:noProof/>
            <w:webHidden/>
          </w:rPr>
          <w:tab/>
        </w:r>
        <w:r w:rsidR="00D42BB9">
          <w:rPr>
            <w:noProof/>
            <w:webHidden/>
          </w:rPr>
          <w:fldChar w:fldCharType="begin"/>
        </w:r>
        <w:r w:rsidR="00D42BB9">
          <w:rPr>
            <w:noProof/>
            <w:webHidden/>
          </w:rPr>
          <w:instrText xml:space="preserve"> PAGEREF _Toc523479475 \h </w:instrText>
        </w:r>
        <w:r w:rsidR="00D42BB9">
          <w:rPr>
            <w:noProof/>
            <w:webHidden/>
          </w:rPr>
        </w:r>
        <w:r w:rsidR="00D42BB9">
          <w:rPr>
            <w:noProof/>
            <w:webHidden/>
          </w:rPr>
          <w:fldChar w:fldCharType="separate"/>
        </w:r>
        <w:r w:rsidR="00D42BB9">
          <w:rPr>
            <w:noProof/>
            <w:webHidden/>
          </w:rPr>
          <w:t>I</w:t>
        </w:r>
        <w:r w:rsidR="00D42BB9">
          <w:rPr>
            <w:noProof/>
            <w:webHidden/>
          </w:rPr>
          <w:fldChar w:fldCharType="end"/>
        </w:r>
      </w:hyperlink>
    </w:p>
    <w:p w:rsidR="00D42BB9" w:rsidRDefault="009C08B4">
      <w:pPr>
        <w:pStyle w:val="TOC2"/>
        <w:rPr>
          <w:rFonts w:asciiTheme="minorHAnsi" w:hAnsiTheme="minorHAnsi" w:cstheme="minorBidi"/>
          <w:smallCaps w:val="0"/>
          <w:noProof/>
          <w:sz w:val="22"/>
          <w:szCs w:val="22"/>
        </w:rPr>
      </w:pPr>
      <w:hyperlink w:anchor="_Toc523479476" w:history="1">
        <w:r w:rsidR="00D42BB9" w:rsidRPr="00CC0FCE">
          <w:rPr>
            <w:rStyle w:val="Hyperlink"/>
            <w:noProof/>
          </w:rPr>
          <w:t>Decision</w:t>
        </w:r>
        <w:r w:rsidR="00D42BB9">
          <w:rPr>
            <w:noProof/>
            <w:webHidden/>
          </w:rPr>
          <w:tab/>
        </w:r>
        <w:r w:rsidR="00D42BB9">
          <w:rPr>
            <w:noProof/>
            <w:webHidden/>
          </w:rPr>
          <w:tab/>
        </w:r>
        <w:r w:rsidR="00D42BB9">
          <w:rPr>
            <w:noProof/>
            <w:webHidden/>
          </w:rPr>
          <w:fldChar w:fldCharType="begin"/>
        </w:r>
        <w:r w:rsidR="00D42BB9">
          <w:rPr>
            <w:noProof/>
            <w:webHidden/>
          </w:rPr>
          <w:instrText xml:space="preserve"> PAGEREF _Toc523479476 \h </w:instrText>
        </w:r>
        <w:r w:rsidR="00D42BB9">
          <w:rPr>
            <w:noProof/>
            <w:webHidden/>
          </w:rPr>
        </w:r>
        <w:r w:rsidR="00D42BB9">
          <w:rPr>
            <w:noProof/>
            <w:webHidden/>
          </w:rPr>
          <w:fldChar w:fldCharType="separate"/>
        </w:r>
        <w:r w:rsidR="00D42BB9">
          <w:rPr>
            <w:noProof/>
            <w:webHidden/>
          </w:rPr>
          <w:t>I</w:t>
        </w:r>
        <w:r w:rsidR="00D42BB9">
          <w:rPr>
            <w:noProof/>
            <w:webHidden/>
          </w:rPr>
          <w:fldChar w:fldCharType="end"/>
        </w:r>
      </w:hyperlink>
    </w:p>
    <w:p w:rsidR="00D42BB9" w:rsidRDefault="009C08B4">
      <w:pPr>
        <w:pStyle w:val="TOC2"/>
        <w:rPr>
          <w:rFonts w:asciiTheme="minorHAnsi" w:hAnsiTheme="minorHAnsi" w:cstheme="minorBidi"/>
          <w:smallCaps w:val="0"/>
          <w:noProof/>
          <w:sz w:val="22"/>
          <w:szCs w:val="22"/>
        </w:rPr>
      </w:pPr>
      <w:hyperlink w:anchor="_Toc523479477" w:history="1">
        <w:r w:rsidR="00D42BB9" w:rsidRPr="00CC0FCE">
          <w:rPr>
            <w:rStyle w:val="Hyperlink"/>
            <w:noProof/>
          </w:rPr>
          <w:t>The application</w:t>
        </w:r>
        <w:r w:rsidR="00D42BB9">
          <w:rPr>
            <w:noProof/>
            <w:webHidden/>
          </w:rPr>
          <w:tab/>
        </w:r>
        <w:r w:rsidR="00D42BB9">
          <w:rPr>
            <w:noProof/>
            <w:webHidden/>
          </w:rPr>
          <w:fldChar w:fldCharType="begin"/>
        </w:r>
        <w:r w:rsidR="00D42BB9">
          <w:rPr>
            <w:noProof/>
            <w:webHidden/>
          </w:rPr>
          <w:instrText xml:space="preserve"> PAGEREF _Toc523479477 \h </w:instrText>
        </w:r>
        <w:r w:rsidR="00D42BB9">
          <w:rPr>
            <w:noProof/>
            <w:webHidden/>
          </w:rPr>
        </w:r>
        <w:r w:rsidR="00D42BB9">
          <w:rPr>
            <w:noProof/>
            <w:webHidden/>
          </w:rPr>
          <w:fldChar w:fldCharType="separate"/>
        </w:r>
        <w:r w:rsidR="00D42BB9">
          <w:rPr>
            <w:noProof/>
            <w:webHidden/>
          </w:rPr>
          <w:t>I</w:t>
        </w:r>
        <w:r w:rsidR="00D42BB9">
          <w:rPr>
            <w:noProof/>
            <w:webHidden/>
          </w:rPr>
          <w:fldChar w:fldCharType="end"/>
        </w:r>
      </w:hyperlink>
    </w:p>
    <w:p w:rsidR="00D42BB9" w:rsidRDefault="009C08B4">
      <w:pPr>
        <w:pStyle w:val="TOC2"/>
        <w:rPr>
          <w:rFonts w:asciiTheme="minorHAnsi" w:hAnsiTheme="minorHAnsi" w:cstheme="minorBidi"/>
          <w:smallCaps w:val="0"/>
          <w:noProof/>
          <w:sz w:val="22"/>
          <w:szCs w:val="22"/>
        </w:rPr>
      </w:pPr>
      <w:hyperlink w:anchor="_Toc523479478" w:history="1">
        <w:r w:rsidR="00D42BB9" w:rsidRPr="00CC0FCE">
          <w:rPr>
            <w:rStyle w:val="Hyperlink"/>
            <w:noProof/>
          </w:rPr>
          <w:t>Risk assessment</w:t>
        </w:r>
        <w:r w:rsidR="00D42BB9">
          <w:rPr>
            <w:noProof/>
            <w:webHidden/>
          </w:rPr>
          <w:tab/>
        </w:r>
        <w:r w:rsidR="00D42BB9">
          <w:rPr>
            <w:noProof/>
            <w:webHidden/>
          </w:rPr>
          <w:fldChar w:fldCharType="begin"/>
        </w:r>
        <w:r w:rsidR="00D42BB9">
          <w:rPr>
            <w:noProof/>
            <w:webHidden/>
          </w:rPr>
          <w:instrText xml:space="preserve"> PAGEREF _Toc523479478 \h </w:instrText>
        </w:r>
        <w:r w:rsidR="00D42BB9">
          <w:rPr>
            <w:noProof/>
            <w:webHidden/>
          </w:rPr>
        </w:r>
        <w:r w:rsidR="00D42BB9">
          <w:rPr>
            <w:noProof/>
            <w:webHidden/>
          </w:rPr>
          <w:fldChar w:fldCharType="separate"/>
        </w:r>
        <w:r w:rsidR="00D42BB9">
          <w:rPr>
            <w:noProof/>
            <w:webHidden/>
          </w:rPr>
          <w:t>II</w:t>
        </w:r>
        <w:r w:rsidR="00D42BB9">
          <w:rPr>
            <w:noProof/>
            <w:webHidden/>
          </w:rPr>
          <w:fldChar w:fldCharType="end"/>
        </w:r>
      </w:hyperlink>
    </w:p>
    <w:p w:rsidR="00D42BB9" w:rsidRDefault="009C08B4">
      <w:pPr>
        <w:pStyle w:val="TOC2"/>
        <w:rPr>
          <w:rFonts w:asciiTheme="minorHAnsi" w:hAnsiTheme="minorHAnsi" w:cstheme="minorBidi"/>
          <w:smallCaps w:val="0"/>
          <w:noProof/>
          <w:sz w:val="22"/>
          <w:szCs w:val="22"/>
        </w:rPr>
      </w:pPr>
      <w:hyperlink w:anchor="_Toc523479479" w:history="1">
        <w:r w:rsidR="00D42BB9" w:rsidRPr="00CC0FCE">
          <w:rPr>
            <w:rStyle w:val="Hyperlink"/>
            <w:noProof/>
          </w:rPr>
          <w:t>Risk management plan</w:t>
        </w:r>
        <w:r w:rsidR="00D42BB9">
          <w:rPr>
            <w:noProof/>
            <w:webHidden/>
          </w:rPr>
          <w:tab/>
        </w:r>
        <w:r w:rsidR="00D42BB9">
          <w:rPr>
            <w:noProof/>
            <w:webHidden/>
          </w:rPr>
          <w:fldChar w:fldCharType="begin"/>
        </w:r>
        <w:r w:rsidR="00D42BB9">
          <w:rPr>
            <w:noProof/>
            <w:webHidden/>
          </w:rPr>
          <w:instrText xml:space="preserve"> PAGEREF _Toc523479479 \h </w:instrText>
        </w:r>
        <w:r w:rsidR="00D42BB9">
          <w:rPr>
            <w:noProof/>
            <w:webHidden/>
          </w:rPr>
        </w:r>
        <w:r w:rsidR="00D42BB9">
          <w:rPr>
            <w:noProof/>
            <w:webHidden/>
          </w:rPr>
          <w:fldChar w:fldCharType="separate"/>
        </w:r>
        <w:r w:rsidR="00D42BB9">
          <w:rPr>
            <w:noProof/>
            <w:webHidden/>
          </w:rPr>
          <w:t>II</w:t>
        </w:r>
        <w:r w:rsidR="00D42BB9">
          <w:rPr>
            <w:noProof/>
            <w:webHidden/>
          </w:rPr>
          <w:fldChar w:fldCharType="end"/>
        </w:r>
      </w:hyperlink>
    </w:p>
    <w:p w:rsidR="00D42BB9" w:rsidRDefault="009C08B4">
      <w:pPr>
        <w:pStyle w:val="TOC1"/>
        <w:rPr>
          <w:rFonts w:asciiTheme="minorHAnsi" w:hAnsiTheme="minorHAnsi" w:cstheme="minorBidi"/>
          <w:b w:val="0"/>
          <w:bCs w:val="0"/>
          <w:caps w:val="0"/>
          <w:noProof/>
          <w:sz w:val="22"/>
          <w:szCs w:val="22"/>
        </w:rPr>
      </w:pPr>
      <w:hyperlink w:anchor="_Toc523479480" w:history="1">
        <w:r w:rsidR="00D42BB9" w:rsidRPr="00CC0FCE">
          <w:rPr>
            <w:rStyle w:val="Hyperlink"/>
            <w:noProof/>
          </w:rPr>
          <w:t>Table of Contents</w:t>
        </w:r>
        <w:r w:rsidR="00D42BB9">
          <w:rPr>
            <w:noProof/>
            <w:webHidden/>
          </w:rPr>
          <w:tab/>
        </w:r>
        <w:r w:rsidR="00D42BB9">
          <w:rPr>
            <w:noProof/>
            <w:webHidden/>
          </w:rPr>
          <w:fldChar w:fldCharType="begin"/>
        </w:r>
        <w:r w:rsidR="00D42BB9">
          <w:rPr>
            <w:noProof/>
            <w:webHidden/>
          </w:rPr>
          <w:instrText xml:space="preserve"> PAGEREF _Toc523479480 \h </w:instrText>
        </w:r>
        <w:r w:rsidR="00D42BB9">
          <w:rPr>
            <w:noProof/>
            <w:webHidden/>
          </w:rPr>
        </w:r>
        <w:r w:rsidR="00D42BB9">
          <w:rPr>
            <w:noProof/>
            <w:webHidden/>
          </w:rPr>
          <w:fldChar w:fldCharType="separate"/>
        </w:r>
        <w:r w:rsidR="00D42BB9">
          <w:rPr>
            <w:noProof/>
            <w:webHidden/>
          </w:rPr>
          <w:t>III</w:t>
        </w:r>
        <w:r w:rsidR="00D42BB9">
          <w:rPr>
            <w:noProof/>
            <w:webHidden/>
          </w:rPr>
          <w:fldChar w:fldCharType="end"/>
        </w:r>
      </w:hyperlink>
    </w:p>
    <w:p w:rsidR="00D42BB9" w:rsidRDefault="009C08B4">
      <w:pPr>
        <w:pStyle w:val="TOC1"/>
        <w:rPr>
          <w:rFonts w:asciiTheme="minorHAnsi" w:hAnsiTheme="minorHAnsi" w:cstheme="minorBidi"/>
          <w:b w:val="0"/>
          <w:bCs w:val="0"/>
          <w:caps w:val="0"/>
          <w:noProof/>
          <w:sz w:val="22"/>
          <w:szCs w:val="22"/>
        </w:rPr>
      </w:pPr>
      <w:hyperlink w:anchor="_Toc523479481" w:history="1">
        <w:r w:rsidR="00D42BB9" w:rsidRPr="00CC0FCE">
          <w:rPr>
            <w:rStyle w:val="Hyperlink"/>
            <w:noProof/>
          </w:rPr>
          <w:t>Abbreviations</w:t>
        </w:r>
        <w:r w:rsidR="00D42BB9">
          <w:rPr>
            <w:noProof/>
            <w:webHidden/>
          </w:rPr>
          <w:tab/>
        </w:r>
        <w:r w:rsidR="00D42BB9">
          <w:rPr>
            <w:noProof/>
            <w:webHidden/>
          </w:rPr>
          <w:fldChar w:fldCharType="begin"/>
        </w:r>
        <w:r w:rsidR="00D42BB9">
          <w:rPr>
            <w:noProof/>
            <w:webHidden/>
          </w:rPr>
          <w:instrText xml:space="preserve"> PAGEREF _Toc523479481 \h </w:instrText>
        </w:r>
        <w:r w:rsidR="00D42BB9">
          <w:rPr>
            <w:noProof/>
            <w:webHidden/>
          </w:rPr>
        </w:r>
        <w:r w:rsidR="00D42BB9">
          <w:rPr>
            <w:noProof/>
            <w:webHidden/>
          </w:rPr>
          <w:fldChar w:fldCharType="separate"/>
        </w:r>
        <w:r w:rsidR="00D42BB9">
          <w:rPr>
            <w:noProof/>
            <w:webHidden/>
          </w:rPr>
          <w:t>IV</w:t>
        </w:r>
        <w:r w:rsidR="00D42BB9">
          <w:rPr>
            <w:noProof/>
            <w:webHidden/>
          </w:rPr>
          <w:fldChar w:fldCharType="end"/>
        </w:r>
      </w:hyperlink>
    </w:p>
    <w:p w:rsidR="00D42BB9" w:rsidRDefault="009C08B4">
      <w:pPr>
        <w:pStyle w:val="TOC1"/>
        <w:rPr>
          <w:rFonts w:asciiTheme="minorHAnsi" w:hAnsiTheme="minorHAnsi" w:cstheme="minorBidi"/>
          <w:b w:val="0"/>
          <w:bCs w:val="0"/>
          <w:caps w:val="0"/>
          <w:noProof/>
          <w:sz w:val="22"/>
          <w:szCs w:val="22"/>
        </w:rPr>
      </w:pPr>
      <w:hyperlink w:anchor="_Toc523479482" w:history="1">
        <w:r w:rsidR="00D42BB9" w:rsidRPr="00CC0FCE">
          <w:rPr>
            <w:rStyle w:val="Hyperlink"/>
            <w:noProof/>
            <w14:scene3d>
              <w14:camera w14:prst="orthographicFront"/>
              <w14:lightRig w14:rig="threePt" w14:dir="t">
                <w14:rot w14:lat="0" w14:lon="0" w14:rev="0"/>
              </w14:lightRig>
            </w14:scene3d>
          </w:rPr>
          <w:t>Chapter 1</w:t>
        </w:r>
        <w:r w:rsidR="00D42BB9">
          <w:rPr>
            <w:rFonts w:asciiTheme="minorHAnsi" w:hAnsiTheme="minorHAnsi" w:cstheme="minorBidi"/>
            <w:b w:val="0"/>
            <w:bCs w:val="0"/>
            <w:caps w:val="0"/>
            <w:noProof/>
            <w:sz w:val="22"/>
            <w:szCs w:val="22"/>
          </w:rPr>
          <w:tab/>
        </w:r>
        <w:r w:rsidR="00D42BB9" w:rsidRPr="00CC0FCE">
          <w:rPr>
            <w:rStyle w:val="Hyperlink"/>
            <w:noProof/>
          </w:rPr>
          <w:t>Risk assessment context</w:t>
        </w:r>
        <w:r w:rsidR="00D42BB9">
          <w:rPr>
            <w:noProof/>
            <w:webHidden/>
          </w:rPr>
          <w:tab/>
        </w:r>
        <w:r w:rsidR="00D42BB9">
          <w:rPr>
            <w:noProof/>
            <w:webHidden/>
          </w:rPr>
          <w:fldChar w:fldCharType="begin"/>
        </w:r>
        <w:r w:rsidR="00D42BB9">
          <w:rPr>
            <w:noProof/>
            <w:webHidden/>
          </w:rPr>
          <w:instrText xml:space="preserve"> PAGEREF _Toc523479482 \h </w:instrText>
        </w:r>
        <w:r w:rsidR="00D42BB9">
          <w:rPr>
            <w:noProof/>
            <w:webHidden/>
          </w:rPr>
        </w:r>
        <w:r w:rsidR="00D42BB9">
          <w:rPr>
            <w:noProof/>
            <w:webHidden/>
          </w:rPr>
          <w:fldChar w:fldCharType="separate"/>
        </w:r>
        <w:r w:rsidR="00D42BB9">
          <w:rPr>
            <w:noProof/>
            <w:webHidden/>
          </w:rPr>
          <w:t>1</w:t>
        </w:r>
        <w:r w:rsidR="00D42BB9">
          <w:rPr>
            <w:noProof/>
            <w:webHidden/>
          </w:rPr>
          <w:fldChar w:fldCharType="end"/>
        </w:r>
      </w:hyperlink>
    </w:p>
    <w:p w:rsidR="00D42BB9" w:rsidRDefault="009C08B4">
      <w:pPr>
        <w:pStyle w:val="TOC2"/>
        <w:rPr>
          <w:rFonts w:asciiTheme="minorHAnsi" w:hAnsiTheme="minorHAnsi" w:cstheme="minorBidi"/>
          <w:smallCaps w:val="0"/>
          <w:noProof/>
          <w:sz w:val="22"/>
          <w:szCs w:val="22"/>
        </w:rPr>
      </w:pPr>
      <w:hyperlink w:anchor="_Toc523479483" w:history="1">
        <w:r w:rsidR="00D42BB9" w:rsidRPr="00CC0FCE">
          <w:rPr>
            <w:rStyle w:val="Hyperlink"/>
            <w:noProof/>
            <w14:scene3d>
              <w14:camera w14:prst="orthographicFront"/>
              <w14:lightRig w14:rig="threePt" w14:dir="t">
                <w14:rot w14:lat="0" w14:lon="0" w14:rev="0"/>
              </w14:lightRig>
            </w14:scene3d>
          </w:rPr>
          <w:t>Section 1</w:t>
        </w:r>
        <w:r w:rsidR="00D42BB9">
          <w:rPr>
            <w:rFonts w:asciiTheme="minorHAnsi" w:hAnsiTheme="minorHAnsi" w:cstheme="minorBidi"/>
            <w:smallCaps w:val="0"/>
            <w:noProof/>
            <w:sz w:val="22"/>
            <w:szCs w:val="22"/>
          </w:rPr>
          <w:tab/>
        </w:r>
        <w:r w:rsidR="00D42BB9" w:rsidRPr="00CC0FCE">
          <w:rPr>
            <w:rStyle w:val="Hyperlink"/>
            <w:noProof/>
          </w:rPr>
          <w:t>Background</w:t>
        </w:r>
        <w:r w:rsidR="00D42BB9">
          <w:rPr>
            <w:noProof/>
            <w:webHidden/>
          </w:rPr>
          <w:tab/>
        </w:r>
        <w:r w:rsidR="00D42BB9">
          <w:rPr>
            <w:noProof/>
            <w:webHidden/>
          </w:rPr>
          <w:fldChar w:fldCharType="begin"/>
        </w:r>
        <w:r w:rsidR="00D42BB9">
          <w:rPr>
            <w:noProof/>
            <w:webHidden/>
          </w:rPr>
          <w:instrText xml:space="preserve"> PAGEREF _Toc523479483 \h </w:instrText>
        </w:r>
        <w:r w:rsidR="00D42BB9">
          <w:rPr>
            <w:noProof/>
            <w:webHidden/>
          </w:rPr>
        </w:r>
        <w:r w:rsidR="00D42BB9">
          <w:rPr>
            <w:noProof/>
            <w:webHidden/>
          </w:rPr>
          <w:fldChar w:fldCharType="separate"/>
        </w:r>
        <w:r w:rsidR="00D42BB9">
          <w:rPr>
            <w:noProof/>
            <w:webHidden/>
          </w:rPr>
          <w:t>1</w:t>
        </w:r>
        <w:r w:rsidR="00D42BB9">
          <w:rPr>
            <w:noProof/>
            <w:webHidden/>
          </w:rPr>
          <w:fldChar w:fldCharType="end"/>
        </w:r>
      </w:hyperlink>
    </w:p>
    <w:p w:rsidR="00D42BB9" w:rsidRDefault="009C08B4">
      <w:pPr>
        <w:pStyle w:val="TOC2"/>
        <w:rPr>
          <w:rFonts w:asciiTheme="minorHAnsi" w:hAnsiTheme="minorHAnsi" w:cstheme="minorBidi"/>
          <w:smallCaps w:val="0"/>
          <w:noProof/>
          <w:sz w:val="22"/>
          <w:szCs w:val="22"/>
        </w:rPr>
      </w:pPr>
      <w:hyperlink w:anchor="_Toc523479484" w:history="1">
        <w:r w:rsidR="00D42BB9" w:rsidRPr="00CC0FCE">
          <w:rPr>
            <w:rStyle w:val="Hyperlink"/>
            <w:noProof/>
            <w14:scene3d>
              <w14:camera w14:prst="orthographicFront"/>
              <w14:lightRig w14:rig="threePt" w14:dir="t">
                <w14:rot w14:lat="0" w14:lon="0" w14:rev="0"/>
              </w14:lightRig>
            </w14:scene3d>
          </w:rPr>
          <w:t>Section 2</w:t>
        </w:r>
        <w:r w:rsidR="00D42BB9">
          <w:rPr>
            <w:rFonts w:asciiTheme="minorHAnsi" w:hAnsiTheme="minorHAnsi" w:cstheme="minorBidi"/>
            <w:smallCaps w:val="0"/>
            <w:noProof/>
            <w:sz w:val="22"/>
            <w:szCs w:val="22"/>
          </w:rPr>
          <w:tab/>
        </w:r>
        <w:r w:rsidR="00D42BB9" w:rsidRPr="00CC0FCE">
          <w:rPr>
            <w:rStyle w:val="Hyperlink"/>
            <w:noProof/>
          </w:rPr>
          <w:t>Regulatory framework</w:t>
        </w:r>
        <w:r w:rsidR="00D42BB9">
          <w:rPr>
            <w:noProof/>
            <w:webHidden/>
          </w:rPr>
          <w:tab/>
        </w:r>
        <w:r w:rsidR="00D42BB9">
          <w:rPr>
            <w:noProof/>
            <w:webHidden/>
          </w:rPr>
          <w:fldChar w:fldCharType="begin"/>
        </w:r>
        <w:r w:rsidR="00D42BB9">
          <w:rPr>
            <w:noProof/>
            <w:webHidden/>
          </w:rPr>
          <w:instrText xml:space="preserve"> PAGEREF _Toc523479484 \h </w:instrText>
        </w:r>
        <w:r w:rsidR="00D42BB9">
          <w:rPr>
            <w:noProof/>
            <w:webHidden/>
          </w:rPr>
        </w:r>
        <w:r w:rsidR="00D42BB9">
          <w:rPr>
            <w:noProof/>
            <w:webHidden/>
          </w:rPr>
          <w:fldChar w:fldCharType="separate"/>
        </w:r>
        <w:r w:rsidR="00D42BB9">
          <w:rPr>
            <w:noProof/>
            <w:webHidden/>
          </w:rPr>
          <w:t>1</w:t>
        </w:r>
        <w:r w:rsidR="00D42BB9">
          <w:rPr>
            <w:noProof/>
            <w:webHidden/>
          </w:rPr>
          <w:fldChar w:fldCharType="end"/>
        </w:r>
      </w:hyperlink>
    </w:p>
    <w:p w:rsidR="00D42BB9" w:rsidRDefault="009C08B4">
      <w:pPr>
        <w:pStyle w:val="TOC2"/>
        <w:rPr>
          <w:rFonts w:asciiTheme="minorHAnsi" w:hAnsiTheme="minorHAnsi" w:cstheme="minorBidi"/>
          <w:smallCaps w:val="0"/>
          <w:noProof/>
          <w:sz w:val="22"/>
          <w:szCs w:val="22"/>
        </w:rPr>
      </w:pPr>
      <w:hyperlink w:anchor="_Toc523479485" w:history="1">
        <w:r w:rsidR="00D42BB9" w:rsidRPr="00CC0FCE">
          <w:rPr>
            <w:rStyle w:val="Hyperlink"/>
            <w:noProof/>
            <w14:scene3d>
              <w14:camera w14:prst="orthographicFront"/>
              <w14:lightRig w14:rig="threePt" w14:dir="t">
                <w14:rot w14:lat="0" w14:lon="0" w14:rev="0"/>
              </w14:lightRig>
            </w14:scene3d>
          </w:rPr>
          <w:t>Section 3</w:t>
        </w:r>
        <w:r w:rsidR="00D42BB9">
          <w:rPr>
            <w:rFonts w:asciiTheme="minorHAnsi" w:hAnsiTheme="minorHAnsi" w:cstheme="minorBidi"/>
            <w:smallCaps w:val="0"/>
            <w:noProof/>
            <w:sz w:val="22"/>
            <w:szCs w:val="22"/>
          </w:rPr>
          <w:tab/>
        </w:r>
        <w:r w:rsidR="00D42BB9" w:rsidRPr="00CC0FCE">
          <w:rPr>
            <w:rStyle w:val="Hyperlink"/>
            <w:noProof/>
          </w:rPr>
          <w:t>The proposed dealings</w:t>
        </w:r>
        <w:r w:rsidR="00D42BB9">
          <w:rPr>
            <w:noProof/>
            <w:webHidden/>
          </w:rPr>
          <w:tab/>
        </w:r>
        <w:r w:rsidR="00D42BB9">
          <w:rPr>
            <w:noProof/>
            <w:webHidden/>
          </w:rPr>
          <w:fldChar w:fldCharType="begin"/>
        </w:r>
        <w:r w:rsidR="00D42BB9">
          <w:rPr>
            <w:noProof/>
            <w:webHidden/>
          </w:rPr>
          <w:instrText xml:space="preserve"> PAGEREF _Toc523479485 \h </w:instrText>
        </w:r>
        <w:r w:rsidR="00D42BB9">
          <w:rPr>
            <w:noProof/>
            <w:webHidden/>
          </w:rPr>
        </w:r>
        <w:r w:rsidR="00D42BB9">
          <w:rPr>
            <w:noProof/>
            <w:webHidden/>
          </w:rPr>
          <w:fldChar w:fldCharType="separate"/>
        </w:r>
        <w:r w:rsidR="00D42BB9">
          <w:rPr>
            <w:noProof/>
            <w:webHidden/>
          </w:rPr>
          <w:t>2</w:t>
        </w:r>
        <w:r w:rsidR="00D42BB9">
          <w:rPr>
            <w:noProof/>
            <w:webHidden/>
          </w:rPr>
          <w:fldChar w:fldCharType="end"/>
        </w:r>
      </w:hyperlink>
    </w:p>
    <w:p w:rsidR="00D42BB9" w:rsidRDefault="009C08B4">
      <w:pPr>
        <w:pStyle w:val="TOC3"/>
        <w:rPr>
          <w:rFonts w:asciiTheme="minorHAnsi" w:hAnsiTheme="minorHAnsi" w:cstheme="minorBidi"/>
          <w:iCs w:val="0"/>
          <w:noProof/>
          <w:sz w:val="22"/>
          <w:szCs w:val="22"/>
        </w:rPr>
      </w:pPr>
      <w:hyperlink w:anchor="_Toc523479486" w:history="1">
        <w:r w:rsidR="00D42BB9" w:rsidRPr="00CC0FCE">
          <w:rPr>
            <w:rStyle w:val="Hyperlink"/>
            <w:noProof/>
          </w:rPr>
          <w:t>3.1</w:t>
        </w:r>
        <w:r w:rsidR="00D42BB9">
          <w:rPr>
            <w:rFonts w:asciiTheme="minorHAnsi" w:hAnsiTheme="minorHAnsi" w:cstheme="minorBidi"/>
            <w:iCs w:val="0"/>
            <w:noProof/>
            <w:sz w:val="22"/>
            <w:szCs w:val="22"/>
          </w:rPr>
          <w:tab/>
        </w:r>
        <w:r w:rsidR="00D42BB9" w:rsidRPr="00CC0FCE">
          <w:rPr>
            <w:rStyle w:val="Hyperlink"/>
            <w:noProof/>
          </w:rPr>
          <w:t>The proposed limits of the dealings (duration, size, location and people)</w:t>
        </w:r>
        <w:r w:rsidR="00D42BB9">
          <w:rPr>
            <w:noProof/>
            <w:webHidden/>
          </w:rPr>
          <w:tab/>
        </w:r>
        <w:r w:rsidR="00D42BB9">
          <w:rPr>
            <w:noProof/>
            <w:webHidden/>
          </w:rPr>
          <w:fldChar w:fldCharType="begin"/>
        </w:r>
        <w:r w:rsidR="00D42BB9">
          <w:rPr>
            <w:noProof/>
            <w:webHidden/>
          </w:rPr>
          <w:instrText xml:space="preserve"> PAGEREF _Toc523479486 \h </w:instrText>
        </w:r>
        <w:r w:rsidR="00D42BB9">
          <w:rPr>
            <w:noProof/>
            <w:webHidden/>
          </w:rPr>
        </w:r>
        <w:r w:rsidR="00D42BB9">
          <w:rPr>
            <w:noProof/>
            <w:webHidden/>
          </w:rPr>
          <w:fldChar w:fldCharType="separate"/>
        </w:r>
        <w:r w:rsidR="00D42BB9">
          <w:rPr>
            <w:noProof/>
            <w:webHidden/>
          </w:rPr>
          <w:t>2</w:t>
        </w:r>
        <w:r w:rsidR="00D42BB9">
          <w:rPr>
            <w:noProof/>
            <w:webHidden/>
          </w:rPr>
          <w:fldChar w:fldCharType="end"/>
        </w:r>
      </w:hyperlink>
    </w:p>
    <w:p w:rsidR="00D42BB9" w:rsidRDefault="009C08B4">
      <w:pPr>
        <w:pStyle w:val="TOC3"/>
        <w:rPr>
          <w:rFonts w:asciiTheme="minorHAnsi" w:hAnsiTheme="minorHAnsi" w:cstheme="minorBidi"/>
          <w:iCs w:val="0"/>
          <w:noProof/>
          <w:sz w:val="22"/>
          <w:szCs w:val="22"/>
        </w:rPr>
      </w:pPr>
      <w:hyperlink w:anchor="_Toc523479487" w:history="1">
        <w:r w:rsidR="00D42BB9" w:rsidRPr="00CC0FCE">
          <w:rPr>
            <w:rStyle w:val="Hyperlink"/>
            <w:noProof/>
          </w:rPr>
          <w:t>3.2</w:t>
        </w:r>
        <w:r w:rsidR="00D42BB9">
          <w:rPr>
            <w:rFonts w:asciiTheme="minorHAnsi" w:hAnsiTheme="minorHAnsi" w:cstheme="minorBidi"/>
            <w:iCs w:val="0"/>
            <w:noProof/>
            <w:sz w:val="22"/>
            <w:szCs w:val="22"/>
          </w:rPr>
          <w:tab/>
        </w:r>
        <w:r w:rsidR="00D42BB9" w:rsidRPr="00CC0FCE">
          <w:rPr>
            <w:rStyle w:val="Hyperlink"/>
            <w:noProof/>
          </w:rPr>
          <w:t>The proposed controls to restrict the spread and persistence of the GMOs in the environment</w:t>
        </w:r>
        <w:r w:rsidR="00D42BB9">
          <w:rPr>
            <w:noProof/>
            <w:webHidden/>
          </w:rPr>
          <w:tab/>
        </w:r>
        <w:r w:rsidR="00D42BB9">
          <w:rPr>
            <w:noProof/>
            <w:webHidden/>
          </w:rPr>
          <w:fldChar w:fldCharType="begin"/>
        </w:r>
        <w:r w:rsidR="00D42BB9">
          <w:rPr>
            <w:noProof/>
            <w:webHidden/>
          </w:rPr>
          <w:instrText xml:space="preserve"> PAGEREF _Toc523479487 \h </w:instrText>
        </w:r>
        <w:r w:rsidR="00D42BB9">
          <w:rPr>
            <w:noProof/>
            <w:webHidden/>
          </w:rPr>
        </w:r>
        <w:r w:rsidR="00D42BB9">
          <w:rPr>
            <w:noProof/>
            <w:webHidden/>
          </w:rPr>
          <w:fldChar w:fldCharType="separate"/>
        </w:r>
        <w:r w:rsidR="00D42BB9">
          <w:rPr>
            <w:noProof/>
            <w:webHidden/>
          </w:rPr>
          <w:t>4</w:t>
        </w:r>
        <w:r w:rsidR="00D42BB9">
          <w:rPr>
            <w:noProof/>
            <w:webHidden/>
          </w:rPr>
          <w:fldChar w:fldCharType="end"/>
        </w:r>
      </w:hyperlink>
    </w:p>
    <w:p w:rsidR="00D42BB9" w:rsidRDefault="009C08B4">
      <w:pPr>
        <w:pStyle w:val="TOC2"/>
        <w:rPr>
          <w:rFonts w:asciiTheme="minorHAnsi" w:hAnsiTheme="minorHAnsi" w:cstheme="minorBidi"/>
          <w:smallCaps w:val="0"/>
          <w:noProof/>
          <w:sz w:val="22"/>
          <w:szCs w:val="22"/>
        </w:rPr>
      </w:pPr>
      <w:hyperlink w:anchor="_Toc523479488" w:history="1">
        <w:r w:rsidR="00D42BB9" w:rsidRPr="00CC0FCE">
          <w:rPr>
            <w:rStyle w:val="Hyperlink"/>
            <w:noProof/>
            <w14:scene3d>
              <w14:camera w14:prst="orthographicFront"/>
              <w14:lightRig w14:rig="threePt" w14:dir="t">
                <w14:rot w14:lat="0" w14:lon="0" w14:rev="0"/>
              </w14:lightRig>
            </w14:scene3d>
          </w:rPr>
          <w:t>Section 4</w:t>
        </w:r>
        <w:r w:rsidR="00D42BB9">
          <w:rPr>
            <w:rFonts w:asciiTheme="minorHAnsi" w:hAnsiTheme="minorHAnsi" w:cstheme="minorBidi"/>
            <w:smallCaps w:val="0"/>
            <w:noProof/>
            <w:sz w:val="22"/>
            <w:szCs w:val="22"/>
          </w:rPr>
          <w:tab/>
        </w:r>
        <w:r w:rsidR="00D42BB9" w:rsidRPr="00CC0FCE">
          <w:rPr>
            <w:rStyle w:val="Hyperlink"/>
            <w:noProof/>
          </w:rPr>
          <w:t>The parent organism</w:t>
        </w:r>
        <w:r w:rsidR="00D42BB9">
          <w:rPr>
            <w:noProof/>
            <w:webHidden/>
          </w:rPr>
          <w:tab/>
        </w:r>
        <w:r w:rsidR="00D42BB9">
          <w:rPr>
            <w:noProof/>
            <w:webHidden/>
          </w:rPr>
          <w:fldChar w:fldCharType="begin"/>
        </w:r>
        <w:r w:rsidR="00D42BB9">
          <w:rPr>
            <w:noProof/>
            <w:webHidden/>
          </w:rPr>
          <w:instrText xml:space="preserve"> PAGEREF _Toc523479488 \h </w:instrText>
        </w:r>
        <w:r w:rsidR="00D42BB9">
          <w:rPr>
            <w:noProof/>
            <w:webHidden/>
          </w:rPr>
        </w:r>
        <w:r w:rsidR="00D42BB9">
          <w:rPr>
            <w:noProof/>
            <w:webHidden/>
          </w:rPr>
          <w:fldChar w:fldCharType="separate"/>
        </w:r>
        <w:r w:rsidR="00D42BB9">
          <w:rPr>
            <w:noProof/>
            <w:webHidden/>
          </w:rPr>
          <w:t>6</w:t>
        </w:r>
        <w:r w:rsidR="00D42BB9">
          <w:rPr>
            <w:noProof/>
            <w:webHidden/>
          </w:rPr>
          <w:fldChar w:fldCharType="end"/>
        </w:r>
      </w:hyperlink>
    </w:p>
    <w:p w:rsidR="00D42BB9" w:rsidRDefault="009C08B4">
      <w:pPr>
        <w:pStyle w:val="TOC2"/>
        <w:rPr>
          <w:rFonts w:asciiTheme="minorHAnsi" w:hAnsiTheme="minorHAnsi" w:cstheme="minorBidi"/>
          <w:smallCaps w:val="0"/>
          <w:noProof/>
          <w:sz w:val="22"/>
          <w:szCs w:val="22"/>
        </w:rPr>
      </w:pPr>
      <w:hyperlink w:anchor="_Toc523479489" w:history="1">
        <w:r w:rsidR="00D42BB9" w:rsidRPr="00CC0FCE">
          <w:rPr>
            <w:rStyle w:val="Hyperlink"/>
            <w:noProof/>
            <w14:scene3d>
              <w14:camera w14:prst="orthographicFront"/>
              <w14:lightRig w14:rig="threePt" w14:dir="t">
                <w14:rot w14:lat="0" w14:lon="0" w14:rev="0"/>
              </w14:lightRig>
            </w14:scene3d>
          </w:rPr>
          <w:t>Section 5</w:t>
        </w:r>
        <w:r w:rsidR="00D42BB9">
          <w:rPr>
            <w:rFonts w:asciiTheme="minorHAnsi" w:hAnsiTheme="minorHAnsi" w:cstheme="minorBidi"/>
            <w:smallCaps w:val="0"/>
            <w:noProof/>
            <w:sz w:val="22"/>
            <w:szCs w:val="22"/>
          </w:rPr>
          <w:tab/>
        </w:r>
        <w:r w:rsidR="00D42BB9" w:rsidRPr="00CC0FCE">
          <w:rPr>
            <w:rStyle w:val="Hyperlink"/>
            <w:noProof/>
          </w:rPr>
          <w:t>The GMOs, nature and effect of the genetic modification</w:t>
        </w:r>
        <w:r w:rsidR="00D42BB9">
          <w:rPr>
            <w:noProof/>
            <w:webHidden/>
          </w:rPr>
          <w:tab/>
        </w:r>
        <w:r w:rsidR="00D42BB9">
          <w:rPr>
            <w:noProof/>
            <w:webHidden/>
          </w:rPr>
          <w:fldChar w:fldCharType="begin"/>
        </w:r>
        <w:r w:rsidR="00D42BB9">
          <w:rPr>
            <w:noProof/>
            <w:webHidden/>
          </w:rPr>
          <w:instrText xml:space="preserve"> PAGEREF _Toc523479489 \h </w:instrText>
        </w:r>
        <w:r w:rsidR="00D42BB9">
          <w:rPr>
            <w:noProof/>
            <w:webHidden/>
          </w:rPr>
        </w:r>
        <w:r w:rsidR="00D42BB9">
          <w:rPr>
            <w:noProof/>
            <w:webHidden/>
          </w:rPr>
          <w:fldChar w:fldCharType="separate"/>
        </w:r>
        <w:r w:rsidR="00D42BB9">
          <w:rPr>
            <w:noProof/>
            <w:webHidden/>
          </w:rPr>
          <w:t>7</w:t>
        </w:r>
        <w:r w:rsidR="00D42BB9">
          <w:rPr>
            <w:noProof/>
            <w:webHidden/>
          </w:rPr>
          <w:fldChar w:fldCharType="end"/>
        </w:r>
      </w:hyperlink>
    </w:p>
    <w:p w:rsidR="00D42BB9" w:rsidRDefault="009C08B4">
      <w:pPr>
        <w:pStyle w:val="TOC3"/>
        <w:rPr>
          <w:rFonts w:asciiTheme="minorHAnsi" w:hAnsiTheme="minorHAnsi" w:cstheme="minorBidi"/>
          <w:iCs w:val="0"/>
          <w:noProof/>
          <w:sz w:val="22"/>
          <w:szCs w:val="22"/>
        </w:rPr>
      </w:pPr>
      <w:hyperlink w:anchor="_Toc523479490" w:history="1">
        <w:r w:rsidR="00D42BB9" w:rsidRPr="00CC0FCE">
          <w:rPr>
            <w:rStyle w:val="Hyperlink"/>
            <w:noProof/>
          </w:rPr>
          <w:t>5.1</w:t>
        </w:r>
        <w:r w:rsidR="00D42BB9">
          <w:rPr>
            <w:rFonts w:asciiTheme="minorHAnsi" w:hAnsiTheme="minorHAnsi" w:cstheme="minorBidi"/>
            <w:iCs w:val="0"/>
            <w:noProof/>
            <w:sz w:val="22"/>
            <w:szCs w:val="22"/>
          </w:rPr>
          <w:tab/>
        </w:r>
        <w:r w:rsidR="00D42BB9" w:rsidRPr="00CC0FCE">
          <w:rPr>
            <w:rStyle w:val="Hyperlink"/>
            <w:noProof/>
          </w:rPr>
          <w:t>Long Chain-Polyunsaturated Fatty Acid biosynthesis</w:t>
        </w:r>
        <w:r w:rsidR="00D42BB9">
          <w:rPr>
            <w:noProof/>
            <w:webHidden/>
          </w:rPr>
          <w:tab/>
        </w:r>
        <w:r w:rsidR="00D42BB9">
          <w:rPr>
            <w:noProof/>
            <w:webHidden/>
          </w:rPr>
          <w:fldChar w:fldCharType="begin"/>
        </w:r>
        <w:r w:rsidR="00D42BB9">
          <w:rPr>
            <w:noProof/>
            <w:webHidden/>
          </w:rPr>
          <w:instrText xml:space="preserve"> PAGEREF _Toc523479490 \h </w:instrText>
        </w:r>
        <w:r w:rsidR="00D42BB9">
          <w:rPr>
            <w:noProof/>
            <w:webHidden/>
          </w:rPr>
        </w:r>
        <w:r w:rsidR="00D42BB9">
          <w:rPr>
            <w:noProof/>
            <w:webHidden/>
          </w:rPr>
          <w:fldChar w:fldCharType="separate"/>
        </w:r>
        <w:r w:rsidR="00D42BB9">
          <w:rPr>
            <w:noProof/>
            <w:webHidden/>
          </w:rPr>
          <w:t>7</w:t>
        </w:r>
        <w:r w:rsidR="00D42BB9">
          <w:rPr>
            <w:noProof/>
            <w:webHidden/>
          </w:rPr>
          <w:fldChar w:fldCharType="end"/>
        </w:r>
      </w:hyperlink>
    </w:p>
    <w:p w:rsidR="00D42BB9" w:rsidRDefault="009C08B4">
      <w:pPr>
        <w:pStyle w:val="TOC3"/>
        <w:rPr>
          <w:rFonts w:asciiTheme="minorHAnsi" w:hAnsiTheme="minorHAnsi" w:cstheme="minorBidi"/>
          <w:iCs w:val="0"/>
          <w:noProof/>
          <w:sz w:val="22"/>
          <w:szCs w:val="22"/>
        </w:rPr>
      </w:pPr>
      <w:hyperlink w:anchor="_Toc523479491" w:history="1">
        <w:r w:rsidR="00D42BB9" w:rsidRPr="00CC0FCE">
          <w:rPr>
            <w:rStyle w:val="Hyperlink"/>
            <w:noProof/>
          </w:rPr>
          <w:t>5.2</w:t>
        </w:r>
        <w:r w:rsidR="00D42BB9">
          <w:rPr>
            <w:rFonts w:asciiTheme="minorHAnsi" w:hAnsiTheme="minorHAnsi" w:cstheme="minorBidi"/>
            <w:iCs w:val="0"/>
            <w:noProof/>
            <w:sz w:val="22"/>
            <w:szCs w:val="22"/>
          </w:rPr>
          <w:tab/>
        </w:r>
        <w:r w:rsidR="00D42BB9" w:rsidRPr="00CC0FCE">
          <w:rPr>
            <w:rStyle w:val="Hyperlink"/>
            <w:noProof/>
          </w:rPr>
          <w:t>The genetic modifications in the GMOs proposed for release</w:t>
        </w:r>
        <w:r w:rsidR="00D42BB9">
          <w:rPr>
            <w:noProof/>
            <w:webHidden/>
          </w:rPr>
          <w:tab/>
        </w:r>
        <w:r w:rsidR="00D42BB9">
          <w:rPr>
            <w:noProof/>
            <w:webHidden/>
          </w:rPr>
          <w:fldChar w:fldCharType="begin"/>
        </w:r>
        <w:r w:rsidR="00D42BB9">
          <w:rPr>
            <w:noProof/>
            <w:webHidden/>
          </w:rPr>
          <w:instrText xml:space="preserve"> PAGEREF _Toc523479491 \h </w:instrText>
        </w:r>
        <w:r w:rsidR="00D42BB9">
          <w:rPr>
            <w:noProof/>
            <w:webHidden/>
          </w:rPr>
        </w:r>
        <w:r w:rsidR="00D42BB9">
          <w:rPr>
            <w:noProof/>
            <w:webHidden/>
          </w:rPr>
          <w:fldChar w:fldCharType="separate"/>
        </w:r>
        <w:r w:rsidR="00D42BB9">
          <w:rPr>
            <w:noProof/>
            <w:webHidden/>
          </w:rPr>
          <w:t>8</w:t>
        </w:r>
        <w:r w:rsidR="00D42BB9">
          <w:rPr>
            <w:noProof/>
            <w:webHidden/>
          </w:rPr>
          <w:fldChar w:fldCharType="end"/>
        </w:r>
      </w:hyperlink>
    </w:p>
    <w:p w:rsidR="00D42BB9" w:rsidRDefault="009C08B4">
      <w:pPr>
        <w:pStyle w:val="TOC3"/>
        <w:rPr>
          <w:rFonts w:asciiTheme="minorHAnsi" w:hAnsiTheme="minorHAnsi" w:cstheme="minorBidi"/>
          <w:iCs w:val="0"/>
          <w:noProof/>
          <w:sz w:val="22"/>
          <w:szCs w:val="22"/>
        </w:rPr>
      </w:pPr>
      <w:hyperlink w:anchor="_Toc523479492" w:history="1">
        <w:r w:rsidR="00D42BB9" w:rsidRPr="00CC0FCE">
          <w:rPr>
            <w:rStyle w:val="Hyperlink"/>
            <w:noProof/>
          </w:rPr>
          <w:t>5.3</w:t>
        </w:r>
        <w:r w:rsidR="00D42BB9">
          <w:rPr>
            <w:rFonts w:asciiTheme="minorHAnsi" w:hAnsiTheme="minorHAnsi" w:cstheme="minorBidi"/>
            <w:iCs w:val="0"/>
            <w:noProof/>
            <w:sz w:val="22"/>
            <w:szCs w:val="22"/>
          </w:rPr>
          <w:tab/>
        </w:r>
        <w:r w:rsidR="00D42BB9" w:rsidRPr="00CC0FCE">
          <w:rPr>
            <w:rStyle w:val="Hyperlink"/>
            <w:noProof/>
          </w:rPr>
          <w:t>Toxicity/allergenicity of the proteins and end products associated with the introduced genes</w:t>
        </w:r>
        <w:r w:rsidR="00D42BB9">
          <w:rPr>
            <w:noProof/>
            <w:webHidden/>
          </w:rPr>
          <w:tab/>
        </w:r>
        <w:r w:rsidR="00D42BB9">
          <w:rPr>
            <w:noProof/>
            <w:webHidden/>
          </w:rPr>
          <w:fldChar w:fldCharType="begin"/>
        </w:r>
        <w:r w:rsidR="00D42BB9">
          <w:rPr>
            <w:noProof/>
            <w:webHidden/>
          </w:rPr>
          <w:instrText xml:space="preserve"> PAGEREF _Toc523479492 \h </w:instrText>
        </w:r>
        <w:r w:rsidR="00D42BB9">
          <w:rPr>
            <w:noProof/>
            <w:webHidden/>
          </w:rPr>
        </w:r>
        <w:r w:rsidR="00D42BB9">
          <w:rPr>
            <w:noProof/>
            <w:webHidden/>
          </w:rPr>
          <w:fldChar w:fldCharType="separate"/>
        </w:r>
        <w:r w:rsidR="00D42BB9">
          <w:rPr>
            <w:noProof/>
            <w:webHidden/>
          </w:rPr>
          <w:t>10</w:t>
        </w:r>
        <w:r w:rsidR="00D42BB9">
          <w:rPr>
            <w:noProof/>
            <w:webHidden/>
          </w:rPr>
          <w:fldChar w:fldCharType="end"/>
        </w:r>
      </w:hyperlink>
    </w:p>
    <w:p w:rsidR="00D42BB9" w:rsidRDefault="009C08B4">
      <w:pPr>
        <w:pStyle w:val="TOC3"/>
        <w:rPr>
          <w:rFonts w:asciiTheme="minorHAnsi" w:hAnsiTheme="minorHAnsi" w:cstheme="minorBidi"/>
          <w:iCs w:val="0"/>
          <w:noProof/>
          <w:sz w:val="22"/>
          <w:szCs w:val="22"/>
        </w:rPr>
      </w:pPr>
      <w:hyperlink w:anchor="_Toc523479493" w:history="1">
        <w:r w:rsidR="00D42BB9" w:rsidRPr="00CC0FCE">
          <w:rPr>
            <w:rStyle w:val="Hyperlink"/>
            <w:noProof/>
          </w:rPr>
          <w:t>5.4</w:t>
        </w:r>
        <w:r w:rsidR="00D42BB9">
          <w:rPr>
            <w:rFonts w:asciiTheme="minorHAnsi" w:hAnsiTheme="minorHAnsi" w:cstheme="minorBidi"/>
            <w:iCs w:val="0"/>
            <w:noProof/>
            <w:sz w:val="22"/>
            <w:szCs w:val="22"/>
          </w:rPr>
          <w:tab/>
        </w:r>
        <w:r w:rsidR="00D42BB9" w:rsidRPr="00CC0FCE">
          <w:rPr>
            <w:rStyle w:val="Hyperlink"/>
            <w:noProof/>
          </w:rPr>
          <w:t>Characterisation of the GMOs</w:t>
        </w:r>
        <w:r w:rsidR="00D42BB9">
          <w:rPr>
            <w:noProof/>
            <w:webHidden/>
          </w:rPr>
          <w:tab/>
        </w:r>
        <w:r w:rsidR="00D42BB9">
          <w:rPr>
            <w:noProof/>
            <w:webHidden/>
          </w:rPr>
          <w:fldChar w:fldCharType="begin"/>
        </w:r>
        <w:r w:rsidR="00D42BB9">
          <w:rPr>
            <w:noProof/>
            <w:webHidden/>
          </w:rPr>
          <w:instrText xml:space="preserve"> PAGEREF _Toc523479493 \h </w:instrText>
        </w:r>
        <w:r w:rsidR="00D42BB9">
          <w:rPr>
            <w:noProof/>
            <w:webHidden/>
          </w:rPr>
        </w:r>
        <w:r w:rsidR="00D42BB9">
          <w:rPr>
            <w:noProof/>
            <w:webHidden/>
          </w:rPr>
          <w:fldChar w:fldCharType="separate"/>
        </w:r>
        <w:r w:rsidR="00D42BB9">
          <w:rPr>
            <w:noProof/>
            <w:webHidden/>
          </w:rPr>
          <w:t>11</w:t>
        </w:r>
        <w:r w:rsidR="00D42BB9">
          <w:rPr>
            <w:noProof/>
            <w:webHidden/>
          </w:rPr>
          <w:fldChar w:fldCharType="end"/>
        </w:r>
      </w:hyperlink>
    </w:p>
    <w:p w:rsidR="00D42BB9" w:rsidRDefault="009C08B4">
      <w:pPr>
        <w:pStyle w:val="TOC2"/>
        <w:rPr>
          <w:rFonts w:asciiTheme="minorHAnsi" w:hAnsiTheme="minorHAnsi" w:cstheme="minorBidi"/>
          <w:smallCaps w:val="0"/>
          <w:noProof/>
          <w:sz w:val="22"/>
          <w:szCs w:val="22"/>
        </w:rPr>
      </w:pPr>
      <w:hyperlink w:anchor="_Toc523479494" w:history="1">
        <w:r w:rsidR="00D42BB9" w:rsidRPr="00CC0FCE">
          <w:rPr>
            <w:rStyle w:val="Hyperlink"/>
            <w:noProof/>
            <w14:scene3d>
              <w14:camera w14:prst="orthographicFront"/>
              <w14:lightRig w14:rig="threePt" w14:dir="t">
                <w14:rot w14:lat="0" w14:lon="0" w14:rev="0"/>
              </w14:lightRig>
            </w14:scene3d>
          </w:rPr>
          <w:t>Section 6</w:t>
        </w:r>
        <w:r w:rsidR="00D42BB9">
          <w:rPr>
            <w:rFonts w:asciiTheme="minorHAnsi" w:hAnsiTheme="minorHAnsi" w:cstheme="minorBidi"/>
            <w:smallCaps w:val="0"/>
            <w:noProof/>
            <w:sz w:val="22"/>
            <w:szCs w:val="22"/>
          </w:rPr>
          <w:tab/>
        </w:r>
        <w:r w:rsidR="00D42BB9" w:rsidRPr="00CC0FCE">
          <w:rPr>
            <w:rStyle w:val="Hyperlink"/>
            <w:noProof/>
          </w:rPr>
          <w:t>The receiving environment</w:t>
        </w:r>
        <w:r w:rsidR="00D42BB9">
          <w:rPr>
            <w:noProof/>
            <w:webHidden/>
          </w:rPr>
          <w:tab/>
        </w:r>
        <w:r w:rsidR="00D42BB9">
          <w:rPr>
            <w:noProof/>
            <w:webHidden/>
          </w:rPr>
          <w:fldChar w:fldCharType="begin"/>
        </w:r>
        <w:r w:rsidR="00D42BB9">
          <w:rPr>
            <w:noProof/>
            <w:webHidden/>
          </w:rPr>
          <w:instrText xml:space="preserve"> PAGEREF _Toc523479494 \h </w:instrText>
        </w:r>
        <w:r w:rsidR="00D42BB9">
          <w:rPr>
            <w:noProof/>
            <w:webHidden/>
          </w:rPr>
        </w:r>
        <w:r w:rsidR="00D42BB9">
          <w:rPr>
            <w:noProof/>
            <w:webHidden/>
          </w:rPr>
          <w:fldChar w:fldCharType="separate"/>
        </w:r>
        <w:r w:rsidR="00D42BB9">
          <w:rPr>
            <w:noProof/>
            <w:webHidden/>
          </w:rPr>
          <w:t>11</w:t>
        </w:r>
        <w:r w:rsidR="00D42BB9">
          <w:rPr>
            <w:noProof/>
            <w:webHidden/>
          </w:rPr>
          <w:fldChar w:fldCharType="end"/>
        </w:r>
      </w:hyperlink>
    </w:p>
    <w:p w:rsidR="00D42BB9" w:rsidRDefault="009C08B4">
      <w:pPr>
        <w:pStyle w:val="TOC3"/>
        <w:rPr>
          <w:rFonts w:asciiTheme="minorHAnsi" w:hAnsiTheme="minorHAnsi" w:cstheme="minorBidi"/>
          <w:iCs w:val="0"/>
          <w:noProof/>
          <w:sz w:val="22"/>
          <w:szCs w:val="22"/>
        </w:rPr>
      </w:pPr>
      <w:hyperlink w:anchor="_Toc523479495" w:history="1">
        <w:r w:rsidR="00D42BB9" w:rsidRPr="00CC0FCE">
          <w:rPr>
            <w:rStyle w:val="Hyperlink"/>
            <w:noProof/>
          </w:rPr>
          <w:t>6.1</w:t>
        </w:r>
        <w:r w:rsidR="00D42BB9">
          <w:rPr>
            <w:rFonts w:asciiTheme="minorHAnsi" w:hAnsiTheme="minorHAnsi" w:cstheme="minorBidi"/>
            <w:iCs w:val="0"/>
            <w:noProof/>
            <w:sz w:val="22"/>
            <w:szCs w:val="22"/>
          </w:rPr>
          <w:tab/>
        </w:r>
        <w:r w:rsidR="00D42BB9" w:rsidRPr="00CC0FCE">
          <w:rPr>
            <w:rStyle w:val="Hyperlink"/>
            <w:noProof/>
          </w:rPr>
          <w:t>Relevant abiotic factors</w:t>
        </w:r>
        <w:r w:rsidR="00D42BB9">
          <w:rPr>
            <w:noProof/>
            <w:webHidden/>
          </w:rPr>
          <w:tab/>
        </w:r>
        <w:r w:rsidR="00D42BB9">
          <w:rPr>
            <w:noProof/>
            <w:webHidden/>
          </w:rPr>
          <w:fldChar w:fldCharType="begin"/>
        </w:r>
        <w:r w:rsidR="00D42BB9">
          <w:rPr>
            <w:noProof/>
            <w:webHidden/>
          </w:rPr>
          <w:instrText xml:space="preserve"> PAGEREF _Toc523479495 \h </w:instrText>
        </w:r>
        <w:r w:rsidR="00D42BB9">
          <w:rPr>
            <w:noProof/>
            <w:webHidden/>
          </w:rPr>
        </w:r>
        <w:r w:rsidR="00D42BB9">
          <w:rPr>
            <w:noProof/>
            <w:webHidden/>
          </w:rPr>
          <w:fldChar w:fldCharType="separate"/>
        </w:r>
        <w:r w:rsidR="00D42BB9">
          <w:rPr>
            <w:noProof/>
            <w:webHidden/>
          </w:rPr>
          <w:t>12</w:t>
        </w:r>
        <w:r w:rsidR="00D42BB9">
          <w:rPr>
            <w:noProof/>
            <w:webHidden/>
          </w:rPr>
          <w:fldChar w:fldCharType="end"/>
        </w:r>
      </w:hyperlink>
    </w:p>
    <w:p w:rsidR="00D42BB9" w:rsidRDefault="009C08B4">
      <w:pPr>
        <w:pStyle w:val="TOC3"/>
        <w:rPr>
          <w:rFonts w:asciiTheme="minorHAnsi" w:hAnsiTheme="minorHAnsi" w:cstheme="minorBidi"/>
          <w:iCs w:val="0"/>
          <w:noProof/>
          <w:sz w:val="22"/>
          <w:szCs w:val="22"/>
        </w:rPr>
      </w:pPr>
      <w:hyperlink w:anchor="_Toc523479496" w:history="1">
        <w:r w:rsidR="00D42BB9" w:rsidRPr="00CC0FCE">
          <w:rPr>
            <w:rStyle w:val="Hyperlink"/>
            <w:noProof/>
          </w:rPr>
          <w:t>6.2</w:t>
        </w:r>
        <w:r w:rsidR="00D42BB9">
          <w:rPr>
            <w:rFonts w:asciiTheme="minorHAnsi" w:hAnsiTheme="minorHAnsi" w:cstheme="minorBidi"/>
            <w:iCs w:val="0"/>
            <w:noProof/>
            <w:sz w:val="22"/>
            <w:szCs w:val="22"/>
          </w:rPr>
          <w:tab/>
        </w:r>
        <w:r w:rsidR="00D42BB9" w:rsidRPr="00CC0FCE">
          <w:rPr>
            <w:rStyle w:val="Hyperlink"/>
            <w:noProof/>
          </w:rPr>
          <w:t>Relevant biotic factors</w:t>
        </w:r>
        <w:r w:rsidR="00D42BB9">
          <w:rPr>
            <w:noProof/>
            <w:webHidden/>
          </w:rPr>
          <w:tab/>
        </w:r>
        <w:r w:rsidR="00D42BB9">
          <w:rPr>
            <w:noProof/>
            <w:webHidden/>
          </w:rPr>
          <w:fldChar w:fldCharType="begin"/>
        </w:r>
        <w:r w:rsidR="00D42BB9">
          <w:rPr>
            <w:noProof/>
            <w:webHidden/>
          </w:rPr>
          <w:instrText xml:space="preserve"> PAGEREF _Toc523479496 \h </w:instrText>
        </w:r>
        <w:r w:rsidR="00D42BB9">
          <w:rPr>
            <w:noProof/>
            <w:webHidden/>
          </w:rPr>
        </w:r>
        <w:r w:rsidR="00D42BB9">
          <w:rPr>
            <w:noProof/>
            <w:webHidden/>
          </w:rPr>
          <w:fldChar w:fldCharType="separate"/>
        </w:r>
        <w:r w:rsidR="00D42BB9">
          <w:rPr>
            <w:noProof/>
            <w:webHidden/>
          </w:rPr>
          <w:t>12</w:t>
        </w:r>
        <w:r w:rsidR="00D42BB9">
          <w:rPr>
            <w:noProof/>
            <w:webHidden/>
          </w:rPr>
          <w:fldChar w:fldCharType="end"/>
        </w:r>
      </w:hyperlink>
    </w:p>
    <w:p w:rsidR="00D42BB9" w:rsidRDefault="009C08B4">
      <w:pPr>
        <w:pStyle w:val="TOC3"/>
        <w:rPr>
          <w:rFonts w:asciiTheme="minorHAnsi" w:hAnsiTheme="minorHAnsi" w:cstheme="minorBidi"/>
          <w:iCs w:val="0"/>
          <w:noProof/>
          <w:sz w:val="22"/>
          <w:szCs w:val="22"/>
        </w:rPr>
      </w:pPr>
      <w:hyperlink w:anchor="_Toc523479497" w:history="1">
        <w:r w:rsidR="00D42BB9" w:rsidRPr="00CC0FCE">
          <w:rPr>
            <w:rStyle w:val="Hyperlink"/>
            <w:noProof/>
          </w:rPr>
          <w:t>6.3</w:t>
        </w:r>
        <w:r w:rsidR="00D42BB9">
          <w:rPr>
            <w:rFonts w:asciiTheme="minorHAnsi" w:hAnsiTheme="minorHAnsi" w:cstheme="minorBidi"/>
            <w:iCs w:val="0"/>
            <w:noProof/>
            <w:sz w:val="22"/>
            <w:szCs w:val="22"/>
          </w:rPr>
          <w:tab/>
        </w:r>
        <w:r w:rsidR="00D42BB9" w:rsidRPr="00CC0FCE">
          <w:rPr>
            <w:rStyle w:val="Hyperlink"/>
            <w:noProof/>
          </w:rPr>
          <w:t>Relevant agricultural practices</w:t>
        </w:r>
        <w:r w:rsidR="00D42BB9">
          <w:rPr>
            <w:noProof/>
            <w:webHidden/>
          </w:rPr>
          <w:tab/>
        </w:r>
        <w:r w:rsidR="00D42BB9">
          <w:rPr>
            <w:noProof/>
            <w:webHidden/>
          </w:rPr>
          <w:fldChar w:fldCharType="begin"/>
        </w:r>
        <w:r w:rsidR="00D42BB9">
          <w:rPr>
            <w:noProof/>
            <w:webHidden/>
          </w:rPr>
          <w:instrText xml:space="preserve"> PAGEREF _Toc523479497 \h </w:instrText>
        </w:r>
        <w:r w:rsidR="00D42BB9">
          <w:rPr>
            <w:noProof/>
            <w:webHidden/>
          </w:rPr>
        </w:r>
        <w:r w:rsidR="00D42BB9">
          <w:rPr>
            <w:noProof/>
            <w:webHidden/>
          </w:rPr>
          <w:fldChar w:fldCharType="separate"/>
        </w:r>
        <w:r w:rsidR="00D42BB9">
          <w:rPr>
            <w:noProof/>
            <w:webHidden/>
          </w:rPr>
          <w:t>12</w:t>
        </w:r>
        <w:r w:rsidR="00D42BB9">
          <w:rPr>
            <w:noProof/>
            <w:webHidden/>
          </w:rPr>
          <w:fldChar w:fldCharType="end"/>
        </w:r>
      </w:hyperlink>
    </w:p>
    <w:p w:rsidR="00D42BB9" w:rsidRDefault="009C08B4">
      <w:pPr>
        <w:pStyle w:val="TOC3"/>
        <w:rPr>
          <w:rFonts w:asciiTheme="minorHAnsi" w:hAnsiTheme="minorHAnsi" w:cstheme="minorBidi"/>
          <w:iCs w:val="0"/>
          <w:noProof/>
          <w:sz w:val="22"/>
          <w:szCs w:val="22"/>
        </w:rPr>
      </w:pPr>
      <w:hyperlink w:anchor="_Toc523479498" w:history="1">
        <w:r w:rsidR="00D42BB9" w:rsidRPr="00CC0FCE">
          <w:rPr>
            <w:rStyle w:val="Hyperlink"/>
            <w:noProof/>
          </w:rPr>
          <w:t>6.4</w:t>
        </w:r>
        <w:r w:rsidR="00D42BB9">
          <w:rPr>
            <w:rFonts w:asciiTheme="minorHAnsi" w:hAnsiTheme="minorHAnsi" w:cstheme="minorBidi"/>
            <w:iCs w:val="0"/>
            <w:noProof/>
            <w:sz w:val="22"/>
            <w:szCs w:val="22"/>
          </w:rPr>
          <w:tab/>
        </w:r>
        <w:r w:rsidR="00D42BB9" w:rsidRPr="00CC0FCE">
          <w:rPr>
            <w:rStyle w:val="Hyperlink"/>
            <w:noProof/>
          </w:rPr>
          <w:t>Presence of related plants in the receiving environment</w:t>
        </w:r>
        <w:r w:rsidR="00D42BB9">
          <w:rPr>
            <w:noProof/>
            <w:webHidden/>
          </w:rPr>
          <w:tab/>
        </w:r>
        <w:r w:rsidR="00D42BB9">
          <w:rPr>
            <w:noProof/>
            <w:webHidden/>
          </w:rPr>
          <w:fldChar w:fldCharType="begin"/>
        </w:r>
        <w:r w:rsidR="00D42BB9">
          <w:rPr>
            <w:noProof/>
            <w:webHidden/>
          </w:rPr>
          <w:instrText xml:space="preserve"> PAGEREF _Toc523479498 \h </w:instrText>
        </w:r>
        <w:r w:rsidR="00D42BB9">
          <w:rPr>
            <w:noProof/>
            <w:webHidden/>
          </w:rPr>
        </w:r>
        <w:r w:rsidR="00D42BB9">
          <w:rPr>
            <w:noProof/>
            <w:webHidden/>
          </w:rPr>
          <w:fldChar w:fldCharType="separate"/>
        </w:r>
        <w:r w:rsidR="00D42BB9">
          <w:rPr>
            <w:noProof/>
            <w:webHidden/>
          </w:rPr>
          <w:t>12</w:t>
        </w:r>
        <w:r w:rsidR="00D42BB9">
          <w:rPr>
            <w:noProof/>
            <w:webHidden/>
          </w:rPr>
          <w:fldChar w:fldCharType="end"/>
        </w:r>
      </w:hyperlink>
    </w:p>
    <w:p w:rsidR="00D42BB9" w:rsidRDefault="009C08B4">
      <w:pPr>
        <w:pStyle w:val="TOC3"/>
        <w:rPr>
          <w:rFonts w:asciiTheme="minorHAnsi" w:hAnsiTheme="minorHAnsi" w:cstheme="minorBidi"/>
          <w:iCs w:val="0"/>
          <w:noProof/>
          <w:sz w:val="22"/>
          <w:szCs w:val="22"/>
        </w:rPr>
      </w:pPr>
      <w:hyperlink w:anchor="_Toc523479499" w:history="1">
        <w:r w:rsidR="00D42BB9" w:rsidRPr="00CC0FCE">
          <w:rPr>
            <w:rStyle w:val="Hyperlink"/>
            <w:noProof/>
          </w:rPr>
          <w:t>6.5</w:t>
        </w:r>
        <w:r w:rsidR="00D42BB9">
          <w:rPr>
            <w:rFonts w:asciiTheme="minorHAnsi" w:hAnsiTheme="minorHAnsi" w:cstheme="minorBidi"/>
            <w:iCs w:val="0"/>
            <w:noProof/>
            <w:sz w:val="22"/>
            <w:szCs w:val="22"/>
          </w:rPr>
          <w:tab/>
        </w:r>
        <w:r w:rsidR="00D42BB9" w:rsidRPr="00CC0FCE">
          <w:rPr>
            <w:rStyle w:val="Hyperlink"/>
            <w:noProof/>
          </w:rPr>
          <w:t>Presence of similar genetic elements, proteins and metabolic products in the environment</w:t>
        </w:r>
        <w:r w:rsidR="00D42BB9">
          <w:rPr>
            <w:noProof/>
            <w:webHidden/>
          </w:rPr>
          <w:tab/>
        </w:r>
        <w:r w:rsidR="00D42BB9">
          <w:rPr>
            <w:noProof/>
            <w:webHidden/>
          </w:rPr>
          <w:fldChar w:fldCharType="begin"/>
        </w:r>
        <w:r w:rsidR="00D42BB9">
          <w:rPr>
            <w:noProof/>
            <w:webHidden/>
          </w:rPr>
          <w:instrText xml:space="preserve"> PAGEREF _Toc523479499 \h </w:instrText>
        </w:r>
        <w:r w:rsidR="00D42BB9">
          <w:rPr>
            <w:noProof/>
            <w:webHidden/>
          </w:rPr>
        </w:r>
        <w:r w:rsidR="00D42BB9">
          <w:rPr>
            <w:noProof/>
            <w:webHidden/>
          </w:rPr>
          <w:fldChar w:fldCharType="separate"/>
        </w:r>
        <w:r w:rsidR="00D42BB9">
          <w:rPr>
            <w:noProof/>
            <w:webHidden/>
          </w:rPr>
          <w:t>13</w:t>
        </w:r>
        <w:r w:rsidR="00D42BB9">
          <w:rPr>
            <w:noProof/>
            <w:webHidden/>
          </w:rPr>
          <w:fldChar w:fldCharType="end"/>
        </w:r>
      </w:hyperlink>
    </w:p>
    <w:p w:rsidR="00D42BB9" w:rsidRDefault="009C08B4">
      <w:pPr>
        <w:pStyle w:val="TOC2"/>
        <w:rPr>
          <w:rFonts w:asciiTheme="minorHAnsi" w:hAnsiTheme="minorHAnsi" w:cstheme="minorBidi"/>
          <w:smallCaps w:val="0"/>
          <w:noProof/>
          <w:sz w:val="22"/>
          <w:szCs w:val="22"/>
        </w:rPr>
      </w:pPr>
      <w:hyperlink w:anchor="_Toc523479500" w:history="1">
        <w:r w:rsidR="00D42BB9" w:rsidRPr="00CC0FCE">
          <w:rPr>
            <w:rStyle w:val="Hyperlink"/>
            <w:noProof/>
            <w14:scene3d>
              <w14:camera w14:prst="orthographicFront"/>
              <w14:lightRig w14:rig="threePt" w14:dir="t">
                <w14:rot w14:lat="0" w14:lon="0" w14:rev="0"/>
              </w14:lightRig>
            </w14:scene3d>
          </w:rPr>
          <w:t>Section 7</w:t>
        </w:r>
        <w:r w:rsidR="00D42BB9">
          <w:rPr>
            <w:rFonts w:asciiTheme="minorHAnsi" w:hAnsiTheme="minorHAnsi" w:cstheme="minorBidi"/>
            <w:smallCaps w:val="0"/>
            <w:noProof/>
            <w:sz w:val="22"/>
            <w:szCs w:val="22"/>
          </w:rPr>
          <w:tab/>
        </w:r>
        <w:r w:rsidR="00D42BB9" w:rsidRPr="00CC0FCE">
          <w:rPr>
            <w:rStyle w:val="Hyperlink"/>
            <w:noProof/>
          </w:rPr>
          <w:t>Relevant Australian and international approvals</w:t>
        </w:r>
        <w:r w:rsidR="00D42BB9">
          <w:rPr>
            <w:noProof/>
            <w:webHidden/>
          </w:rPr>
          <w:tab/>
        </w:r>
        <w:r w:rsidR="00D42BB9">
          <w:rPr>
            <w:noProof/>
            <w:webHidden/>
          </w:rPr>
          <w:fldChar w:fldCharType="begin"/>
        </w:r>
        <w:r w:rsidR="00D42BB9">
          <w:rPr>
            <w:noProof/>
            <w:webHidden/>
          </w:rPr>
          <w:instrText xml:space="preserve"> PAGEREF _Toc523479500 \h </w:instrText>
        </w:r>
        <w:r w:rsidR="00D42BB9">
          <w:rPr>
            <w:noProof/>
            <w:webHidden/>
          </w:rPr>
        </w:r>
        <w:r w:rsidR="00D42BB9">
          <w:rPr>
            <w:noProof/>
            <w:webHidden/>
          </w:rPr>
          <w:fldChar w:fldCharType="separate"/>
        </w:r>
        <w:r w:rsidR="00D42BB9">
          <w:rPr>
            <w:noProof/>
            <w:webHidden/>
          </w:rPr>
          <w:t>13</w:t>
        </w:r>
        <w:r w:rsidR="00D42BB9">
          <w:rPr>
            <w:noProof/>
            <w:webHidden/>
          </w:rPr>
          <w:fldChar w:fldCharType="end"/>
        </w:r>
      </w:hyperlink>
    </w:p>
    <w:p w:rsidR="00D42BB9" w:rsidRDefault="009C08B4">
      <w:pPr>
        <w:pStyle w:val="TOC3"/>
        <w:rPr>
          <w:rFonts w:asciiTheme="minorHAnsi" w:hAnsiTheme="minorHAnsi" w:cstheme="minorBidi"/>
          <w:iCs w:val="0"/>
          <w:noProof/>
          <w:sz w:val="22"/>
          <w:szCs w:val="22"/>
        </w:rPr>
      </w:pPr>
      <w:hyperlink w:anchor="_Toc523479501" w:history="1">
        <w:r w:rsidR="00D42BB9" w:rsidRPr="00CC0FCE">
          <w:rPr>
            <w:rStyle w:val="Hyperlink"/>
            <w:noProof/>
          </w:rPr>
          <w:t>7.1</w:t>
        </w:r>
        <w:r w:rsidR="00D42BB9">
          <w:rPr>
            <w:rFonts w:asciiTheme="minorHAnsi" w:hAnsiTheme="minorHAnsi" w:cstheme="minorBidi"/>
            <w:iCs w:val="0"/>
            <w:noProof/>
            <w:sz w:val="22"/>
            <w:szCs w:val="22"/>
          </w:rPr>
          <w:tab/>
        </w:r>
        <w:r w:rsidR="00D42BB9" w:rsidRPr="00CC0FCE">
          <w:rPr>
            <w:rStyle w:val="Hyperlink"/>
            <w:noProof/>
          </w:rPr>
          <w:t>Australian approvals</w:t>
        </w:r>
        <w:r w:rsidR="00D42BB9">
          <w:rPr>
            <w:noProof/>
            <w:webHidden/>
          </w:rPr>
          <w:tab/>
        </w:r>
        <w:r w:rsidR="00D42BB9">
          <w:rPr>
            <w:noProof/>
            <w:webHidden/>
          </w:rPr>
          <w:fldChar w:fldCharType="begin"/>
        </w:r>
        <w:r w:rsidR="00D42BB9">
          <w:rPr>
            <w:noProof/>
            <w:webHidden/>
          </w:rPr>
          <w:instrText xml:space="preserve"> PAGEREF _Toc523479501 \h </w:instrText>
        </w:r>
        <w:r w:rsidR="00D42BB9">
          <w:rPr>
            <w:noProof/>
            <w:webHidden/>
          </w:rPr>
        </w:r>
        <w:r w:rsidR="00D42BB9">
          <w:rPr>
            <w:noProof/>
            <w:webHidden/>
          </w:rPr>
          <w:fldChar w:fldCharType="separate"/>
        </w:r>
        <w:r w:rsidR="00D42BB9">
          <w:rPr>
            <w:noProof/>
            <w:webHidden/>
          </w:rPr>
          <w:t>13</w:t>
        </w:r>
        <w:r w:rsidR="00D42BB9">
          <w:rPr>
            <w:noProof/>
            <w:webHidden/>
          </w:rPr>
          <w:fldChar w:fldCharType="end"/>
        </w:r>
      </w:hyperlink>
    </w:p>
    <w:p w:rsidR="00D42BB9" w:rsidRDefault="009C08B4">
      <w:pPr>
        <w:pStyle w:val="TOC3"/>
        <w:rPr>
          <w:rFonts w:asciiTheme="minorHAnsi" w:hAnsiTheme="minorHAnsi" w:cstheme="minorBidi"/>
          <w:iCs w:val="0"/>
          <w:noProof/>
          <w:sz w:val="22"/>
          <w:szCs w:val="22"/>
        </w:rPr>
      </w:pPr>
      <w:hyperlink w:anchor="_Toc523479502" w:history="1">
        <w:r w:rsidR="00D42BB9" w:rsidRPr="00CC0FCE">
          <w:rPr>
            <w:rStyle w:val="Hyperlink"/>
            <w:noProof/>
          </w:rPr>
          <w:t>7.2</w:t>
        </w:r>
        <w:r w:rsidR="00D42BB9">
          <w:rPr>
            <w:rFonts w:asciiTheme="minorHAnsi" w:hAnsiTheme="minorHAnsi" w:cstheme="minorBidi"/>
            <w:iCs w:val="0"/>
            <w:noProof/>
            <w:sz w:val="22"/>
            <w:szCs w:val="22"/>
          </w:rPr>
          <w:tab/>
        </w:r>
        <w:r w:rsidR="00D42BB9" w:rsidRPr="00CC0FCE">
          <w:rPr>
            <w:rStyle w:val="Hyperlink"/>
            <w:noProof/>
          </w:rPr>
          <w:t>International approvals</w:t>
        </w:r>
        <w:r w:rsidR="00D42BB9">
          <w:rPr>
            <w:noProof/>
            <w:webHidden/>
          </w:rPr>
          <w:tab/>
        </w:r>
        <w:r w:rsidR="00D42BB9">
          <w:rPr>
            <w:noProof/>
            <w:webHidden/>
          </w:rPr>
          <w:fldChar w:fldCharType="begin"/>
        </w:r>
        <w:r w:rsidR="00D42BB9">
          <w:rPr>
            <w:noProof/>
            <w:webHidden/>
          </w:rPr>
          <w:instrText xml:space="preserve"> PAGEREF _Toc523479502 \h </w:instrText>
        </w:r>
        <w:r w:rsidR="00D42BB9">
          <w:rPr>
            <w:noProof/>
            <w:webHidden/>
          </w:rPr>
        </w:r>
        <w:r w:rsidR="00D42BB9">
          <w:rPr>
            <w:noProof/>
            <w:webHidden/>
          </w:rPr>
          <w:fldChar w:fldCharType="separate"/>
        </w:r>
        <w:r w:rsidR="00D42BB9">
          <w:rPr>
            <w:noProof/>
            <w:webHidden/>
          </w:rPr>
          <w:t>14</w:t>
        </w:r>
        <w:r w:rsidR="00D42BB9">
          <w:rPr>
            <w:noProof/>
            <w:webHidden/>
          </w:rPr>
          <w:fldChar w:fldCharType="end"/>
        </w:r>
      </w:hyperlink>
    </w:p>
    <w:p w:rsidR="00D42BB9" w:rsidRDefault="009C08B4">
      <w:pPr>
        <w:pStyle w:val="TOC1"/>
        <w:rPr>
          <w:rFonts w:asciiTheme="minorHAnsi" w:hAnsiTheme="minorHAnsi" w:cstheme="minorBidi"/>
          <w:b w:val="0"/>
          <w:bCs w:val="0"/>
          <w:caps w:val="0"/>
          <w:noProof/>
          <w:sz w:val="22"/>
          <w:szCs w:val="22"/>
        </w:rPr>
      </w:pPr>
      <w:hyperlink w:anchor="_Toc523479503" w:history="1">
        <w:r w:rsidR="00D42BB9" w:rsidRPr="00CC0FCE">
          <w:rPr>
            <w:rStyle w:val="Hyperlink"/>
            <w:noProof/>
            <w14:scene3d>
              <w14:camera w14:prst="orthographicFront"/>
              <w14:lightRig w14:rig="threePt" w14:dir="t">
                <w14:rot w14:lat="0" w14:lon="0" w14:rev="0"/>
              </w14:lightRig>
            </w14:scene3d>
          </w:rPr>
          <w:t>Chapter 2</w:t>
        </w:r>
        <w:r w:rsidR="00D42BB9">
          <w:rPr>
            <w:rFonts w:asciiTheme="minorHAnsi" w:hAnsiTheme="minorHAnsi" w:cstheme="minorBidi"/>
            <w:b w:val="0"/>
            <w:bCs w:val="0"/>
            <w:caps w:val="0"/>
            <w:noProof/>
            <w:sz w:val="22"/>
            <w:szCs w:val="22"/>
          </w:rPr>
          <w:tab/>
        </w:r>
        <w:r w:rsidR="00D42BB9" w:rsidRPr="00CC0FCE">
          <w:rPr>
            <w:rStyle w:val="Hyperlink"/>
            <w:noProof/>
          </w:rPr>
          <w:t>Risk assessment</w:t>
        </w:r>
        <w:r w:rsidR="00D42BB9">
          <w:rPr>
            <w:noProof/>
            <w:webHidden/>
          </w:rPr>
          <w:tab/>
        </w:r>
        <w:r w:rsidR="00D42BB9">
          <w:rPr>
            <w:noProof/>
            <w:webHidden/>
          </w:rPr>
          <w:fldChar w:fldCharType="begin"/>
        </w:r>
        <w:r w:rsidR="00D42BB9">
          <w:rPr>
            <w:noProof/>
            <w:webHidden/>
          </w:rPr>
          <w:instrText xml:space="preserve"> PAGEREF _Toc523479503 \h </w:instrText>
        </w:r>
        <w:r w:rsidR="00D42BB9">
          <w:rPr>
            <w:noProof/>
            <w:webHidden/>
          </w:rPr>
        </w:r>
        <w:r w:rsidR="00D42BB9">
          <w:rPr>
            <w:noProof/>
            <w:webHidden/>
          </w:rPr>
          <w:fldChar w:fldCharType="separate"/>
        </w:r>
        <w:r w:rsidR="00D42BB9">
          <w:rPr>
            <w:noProof/>
            <w:webHidden/>
          </w:rPr>
          <w:t>15</w:t>
        </w:r>
        <w:r w:rsidR="00D42BB9">
          <w:rPr>
            <w:noProof/>
            <w:webHidden/>
          </w:rPr>
          <w:fldChar w:fldCharType="end"/>
        </w:r>
      </w:hyperlink>
    </w:p>
    <w:p w:rsidR="00D42BB9" w:rsidRDefault="009C08B4">
      <w:pPr>
        <w:pStyle w:val="TOC2"/>
        <w:rPr>
          <w:rFonts w:asciiTheme="minorHAnsi" w:hAnsiTheme="minorHAnsi" w:cstheme="minorBidi"/>
          <w:smallCaps w:val="0"/>
          <w:noProof/>
          <w:sz w:val="22"/>
          <w:szCs w:val="22"/>
        </w:rPr>
      </w:pPr>
      <w:hyperlink w:anchor="_Toc523479504" w:history="1">
        <w:r w:rsidR="00D42BB9" w:rsidRPr="00CC0FCE">
          <w:rPr>
            <w:rStyle w:val="Hyperlink"/>
            <w:noProof/>
            <w14:scene3d>
              <w14:camera w14:prst="orthographicFront"/>
              <w14:lightRig w14:rig="threePt" w14:dir="t">
                <w14:rot w14:lat="0" w14:lon="0" w14:rev="0"/>
              </w14:lightRig>
            </w14:scene3d>
          </w:rPr>
          <w:t>Section 1</w:t>
        </w:r>
        <w:r w:rsidR="00D42BB9">
          <w:rPr>
            <w:rFonts w:asciiTheme="minorHAnsi" w:hAnsiTheme="minorHAnsi" w:cstheme="minorBidi"/>
            <w:smallCaps w:val="0"/>
            <w:noProof/>
            <w:sz w:val="22"/>
            <w:szCs w:val="22"/>
          </w:rPr>
          <w:tab/>
        </w:r>
        <w:r w:rsidR="00D42BB9" w:rsidRPr="00CC0FCE">
          <w:rPr>
            <w:rStyle w:val="Hyperlink"/>
            <w:noProof/>
          </w:rPr>
          <w:t>Introduction</w:t>
        </w:r>
        <w:r w:rsidR="00D42BB9">
          <w:rPr>
            <w:noProof/>
            <w:webHidden/>
          </w:rPr>
          <w:tab/>
        </w:r>
        <w:r w:rsidR="00D42BB9">
          <w:rPr>
            <w:noProof/>
            <w:webHidden/>
          </w:rPr>
          <w:fldChar w:fldCharType="begin"/>
        </w:r>
        <w:r w:rsidR="00D42BB9">
          <w:rPr>
            <w:noProof/>
            <w:webHidden/>
          </w:rPr>
          <w:instrText xml:space="preserve"> PAGEREF _Toc523479504 \h </w:instrText>
        </w:r>
        <w:r w:rsidR="00D42BB9">
          <w:rPr>
            <w:noProof/>
            <w:webHidden/>
          </w:rPr>
        </w:r>
        <w:r w:rsidR="00D42BB9">
          <w:rPr>
            <w:noProof/>
            <w:webHidden/>
          </w:rPr>
          <w:fldChar w:fldCharType="separate"/>
        </w:r>
        <w:r w:rsidR="00D42BB9">
          <w:rPr>
            <w:noProof/>
            <w:webHidden/>
          </w:rPr>
          <w:t>15</w:t>
        </w:r>
        <w:r w:rsidR="00D42BB9">
          <w:rPr>
            <w:noProof/>
            <w:webHidden/>
          </w:rPr>
          <w:fldChar w:fldCharType="end"/>
        </w:r>
      </w:hyperlink>
    </w:p>
    <w:p w:rsidR="00D42BB9" w:rsidRDefault="009C08B4">
      <w:pPr>
        <w:pStyle w:val="TOC2"/>
        <w:rPr>
          <w:rFonts w:asciiTheme="minorHAnsi" w:hAnsiTheme="minorHAnsi" w:cstheme="minorBidi"/>
          <w:smallCaps w:val="0"/>
          <w:noProof/>
          <w:sz w:val="22"/>
          <w:szCs w:val="22"/>
        </w:rPr>
      </w:pPr>
      <w:hyperlink w:anchor="_Toc523479505" w:history="1">
        <w:r w:rsidR="00D42BB9" w:rsidRPr="00CC0FCE">
          <w:rPr>
            <w:rStyle w:val="Hyperlink"/>
            <w:noProof/>
            <w14:scene3d>
              <w14:camera w14:prst="orthographicFront"/>
              <w14:lightRig w14:rig="threePt" w14:dir="t">
                <w14:rot w14:lat="0" w14:lon="0" w14:rev="0"/>
              </w14:lightRig>
            </w14:scene3d>
          </w:rPr>
          <w:t>Section 2</w:t>
        </w:r>
        <w:r w:rsidR="00D42BB9">
          <w:rPr>
            <w:rFonts w:asciiTheme="minorHAnsi" w:hAnsiTheme="minorHAnsi" w:cstheme="minorBidi"/>
            <w:smallCaps w:val="0"/>
            <w:noProof/>
            <w:sz w:val="22"/>
            <w:szCs w:val="22"/>
          </w:rPr>
          <w:tab/>
        </w:r>
        <w:r w:rsidR="00D42BB9" w:rsidRPr="00CC0FCE">
          <w:rPr>
            <w:rStyle w:val="Hyperlink"/>
            <w:noProof/>
          </w:rPr>
          <w:t>Risk identification</w:t>
        </w:r>
        <w:r w:rsidR="00D42BB9">
          <w:rPr>
            <w:noProof/>
            <w:webHidden/>
          </w:rPr>
          <w:tab/>
        </w:r>
        <w:r w:rsidR="00D42BB9">
          <w:rPr>
            <w:noProof/>
            <w:webHidden/>
          </w:rPr>
          <w:fldChar w:fldCharType="begin"/>
        </w:r>
        <w:r w:rsidR="00D42BB9">
          <w:rPr>
            <w:noProof/>
            <w:webHidden/>
          </w:rPr>
          <w:instrText xml:space="preserve"> PAGEREF _Toc523479505 \h </w:instrText>
        </w:r>
        <w:r w:rsidR="00D42BB9">
          <w:rPr>
            <w:noProof/>
            <w:webHidden/>
          </w:rPr>
        </w:r>
        <w:r w:rsidR="00D42BB9">
          <w:rPr>
            <w:noProof/>
            <w:webHidden/>
          </w:rPr>
          <w:fldChar w:fldCharType="separate"/>
        </w:r>
        <w:r w:rsidR="00D42BB9">
          <w:rPr>
            <w:noProof/>
            <w:webHidden/>
          </w:rPr>
          <w:t>16</w:t>
        </w:r>
        <w:r w:rsidR="00D42BB9">
          <w:rPr>
            <w:noProof/>
            <w:webHidden/>
          </w:rPr>
          <w:fldChar w:fldCharType="end"/>
        </w:r>
      </w:hyperlink>
    </w:p>
    <w:p w:rsidR="00D42BB9" w:rsidRDefault="009C08B4">
      <w:pPr>
        <w:pStyle w:val="TOC3"/>
        <w:rPr>
          <w:rFonts w:asciiTheme="minorHAnsi" w:hAnsiTheme="minorHAnsi" w:cstheme="minorBidi"/>
          <w:iCs w:val="0"/>
          <w:noProof/>
          <w:sz w:val="22"/>
          <w:szCs w:val="22"/>
        </w:rPr>
      </w:pPr>
      <w:hyperlink w:anchor="_Toc523479506" w:history="1">
        <w:r w:rsidR="00D42BB9" w:rsidRPr="00CC0FCE">
          <w:rPr>
            <w:rStyle w:val="Hyperlink"/>
            <w:noProof/>
          </w:rPr>
          <w:t>2.1</w:t>
        </w:r>
        <w:r w:rsidR="00D42BB9">
          <w:rPr>
            <w:rFonts w:asciiTheme="minorHAnsi" w:hAnsiTheme="minorHAnsi" w:cstheme="minorBidi"/>
            <w:iCs w:val="0"/>
            <w:noProof/>
            <w:sz w:val="22"/>
            <w:szCs w:val="22"/>
          </w:rPr>
          <w:tab/>
        </w:r>
        <w:r w:rsidR="00D42BB9" w:rsidRPr="00CC0FCE">
          <w:rPr>
            <w:rStyle w:val="Hyperlink"/>
            <w:noProof/>
          </w:rPr>
          <w:t>Risk source</w:t>
        </w:r>
        <w:r w:rsidR="00D42BB9">
          <w:rPr>
            <w:noProof/>
            <w:webHidden/>
          </w:rPr>
          <w:tab/>
        </w:r>
        <w:r w:rsidR="00D42BB9">
          <w:rPr>
            <w:noProof/>
            <w:webHidden/>
          </w:rPr>
          <w:fldChar w:fldCharType="begin"/>
        </w:r>
        <w:r w:rsidR="00D42BB9">
          <w:rPr>
            <w:noProof/>
            <w:webHidden/>
          </w:rPr>
          <w:instrText xml:space="preserve"> PAGEREF _Toc523479506 \h </w:instrText>
        </w:r>
        <w:r w:rsidR="00D42BB9">
          <w:rPr>
            <w:noProof/>
            <w:webHidden/>
          </w:rPr>
        </w:r>
        <w:r w:rsidR="00D42BB9">
          <w:rPr>
            <w:noProof/>
            <w:webHidden/>
          </w:rPr>
          <w:fldChar w:fldCharType="separate"/>
        </w:r>
        <w:r w:rsidR="00D42BB9">
          <w:rPr>
            <w:noProof/>
            <w:webHidden/>
          </w:rPr>
          <w:t>16</w:t>
        </w:r>
        <w:r w:rsidR="00D42BB9">
          <w:rPr>
            <w:noProof/>
            <w:webHidden/>
          </w:rPr>
          <w:fldChar w:fldCharType="end"/>
        </w:r>
      </w:hyperlink>
    </w:p>
    <w:p w:rsidR="00D42BB9" w:rsidRDefault="009C08B4">
      <w:pPr>
        <w:pStyle w:val="TOC3"/>
        <w:rPr>
          <w:rFonts w:asciiTheme="minorHAnsi" w:hAnsiTheme="minorHAnsi" w:cstheme="minorBidi"/>
          <w:iCs w:val="0"/>
          <w:noProof/>
          <w:sz w:val="22"/>
          <w:szCs w:val="22"/>
        </w:rPr>
      </w:pPr>
      <w:hyperlink w:anchor="_Toc523479507" w:history="1">
        <w:r w:rsidR="00D42BB9" w:rsidRPr="00CC0FCE">
          <w:rPr>
            <w:rStyle w:val="Hyperlink"/>
            <w:noProof/>
          </w:rPr>
          <w:t>2.2</w:t>
        </w:r>
        <w:r w:rsidR="00D42BB9">
          <w:rPr>
            <w:rFonts w:asciiTheme="minorHAnsi" w:hAnsiTheme="minorHAnsi" w:cstheme="minorBidi"/>
            <w:iCs w:val="0"/>
            <w:noProof/>
            <w:sz w:val="22"/>
            <w:szCs w:val="22"/>
          </w:rPr>
          <w:tab/>
        </w:r>
        <w:r w:rsidR="00D42BB9" w:rsidRPr="00CC0FCE">
          <w:rPr>
            <w:rStyle w:val="Hyperlink"/>
            <w:noProof/>
          </w:rPr>
          <w:t>Causal pathway</w:t>
        </w:r>
        <w:r w:rsidR="00D42BB9">
          <w:rPr>
            <w:noProof/>
            <w:webHidden/>
          </w:rPr>
          <w:tab/>
        </w:r>
        <w:r w:rsidR="00D42BB9">
          <w:rPr>
            <w:noProof/>
            <w:webHidden/>
          </w:rPr>
          <w:fldChar w:fldCharType="begin"/>
        </w:r>
        <w:r w:rsidR="00D42BB9">
          <w:rPr>
            <w:noProof/>
            <w:webHidden/>
          </w:rPr>
          <w:instrText xml:space="preserve"> PAGEREF _Toc523479507 \h </w:instrText>
        </w:r>
        <w:r w:rsidR="00D42BB9">
          <w:rPr>
            <w:noProof/>
            <w:webHidden/>
          </w:rPr>
        </w:r>
        <w:r w:rsidR="00D42BB9">
          <w:rPr>
            <w:noProof/>
            <w:webHidden/>
          </w:rPr>
          <w:fldChar w:fldCharType="separate"/>
        </w:r>
        <w:r w:rsidR="00D42BB9">
          <w:rPr>
            <w:noProof/>
            <w:webHidden/>
          </w:rPr>
          <w:t>17</w:t>
        </w:r>
        <w:r w:rsidR="00D42BB9">
          <w:rPr>
            <w:noProof/>
            <w:webHidden/>
          </w:rPr>
          <w:fldChar w:fldCharType="end"/>
        </w:r>
      </w:hyperlink>
    </w:p>
    <w:p w:rsidR="00D42BB9" w:rsidRDefault="009C08B4">
      <w:pPr>
        <w:pStyle w:val="TOC3"/>
        <w:rPr>
          <w:rFonts w:asciiTheme="minorHAnsi" w:hAnsiTheme="minorHAnsi" w:cstheme="minorBidi"/>
          <w:iCs w:val="0"/>
          <w:noProof/>
          <w:sz w:val="22"/>
          <w:szCs w:val="22"/>
        </w:rPr>
      </w:pPr>
      <w:hyperlink w:anchor="_Toc523479508" w:history="1">
        <w:r w:rsidR="00D42BB9" w:rsidRPr="00CC0FCE">
          <w:rPr>
            <w:rStyle w:val="Hyperlink"/>
            <w:noProof/>
          </w:rPr>
          <w:t>2.3</w:t>
        </w:r>
        <w:r w:rsidR="00D42BB9">
          <w:rPr>
            <w:rFonts w:asciiTheme="minorHAnsi" w:hAnsiTheme="minorHAnsi" w:cstheme="minorBidi"/>
            <w:iCs w:val="0"/>
            <w:noProof/>
            <w:sz w:val="22"/>
            <w:szCs w:val="22"/>
          </w:rPr>
          <w:tab/>
        </w:r>
        <w:r w:rsidR="00D42BB9" w:rsidRPr="00CC0FCE">
          <w:rPr>
            <w:rStyle w:val="Hyperlink"/>
            <w:noProof/>
          </w:rPr>
          <w:t>Potential harm</w:t>
        </w:r>
        <w:r w:rsidR="00D42BB9">
          <w:rPr>
            <w:noProof/>
            <w:webHidden/>
          </w:rPr>
          <w:tab/>
        </w:r>
        <w:r w:rsidR="00D42BB9">
          <w:rPr>
            <w:noProof/>
            <w:webHidden/>
          </w:rPr>
          <w:fldChar w:fldCharType="begin"/>
        </w:r>
        <w:r w:rsidR="00D42BB9">
          <w:rPr>
            <w:noProof/>
            <w:webHidden/>
          </w:rPr>
          <w:instrText xml:space="preserve"> PAGEREF _Toc523479508 \h </w:instrText>
        </w:r>
        <w:r w:rsidR="00D42BB9">
          <w:rPr>
            <w:noProof/>
            <w:webHidden/>
          </w:rPr>
        </w:r>
        <w:r w:rsidR="00D42BB9">
          <w:rPr>
            <w:noProof/>
            <w:webHidden/>
          </w:rPr>
          <w:fldChar w:fldCharType="separate"/>
        </w:r>
        <w:r w:rsidR="00D42BB9">
          <w:rPr>
            <w:noProof/>
            <w:webHidden/>
          </w:rPr>
          <w:t>18</w:t>
        </w:r>
        <w:r w:rsidR="00D42BB9">
          <w:rPr>
            <w:noProof/>
            <w:webHidden/>
          </w:rPr>
          <w:fldChar w:fldCharType="end"/>
        </w:r>
      </w:hyperlink>
    </w:p>
    <w:p w:rsidR="00D42BB9" w:rsidRDefault="009C08B4">
      <w:pPr>
        <w:pStyle w:val="TOC3"/>
        <w:rPr>
          <w:rFonts w:asciiTheme="minorHAnsi" w:hAnsiTheme="minorHAnsi" w:cstheme="minorBidi"/>
          <w:iCs w:val="0"/>
          <w:noProof/>
          <w:sz w:val="22"/>
          <w:szCs w:val="22"/>
        </w:rPr>
      </w:pPr>
      <w:hyperlink w:anchor="_Toc523479509" w:history="1">
        <w:r w:rsidR="00D42BB9" w:rsidRPr="00CC0FCE">
          <w:rPr>
            <w:rStyle w:val="Hyperlink"/>
            <w:noProof/>
          </w:rPr>
          <w:t>2.4</w:t>
        </w:r>
        <w:r w:rsidR="00D42BB9">
          <w:rPr>
            <w:rFonts w:asciiTheme="minorHAnsi" w:hAnsiTheme="minorHAnsi" w:cstheme="minorBidi"/>
            <w:iCs w:val="0"/>
            <w:noProof/>
            <w:sz w:val="22"/>
            <w:szCs w:val="22"/>
          </w:rPr>
          <w:tab/>
        </w:r>
        <w:r w:rsidR="00D42BB9" w:rsidRPr="00CC0FCE">
          <w:rPr>
            <w:rStyle w:val="Hyperlink"/>
            <w:noProof/>
          </w:rPr>
          <w:t>Postulated risk scenarios</w:t>
        </w:r>
        <w:r w:rsidR="00D42BB9">
          <w:rPr>
            <w:noProof/>
            <w:webHidden/>
          </w:rPr>
          <w:tab/>
        </w:r>
        <w:r w:rsidR="00D42BB9">
          <w:rPr>
            <w:noProof/>
            <w:webHidden/>
          </w:rPr>
          <w:fldChar w:fldCharType="begin"/>
        </w:r>
        <w:r w:rsidR="00D42BB9">
          <w:rPr>
            <w:noProof/>
            <w:webHidden/>
          </w:rPr>
          <w:instrText xml:space="preserve"> PAGEREF _Toc523479509 \h </w:instrText>
        </w:r>
        <w:r w:rsidR="00D42BB9">
          <w:rPr>
            <w:noProof/>
            <w:webHidden/>
          </w:rPr>
        </w:r>
        <w:r w:rsidR="00D42BB9">
          <w:rPr>
            <w:noProof/>
            <w:webHidden/>
          </w:rPr>
          <w:fldChar w:fldCharType="separate"/>
        </w:r>
        <w:r w:rsidR="00D42BB9">
          <w:rPr>
            <w:noProof/>
            <w:webHidden/>
          </w:rPr>
          <w:t>18</w:t>
        </w:r>
        <w:r w:rsidR="00D42BB9">
          <w:rPr>
            <w:noProof/>
            <w:webHidden/>
          </w:rPr>
          <w:fldChar w:fldCharType="end"/>
        </w:r>
      </w:hyperlink>
    </w:p>
    <w:p w:rsidR="00D42BB9" w:rsidRDefault="009C08B4">
      <w:pPr>
        <w:pStyle w:val="TOC2"/>
        <w:rPr>
          <w:rFonts w:asciiTheme="minorHAnsi" w:hAnsiTheme="minorHAnsi" w:cstheme="minorBidi"/>
          <w:smallCaps w:val="0"/>
          <w:noProof/>
          <w:sz w:val="22"/>
          <w:szCs w:val="22"/>
        </w:rPr>
      </w:pPr>
      <w:hyperlink w:anchor="_Toc523479510" w:history="1">
        <w:r w:rsidR="00D42BB9" w:rsidRPr="00CC0FCE">
          <w:rPr>
            <w:rStyle w:val="Hyperlink"/>
            <w:noProof/>
            <w14:scene3d>
              <w14:camera w14:prst="orthographicFront"/>
              <w14:lightRig w14:rig="threePt" w14:dir="t">
                <w14:rot w14:lat="0" w14:lon="0" w14:rev="0"/>
              </w14:lightRig>
            </w14:scene3d>
          </w:rPr>
          <w:t>Section 3</w:t>
        </w:r>
        <w:r w:rsidR="00D42BB9">
          <w:rPr>
            <w:rFonts w:asciiTheme="minorHAnsi" w:hAnsiTheme="minorHAnsi" w:cstheme="minorBidi"/>
            <w:smallCaps w:val="0"/>
            <w:noProof/>
            <w:sz w:val="22"/>
            <w:szCs w:val="22"/>
          </w:rPr>
          <w:tab/>
        </w:r>
        <w:r w:rsidR="00D42BB9" w:rsidRPr="00CC0FCE">
          <w:rPr>
            <w:rStyle w:val="Hyperlink"/>
            <w:noProof/>
          </w:rPr>
          <w:t>Uncertainty</w:t>
        </w:r>
        <w:r w:rsidR="00D42BB9">
          <w:rPr>
            <w:noProof/>
            <w:webHidden/>
          </w:rPr>
          <w:tab/>
        </w:r>
        <w:r w:rsidR="00D42BB9">
          <w:rPr>
            <w:noProof/>
            <w:webHidden/>
          </w:rPr>
          <w:fldChar w:fldCharType="begin"/>
        </w:r>
        <w:r w:rsidR="00D42BB9">
          <w:rPr>
            <w:noProof/>
            <w:webHidden/>
          </w:rPr>
          <w:instrText xml:space="preserve"> PAGEREF _Toc523479510 \h </w:instrText>
        </w:r>
        <w:r w:rsidR="00D42BB9">
          <w:rPr>
            <w:noProof/>
            <w:webHidden/>
          </w:rPr>
        </w:r>
        <w:r w:rsidR="00D42BB9">
          <w:rPr>
            <w:noProof/>
            <w:webHidden/>
          </w:rPr>
          <w:fldChar w:fldCharType="separate"/>
        </w:r>
        <w:r w:rsidR="00D42BB9">
          <w:rPr>
            <w:noProof/>
            <w:webHidden/>
          </w:rPr>
          <w:t>30</w:t>
        </w:r>
        <w:r w:rsidR="00D42BB9">
          <w:rPr>
            <w:noProof/>
            <w:webHidden/>
          </w:rPr>
          <w:fldChar w:fldCharType="end"/>
        </w:r>
      </w:hyperlink>
    </w:p>
    <w:p w:rsidR="00D42BB9" w:rsidRDefault="009C08B4">
      <w:pPr>
        <w:pStyle w:val="TOC2"/>
        <w:rPr>
          <w:rFonts w:asciiTheme="minorHAnsi" w:hAnsiTheme="minorHAnsi" w:cstheme="minorBidi"/>
          <w:smallCaps w:val="0"/>
          <w:noProof/>
          <w:sz w:val="22"/>
          <w:szCs w:val="22"/>
        </w:rPr>
      </w:pPr>
      <w:hyperlink w:anchor="_Toc523479511" w:history="1">
        <w:r w:rsidR="00D42BB9" w:rsidRPr="00CC0FCE">
          <w:rPr>
            <w:rStyle w:val="Hyperlink"/>
            <w:noProof/>
            <w14:scene3d>
              <w14:camera w14:prst="orthographicFront"/>
              <w14:lightRig w14:rig="threePt" w14:dir="t">
                <w14:rot w14:lat="0" w14:lon="0" w14:rev="0"/>
              </w14:lightRig>
            </w14:scene3d>
          </w:rPr>
          <w:t>Section 4</w:t>
        </w:r>
        <w:r w:rsidR="00D42BB9">
          <w:rPr>
            <w:rFonts w:asciiTheme="minorHAnsi" w:hAnsiTheme="minorHAnsi" w:cstheme="minorBidi"/>
            <w:smallCaps w:val="0"/>
            <w:noProof/>
            <w:sz w:val="22"/>
            <w:szCs w:val="22"/>
          </w:rPr>
          <w:tab/>
        </w:r>
        <w:r w:rsidR="00D42BB9" w:rsidRPr="00CC0FCE">
          <w:rPr>
            <w:rStyle w:val="Hyperlink"/>
            <w:noProof/>
          </w:rPr>
          <w:t>Risk evaluation</w:t>
        </w:r>
        <w:r w:rsidR="00D42BB9">
          <w:rPr>
            <w:noProof/>
            <w:webHidden/>
          </w:rPr>
          <w:tab/>
        </w:r>
        <w:r w:rsidR="00D42BB9">
          <w:rPr>
            <w:noProof/>
            <w:webHidden/>
          </w:rPr>
          <w:fldChar w:fldCharType="begin"/>
        </w:r>
        <w:r w:rsidR="00D42BB9">
          <w:rPr>
            <w:noProof/>
            <w:webHidden/>
          </w:rPr>
          <w:instrText xml:space="preserve"> PAGEREF _Toc523479511 \h </w:instrText>
        </w:r>
        <w:r w:rsidR="00D42BB9">
          <w:rPr>
            <w:noProof/>
            <w:webHidden/>
          </w:rPr>
        </w:r>
        <w:r w:rsidR="00D42BB9">
          <w:rPr>
            <w:noProof/>
            <w:webHidden/>
          </w:rPr>
          <w:fldChar w:fldCharType="separate"/>
        </w:r>
        <w:r w:rsidR="00D42BB9">
          <w:rPr>
            <w:noProof/>
            <w:webHidden/>
          </w:rPr>
          <w:t>31</w:t>
        </w:r>
        <w:r w:rsidR="00D42BB9">
          <w:rPr>
            <w:noProof/>
            <w:webHidden/>
          </w:rPr>
          <w:fldChar w:fldCharType="end"/>
        </w:r>
      </w:hyperlink>
    </w:p>
    <w:p w:rsidR="00D42BB9" w:rsidRDefault="009C08B4">
      <w:pPr>
        <w:pStyle w:val="TOC1"/>
        <w:rPr>
          <w:rFonts w:asciiTheme="minorHAnsi" w:hAnsiTheme="minorHAnsi" w:cstheme="minorBidi"/>
          <w:b w:val="0"/>
          <w:bCs w:val="0"/>
          <w:caps w:val="0"/>
          <w:noProof/>
          <w:sz w:val="22"/>
          <w:szCs w:val="22"/>
        </w:rPr>
      </w:pPr>
      <w:hyperlink w:anchor="_Toc523479512" w:history="1">
        <w:r w:rsidR="00D42BB9" w:rsidRPr="00CC0FCE">
          <w:rPr>
            <w:rStyle w:val="Hyperlink"/>
            <w:noProof/>
            <w14:scene3d>
              <w14:camera w14:prst="orthographicFront"/>
              <w14:lightRig w14:rig="threePt" w14:dir="t">
                <w14:rot w14:lat="0" w14:lon="0" w14:rev="0"/>
              </w14:lightRig>
            </w14:scene3d>
          </w:rPr>
          <w:t>Chapter 3</w:t>
        </w:r>
        <w:r w:rsidR="00D42BB9">
          <w:rPr>
            <w:rFonts w:asciiTheme="minorHAnsi" w:hAnsiTheme="minorHAnsi" w:cstheme="minorBidi"/>
            <w:b w:val="0"/>
            <w:bCs w:val="0"/>
            <w:caps w:val="0"/>
            <w:noProof/>
            <w:sz w:val="22"/>
            <w:szCs w:val="22"/>
          </w:rPr>
          <w:tab/>
        </w:r>
        <w:r w:rsidR="00D42BB9" w:rsidRPr="00CC0FCE">
          <w:rPr>
            <w:rStyle w:val="Hyperlink"/>
            <w:noProof/>
          </w:rPr>
          <w:t>Risk management plan</w:t>
        </w:r>
        <w:r w:rsidR="00D42BB9">
          <w:rPr>
            <w:noProof/>
            <w:webHidden/>
          </w:rPr>
          <w:tab/>
        </w:r>
        <w:r w:rsidR="00D42BB9">
          <w:rPr>
            <w:noProof/>
            <w:webHidden/>
          </w:rPr>
          <w:fldChar w:fldCharType="begin"/>
        </w:r>
        <w:r w:rsidR="00D42BB9">
          <w:rPr>
            <w:noProof/>
            <w:webHidden/>
          </w:rPr>
          <w:instrText xml:space="preserve"> PAGEREF _Toc523479512 \h </w:instrText>
        </w:r>
        <w:r w:rsidR="00D42BB9">
          <w:rPr>
            <w:noProof/>
            <w:webHidden/>
          </w:rPr>
        </w:r>
        <w:r w:rsidR="00D42BB9">
          <w:rPr>
            <w:noProof/>
            <w:webHidden/>
          </w:rPr>
          <w:fldChar w:fldCharType="separate"/>
        </w:r>
        <w:r w:rsidR="00D42BB9">
          <w:rPr>
            <w:noProof/>
            <w:webHidden/>
          </w:rPr>
          <w:t>33</w:t>
        </w:r>
        <w:r w:rsidR="00D42BB9">
          <w:rPr>
            <w:noProof/>
            <w:webHidden/>
          </w:rPr>
          <w:fldChar w:fldCharType="end"/>
        </w:r>
      </w:hyperlink>
    </w:p>
    <w:p w:rsidR="00D42BB9" w:rsidRDefault="009C08B4">
      <w:pPr>
        <w:pStyle w:val="TOC2"/>
        <w:rPr>
          <w:rFonts w:asciiTheme="minorHAnsi" w:hAnsiTheme="minorHAnsi" w:cstheme="minorBidi"/>
          <w:smallCaps w:val="0"/>
          <w:noProof/>
          <w:sz w:val="22"/>
          <w:szCs w:val="22"/>
        </w:rPr>
      </w:pPr>
      <w:hyperlink w:anchor="_Toc523479513" w:history="1">
        <w:r w:rsidR="00D42BB9" w:rsidRPr="00CC0FCE">
          <w:rPr>
            <w:rStyle w:val="Hyperlink"/>
            <w:noProof/>
            <w14:scene3d>
              <w14:camera w14:prst="orthographicFront"/>
              <w14:lightRig w14:rig="threePt" w14:dir="t">
                <w14:rot w14:lat="0" w14:lon="0" w14:rev="0"/>
              </w14:lightRig>
            </w14:scene3d>
          </w:rPr>
          <w:t>Section 1</w:t>
        </w:r>
        <w:r w:rsidR="00D42BB9">
          <w:rPr>
            <w:rFonts w:asciiTheme="minorHAnsi" w:hAnsiTheme="minorHAnsi" w:cstheme="minorBidi"/>
            <w:smallCaps w:val="0"/>
            <w:noProof/>
            <w:sz w:val="22"/>
            <w:szCs w:val="22"/>
          </w:rPr>
          <w:tab/>
        </w:r>
        <w:r w:rsidR="00D42BB9" w:rsidRPr="00CC0FCE">
          <w:rPr>
            <w:rStyle w:val="Hyperlink"/>
            <w:noProof/>
          </w:rPr>
          <w:t>Background</w:t>
        </w:r>
        <w:r w:rsidR="00D42BB9">
          <w:rPr>
            <w:noProof/>
            <w:webHidden/>
          </w:rPr>
          <w:tab/>
        </w:r>
        <w:r w:rsidR="00D42BB9">
          <w:rPr>
            <w:noProof/>
            <w:webHidden/>
          </w:rPr>
          <w:fldChar w:fldCharType="begin"/>
        </w:r>
        <w:r w:rsidR="00D42BB9">
          <w:rPr>
            <w:noProof/>
            <w:webHidden/>
          </w:rPr>
          <w:instrText xml:space="preserve"> PAGEREF _Toc523479513 \h </w:instrText>
        </w:r>
        <w:r w:rsidR="00D42BB9">
          <w:rPr>
            <w:noProof/>
            <w:webHidden/>
          </w:rPr>
        </w:r>
        <w:r w:rsidR="00D42BB9">
          <w:rPr>
            <w:noProof/>
            <w:webHidden/>
          </w:rPr>
          <w:fldChar w:fldCharType="separate"/>
        </w:r>
        <w:r w:rsidR="00D42BB9">
          <w:rPr>
            <w:noProof/>
            <w:webHidden/>
          </w:rPr>
          <w:t>33</w:t>
        </w:r>
        <w:r w:rsidR="00D42BB9">
          <w:rPr>
            <w:noProof/>
            <w:webHidden/>
          </w:rPr>
          <w:fldChar w:fldCharType="end"/>
        </w:r>
      </w:hyperlink>
    </w:p>
    <w:p w:rsidR="00D42BB9" w:rsidRDefault="009C08B4">
      <w:pPr>
        <w:pStyle w:val="TOC2"/>
        <w:rPr>
          <w:rFonts w:asciiTheme="minorHAnsi" w:hAnsiTheme="minorHAnsi" w:cstheme="minorBidi"/>
          <w:smallCaps w:val="0"/>
          <w:noProof/>
          <w:sz w:val="22"/>
          <w:szCs w:val="22"/>
        </w:rPr>
      </w:pPr>
      <w:hyperlink w:anchor="_Toc523479514" w:history="1">
        <w:r w:rsidR="00D42BB9" w:rsidRPr="00CC0FCE">
          <w:rPr>
            <w:rStyle w:val="Hyperlink"/>
            <w:noProof/>
            <w14:scene3d>
              <w14:camera w14:prst="orthographicFront"/>
              <w14:lightRig w14:rig="threePt" w14:dir="t">
                <w14:rot w14:lat="0" w14:lon="0" w14:rev="0"/>
              </w14:lightRig>
            </w14:scene3d>
          </w:rPr>
          <w:t>Section 2</w:t>
        </w:r>
        <w:r w:rsidR="00D42BB9">
          <w:rPr>
            <w:rFonts w:asciiTheme="minorHAnsi" w:hAnsiTheme="minorHAnsi" w:cstheme="minorBidi"/>
            <w:smallCaps w:val="0"/>
            <w:noProof/>
            <w:sz w:val="22"/>
            <w:szCs w:val="22"/>
          </w:rPr>
          <w:tab/>
        </w:r>
        <w:r w:rsidR="00D42BB9" w:rsidRPr="00CC0FCE">
          <w:rPr>
            <w:rStyle w:val="Hyperlink"/>
            <w:noProof/>
          </w:rPr>
          <w:t>Risk treatment measures for substantive risks</w:t>
        </w:r>
        <w:r w:rsidR="00D42BB9">
          <w:rPr>
            <w:noProof/>
            <w:webHidden/>
          </w:rPr>
          <w:tab/>
        </w:r>
        <w:r w:rsidR="00D42BB9">
          <w:rPr>
            <w:noProof/>
            <w:webHidden/>
          </w:rPr>
          <w:fldChar w:fldCharType="begin"/>
        </w:r>
        <w:r w:rsidR="00D42BB9">
          <w:rPr>
            <w:noProof/>
            <w:webHidden/>
          </w:rPr>
          <w:instrText xml:space="preserve"> PAGEREF _Toc523479514 \h </w:instrText>
        </w:r>
        <w:r w:rsidR="00D42BB9">
          <w:rPr>
            <w:noProof/>
            <w:webHidden/>
          </w:rPr>
        </w:r>
        <w:r w:rsidR="00D42BB9">
          <w:rPr>
            <w:noProof/>
            <w:webHidden/>
          </w:rPr>
          <w:fldChar w:fldCharType="separate"/>
        </w:r>
        <w:r w:rsidR="00D42BB9">
          <w:rPr>
            <w:noProof/>
            <w:webHidden/>
          </w:rPr>
          <w:t>33</w:t>
        </w:r>
        <w:r w:rsidR="00D42BB9">
          <w:rPr>
            <w:noProof/>
            <w:webHidden/>
          </w:rPr>
          <w:fldChar w:fldCharType="end"/>
        </w:r>
      </w:hyperlink>
    </w:p>
    <w:p w:rsidR="00D42BB9" w:rsidRDefault="009C08B4">
      <w:pPr>
        <w:pStyle w:val="TOC2"/>
        <w:rPr>
          <w:rFonts w:asciiTheme="minorHAnsi" w:hAnsiTheme="minorHAnsi" w:cstheme="minorBidi"/>
          <w:smallCaps w:val="0"/>
          <w:noProof/>
          <w:sz w:val="22"/>
          <w:szCs w:val="22"/>
        </w:rPr>
      </w:pPr>
      <w:hyperlink w:anchor="_Toc523479515" w:history="1">
        <w:r w:rsidR="00D42BB9" w:rsidRPr="00CC0FCE">
          <w:rPr>
            <w:rStyle w:val="Hyperlink"/>
            <w:noProof/>
            <w14:scene3d>
              <w14:camera w14:prst="orthographicFront"/>
              <w14:lightRig w14:rig="threePt" w14:dir="t">
                <w14:rot w14:lat="0" w14:lon="0" w14:rev="0"/>
              </w14:lightRig>
            </w14:scene3d>
          </w:rPr>
          <w:t>Section 3</w:t>
        </w:r>
        <w:r w:rsidR="00D42BB9">
          <w:rPr>
            <w:rFonts w:asciiTheme="minorHAnsi" w:hAnsiTheme="minorHAnsi" w:cstheme="minorBidi"/>
            <w:smallCaps w:val="0"/>
            <w:noProof/>
            <w:sz w:val="22"/>
            <w:szCs w:val="22"/>
          </w:rPr>
          <w:tab/>
        </w:r>
        <w:r w:rsidR="00D42BB9" w:rsidRPr="00CC0FCE">
          <w:rPr>
            <w:rStyle w:val="Hyperlink"/>
            <w:noProof/>
          </w:rPr>
          <w:t>General risk management</w:t>
        </w:r>
        <w:r w:rsidR="00D42BB9">
          <w:rPr>
            <w:noProof/>
            <w:webHidden/>
          </w:rPr>
          <w:tab/>
        </w:r>
        <w:r w:rsidR="00D42BB9">
          <w:rPr>
            <w:noProof/>
            <w:webHidden/>
          </w:rPr>
          <w:fldChar w:fldCharType="begin"/>
        </w:r>
        <w:r w:rsidR="00D42BB9">
          <w:rPr>
            <w:noProof/>
            <w:webHidden/>
          </w:rPr>
          <w:instrText xml:space="preserve"> PAGEREF _Toc523479515 \h </w:instrText>
        </w:r>
        <w:r w:rsidR="00D42BB9">
          <w:rPr>
            <w:noProof/>
            <w:webHidden/>
          </w:rPr>
        </w:r>
        <w:r w:rsidR="00D42BB9">
          <w:rPr>
            <w:noProof/>
            <w:webHidden/>
          </w:rPr>
          <w:fldChar w:fldCharType="separate"/>
        </w:r>
        <w:r w:rsidR="00D42BB9">
          <w:rPr>
            <w:noProof/>
            <w:webHidden/>
          </w:rPr>
          <w:t>33</w:t>
        </w:r>
        <w:r w:rsidR="00D42BB9">
          <w:rPr>
            <w:noProof/>
            <w:webHidden/>
          </w:rPr>
          <w:fldChar w:fldCharType="end"/>
        </w:r>
      </w:hyperlink>
    </w:p>
    <w:p w:rsidR="00D42BB9" w:rsidRDefault="009C08B4">
      <w:pPr>
        <w:pStyle w:val="TOC3"/>
        <w:rPr>
          <w:rFonts w:asciiTheme="minorHAnsi" w:hAnsiTheme="minorHAnsi" w:cstheme="minorBidi"/>
          <w:iCs w:val="0"/>
          <w:noProof/>
          <w:sz w:val="22"/>
          <w:szCs w:val="22"/>
        </w:rPr>
      </w:pPr>
      <w:hyperlink w:anchor="_Toc523479516" w:history="1">
        <w:r w:rsidR="00D42BB9" w:rsidRPr="00CC0FCE">
          <w:rPr>
            <w:rStyle w:val="Hyperlink"/>
            <w:noProof/>
          </w:rPr>
          <w:t>3.1</w:t>
        </w:r>
        <w:r w:rsidR="00D42BB9">
          <w:rPr>
            <w:rFonts w:asciiTheme="minorHAnsi" w:hAnsiTheme="minorHAnsi" w:cstheme="minorBidi"/>
            <w:iCs w:val="0"/>
            <w:noProof/>
            <w:sz w:val="22"/>
            <w:szCs w:val="22"/>
          </w:rPr>
          <w:tab/>
        </w:r>
        <w:r w:rsidR="00D42BB9" w:rsidRPr="00CC0FCE">
          <w:rPr>
            <w:rStyle w:val="Hyperlink"/>
            <w:noProof/>
          </w:rPr>
          <w:t>Draft licence conditions to limit and control the release</w:t>
        </w:r>
        <w:r w:rsidR="00D42BB9">
          <w:rPr>
            <w:noProof/>
            <w:webHidden/>
          </w:rPr>
          <w:tab/>
        </w:r>
        <w:r w:rsidR="00D42BB9">
          <w:rPr>
            <w:noProof/>
            <w:webHidden/>
          </w:rPr>
          <w:fldChar w:fldCharType="begin"/>
        </w:r>
        <w:r w:rsidR="00D42BB9">
          <w:rPr>
            <w:noProof/>
            <w:webHidden/>
          </w:rPr>
          <w:instrText xml:space="preserve"> PAGEREF _Toc523479516 \h </w:instrText>
        </w:r>
        <w:r w:rsidR="00D42BB9">
          <w:rPr>
            <w:noProof/>
            <w:webHidden/>
          </w:rPr>
        </w:r>
        <w:r w:rsidR="00D42BB9">
          <w:rPr>
            <w:noProof/>
            <w:webHidden/>
          </w:rPr>
          <w:fldChar w:fldCharType="separate"/>
        </w:r>
        <w:r w:rsidR="00D42BB9">
          <w:rPr>
            <w:noProof/>
            <w:webHidden/>
          </w:rPr>
          <w:t>33</w:t>
        </w:r>
        <w:r w:rsidR="00D42BB9">
          <w:rPr>
            <w:noProof/>
            <w:webHidden/>
          </w:rPr>
          <w:fldChar w:fldCharType="end"/>
        </w:r>
      </w:hyperlink>
    </w:p>
    <w:p w:rsidR="00D42BB9" w:rsidRDefault="009C08B4">
      <w:pPr>
        <w:pStyle w:val="TOC3"/>
        <w:rPr>
          <w:rFonts w:asciiTheme="minorHAnsi" w:hAnsiTheme="minorHAnsi" w:cstheme="minorBidi"/>
          <w:iCs w:val="0"/>
          <w:noProof/>
          <w:sz w:val="22"/>
          <w:szCs w:val="22"/>
        </w:rPr>
      </w:pPr>
      <w:hyperlink w:anchor="_Toc523479517" w:history="1">
        <w:r w:rsidR="00D42BB9" w:rsidRPr="00CC0FCE">
          <w:rPr>
            <w:rStyle w:val="Hyperlink"/>
            <w:noProof/>
          </w:rPr>
          <w:t>3.2</w:t>
        </w:r>
        <w:r w:rsidR="00D42BB9">
          <w:rPr>
            <w:rFonts w:asciiTheme="minorHAnsi" w:hAnsiTheme="minorHAnsi" w:cstheme="minorBidi"/>
            <w:iCs w:val="0"/>
            <w:noProof/>
            <w:sz w:val="22"/>
            <w:szCs w:val="22"/>
          </w:rPr>
          <w:tab/>
        </w:r>
        <w:r w:rsidR="00D42BB9" w:rsidRPr="00CC0FCE">
          <w:rPr>
            <w:rStyle w:val="Hyperlink"/>
            <w:noProof/>
          </w:rPr>
          <w:t>Other risk management considerations</w:t>
        </w:r>
        <w:r w:rsidR="00D42BB9">
          <w:rPr>
            <w:noProof/>
            <w:webHidden/>
          </w:rPr>
          <w:tab/>
        </w:r>
        <w:r w:rsidR="00D42BB9">
          <w:rPr>
            <w:noProof/>
            <w:webHidden/>
          </w:rPr>
          <w:fldChar w:fldCharType="begin"/>
        </w:r>
        <w:r w:rsidR="00D42BB9">
          <w:rPr>
            <w:noProof/>
            <w:webHidden/>
          </w:rPr>
          <w:instrText xml:space="preserve"> PAGEREF _Toc523479517 \h </w:instrText>
        </w:r>
        <w:r w:rsidR="00D42BB9">
          <w:rPr>
            <w:noProof/>
            <w:webHidden/>
          </w:rPr>
        </w:r>
        <w:r w:rsidR="00D42BB9">
          <w:rPr>
            <w:noProof/>
            <w:webHidden/>
          </w:rPr>
          <w:fldChar w:fldCharType="separate"/>
        </w:r>
        <w:r w:rsidR="00D42BB9">
          <w:rPr>
            <w:noProof/>
            <w:webHidden/>
          </w:rPr>
          <w:t>35</w:t>
        </w:r>
        <w:r w:rsidR="00D42BB9">
          <w:rPr>
            <w:noProof/>
            <w:webHidden/>
          </w:rPr>
          <w:fldChar w:fldCharType="end"/>
        </w:r>
      </w:hyperlink>
    </w:p>
    <w:p w:rsidR="00D42BB9" w:rsidRDefault="009C08B4">
      <w:pPr>
        <w:pStyle w:val="TOC2"/>
        <w:rPr>
          <w:rFonts w:asciiTheme="minorHAnsi" w:hAnsiTheme="minorHAnsi" w:cstheme="minorBidi"/>
          <w:smallCaps w:val="0"/>
          <w:noProof/>
          <w:sz w:val="22"/>
          <w:szCs w:val="22"/>
        </w:rPr>
      </w:pPr>
      <w:hyperlink w:anchor="_Toc523479518" w:history="1">
        <w:r w:rsidR="00D42BB9" w:rsidRPr="00CC0FCE">
          <w:rPr>
            <w:rStyle w:val="Hyperlink"/>
            <w:noProof/>
            <w14:scene3d>
              <w14:camera w14:prst="orthographicFront"/>
              <w14:lightRig w14:rig="threePt" w14:dir="t">
                <w14:rot w14:lat="0" w14:lon="0" w14:rev="0"/>
              </w14:lightRig>
            </w14:scene3d>
          </w:rPr>
          <w:t>Section 4</w:t>
        </w:r>
        <w:r w:rsidR="00D42BB9">
          <w:rPr>
            <w:rFonts w:asciiTheme="minorHAnsi" w:hAnsiTheme="minorHAnsi" w:cstheme="minorBidi"/>
            <w:smallCaps w:val="0"/>
            <w:noProof/>
            <w:sz w:val="22"/>
            <w:szCs w:val="22"/>
          </w:rPr>
          <w:tab/>
        </w:r>
        <w:r w:rsidR="00D42BB9" w:rsidRPr="00CC0FCE">
          <w:rPr>
            <w:rStyle w:val="Hyperlink"/>
            <w:noProof/>
          </w:rPr>
          <w:t>Issues to be addressed for future releases</w:t>
        </w:r>
        <w:r w:rsidR="00D42BB9">
          <w:rPr>
            <w:noProof/>
            <w:webHidden/>
          </w:rPr>
          <w:tab/>
        </w:r>
        <w:r w:rsidR="00D42BB9">
          <w:rPr>
            <w:noProof/>
            <w:webHidden/>
          </w:rPr>
          <w:fldChar w:fldCharType="begin"/>
        </w:r>
        <w:r w:rsidR="00D42BB9">
          <w:rPr>
            <w:noProof/>
            <w:webHidden/>
          </w:rPr>
          <w:instrText xml:space="preserve"> PAGEREF _Toc523479518 \h </w:instrText>
        </w:r>
        <w:r w:rsidR="00D42BB9">
          <w:rPr>
            <w:noProof/>
            <w:webHidden/>
          </w:rPr>
        </w:r>
        <w:r w:rsidR="00D42BB9">
          <w:rPr>
            <w:noProof/>
            <w:webHidden/>
          </w:rPr>
          <w:fldChar w:fldCharType="separate"/>
        </w:r>
        <w:r w:rsidR="00D42BB9">
          <w:rPr>
            <w:noProof/>
            <w:webHidden/>
          </w:rPr>
          <w:t>37</w:t>
        </w:r>
        <w:r w:rsidR="00D42BB9">
          <w:rPr>
            <w:noProof/>
            <w:webHidden/>
          </w:rPr>
          <w:fldChar w:fldCharType="end"/>
        </w:r>
      </w:hyperlink>
    </w:p>
    <w:p w:rsidR="00D42BB9" w:rsidRDefault="009C08B4">
      <w:pPr>
        <w:pStyle w:val="TOC2"/>
        <w:rPr>
          <w:rFonts w:asciiTheme="minorHAnsi" w:hAnsiTheme="minorHAnsi" w:cstheme="minorBidi"/>
          <w:smallCaps w:val="0"/>
          <w:noProof/>
          <w:sz w:val="22"/>
          <w:szCs w:val="22"/>
        </w:rPr>
      </w:pPr>
      <w:hyperlink w:anchor="_Toc523479519" w:history="1">
        <w:r w:rsidR="00D42BB9" w:rsidRPr="00CC0FCE">
          <w:rPr>
            <w:rStyle w:val="Hyperlink"/>
            <w:noProof/>
            <w14:scene3d>
              <w14:camera w14:prst="orthographicFront"/>
              <w14:lightRig w14:rig="threePt" w14:dir="t">
                <w14:rot w14:lat="0" w14:lon="0" w14:rev="0"/>
              </w14:lightRig>
            </w14:scene3d>
          </w:rPr>
          <w:t>Section 5</w:t>
        </w:r>
        <w:r w:rsidR="00D42BB9">
          <w:rPr>
            <w:rFonts w:asciiTheme="minorHAnsi" w:hAnsiTheme="minorHAnsi" w:cstheme="minorBidi"/>
            <w:smallCaps w:val="0"/>
            <w:noProof/>
            <w:sz w:val="22"/>
            <w:szCs w:val="22"/>
          </w:rPr>
          <w:tab/>
        </w:r>
        <w:r w:rsidR="00D42BB9" w:rsidRPr="00CC0FCE">
          <w:rPr>
            <w:rStyle w:val="Hyperlink"/>
            <w:noProof/>
          </w:rPr>
          <w:t>Conclusions of the consultation RARMP</w:t>
        </w:r>
        <w:r w:rsidR="00D42BB9">
          <w:rPr>
            <w:noProof/>
            <w:webHidden/>
          </w:rPr>
          <w:tab/>
        </w:r>
        <w:r w:rsidR="00D42BB9">
          <w:rPr>
            <w:noProof/>
            <w:webHidden/>
          </w:rPr>
          <w:fldChar w:fldCharType="begin"/>
        </w:r>
        <w:r w:rsidR="00D42BB9">
          <w:rPr>
            <w:noProof/>
            <w:webHidden/>
          </w:rPr>
          <w:instrText xml:space="preserve"> PAGEREF _Toc523479519 \h </w:instrText>
        </w:r>
        <w:r w:rsidR="00D42BB9">
          <w:rPr>
            <w:noProof/>
            <w:webHidden/>
          </w:rPr>
        </w:r>
        <w:r w:rsidR="00D42BB9">
          <w:rPr>
            <w:noProof/>
            <w:webHidden/>
          </w:rPr>
          <w:fldChar w:fldCharType="separate"/>
        </w:r>
        <w:r w:rsidR="00D42BB9">
          <w:rPr>
            <w:noProof/>
            <w:webHidden/>
          </w:rPr>
          <w:t>37</w:t>
        </w:r>
        <w:r w:rsidR="00D42BB9">
          <w:rPr>
            <w:noProof/>
            <w:webHidden/>
          </w:rPr>
          <w:fldChar w:fldCharType="end"/>
        </w:r>
      </w:hyperlink>
    </w:p>
    <w:p w:rsidR="00D42BB9" w:rsidRDefault="009C08B4">
      <w:pPr>
        <w:pStyle w:val="TOC1"/>
        <w:rPr>
          <w:rFonts w:asciiTheme="minorHAnsi" w:hAnsiTheme="minorHAnsi" w:cstheme="minorBidi"/>
          <w:b w:val="0"/>
          <w:bCs w:val="0"/>
          <w:caps w:val="0"/>
          <w:noProof/>
          <w:sz w:val="22"/>
          <w:szCs w:val="22"/>
        </w:rPr>
      </w:pPr>
      <w:hyperlink w:anchor="_Toc523479520" w:history="1">
        <w:r w:rsidR="00D42BB9" w:rsidRPr="00CC0FCE">
          <w:rPr>
            <w:rStyle w:val="Hyperlink"/>
            <w:noProof/>
          </w:rPr>
          <w:t>References</w:t>
        </w:r>
        <w:r w:rsidR="00D42BB9">
          <w:rPr>
            <w:noProof/>
            <w:webHidden/>
          </w:rPr>
          <w:tab/>
        </w:r>
        <w:r w:rsidR="00D42BB9">
          <w:rPr>
            <w:noProof/>
            <w:webHidden/>
          </w:rPr>
          <w:tab/>
        </w:r>
        <w:r w:rsidR="00D42BB9">
          <w:rPr>
            <w:noProof/>
            <w:webHidden/>
          </w:rPr>
          <w:fldChar w:fldCharType="begin"/>
        </w:r>
        <w:r w:rsidR="00D42BB9">
          <w:rPr>
            <w:noProof/>
            <w:webHidden/>
          </w:rPr>
          <w:instrText xml:space="preserve"> PAGEREF _Toc523479520 \h </w:instrText>
        </w:r>
        <w:r w:rsidR="00D42BB9">
          <w:rPr>
            <w:noProof/>
            <w:webHidden/>
          </w:rPr>
        </w:r>
        <w:r w:rsidR="00D42BB9">
          <w:rPr>
            <w:noProof/>
            <w:webHidden/>
          </w:rPr>
          <w:fldChar w:fldCharType="separate"/>
        </w:r>
        <w:r w:rsidR="00D42BB9">
          <w:rPr>
            <w:noProof/>
            <w:webHidden/>
          </w:rPr>
          <w:t>38</w:t>
        </w:r>
        <w:r w:rsidR="00D42BB9">
          <w:rPr>
            <w:noProof/>
            <w:webHidden/>
          </w:rPr>
          <w:fldChar w:fldCharType="end"/>
        </w:r>
      </w:hyperlink>
    </w:p>
    <w:p w:rsidR="00D42BB9" w:rsidRDefault="009C08B4">
      <w:pPr>
        <w:pStyle w:val="TOC1"/>
        <w:rPr>
          <w:rFonts w:asciiTheme="minorHAnsi" w:hAnsiTheme="minorHAnsi" w:cstheme="minorBidi"/>
          <w:b w:val="0"/>
          <w:bCs w:val="0"/>
          <w:caps w:val="0"/>
          <w:noProof/>
          <w:sz w:val="22"/>
          <w:szCs w:val="22"/>
        </w:rPr>
      </w:pPr>
      <w:hyperlink w:anchor="_Toc523479521" w:history="1">
        <w:r w:rsidR="00D42BB9" w:rsidRPr="00CC0FCE">
          <w:rPr>
            <w:rStyle w:val="Hyperlink"/>
            <w:noProof/>
          </w:rPr>
          <w:t>Appendix A:</w:t>
        </w:r>
        <w:r w:rsidR="00110EF5" w:rsidRPr="00CC0FCE">
          <w:rPr>
            <w:rStyle w:val="Hyperlink"/>
            <w:noProof/>
          </w:rPr>
          <w:t xml:space="preserve"> </w:t>
        </w:r>
        <w:r w:rsidR="00D42BB9" w:rsidRPr="00CC0FCE">
          <w:rPr>
            <w:rStyle w:val="Hyperlink"/>
            <w:noProof/>
          </w:rPr>
          <w:t>Summary of submissions from prescribed experts, agencies and authorities</w:t>
        </w:r>
        <w:r w:rsidR="00D42BB9">
          <w:rPr>
            <w:noProof/>
            <w:webHidden/>
          </w:rPr>
          <w:tab/>
        </w:r>
        <w:r w:rsidR="00D42BB9">
          <w:rPr>
            <w:noProof/>
            <w:webHidden/>
          </w:rPr>
          <w:fldChar w:fldCharType="begin"/>
        </w:r>
        <w:r w:rsidR="00D42BB9">
          <w:rPr>
            <w:noProof/>
            <w:webHidden/>
          </w:rPr>
          <w:instrText xml:space="preserve"> PAGEREF _Toc523479521 \h </w:instrText>
        </w:r>
        <w:r w:rsidR="00D42BB9">
          <w:rPr>
            <w:noProof/>
            <w:webHidden/>
          </w:rPr>
        </w:r>
        <w:r w:rsidR="00D42BB9">
          <w:rPr>
            <w:noProof/>
            <w:webHidden/>
          </w:rPr>
          <w:fldChar w:fldCharType="separate"/>
        </w:r>
        <w:r w:rsidR="00D42BB9">
          <w:rPr>
            <w:noProof/>
            <w:webHidden/>
          </w:rPr>
          <w:t>47</w:t>
        </w:r>
        <w:r w:rsidR="00D42BB9">
          <w:rPr>
            <w:noProof/>
            <w:webHidden/>
          </w:rPr>
          <w:fldChar w:fldCharType="end"/>
        </w:r>
      </w:hyperlink>
    </w:p>
    <w:p w:rsidR="00D42BB9" w:rsidRDefault="009C08B4">
      <w:pPr>
        <w:pStyle w:val="TOC1"/>
        <w:rPr>
          <w:rFonts w:asciiTheme="minorHAnsi" w:hAnsiTheme="minorHAnsi" w:cstheme="minorBidi"/>
          <w:b w:val="0"/>
          <w:bCs w:val="0"/>
          <w:caps w:val="0"/>
          <w:noProof/>
          <w:sz w:val="22"/>
          <w:szCs w:val="22"/>
        </w:rPr>
      </w:pPr>
      <w:hyperlink w:anchor="_Toc523479522" w:history="1">
        <w:r w:rsidR="00D42BB9" w:rsidRPr="00CC0FCE">
          <w:rPr>
            <w:rStyle w:val="Hyperlink"/>
            <w:noProof/>
          </w:rPr>
          <w:t>Appendix B: Summary of submissions from the public on the consultation RARMP</w:t>
        </w:r>
        <w:r w:rsidR="00D42BB9">
          <w:rPr>
            <w:noProof/>
            <w:webHidden/>
          </w:rPr>
          <w:tab/>
        </w:r>
        <w:r w:rsidR="00D42BB9">
          <w:rPr>
            <w:noProof/>
            <w:webHidden/>
          </w:rPr>
          <w:fldChar w:fldCharType="begin"/>
        </w:r>
        <w:r w:rsidR="00D42BB9">
          <w:rPr>
            <w:noProof/>
            <w:webHidden/>
          </w:rPr>
          <w:instrText xml:space="preserve"> PAGEREF _Toc523479522 \h </w:instrText>
        </w:r>
        <w:r w:rsidR="00D42BB9">
          <w:rPr>
            <w:noProof/>
            <w:webHidden/>
          </w:rPr>
        </w:r>
        <w:r w:rsidR="00D42BB9">
          <w:rPr>
            <w:noProof/>
            <w:webHidden/>
          </w:rPr>
          <w:fldChar w:fldCharType="separate"/>
        </w:r>
        <w:r w:rsidR="00D42BB9">
          <w:rPr>
            <w:noProof/>
            <w:webHidden/>
          </w:rPr>
          <w:t>51</w:t>
        </w:r>
        <w:r w:rsidR="00D42BB9">
          <w:rPr>
            <w:noProof/>
            <w:webHidden/>
          </w:rPr>
          <w:fldChar w:fldCharType="end"/>
        </w:r>
      </w:hyperlink>
    </w:p>
    <w:p w:rsidR="00441B82" w:rsidRPr="00E06304" w:rsidRDefault="00441B82" w:rsidP="00441B82">
      <w:pPr>
        <w:sectPr w:rsidR="00441B82" w:rsidRPr="00E06304" w:rsidSect="00823C6E">
          <w:headerReference w:type="even" r:id="rId12"/>
          <w:footerReference w:type="default" r:id="rId13"/>
          <w:headerReference w:type="first" r:id="rId14"/>
          <w:pgSz w:w="11906" w:h="16838" w:code="9"/>
          <w:pgMar w:top="1247" w:right="1361" w:bottom="1247" w:left="1361" w:header="680" w:footer="510" w:gutter="0"/>
          <w:pgNumType w:fmt="upperRoman"/>
          <w:cols w:space="708"/>
          <w:docGrid w:linePitch="360"/>
        </w:sectPr>
      </w:pPr>
      <w:r w:rsidRPr="00E06304">
        <w:rPr>
          <w:szCs w:val="22"/>
          <w:lang w:eastAsia="en-AU"/>
        </w:rPr>
        <w:fldChar w:fldCharType="end"/>
      </w:r>
    </w:p>
    <w:p w:rsidR="00441B82" w:rsidRPr="00E06304" w:rsidRDefault="00441B82" w:rsidP="00441B82">
      <w:pPr>
        <w:pStyle w:val="Heading1"/>
        <w:jc w:val="center"/>
        <w:rPr>
          <w:szCs w:val="36"/>
        </w:rPr>
      </w:pPr>
      <w:bookmarkStart w:id="28" w:name="_Toc523479481"/>
      <w:r w:rsidRPr="002D01DC">
        <w:rPr>
          <w:szCs w:val="36"/>
        </w:rPr>
        <w:lastRenderedPageBreak/>
        <w:t>Abbreviations</w:t>
      </w:r>
      <w:bookmarkEnd w:id="28"/>
    </w:p>
    <w:tbl>
      <w:tblPr>
        <w:tblW w:w="866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firstRow="1" w:lastRow="1" w:firstColumn="1" w:lastColumn="1" w:noHBand="0" w:noVBand="0"/>
        <w:tblCaption w:val="Abbreviations"/>
        <w:tblDescription w:val="This table provides a list of abbreviations used in the document and the meaning of each abbreviation."/>
      </w:tblPr>
      <w:tblGrid>
        <w:gridCol w:w="1605"/>
        <w:gridCol w:w="7059"/>
      </w:tblGrid>
      <w:tr w:rsidR="00902627" w:rsidRPr="00E06304" w:rsidTr="00902627">
        <w:tc>
          <w:tcPr>
            <w:tcW w:w="1605" w:type="dxa"/>
          </w:tcPr>
          <w:p w:rsidR="00902627" w:rsidRPr="00E06304" w:rsidRDefault="00902627" w:rsidP="00902627">
            <w:pPr>
              <w:rPr>
                <w:rFonts w:asciiTheme="minorHAnsi" w:hAnsiTheme="minorHAnsi" w:cs="Arial"/>
                <w:szCs w:val="22"/>
              </w:rPr>
            </w:pPr>
            <w:r w:rsidRPr="00E06304">
              <w:rPr>
                <w:rFonts w:asciiTheme="minorHAnsi" w:hAnsiTheme="minorHAnsi" w:cs="Arial"/>
                <w:szCs w:val="22"/>
              </w:rPr>
              <w:t>ALA</w:t>
            </w:r>
          </w:p>
        </w:tc>
        <w:tc>
          <w:tcPr>
            <w:tcW w:w="7059" w:type="dxa"/>
          </w:tcPr>
          <w:p w:rsidR="00902627" w:rsidRPr="00E06304" w:rsidRDefault="00902627" w:rsidP="00902627">
            <w:pPr>
              <w:rPr>
                <w:rFonts w:asciiTheme="minorHAnsi" w:hAnsiTheme="minorHAnsi" w:cs="Arial"/>
                <w:szCs w:val="22"/>
              </w:rPr>
            </w:pPr>
            <w:r w:rsidRPr="00E06304">
              <w:rPr>
                <w:rFonts w:asciiTheme="minorHAnsi" w:hAnsiTheme="minorHAnsi" w:cs="Arial"/>
                <w:szCs w:val="22"/>
              </w:rPr>
              <w:t>α-linolenic acid</w:t>
            </w:r>
          </w:p>
        </w:tc>
      </w:tr>
      <w:tr w:rsidR="00902627" w:rsidRPr="00E06304" w:rsidTr="00902627">
        <w:tc>
          <w:tcPr>
            <w:tcW w:w="1605" w:type="dxa"/>
          </w:tcPr>
          <w:p w:rsidR="00902627" w:rsidRPr="00E06304" w:rsidRDefault="00902627" w:rsidP="00902627">
            <w:pPr>
              <w:rPr>
                <w:rFonts w:asciiTheme="minorHAnsi" w:hAnsiTheme="minorHAnsi" w:cs="Arial"/>
                <w:szCs w:val="22"/>
              </w:rPr>
            </w:pPr>
            <w:r w:rsidRPr="00E06304">
              <w:rPr>
                <w:rFonts w:asciiTheme="minorHAnsi" w:hAnsiTheme="minorHAnsi" w:cs="Arial"/>
                <w:szCs w:val="22"/>
              </w:rPr>
              <w:t>ARA</w:t>
            </w:r>
          </w:p>
        </w:tc>
        <w:tc>
          <w:tcPr>
            <w:tcW w:w="7059" w:type="dxa"/>
          </w:tcPr>
          <w:p w:rsidR="00902627" w:rsidRPr="00E06304" w:rsidRDefault="00902627" w:rsidP="00902627">
            <w:pPr>
              <w:rPr>
                <w:rFonts w:asciiTheme="minorHAnsi" w:hAnsiTheme="minorHAnsi" w:cs="Arial"/>
                <w:szCs w:val="22"/>
              </w:rPr>
            </w:pPr>
            <w:r w:rsidRPr="00E06304">
              <w:rPr>
                <w:rFonts w:asciiTheme="minorHAnsi" w:hAnsiTheme="minorHAnsi" w:cs="Arial"/>
                <w:szCs w:val="22"/>
              </w:rPr>
              <w:t>Arachidonic acid</w:t>
            </w:r>
          </w:p>
        </w:tc>
      </w:tr>
      <w:tr w:rsidR="00902627" w:rsidRPr="00E06304" w:rsidTr="00902627">
        <w:tc>
          <w:tcPr>
            <w:tcW w:w="1605" w:type="dxa"/>
          </w:tcPr>
          <w:p w:rsidR="00902627" w:rsidRPr="00E06304" w:rsidRDefault="00902627" w:rsidP="00902627">
            <w:pPr>
              <w:rPr>
                <w:rFonts w:asciiTheme="minorHAnsi" w:hAnsiTheme="minorHAnsi" w:cs="Arial"/>
                <w:szCs w:val="22"/>
              </w:rPr>
            </w:pPr>
            <w:r w:rsidRPr="00E06304">
              <w:rPr>
                <w:rFonts w:asciiTheme="minorHAnsi" w:hAnsiTheme="minorHAnsi" w:cs="Arial"/>
                <w:szCs w:val="22"/>
              </w:rPr>
              <w:t>APVMA</w:t>
            </w:r>
          </w:p>
        </w:tc>
        <w:tc>
          <w:tcPr>
            <w:tcW w:w="7059" w:type="dxa"/>
          </w:tcPr>
          <w:p w:rsidR="00902627" w:rsidRPr="00E06304" w:rsidRDefault="00902627" w:rsidP="00902627">
            <w:pPr>
              <w:rPr>
                <w:rFonts w:asciiTheme="minorHAnsi" w:hAnsiTheme="minorHAnsi" w:cs="Arial"/>
                <w:szCs w:val="22"/>
              </w:rPr>
            </w:pPr>
            <w:r w:rsidRPr="00E06304">
              <w:rPr>
                <w:rFonts w:asciiTheme="minorHAnsi" w:hAnsiTheme="minorHAnsi" w:cs="Arial"/>
                <w:szCs w:val="22"/>
              </w:rPr>
              <w:t>Australian Pesticides and Veterinary Medicines Authority</w:t>
            </w:r>
          </w:p>
        </w:tc>
      </w:tr>
      <w:tr w:rsidR="00902627" w:rsidRPr="00E06304" w:rsidTr="00902627">
        <w:tc>
          <w:tcPr>
            <w:tcW w:w="1605" w:type="dxa"/>
          </w:tcPr>
          <w:p w:rsidR="00902627" w:rsidRPr="00E06304" w:rsidRDefault="00902627" w:rsidP="00902627">
            <w:pPr>
              <w:rPr>
                <w:rFonts w:asciiTheme="minorHAnsi" w:hAnsiTheme="minorHAnsi" w:cs="Arial"/>
                <w:szCs w:val="22"/>
              </w:rPr>
            </w:pPr>
            <w:r w:rsidRPr="00E06304">
              <w:rPr>
                <w:rFonts w:asciiTheme="minorHAnsi" w:hAnsiTheme="minorHAnsi" w:cs="Arial"/>
                <w:szCs w:val="22"/>
              </w:rPr>
              <w:t>CCI</w:t>
            </w:r>
          </w:p>
        </w:tc>
        <w:tc>
          <w:tcPr>
            <w:tcW w:w="7059" w:type="dxa"/>
          </w:tcPr>
          <w:p w:rsidR="00902627" w:rsidRPr="00E06304" w:rsidRDefault="00902627" w:rsidP="00902627">
            <w:pPr>
              <w:rPr>
                <w:rFonts w:asciiTheme="minorHAnsi" w:hAnsiTheme="minorHAnsi" w:cs="Arial"/>
                <w:szCs w:val="22"/>
              </w:rPr>
            </w:pPr>
            <w:r w:rsidRPr="00E06304">
              <w:rPr>
                <w:rFonts w:asciiTheme="minorHAnsi" w:hAnsiTheme="minorHAnsi" w:cs="Arial"/>
                <w:szCs w:val="22"/>
              </w:rPr>
              <w:t xml:space="preserve">Confidential Commercial Information under section 185 of the </w:t>
            </w:r>
            <w:r w:rsidRPr="00E06304">
              <w:rPr>
                <w:rFonts w:asciiTheme="minorHAnsi" w:hAnsiTheme="minorHAnsi" w:cs="Arial"/>
                <w:i/>
                <w:iCs/>
                <w:szCs w:val="22"/>
              </w:rPr>
              <w:t>Gene Technology Act 2000</w:t>
            </w:r>
          </w:p>
        </w:tc>
      </w:tr>
      <w:tr w:rsidR="00902627" w:rsidRPr="00E06304" w:rsidTr="00902627">
        <w:tc>
          <w:tcPr>
            <w:tcW w:w="1605" w:type="dxa"/>
          </w:tcPr>
          <w:p w:rsidR="00902627" w:rsidRPr="00E06304" w:rsidRDefault="00902627" w:rsidP="00902627">
            <w:pPr>
              <w:rPr>
                <w:rFonts w:asciiTheme="minorHAnsi" w:hAnsiTheme="minorHAnsi" w:cs="Arial"/>
                <w:szCs w:val="22"/>
              </w:rPr>
            </w:pPr>
            <w:r w:rsidRPr="00E06304">
              <w:rPr>
                <w:rFonts w:asciiTheme="minorHAnsi" w:hAnsiTheme="minorHAnsi" w:cs="Arial"/>
                <w:szCs w:val="22"/>
              </w:rPr>
              <w:t>DGLA</w:t>
            </w:r>
          </w:p>
        </w:tc>
        <w:tc>
          <w:tcPr>
            <w:tcW w:w="7059" w:type="dxa"/>
          </w:tcPr>
          <w:p w:rsidR="00902627" w:rsidRPr="00E06304" w:rsidRDefault="00902627" w:rsidP="00902627">
            <w:pPr>
              <w:rPr>
                <w:rFonts w:asciiTheme="minorHAnsi" w:hAnsiTheme="minorHAnsi" w:cs="Arial"/>
                <w:szCs w:val="22"/>
              </w:rPr>
            </w:pPr>
            <w:r w:rsidRPr="00E06304">
              <w:rPr>
                <w:rFonts w:asciiTheme="minorHAnsi" w:hAnsiTheme="minorHAnsi" w:cs="Arial"/>
                <w:szCs w:val="22"/>
              </w:rPr>
              <w:t>Dihomo-γ-linolenic acid</w:t>
            </w:r>
          </w:p>
        </w:tc>
      </w:tr>
      <w:tr w:rsidR="00902627" w:rsidRPr="00E06304" w:rsidTr="00902627">
        <w:tc>
          <w:tcPr>
            <w:tcW w:w="1605" w:type="dxa"/>
          </w:tcPr>
          <w:p w:rsidR="00902627" w:rsidRPr="00E06304" w:rsidRDefault="00902627" w:rsidP="00902627">
            <w:pPr>
              <w:rPr>
                <w:rFonts w:asciiTheme="minorHAnsi" w:hAnsiTheme="minorHAnsi" w:cs="Arial"/>
                <w:szCs w:val="22"/>
              </w:rPr>
            </w:pPr>
            <w:r w:rsidRPr="00E06304">
              <w:rPr>
                <w:rFonts w:asciiTheme="minorHAnsi" w:hAnsiTheme="minorHAnsi" w:cs="Arial"/>
                <w:szCs w:val="22"/>
              </w:rPr>
              <w:t>DIR</w:t>
            </w:r>
          </w:p>
        </w:tc>
        <w:tc>
          <w:tcPr>
            <w:tcW w:w="7059" w:type="dxa"/>
          </w:tcPr>
          <w:p w:rsidR="00902627" w:rsidRPr="00E06304" w:rsidRDefault="00902627" w:rsidP="00902627">
            <w:pPr>
              <w:rPr>
                <w:rFonts w:asciiTheme="minorHAnsi" w:hAnsiTheme="minorHAnsi" w:cs="Arial"/>
                <w:szCs w:val="22"/>
              </w:rPr>
            </w:pPr>
            <w:r w:rsidRPr="00E06304">
              <w:rPr>
                <w:rFonts w:asciiTheme="minorHAnsi" w:hAnsiTheme="minorHAnsi" w:cs="Arial"/>
                <w:szCs w:val="22"/>
              </w:rPr>
              <w:t>Dealings involving Intentional Release</w:t>
            </w:r>
          </w:p>
        </w:tc>
      </w:tr>
      <w:tr w:rsidR="00902627" w:rsidRPr="00E06304" w:rsidTr="00902627">
        <w:tc>
          <w:tcPr>
            <w:tcW w:w="1605" w:type="dxa"/>
          </w:tcPr>
          <w:p w:rsidR="00902627" w:rsidRPr="00E06304" w:rsidRDefault="00902627" w:rsidP="00902627">
            <w:pPr>
              <w:rPr>
                <w:rFonts w:asciiTheme="minorHAnsi" w:hAnsiTheme="minorHAnsi" w:cs="Arial"/>
                <w:szCs w:val="22"/>
              </w:rPr>
            </w:pPr>
            <w:r w:rsidRPr="00E06304">
              <w:rPr>
                <w:rFonts w:asciiTheme="minorHAnsi" w:hAnsiTheme="minorHAnsi" w:cs="Arial"/>
                <w:szCs w:val="22"/>
              </w:rPr>
              <w:t>DHA</w:t>
            </w:r>
          </w:p>
        </w:tc>
        <w:tc>
          <w:tcPr>
            <w:tcW w:w="7059" w:type="dxa"/>
          </w:tcPr>
          <w:p w:rsidR="00902627" w:rsidRPr="00E06304" w:rsidRDefault="00902627" w:rsidP="00902627">
            <w:pPr>
              <w:rPr>
                <w:rFonts w:asciiTheme="minorHAnsi" w:hAnsiTheme="minorHAnsi" w:cs="Arial"/>
                <w:szCs w:val="22"/>
              </w:rPr>
            </w:pPr>
            <w:r w:rsidRPr="00E06304">
              <w:rPr>
                <w:rFonts w:asciiTheme="minorHAnsi" w:hAnsiTheme="minorHAnsi" w:cs="Arial"/>
                <w:szCs w:val="22"/>
              </w:rPr>
              <w:t>Docosahexaenoic acid</w:t>
            </w:r>
          </w:p>
        </w:tc>
      </w:tr>
      <w:tr w:rsidR="00902627" w:rsidRPr="00E06304" w:rsidTr="00902627">
        <w:tc>
          <w:tcPr>
            <w:tcW w:w="1605" w:type="dxa"/>
          </w:tcPr>
          <w:p w:rsidR="00902627" w:rsidRPr="00E06304" w:rsidRDefault="00902627" w:rsidP="00902627">
            <w:pPr>
              <w:rPr>
                <w:rFonts w:asciiTheme="minorHAnsi" w:hAnsiTheme="minorHAnsi" w:cs="Arial"/>
                <w:szCs w:val="22"/>
              </w:rPr>
            </w:pPr>
            <w:r w:rsidRPr="00E06304">
              <w:rPr>
                <w:rFonts w:asciiTheme="minorHAnsi" w:hAnsiTheme="minorHAnsi" w:cs="Arial"/>
                <w:szCs w:val="22"/>
              </w:rPr>
              <w:t>DPA</w:t>
            </w:r>
          </w:p>
        </w:tc>
        <w:tc>
          <w:tcPr>
            <w:tcW w:w="7059" w:type="dxa"/>
          </w:tcPr>
          <w:p w:rsidR="00902627" w:rsidRPr="00E06304" w:rsidRDefault="00902627" w:rsidP="00902627">
            <w:pPr>
              <w:rPr>
                <w:rFonts w:asciiTheme="minorHAnsi" w:hAnsiTheme="minorHAnsi" w:cs="Arial"/>
                <w:szCs w:val="22"/>
              </w:rPr>
            </w:pPr>
            <w:r w:rsidRPr="00E06304">
              <w:rPr>
                <w:rFonts w:asciiTheme="minorHAnsi" w:hAnsiTheme="minorHAnsi" w:cs="Arial"/>
                <w:szCs w:val="22"/>
              </w:rPr>
              <w:t>Docosapentaenoic acid</w:t>
            </w:r>
          </w:p>
        </w:tc>
      </w:tr>
      <w:tr w:rsidR="00902627" w:rsidRPr="00E06304" w:rsidTr="00902627">
        <w:tc>
          <w:tcPr>
            <w:tcW w:w="1605" w:type="dxa"/>
          </w:tcPr>
          <w:p w:rsidR="00902627" w:rsidRPr="00E06304" w:rsidRDefault="00902627" w:rsidP="00902627">
            <w:pPr>
              <w:rPr>
                <w:rFonts w:asciiTheme="minorHAnsi" w:hAnsiTheme="minorHAnsi" w:cs="Arial"/>
                <w:szCs w:val="22"/>
              </w:rPr>
            </w:pPr>
            <w:r w:rsidRPr="00E06304">
              <w:rPr>
                <w:rFonts w:asciiTheme="minorHAnsi" w:hAnsiTheme="minorHAnsi" w:cs="Arial"/>
                <w:szCs w:val="22"/>
              </w:rPr>
              <w:t>EPA</w:t>
            </w:r>
          </w:p>
        </w:tc>
        <w:tc>
          <w:tcPr>
            <w:tcW w:w="7059" w:type="dxa"/>
          </w:tcPr>
          <w:p w:rsidR="00902627" w:rsidRPr="00E06304" w:rsidRDefault="00902627" w:rsidP="00902627">
            <w:pPr>
              <w:rPr>
                <w:rFonts w:asciiTheme="minorHAnsi" w:hAnsiTheme="minorHAnsi" w:cs="Arial"/>
                <w:szCs w:val="22"/>
              </w:rPr>
            </w:pPr>
            <w:r w:rsidRPr="00E06304">
              <w:rPr>
                <w:rFonts w:asciiTheme="minorHAnsi" w:hAnsiTheme="minorHAnsi" w:cs="Arial"/>
                <w:szCs w:val="22"/>
              </w:rPr>
              <w:t>Eicosapentaenoic acid</w:t>
            </w:r>
          </w:p>
        </w:tc>
      </w:tr>
      <w:tr w:rsidR="00902627" w:rsidRPr="00E06304" w:rsidTr="00902627">
        <w:tc>
          <w:tcPr>
            <w:tcW w:w="1605" w:type="dxa"/>
          </w:tcPr>
          <w:p w:rsidR="00902627" w:rsidRPr="00E06304" w:rsidRDefault="00CD5826" w:rsidP="00902627">
            <w:pPr>
              <w:rPr>
                <w:rFonts w:asciiTheme="minorHAnsi" w:hAnsiTheme="minorHAnsi" w:cs="Arial"/>
                <w:szCs w:val="22"/>
              </w:rPr>
            </w:pPr>
            <w:r>
              <w:rPr>
                <w:rFonts w:asciiTheme="minorHAnsi" w:hAnsiTheme="minorHAnsi" w:cs="Arial"/>
                <w:szCs w:val="22"/>
              </w:rPr>
              <w:t>FA</w:t>
            </w:r>
          </w:p>
        </w:tc>
        <w:tc>
          <w:tcPr>
            <w:tcW w:w="7059" w:type="dxa"/>
          </w:tcPr>
          <w:p w:rsidR="00902627" w:rsidRPr="00E06304" w:rsidRDefault="00CD5826" w:rsidP="00902627">
            <w:pPr>
              <w:rPr>
                <w:rFonts w:asciiTheme="minorHAnsi" w:hAnsiTheme="minorHAnsi" w:cs="Arial"/>
                <w:szCs w:val="22"/>
              </w:rPr>
            </w:pPr>
            <w:r>
              <w:rPr>
                <w:rFonts w:asciiTheme="minorHAnsi" w:hAnsiTheme="minorHAnsi" w:cs="Arial"/>
                <w:szCs w:val="22"/>
              </w:rPr>
              <w:t>Fatty acid</w:t>
            </w:r>
          </w:p>
        </w:tc>
      </w:tr>
      <w:tr w:rsidR="00902627" w:rsidRPr="00E06304" w:rsidTr="00902627">
        <w:tc>
          <w:tcPr>
            <w:tcW w:w="1605" w:type="dxa"/>
          </w:tcPr>
          <w:p w:rsidR="00902627" w:rsidRPr="00E06304" w:rsidRDefault="00902627" w:rsidP="00902627">
            <w:pPr>
              <w:rPr>
                <w:rFonts w:asciiTheme="minorHAnsi" w:hAnsiTheme="minorHAnsi" w:cs="Arial"/>
                <w:szCs w:val="22"/>
              </w:rPr>
            </w:pPr>
            <w:r w:rsidRPr="00E06304">
              <w:rPr>
                <w:rFonts w:asciiTheme="minorHAnsi" w:hAnsiTheme="minorHAnsi" w:cs="Arial"/>
                <w:szCs w:val="22"/>
              </w:rPr>
              <w:t>FSANZ</w:t>
            </w:r>
          </w:p>
        </w:tc>
        <w:tc>
          <w:tcPr>
            <w:tcW w:w="7059" w:type="dxa"/>
          </w:tcPr>
          <w:p w:rsidR="00902627" w:rsidRPr="00E06304" w:rsidRDefault="00902627" w:rsidP="00902627">
            <w:pPr>
              <w:rPr>
                <w:rFonts w:asciiTheme="minorHAnsi" w:hAnsiTheme="minorHAnsi" w:cs="Arial"/>
                <w:szCs w:val="22"/>
              </w:rPr>
            </w:pPr>
            <w:r w:rsidRPr="00E06304">
              <w:rPr>
                <w:rFonts w:asciiTheme="minorHAnsi" w:hAnsiTheme="minorHAnsi" w:cs="Arial"/>
                <w:szCs w:val="22"/>
              </w:rPr>
              <w:t>Food Standards Australia New Zealand</w:t>
            </w:r>
          </w:p>
        </w:tc>
      </w:tr>
      <w:tr w:rsidR="00902627" w:rsidRPr="00E06304" w:rsidTr="00902627">
        <w:tc>
          <w:tcPr>
            <w:tcW w:w="1605" w:type="dxa"/>
          </w:tcPr>
          <w:p w:rsidR="00902627" w:rsidRPr="00E06304" w:rsidRDefault="00902627" w:rsidP="00902627">
            <w:pPr>
              <w:rPr>
                <w:rFonts w:asciiTheme="minorHAnsi" w:hAnsiTheme="minorHAnsi" w:cs="Arial"/>
                <w:szCs w:val="22"/>
              </w:rPr>
            </w:pPr>
            <w:r w:rsidRPr="00E06304">
              <w:rPr>
                <w:rFonts w:asciiTheme="minorHAnsi" w:hAnsiTheme="minorHAnsi" w:cs="Arial"/>
                <w:szCs w:val="22"/>
              </w:rPr>
              <w:t>GM</w:t>
            </w:r>
            <w:r w:rsidR="009C3ACE" w:rsidRPr="00E06304">
              <w:rPr>
                <w:rFonts w:asciiTheme="minorHAnsi" w:hAnsiTheme="minorHAnsi" w:cs="Arial"/>
                <w:szCs w:val="22"/>
              </w:rPr>
              <w:t>(O)</w:t>
            </w:r>
          </w:p>
        </w:tc>
        <w:tc>
          <w:tcPr>
            <w:tcW w:w="7059" w:type="dxa"/>
          </w:tcPr>
          <w:p w:rsidR="00902627" w:rsidRPr="00E06304" w:rsidRDefault="00902627" w:rsidP="00902627">
            <w:pPr>
              <w:rPr>
                <w:rFonts w:asciiTheme="minorHAnsi" w:hAnsiTheme="minorHAnsi" w:cs="Arial"/>
                <w:szCs w:val="22"/>
              </w:rPr>
            </w:pPr>
            <w:r w:rsidRPr="00E06304">
              <w:rPr>
                <w:rFonts w:asciiTheme="minorHAnsi" w:hAnsiTheme="minorHAnsi" w:cs="Arial"/>
                <w:szCs w:val="22"/>
              </w:rPr>
              <w:t>Genetically modified</w:t>
            </w:r>
            <w:r w:rsidR="009C3ACE" w:rsidRPr="00E06304">
              <w:rPr>
                <w:rFonts w:asciiTheme="minorHAnsi" w:hAnsiTheme="minorHAnsi" w:cs="Arial"/>
                <w:szCs w:val="22"/>
              </w:rPr>
              <w:t xml:space="preserve"> (organism)</w:t>
            </w:r>
          </w:p>
        </w:tc>
      </w:tr>
      <w:tr w:rsidR="00902627" w:rsidRPr="00E06304" w:rsidTr="00902627">
        <w:tc>
          <w:tcPr>
            <w:tcW w:w="1605" w:type="dxa"/>
          </w:tcPr>
          <w:p w:rsidR="00902627" w:rsidRPr="00E06304" w:rsidRDefault="00902627" w:rsidP="00902627">
            <w:pPr>
              <w:rPr>
                <w:rFonts w:asciiTheme="minorHAnsi" w:hAnsiTheme="minorHAnsi" w:cs="Arial"/>
                <w:szCs w:val="22"/>
              </w:rPr>
            </w:pPr>
            <w:r w:rsidRPr="00E06304">
              <w:rPr>
                <w:rFonts w:asciiTheme="minorHAnsi" w:hAnsiTheme="minorHAnsi" w:cs="Arial"/>
                <w:szCs w:val="22"/>
              </w:rPr>
              <w:t>ha</w:t>
            </w:r>
          </w:p>
        </w:tc>
        <w:tc>
          <w:tcPr>
            <w:tcW w:w="7059" w:type="dxa"/>
          </w:tcPr>
          <w:p w:rsidR="00902627" w:rsidRPr="00E06304" w:rsidRDefault="00902627" w:rsidP="00902627">
            <w:pPr>
              <w:rPr>
                <w:rFonts w:asciiTheme="minorHAnsi" w:hAnsiTheme="minorHAnsi" w:cs="Arial"/>
                <w:szCs w:val="22"/>
              </w:rPr>
            </w:pPr>
            <w:r w:rsidRPr="00E06304">
              <w:rPr>
                <w:rFonts w:asciiTheme="minorHAnsi" w:hAnsiTheme="minorHAnsi" w:cs="Arial"/>
                <w:szCs w:val="22"/>
              </w:rPr>
              <w:t>Hectare</w:t>
            </w:r>
          </w:p>
        </w:tc>
      </w:tr>
      <w:tr w:rsidR="00902627" w:rsidRPr="00E06304" w:rsidTr="00902627">
        <w:tc>
          <w:tcPr>
            <w:tcW w:w="1605" w:type="dxa"/>
          </w:tcPr>
          <w:p w:rsidR="00902627" w:rsidRPr="00E06304" w:rsidRDefault="00902627" w:rsidP="00902627">
            <w:pPr>
              <w:rPr>
                <w:rFonts w:asciiTheme="minorHAnsi" w:hAnsiTheme="minorHAnsi" w:cs="Arial"/>
                <w:szCs w:val="22"/>
              </w:rPr>
            </w:pPr>
            <w:r w:rsidRPr="00E06304">
              <w:rPr>
                <w:rFonts w:asciiTheme="minorHAnsi" w:hAnsiTheme="minorHAnsi" w:cs="Arial"/>
                <w:szCs w:val="22"/>
              </w:rPr>
              <w:t>HGT</w:t>
            </w:r>
          </w:p>
        </w:tc>
        <w:tc>
          <w:tcPr>
            <w:tcW w:w="7059" w:type="dxa"/>
          </w:tcPr>
          <w:p w:rsidR="00902627" w:rsidRPr="00E06304" w:rsidRDefault="00902627" w:rsidP="00902627">
            <w:pPr>
              <w:rPr>
                <w:rFonts w:asciiTheme="minorHAnsi" w:hAnsiTheme="minorHAnsi" w:cs="Arial"/>
                <w:szCs w:val="22"/>
              </w:rPr>
            </w:pPr>
            <w:r w:rsidRPr="00E06304">
              <w:rPr>
                <w:rFonts w:asciiTheme="minorHAnsi" w:hAnsiTheme="minorHAnsi" w:cs="Arial"/>
                <w:szCs w:val="22"/>
              </w:rPr>
              <w:t>Horizontal gene transfer</w:t>
            </w:r>
          </w:p>
        </w:tc>
      </w:tr>
      <w:tr w:rsidR="00902627" w:rsidRPr="00E06304" w:rsidTr="00902627">
        <w:tc>
          <w:tcPr>
            <w:tcW w:w="1605" w:type="dxa"/>
          </w:tcPr>
          <w:p w:rsidR="00902627" w:rsidRPr="00E06304" w:rsidRDefault="00902627" w:rsidP="00902627">
            <w:pPr>
              <w:rPr>
                <w:rFonts w:asciiTheme="minorHAnsi" w:hAnsiTheme="minorHAnsi" w:cs="Arial"/>
                <w:szCs w:val="22"/>
              </w:rPr>
            </w:pPr>
            <w:r w:rsidRPr="00E06304">
              <w:rPr>
                <w:rFonts w:asciiTheme="minorHAnsi" w:hAnsiTheme="minorHAnsi" w:cs="Arial"/>
                <w:szCs w:val="22"/>
              </w:rPr>
              <w:t>km</w:t>
            </w:r>
          </w:p>
        </w:tc>
        <w:tc>
          <w:tcPr>
            <w:tcW w:w="7059" w:type="dxa"/>
          </w:tcPr>
          <w:p w:rsidR="00902627" w:rsidRPr="00E06304" w:rsidRDefault="00902627" w:rsidP="00902627">
            <w:pPr>
              <w:rPr>
                <w:rFonts w:asciiTheme="minorHAnsi" w:hAnsiTheme="minorHAnsi" w:cs="Arial"/>
                <w:szCs w:val="22"/>
              </w:rPr>
            </w:pPr>
            <w:r w:rsidRPr="00E06304">
              <w:rPr>
                <w:rFonts w:asciiTheme="minorHAnsi" w:hAnsiTheme="minorHAnsi" w:cs="Arial"/>
                <w:szCs w:val="22"/>
              </w:rPr>
              <w:t>Kilometre(s)</w:t>
            </w:r>
          </w:p>
        </w:tc>
      </w:tr>
      <w:tr w:rsidR="00902627" w:rsidRPr="00E06304" w:rsidTr="00902627">
        <w:tc>
          <w:tcPr>
            <w:tcW w:w="1605" w:type="dxa"/>
          </w:tcPr>
          <w:p w:rsidR="00902627" w:rsidRPr="00E06304" w:rsidRDefault="00902627" w:rsidP="00902627">
            <w:pPr>
              <w:rPr>
                <w:rFonts w:asciiTheme="minorHAnsi" w:hAnsiTheme="minorHAnsi" w:cs="Arial"/>
                <w:szCs w:val="22"/>
              </w:rPr>
            </w:pPr>
            <w:r w:rsidRPr="00E06304">
              <w:rPr>
                <w:rFonts w:asciiTheme="minorHAnsi" w:hAnsiTheme="minorHAnsi" w:cs="Arial"/>
                <w:szCs w:val="22"/>
              </w:rPr>
              <w:t>LA</w:t>
            </w:r>
          </w:p>
        </w:tc>
        <w:tc>
          <w:tcPr>
            <w:tcW w:w="7059" w:type="dxa"/>
          </w:tcPr>
          <w:p w:rsidR="00902627" w:rsidRPr="00E06304" w:rsidRDefault="00902627" w:rsidP="00902627">
            <w:pPr>
              <w:rPr>
                <w:rFonts w:asciiTheme="minorHAnsi" w:hAnsiTheme="minorHAnsi" w:cs="Arial"/>
                <w:szCs w:val="22"/>
              </w:rPr>
            </w:pPr>
            <w:r w:rsidRPr="00E06304">
              <w:rPr>
                <w:rFonts w:asciiTheme="minorHAnsi" w:hAnsiTheme="minorHAnsi" w:cs="Arial"/>
                <w:szCs w:val="22"/>
              </w:rPr>
              <w:t>Linoleic acid</w:t>
            </w:r>
          </w:p>
        </w:tc>
      </w:tr>
      <w:tr w:rsidR="00902627" w:rsidRPr="00E06304" w:rsidTr="00902627">
        <w:tc>
          <w:tcPr>
            <w:tcW w:w="1605" w:type="dxa"/>
          </w:tcPr>
          <w:p w:rsidR="00902627" w:rsidRPr="00E06304" w:rsidRDefault="00902627" w:rsidP="00902627">
            <w:pPr>
              <w:rPr>
                <w:rFonts w:asciiTheme="minorHAnsi" w:hAnsiTheme="minorHAnsi" w:cs="Arial"/>
                <w:szCs w:val="22"/>
              </w:rPr>
            </w:pPr>
            <w:r w:rsidRPr="00E06304">
              <w:rPr>
                <w:rFonts w:asciiTheme="minorHAnsi" w:hAnsiTheme="minorHAnsi" w:cs="Arial"/>
                <w:szCs w:val="22"/>
              </w:rPr>
              <w:t>LC-PUFA</w:t>
            </w:r>
          </w:p>
        </w:tc>
        <w:tc>
          <w:tcPr>
            <w:tcW w:w="7059" w:type="dxa"/>
          </w:tcPr>
          <w:p w:rsidR="00902627" w:rsidRPr="00E06304" w:rsidRDefault="00902627" w:rsidP="00902627">
            <w:pPr>
              <w:rPr>
                <w:rFonts w:asciiTheme="minorHAnsi" w:hAnsiTheme="minorHAnsi" w:cs="Arial"/>
                <w:szCs w:val="22"/>
              </w:rPr>
            </w:pPr>
            <w:r w:rsidRPr="00E06304">
              <w:rPr>
                <w:rFonts w:asciiTheme="minorHAnsi" w:hAnsiTheme="minorHAnsi" w:cs="Arial"/>
                <w:szCs w:val="22"/>
              </w:rPr>
              <w:t>Long chain polyunsaturated fatty acid</w:t>
            </w:r>
          </w:p>
        </w:tc>
      </w:tr>
      <w:tr w:rsidR="00902627" w:rsidRPr="00E06304" w:rsidTr="00902627">
        <w:tc>
          <w:tcPr>
            <w:tcW w:w="1605" w:type="dxa"/>
          </w:tcPr>
          <w:p w:rsidR="00902627" w:rsidRPr="00E06304" w:rsidRDefault="00902627" w:rsidP="00902627">
            <w:pPr>
              <w:rPr>
                <w:rFonts w:asciiTheme="minorHAnsi" w:hAnsiTheme="minorHAnsi" w:cs="Arial"/>
                <w:szCs w:val="22"/>
              </w:rPr>
            </w:pPr>
            <w:r w:rsidRPr="00E06304">
              <w:rPr>
                <w:rFonts w:asciiTheme="minorHAnsi" w:hAnsiTheme="minorHAnsi" w:cs="Arial"/>
                <w:szCs w:val="22"/>
              </w:rPr>
              <w:t>LGA</w:t>
            </w:r>
          </w:p>
        </w:tc>
        <w:tc>
          <w:tcPr>
            <w:tcW w:w="7059" w:type="dxa"/>
          </w:tcPr>
          <w:p w:rsidR="00902627" w:rsidRPr="00E06304" w:rsidRDefault="00902627" w:rsidP="00902627">
            <w:pPr>
              <w:rPr>
                <w:rFonts w:asciiTheme="minorHAnsi" w:hAnsiTheme="minorHAnsi" w:cs="Arial"/>
                <w:szCs w:val="22"/>
              </w:rPr>
            </w:pPr>
            <w:r w:rsidRPr="00E06304">
              <w:rPr>
                <w:rFonts w:asciiTheme="minorHAnsi" w:hAnsiTheme="minorHAnsi" w:cs="Arial"/>
                <w:szCs w:val="22"/>
              </w:rPr>
              <w:t>Local government area</w:t>
            </w:r>
          </w:p>
        </w:tc>
      </w:tr>
      <w:tr w:rsidR="00902627" w:rsidRPr="00E06304" w:rsidTr="00902627">
        <w:tc>
          <w:tcPr>
            <w:tcW w:w="1605" w:type="dxa"/>
          </w:tcPr>
          <w:p w:rsidR="00902627" w:rsidRPr="00E06304" w:rsidRDefault="00902627" w:rsidP="00902627">
            <w:pPr>
              <w:rPr>
                <w:rFonts w:asciiTheme="minorHAnsi" w:hAnsiTheme="minorHAnsi" w:cs="Arial"/>
                <w:szCs w:val="22"/>
              </w:rPr>
            </w:pPr>
            <w:r w:rsidRPr="00E06304">
              <w:rPr>
                <w:rFonts w:asciiTheme="minorHAnsi" w:hAnsiTheme="minorHAnsi" w:cs="Arial"/>
                <w:szCs w:val="22"/>
              </w:rPr>
              <w:t>m</w:t>
            </w:r>
          </w:p>
        </w:tc>
        <w:tc>
          <w:tcPr>
            <w:tcW w:w="7059" w:type="dxa"/>
          </w:tcPr>
          <w:p w:rsidR="00902627" w:rsidRPr="00E06304" w:rsidRDefault="00902627" w:rsidP="00902627">
            <w:pPr>
              <w:rPr>
                <w:rFonts w:asciiTheme="minorHAnsi" w:hAnsiTheme="minorHAnsi" w:cs="Arial"/>
                <w:szCs w:val="22"/>
              </w:rPr>
            </w:pPr>
            <w:r w:rsidRPr="00E06304">
              <w:rPr>
                <w:rFonts w:asciiTheme="minorHAnsi" w:hAnsiTheme="minorHAnsi" w:cs="Arial"/>
                <w:szCs w:val="22"/>
              </w:rPr>
              <w:t>Metre(s)</w:t>
            </w:r>
          </w:p>
        </w:tc>
      </w:tr>
      <w:tr w:rsidR="009C3ACE" w:rsidRPr="00E06304" w:rsidTr="00902627">
        <w:tc>
          <w:tcPr>
            <w:tcW w:w="1605" w:type="dxa"/>
          </w:tcPr>
          <w:p w:rsidR="009C3ACE" w:rsidRPr="00E06304" w:rsidRDefault="009C3ACE" w:rsidP="008B22A5">
            <w:pPr>
              <w:rPr>
                <w:i/>
              </w:rPr>
            </w:pPr>
            <w:r w:rsidRPr="00E06304">
              <w:rPr>
                <w:i/>
              </w:rPr>
              <w:t>nptII</w:t>
            </w:r>
          </w:p>
        </w:tc>
        <w:tc>
          <w:tcPr>
            <w:tcW w:w="7059" w:type="dxa"/>
          </w:tcPr>
          <w:p w:rsidR="009C3ACE" w:rsidRPr="00E06304" w:rsidRDefault="009C3ACE" w:rsidP="008B22A5">
            <w:r w:rsidRPr="00E06304">
              <w:t>Neomycin phosphotransferase II</w:t>
            </w:r>
          </w:p>
        </w:tc>
      </w:tr>
      <w:tr w:rsidR="00902627" w:rsidRPr="00E06304" w:rsidTr="00902627">
        <w:tc>
          <w:tcPr>
            <w:tcW w:w="1605" w:type="dxa"/>
          </w:tcPr>
          <w:p w:rsidR="00902627" w:rsidRPr="00E06304" w:rsidRDefault="00902627" w:rsidP="00902627">
            <w:pPr>
              <w:rPr>
                <w:rFonts w:asciiTheme="minorHAnsi" w:hAnsiTheme="minorHAnsi" w:cs="Arial"/>
                <w:szCs w:val="22"/>
              </w:rPr>
            </w:pPr>
            <w:r w:rsidRPr="00E06304">
              <w:rPr>
                <w:rFonts w:asciiTheme="minorHAnsi" w:hAnsiTheme="minorHAnsi" w:cs="Arial"/>
                <w:szCs w:val="22"/>
              </w:rPr>
              <w:t>NSW</w:t>
            </w:r>
          </w:p>
        </w:tc>
        <w:tc>
          <w:tcPr>
            <w:tcW w:w="7059" w:type="dxa"/>
          </w:tcPr>
          <w:p w:rsidR="00902627" w:rsidRPr="00E06304" w:rsidRDefault="00902627" w:rsidP="00902627">
            <w:pPr>
              <w:rPr>
                <w:rFonts w:asciiTheme="minorHAnsi" w:hAnsiTheme="minorHAnsi" w:cs="Arial"/>
                <w:szCs w:val="22"/>
              </w:rPr>
            </w:pPr>
            <w:r w:rsidRPr="00E06304">
              <w:rPr>
                <w:rFonts w:asciiTheme="minorHAnsi" w:hAnsiTheme="minorHAnsi" w:cs="Arial"/>
                <w:szCs w:val="22"/>
              </w:rPr>
              <w:t>New South Wales</w:t>
            </w:r>
          </w:p>
        </w:tc>
      </w:tr>
      <w:tr w:rsidR="00902627" w:rsidRPr="00E06304" w:rsidTr="00902627">
        <w:tc>
          <w:tcPr>
            <w:tcW w:w="1605" w:type="dxa"/>
          </w:tcPr>
          <w:p w:rsidR="00902627" w:rsidRPr="00E06304" w:rsidRDefault="00902627" w:rsidP="00902627">
            <w:pPr>
              <w:keepNext/>
              <w:snapToGrid w:val="0"/>
              <w:rPr>
                <w:rFonts w:asciiTheme="minorHAnsi" w:hAnsiTheme="minorHAnsi" w:cs="Arial"/>
                <w:szCs w:val="22"/>
              </w:rPr>
            </w:pPr>
            <w:r w:rsidRPr="00E06304">
              <w:rPr>
                <w:rFonts w:asciiTheme="minorHAnsi" w:hAnsiTheme="minorHAnsi" w:cs="Arial"/>
                <w:szCs w:val="22"/>
              </w:rPr>
              <w:t>OA</w:t>
            </w:r>
          </w:p>
        </w:tc>
        <w:tc>
          <w:tcPr>
            <w:tcW w:w="7059" w:type="dxa"/>
          </w:tcPr>
          <w:p w:rsidR="00902627" w:rsidRPr="00E06304" w:rsidRDefault="00902627" w:rsidP="00902627">
            <w:pPr>
              <w:keepNext/>
              <w:snapToGrid w:val="0"/>
              <w:rPr>
                <w:rFonts w:asciiTheme="minorHAnsi" w:hAnsiTheme="minorHAnsi" w:cs="Arial"/>
                <w:szCs w:val="22"/>
              </w:rPr>
            </w:pPr>
            <w:r w:rsidRPr="00E06304">
              <w:rPr>
                <w:rFonts w:asciiTheme="minorHAnsi" w:hAnsiTheme="minorHAnsi" w:cs="Arial"/>
                <w:szCs w:val="22"/>
              </w:rPr>
              <w:t>Oleic acid</w:t>
            </w:r>
          </w:p>
        </w:tc>
      </w:tr>
      <w:tr w:rsidR="00902627" w:rsidRPr="00E06304" w:rsidTr="00902627">
        <w:tc>
          <w:tcPr>
            <w:tcW w:w="1605" w:type="dxa"/>
          </w:tcPr>
          <w:p w:rsidR="00902627" w:rsidRPr="00E06304" w:rsidRDefault="00902627" w:rsidP="00902627">
            <w:pPr>
              <w:rPr>
                <w:rFonts w:asciiTheme="minorHAnsi" w:hAnsiTheme="minorHAnsi" w:cs="Arial"/>
                <w:szCs w:val="22"/>
              </w:rPr>
            </w:pPr>
            <w:r w:rsidRPr="00E06304">
              <w:rPr>
                <w:rFonts w:asciiTheme="minorHAnsi" w:hAnsiTheme="minorHAnsi" w:cs="Arial"/>
                <w:szCs w:val="22"/>
              </w:rPr>
              <w:t>OGTR</w:t>
            </w:r>
          </w:p>
        </w:tc>
        <w:tc>
          <w:tcPr>
            <w:tcW w:w="7059" w:type="dxa"/>
          </w:tcPr>
          <w:p w:rsidR="00902627" w:rsidRPr="00E06304" w:rsidRDefault="00902627" w:rsidP="00902627">
            <w:pPr>
              <w:rPr>
                <w:rFonts w:asciiTheme="minorHAnsi" w:hAnsiTheme="minorHAnsi" w:cs="Arial"/>
                <w:szCs w:val="22"/>
              </w:rPr>
            </w:pPr>
            <w:r w:rsidRPr="00E06304">
              <w:rPr>
                <w:rFonts w:asciiTheme="minorHAnsi" w:hAnsiTheme="minorHAnsi" w:cs="Arial"/>
                <w:szCs w:val="22"/>
              </w:rPr>
              <w:t>Office of the Gene Technology Regulator</w:t>
            </w:r>
          </w:p>
        </w:tc>
      </w:tr>
      <w:tr w:rsidR="009C3ACE" w:rsidRPr="00E06304" w:rsidTr="00902627">
        <w:tc>
          <w:tcPr>
            <w:tcW w:w="1605" w:type="dxa"/>
          </w:tcPr>
          <w:p w:rsidR="009C3ACE" w:rsidRPr="00E06304" w:rsidRDefault="009C3ACE" w:rsidP="008B22A5">
            <w:pPr>
              <w:rPr>
                <w:i/>
              </w:rPr>
            </w:pPr>
            <w:r w:rsidRPr="00E06304">
              <w:rPr>
                <w:i/>
              </w:rPr>
              <w:t>pat</w:t>
            </w:r>
          </w:p>
        </w:tc>
        <w:tc>
          <w:tcPr>
            <w:tcW w:w="7059" w:type="dxa"/>
          </w:tcPr>
          <w:p w:rsidR="009C3ACE" w:rsidRPr="00E06304" w:rsidRDefault="009C3ACE" w:rsidP="008B22A5">
            <w:r w:rsidRPr="00E06304">
              <w:t>phosphinothricin N-acetyltransferase</w:t>
            </w:r>
          </w:p>
        </w:tc>
      </w:tr>
      <w:tr w:rsidR="00902627" w:rsidRPr="00E06304" w:rsidTr="00902627">
        <w:tc>
          <w:tcPr>
            <w:tcW w:w="1605" w:type="dxa"/>
          </w:tcPr>
          <w:p w:rsidR="00902627" w:rsidRPr="00E06304" w:rsidRDefault="00902627" w:rsidP="00902627">
            <w:pPr>
              <w:rPr>
                <w:rFonts w:asciiTheme="minorHAnsi" w:hAnsiTheme="minorHAnsi" w:cs="Arial"/>
                <w:szCs w:val="22"/>
              </w:rPr>
            </w:pPr>
            <w:r w:rsidRPr="00E06304">
              <w:rPr>
                <w:rFonts w:asciiTheme="minorHAnsi" w:hAnsiTheme="minorHAnsi" w:cs="Arial"/>
                <w:szCs w:val="22"/>
              </w:rPr>
              <w:t>PC2</w:t>
            </w:r>
          </w:p>
        </w:tc>
        <w:tc>
          <w:tcPr>
            <w:tcW w:w="7059" w:type="dxa"/>
          </w:tcPr>
          <w:p w:rsidR="00902627" w:rsidRPr="00E06304" w:rsidRDefault="00902627" w:rsidP="00902627">
            <w:pPr>
              <w:rPr>
                <w:rFonts w:asciiTheme="minorHAnsi" w:hAnsiTheme="minorHAnsi" w:cs="Arial"/>
                <w:szCs w:val="22"/>
              </w:rPr>
            </w:pPr>
            <w:r w:rsidRPr="00E06304">
              <w:rPr>
                <w:rFonts w:asciiTheme="minorHAnsi" w:hAnsiTheme="minorHAnsi" w:cs="Arial"/>
                <w:szCs w:val="22"/>
              </w:rPr>
              <w:t>Physical containment level 2</w:t>
            </w:r>
          </w:p>
        </w:tc>
      </w:tr>
      <w:tr w:rsidR="00D11271" w:rsidRPr="00E06304" w:rsidTr="00902627">
        <w:tc>
          <w:tcPr>
            <w:tcW w:w="1605" w:type="dxa"/>
          </w:tcPr>
          <w:p w:rsidR="00D11271" w:rsidRPr="00E06304" w:rsidRDefault="00D11271" w:rsidP="00902627">
            <w:pPr>
              <w:rPr>
                <w:rFonts w:asciiTheme="minorHAnsi" w:hAnsiTheme="minorHAnsi" w:cs="Arial"/>
                <w:szCs w:val="22"/>
              </w:rPr>
            </w:pPr>
            <w:r w:rsidRPr="00E06304">
              <w:rPr>
                <w:rFonts w:asciiTheme="minorHAnsi" w:hAnsiTheme="minorHAnsi" w:cs="Arial"/>
                <w:szCs w:val="22"/>
              </w:rPr>
              <w:t>QLD</w:t>
            </w:r>
          </w:p>
        </w:tc>
        <w:tc>
          <w:tcPr>
            <w:tcW w:w="7059" w:type="dxa"/>
          </w:tcPr>
          <w:p w:rsidR="00D11271" w:rsidRPr="00E06304" w:rsidRDefault="00D11271" w:rsidP="00902627">
            <w:pPr>
              <w:rPr>
                <w:rFonts w:asciiTheme="minorHAnsi" w:hAnsiTheme="minorHAnsi" w:cs="Arial"/>
                <w:szCs w:val="22"/>
              </w:rPr>
            </w:pPr>
            <w:r w:rsidRPr="00E06304">
              <w:rPr>
                <w:rFonts w:asciiTheme="minorHAnsi" w:hAnsiTheme="minorHAnsi" w:cs="Arial"/>
                <w:szCs w:val="22"/>
              </w:rPr>
              <w:t>Queensland</w:t>
            </w:r>
          </w:p>
        </w:tc>
      </w:tr>
      <w:tr w:rsidR="00902627" w:rsidRPr="00E06304" w:rsidTr="00902627">
        <w:tc>
          <w:tcPr>
            <w:tcW w:w="1605" w:type="dxa"/>
          </w:tcPr>
          <w:p w:rsidR="00902627" w:rsidRPr="00E06304" w:rsidRDefault="00902627" w:rsidP="00902627">
            <w:pPr>
              <w:rPr>
                <w:rFonts w:asciiTheme="minorHAnsi" w:hAnsiTheme="minorHAnsi" w:cs="Arial"/>
                <w:szCs w:val="22"/>
              </w:rPr>
            </w:pPr>
            <w:r w:rsidRPr="00E06304">
              <w:rPr>
                <w:rFonts w:asciiTheme="minorHAnsi" w:hAnsiTheme="minorHAnsi" w:cs="Arial"/>
                <w:szCs w:val="22"/>
              </w:rPr>
              <w:t>RARMP</w:t>
            </w:r>
          </w:p>
        </w:tc>
        <w:tc>
          <w:tcPr>
            <w:tcW w:w="7059" w:type="dxa"/>
          </w:tcPr>
          <w:p w:rsidR="00902627" w:rsidRPr="00E06304" w:rsidRDefault="00902627" w:rsidP="00902627">
            <w:pPr>
              <w:rPr>
                <w:rFonts w:asciiTheme="minorHAnsi" w:hAnsiTheme="minorHAnsi" w:cs="Arial"/>
                <w:szCs w:val="22"/>
              </w:rPr>
            </w:pPr>
            <w:r w:rsidRPr="00E06304">
              <w:rPr>
                <w:rFonts w:asciiTheme="minorHAnsi" w:hAnsiTheme="minorHAnsi" w:cs="Arial"/>
                <w:szCs w:val="22"/>
              </w:rPr>
              <w:t>Risk Assessment and Risk Management Plan</w:t>
            </w:r>
          </w:p>
        </w:tc>
      </w:tr>
      <w:tr w:rsidR="00902627" w:rsidRPr="00E06304" w:rsidTr="00902627">
        <w:tc>
          <w:tcPr>
            <w:tcW w:w="1605" w:type="dxa"/>
          </w:tcPr>
          <w:p w:rsidR="00902627" w:rsidRPr="00E06304" w:rsidRDefault="00902627" w:rsidP="00902627">
            <w:pPr>
              <w:rPr>
                <w:rFonts w:asciiTheme="minorHAnsi" w:hAnsiTheme="minorHAnsi" w:cs="Arial"/>
                <w:szCs w:val="22"/>
              </w:rPr>
            </w:pPr>
            <w:r w:rsidRPr="00E06304">
              <w:rPr>
                <w:rFonts w:asciiTheme="minorHAnsi" w:hAnsiTheme="minorHAnsi" w:cs="Arial"/>
                <w:szCs w:val="22"/>
              </w:rPr>
              <w:t>Regulations</w:t>
            </w:r>
          </w:p>
        </w:tc>
        <w:tc>
          <w:tcPr>
            <w:tcW w:w="7059" w:type="dxa"/>
          </w:tcPr>
          <w:p w:rsidR="00902627" w:rsidRPr="00E06304" w:rsidRDefault="00902627" w:rsidP="00902627">
            <w:pPr>
              <w:rPr>
                <w:rFonts w:asciiTheme="minorHAnsi" w:hAnsiTheme="minorHAnsi" w:cs="Arial"/>
                <w:szCs w:val="22"/>
              </w:rPr>
            </w:pPr>
            <w:r w:rsidRPr="00E06304">
              <w:rPr>
                <w:rFonts w:asciiTheme="minorHAnsi" w:hAnsiTheme="minorHAnsi" w:cs="Arial"/>
                <w:szCs w:val="22"/>
              </w:rPr>
              <w:t>Gene Technology Regulations 2001</w:t>
            </w:r>
          </w:p>
        </w:tc>
      </w:tr>
      <w:tr w:rsidR="00902627" w:rsidRPr="00E06304" w:rsidTr="00902627">
        <w:tc>
          <w:tcPr>
            <w:tcW w:w="1605" w:type="dxa"/>
          </w:tcPr>
          <w:p w:rsidR="00902627" w:rsidRPr="00E06304" w:rsidRDefault="00902627" w:rsidP="00902627">
            <w:pPr>
              <w:rPr>
                <w:rFonts w:asciiTheme="minorHAnsi" w:hAnsiTheme="minorHAnsi" w:cs="Arial"/>
                <w:szCs w:val="22"/>
              </w:rPr>
            </w:pPr>
            <w:r w:rsidRPr="00E06304">
              <w:rPr>
                <w:rFonts w:asciiTheme="minorHAnsi" w:hAnsiTheme="minorHAnsi" w:cs="Arial"/>
                <w:szCs w:val="22"/>
              </w:rPr>
              <w:t>Regulator</w:t>
            </w:r>
          </w:p>
        </w:tc>
        <w:tc>
          <w:tcPr>
            <w:tcW w:w="7059" w:type="dxa"/>
          </w:tcPr>
          <w:p w:rsidR="00902627" w:rsidRPr="00E06304" w:rsidRDefault="00902627" w:rsidP="00902627">
            <w:pPr>
              <w:rPr>
                <w:rFonts w:asciiTheme="minorHAnsi" w:hAnsiTheme="minorHAnsi" w:cs="Arial"/>
                <w:szCs w:val="22"/>
              </w:rPr>
            </w:pPr>
            <w:r w:rsidRPr="00E06304">
              <w:rPr>
                <w:rFonts w:asciiTheme="minorHAnsi" w:hAnsiTheme="minorHAnsi" w:cs="Arial"/>
                <w:szCs w:val="22"/>
              </w:rPr>
              <w:t>Gene Technology Regulator</w:t>
            </w:r>
          </w:p>
        </w:tc>
      </w:tr>
      <w:tr w:rsidR="00902627" w:rsidRPr="00E06304" w:rsidTr="00902627">
        <w:tc>
          <w:tcPr>
            <w:tcW w:w="1605" w:type="dxa"/>
          </w:tcPr>
          <w:p w:rsidR="00902627" w:rsidRPr="00E06304" w:rsidRDefault="00902627" w:rsidP="00902627">
            <w:pPr>
              <w:rPr>
                <w:rFonts w:asciiTheme="minorHAnsi" w:hAnsiTheme="minorHAnsi" w:cs="Arial"/>
                <w:szCs w:val="22"/>
              </w:rPr>
            </w:pPr>
            <w:r w:rsidRPr="00E06304">
              <w:rPr>
                <w:rFonts w:asciiTheme="minorHAnsi" w:hAnsiTheme="minorHAnsi" w:cs="Arial"/>
                <w:szCs w:val="22"/>
              </w:rPr>
              <w:t>SDA</w:t>
            </w:r>
          </w:p>
        </w:tc>
        <w:tc>
          <w:tcPr>
            <w:tcW w:w="7059" w:type="dxa"/>
          </w:tcPr>
          <w:p w:rsidR="00902627" w:rsidRPr="00E06304" w:rsidRDefault="00902627" w:rsidP="00902627">
            <w:pPr>
              <w:rPr>
                <w:rFonts w:asciiTheme="minorHAnsi" w:hAnsiTheme="minorHAnsi" w:cs="Arial"/>
                <w:szCs w:val="22"/>
              </w:rPr>
            </w:pPr>
            <w:r w:rsidRPr="00E06304">
              <w:rPr>
                <w:rFonts w:asciiTheme="minorHAnsi" w:hAnsiTheme="minorHAnsi" w:cs="Arial"/>
                <w:szCs w:val="22"/>
              </w:rPr>
              <w:t>Stearidonic acid</w:t>
            </w:r>
          </w:p>
        </w:tc>
      </w:tr>
      <w:tr w:rsidR="00330E7C" w:rsidRPr="00E06304" w:rsidTr="00902627">
        <w:tc>
          <w:tcPr>
            <w:tcW w:w="1605" w:type="dxa"/>
          </w:tcPr>
          <w:p w:rsidR="00330E7C" w:rsidRPr="00E06304" w:rsidRDefault="00330E7C" w:rsidP="000B3D8C">
            <w:pPr>
              <w:rPr>
                <w:rFonts w:asciiTheme="minorHAnsi" w:hAnsiTheme="minorHAnsi" w:cs="Arial"/>
                <w:szCs w:val="22"/>
              </w:rPr>
            </w:pPr>
            <w:r w:rsidRPr="00E06304">
              <w:rPr>
                <w:rFonts w:asciiTheme="minorHAnsi" w:hAnsiTheme="minorHAnsi" w:cs="Arial"/>
                <w:szCs w:val="22"/>
              </w:rPr>
              <w:t>the Act</w:t>
            </w:r>
          </w:p>
        </w:tc>
        <w:tc>
          <w:tcPr>
            <w:tcW w:w="7059" w:type="dxa"/>
          </w:tcPr>
          <w:p w:rsidR="00330E7C" w:rsidRPr="00E06304" w:rsidRDefault="00330E7C" w:rsidP="000B3D8C">
            <w:pPr>
              <w:rPr>
                <w:rFonts w:asciiTheme="minorHAnsi" w:hAnsiTheme="minorHAnsi" w:cs="Arial"/>
                <w:i/>
                <w:szCs w:val="22"/>
              </w:rPr>
            </w:pPr>
            <w:r w:rsidRPr="00E06304">
              <w:rPr>
                <w:rFonts w:asciiTheme="minorHAnsi" w:hAnsiTheme="minorHAnsi" w:cs="Arial"/>
                <w:szCs w:val="22"/>
              </w:rPr>
              <w:t xml:space="preserve">The </w:t>
            </w:r>
            <w:r w:rsidRPr="00E06304">
              <w:rPr>
                <w:rFonts w:asciiTheme="minorHAnsi" w:hAnsiTheme="minorHAnsi" w:cs="Arial"/>
                <w:i/>
                <w:szCs w:val="22"/>
              </w:rPr>
              <w:t>Gene Technology Act 2000</w:t>
            </w:r>
          </w:p>
        </w:tc>
      </w:tr>
      <w:tr w:rsidR="00330E7C" w:rsidRPr="00E06304" w:rsidTr="00902627">
        <w:tc>
          <w:tcPr>
            <w:tcW w:w="1605" w:type="dxa"/>
          </w:tcPr>
          <w:p w:rsidR="00330E7C" w:rsidRPr="00E06304" w:rsidRDefault="00330E7C" w:rsidP="00330E7C">
            <w:r w:rsidRPr="00E06304">
              <w:t>V</w:t>
            </w:r>
            <w:r w:rsidR="001549ED" w:rsidRPr="00E06304">
              <w:t>IC</w:t>
            </w:r>
          </w:p>
        </w:tc>
        <w:tc>
          <w:tcPr>
            <w:tcW w:w="7059" w:type="dxa"/>
          </w:tcPr>
          <w:p w:rsidR="00330E7C" w:rsidRPr="00E06304" w:rsidRDefault="00330E7C" w:rsidP="00330E7C">
            <w:r w:rsidRPr="00E06304">
              <w:t>Victoria</w:t>
            </w:r>
          </w:p>
        </w:tc>
      </w:tr>
      <w:tr w:rsidR="00330E7C" w:rsidRPr="00E06304" w:rsidTr="00902627">
        <w:tc>
          <w:tcPr>
            <w:tcW w:w="1605" w:type="dxa"/>
          </w:tcPr>
          <w:p w:rsidR="00330E7C" w:rsidRPr="00E06304" w:rsidRDefault="00330E7C" w:rsidP="00330E7C">
            <w:r w:rsidRPr="00E06304">
              <w:rPr>
                <w:rFonts w:cs="Arial"/>
              </w:rPr>
              <w:t>ω</w:t>
            </w:r>
          </w:p>
        </w:tc>
        <w:tc>
          <w:tcPr>
            <w:tcW w:w="7059" w:type="dxa"/>
          </w:tcPr>
          <w:p w:rsidR="00330E7C" w:rsidRPr="00E06304" w:rsidRDefault="00CD5826" w:rsidP="00330E7C">
            <w:r>
              <w:t>O</w:t>
            </w:r>
            <w:r w:rsidR="00330E7C" w:rsidRPr="00E06304">
              <w:t>mega</w:t>
            </w:r>
          </w:p>
        </w:tc>
      </w:tr>
      <w:bookmarkEnd w:id="27"/>
    </w:tbl>
    <w:p w:rsidR="00441B82" w:rsidRPr="00E06304" w:rsidRDefault="00441B82" w:rsidP="00441B82">
      <w:pPr>
        <w:rPr>
          <w:lang w:eastAsia="en-AU"/>
        </w:rPr>
        <w:sectPr w:rsidR="00441B82" w:rsidRPr="00E06304" w:rsidSect="00823C6E">
          <w:footerReference w:type="default" r:id="rId15"/>
          <w:pgSz w:w="11906" w:h="16838" w:code="9"/>
          <w:pgMar w:top="1247" w:right="1361" w:bottom="1247" w:left="1361" w:header="680" w:footer="510" w:gutter="0"/>
          <w:pgNumType w:fmt="upperRoman"/>
          <w:cols w:space="708"/>
          <w:docGrid w:linePitch="360"/>
        </w:sectPr>
      </w:pPr>
    </w:p>
    <w:p w:rsidR="00441B82" w:rsidRPr="00E06304" w:rsidRDefault="00441B82" w:rsidP="00441B82">
      <w:pPr>
        <w:pStyle w:val="Style1"/>
      </w:pPr>
      <w:bookmarkStart w:id="29" w:name="_Toc523479482"/>
      <w:bookmarkStart w:id="30" w:name="_Toc209859565"/>
      <w:bookmarkStart w:id="31" w:name="_Toc274904743"/>
      <w:bookmarkStart w:id="32" w:name="_Toc291151793"/>
      <w:bookmarkStart w:id="33" w:name="_Toc309053997"/>
      <w:bookmarkStart w:id="34" w:name="_Toc309833689"/>
      <w:bookmarkStart w:id="35" w:name="_Toc355008002"/>
      <w:r w:rsidRPr="00E06304">
        <w:lastRenderedPageBreak/>
        <w:t>Risk assessment context</w:t>
      </w:r>
      <w:bookmarkEnd w:id="29"/>
    </w:p>
    <w:p w:rsidR="00441B82" w:rsidRPr="00E06304" w:rsidRDefault="00441B82" w:rsidP="007A747D">
      <w:pPr>
        <w:pStyle w:val="Style2"/>
      </w:pPr>
      <w:bookmarkStart w:id="36" w:name="_Toc523479483"/>
      <w:r w:rsidRPr="00E06304">
        <w:t>Background</w:t>
      </w:r>
      <w:bookmarkEnd w:id="30"/>
      <w:bookmarkEnd w:id="31"/>
      <w:bookmarkEnd w:id="32"/>
      <w:bookmarkEnd w:id="33"/>
      <w:bookmarkEnd w:id="34"/>
      <w:bookmarkEnd w:id="35"/>
      <w:bookmarkEnd w:id="36"/>
    </w:p>
    <w:p w:rsidR="00441B82" w:rsidRPr="00304F2B" w:rsidRDefault="00441B82" w:rsidP="00304F2B">
      <w:pPr>
        <w:pStyle w:val="RARMPPara"/>
      </w:pPr>
      <w:r w:rsidRPr="00304F2B">
        <w:t xml:space="preserve">An application has been made under the </w:t>
      </w:r>
      <w:r w:rsidRPr="00304F2B">
        <w:rPr>
          <w:i/>
        </w:rPr>
        <w:t>Gene Technology Act 2000</w:t>
      </w:r>
      <w:r w:rsidRPr="00304F2B">
        <w:t xml:space="preserve"> (the Act) for Dealings involving the Intentional Release (DIR) of genetically modified organisms (GMOs) into the Australian environment.</w:t>
      </w:r>
    </w:p>
    <w:p w:rsidR="00441B82" w:rsidRPr="00E06304" w:rsidRDefault="00441B82" w:rsidP="00141CB2">
      <w:pPr>
        <w:pStyle w:val="RARMPPara"/>
      </w:pPr>
      <w:r w:rsidRPr="00E06304">
        <w:t>The Act in conjunction with the Gene Technology Regulations 2001 (the Regulations), an inter-governmental agreement and corresponding legislation in States and Territories, comprise Australia’s national regulatory system for gene technology. Its objective is to protect the health and safety of people, and to protect the environment, by identifying risks posed by or as a result of gene technology, and by managing those risks through regulating certain dealings with GMOs.</w:t>
      </w:r>
    </w:p>
    <w:p w:rsidR="00441B82" w:rsidRDefault="00441B82" w:rsidP="00141CB2">
      <w:pPr>
        <w:pStyle w:val="RARMPPara"/>
      </w:pPr>
      <w:r w:rsidRPr="00E06304">
        <w:t>This chapter describes the parameters within which risks to the health and safety of people or the environment posed by the proposed release are assessed. The risk assessment context is established within the regulatory framework and considers application-specific parameters (Figure 1).</w:t>
      </w:r>
    </w:p>
    <w:p w:rsidR="00C7569F" w:rsidRPr="00E06304" w:rsidRDefault="00C7569F" w:rsidP="00C7569F">
      <w:pPr>
        <w:pStyle w:val="1Para"/>
        <w:rPr>
          <w:szCs w:val="22"/>
        </w:rPr>
      </w:pPr>
    </w:p>
    <w:p w:rsidR="00441B82" w:rsidRPr="00E06304" w:rsidRDefault="00441B82" w:rsidP="00441B82">
      <w:pPr>
        <w:jc w:val="center"/>
      </w:pPr>
      <w:r w:rsidRPr="00E06304">
        <w:rPr>
          <w:noProof/>
          <w:lang w:eastAsia="en-AU"/>
        </w:rPr>
        <w:drawing>
          <wp:inline distT="0" distB="0" distL="0" distR="0" wp14:anchorId="34464B82" wp14:editId="07CB9545">
            <wp:extent cx="5274310" cy="3546887"/>
            <wp:effectExtent l="0" t="0" r="2540" b="0"/>
            <wp:docPr id="8" name="Picture 8" descr="Shows the factors which form the risk context for this document." title="Figure 1 Summary of parameters used to estabilish the risk assessment con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274310" cy="3546887"/>
                    </a:xfrm>
                    <a:prstGeom prst="rect">
                      <a:avLst/>
                    </a:prstGeom>
                  </pic:spPr>
                </pic:pic>
              </a:graphicData>
            </a:graphic>
          </wp:inline>
        </w:drawing>
      </w:r>
    </w:p>
    <w:p w:rsidR="00441B82" w:rsidRPr="00B855B7" w:rsidRDefault="00441B82" w:rsidP="00B855B7">
      <w:pPr>
        <w:spacing w:before="240"/>
        <w:jc w:val="center"/>
        <w:rPr>
          <w:sz w:val="20"/>
          <w:szCs w:val="20"/>
        </w:rPr>
      </w:pPr>
      <w:bookmarkStart w:id="37" w:name="_Ref256168805"/>
      <w:r w:rsidRPr="00B855B7">
        <w:rPr>
          <w:b/>
          <w:sz w:val="20"/>
          <w:szCs w:val="20"/>
        </w:rPr>
        <w:t>Figure 1.</w:t>
      </w:r>
      <w:r w:rsidRPr="00B855B7">
        <w:rPr>
          <w:sz w:val="20"/>
          <w:szCs w:val="20"/>
        </w:rPr>
        <w:t xml:space="preserve"> Summary of parameters used to establish the risk assessment context</w:t>
      </w:r>
      <w:bookmarkEnd w:id="37"/>
      <w:r w:rsidR="000B6345" w:rsidRPr="00B855B7">
        <w:rPr>
          <w:sz w:val="20"/>
          <w:szCs w:val="20"/>
        </w:rPr>
        <w:t>.</w:t>
      </w:r>
    </w:p>
    <w:p w:rsidR="00441B82" w:rsidRPr="00E06304" w:rsidRDefault="00441B82" w:rsidP="007A747D">
      <w:pPr>
        <w:pStyle w:val="Style2"/>
      </w:pPr>
      <w:bookmarkStart w:id="38" w:name="_Toc209859566"/>
      <w:bookmarkStart w:id="39" w:name="_Ref220919834"/>
      <w:bookmarkStart w:id="40" w:name="_Ref220919845"/>
      <w:bookmarkStart w:id="41" w:name="_Toc274904744"/>
      <w:bookmarkStart w:id="42" w:name="_Toc291151794"/>
      <w:bookmarkStart w:id="43" w:name="_Toc309053998"/>
      <w:bookmarkStart w:id="44" w:name="_Toc309833690"/>
      <w:bookmarkStart w:id="45" w:name="_Toc311188351"/>
      <w:bookmarkStart w:id="46" w:name="_Toc355008003"/>
      <w:bookmarkStart w:id="47" w:name="_Toc523479484"/>
      <w:r w:rsidRPr="00E06304">
        <w:t>Regulatory framework</w:t>
      </w:r>
      <w:bookmarkEnd w:id="38"/>
      <w:bookmarkEnd w:id="39"/>
      <w:bookmarkEnd w:id="40"/>
      <w:bookmarkEnd w:id="41"/>
      <w:bookmarkEnd w:id="42"/>
      <w:bookmarkEnd w:id="43"/>
      <w:bookmarkEnd w:id="44"/>
      <w:bookmarkEnd w:id="45"/>
      <w:bookmarkEnd w:id="46"/>
      <w:bookmarkEnd w:id="47"/>
    </w:p>
    <w:p w:rsidR="00441B82" w:rsidRPr="00E06304" w:rsidRDefault="00441B82" w:rsidP="00141CB2">
      <w:pPr>
        <w:pStyle w:val="RARMPPara"/>
      </w:pPr>
      <w:r w:rsidRPr="00E06304">
        <w:t xml:space="preserve">Sections 50, 50A and 51 of the Act outline the matters which the Gene Technology Regulator (the Regulator) must take into account, and who must be consulted, when preparing the Risk Assessment and Risk Management Plans (RARMPs) that inform the decisions on licence applications. In addition, the Regulations outline further matters the Regulator must consider when preparing a RARMP. </w:t>
      </w:r>
    </w:p>
    <w:p w:rsidR="00384FF1" w:rsidRPr="00E06304" w:rsidRDefault="00441B82" w:rsidP="00141CB2">
      <w:pPr>
        <w:pStyle w:val="RARMPPara"/>
      </w:pPr>
      <w:r w:rsidRPr="00E06304">
        <w:t>In accordance with section 50A of the Act, this application is considered to be a limited and controlled release application</w:t>
      </w:r>
      <w:r w:rsidR="009C4182" w:rsidRPr="00E06304">
        <w:t xml:space="preserve">, as the Regulator was satisfied that: its principal purpose is to enable the applicant to conduct experiments and the applicant has proposed appropriate limits on the size, </w:t>
      </w:r>
      <w:r w:rsidR="009C4182" w:rsidRPr="00E06304">
        <w:lastRenderedPageBreak/>
        <w:t xml:space="preserve">location and duration of the release, as well as controls to restrict the spread and persistence of the GMOs and their genetic material in the environment. Therefore, the Regulator was not required to consult with prescribed experts, agencies and authorities before preparation of the RARMP. </w:t>
      </w:r>
    </w:p>
    <w:p w:rsidR="00441B82" w:rsidRPr="000E6D4C" w:rsidRDefault="00441B82" w:rsidP="00384FF1">
      <w:pPr>
        <w:pStyle w:val="RARMPPara"/>
        <w:rPr>
          <w:rFonts w:cs="Calibri"/>
          <w:sz w:val="24"/>
        </w:rPr>
      </w:pPr>
      <w:bookmarkStart w:id="48" w:name="_Ref220914107"/>
      <w:r w:rsidRPr="00E06304">
        <w:t>Section 52 of the Act requires the Regulator to seek comment on the RARMP from the States and Territories, the Gene Technology Technical Advisory Committee, Commonwealth authorities or agencies prescribed in the Regulations, the Minister for the Environment, relevant local council(s), and the public.</w:t>
      </w:r>
      <w:bookmarkEnd w:id="48"/>
      <w:r w:rsidR="00384FF1">
        <w:t xml:space="preserve"> </w:t>
      </w:r>
      <w:r w:rsidR="00384FF1" w:rsidRPr="000E6D4C">
        <w:rPr>
          <w:rFonts w:cs="Calibri"/>
          <w:color w:val="000000"/>
          <w:szCs w:val="22"/>
          <w:lang w:eastAsia="en-AU"/>
        </w:rPr>
        <w:t xml:space="preserve">The advice from the prescribed experts, agencies and authorities and how it was taken into account is summarised in Appendix A. </w:t>
      </w:r>
      <w:r w:rsidR="00853E9D">
        <w:rPr>
          <w:rFonts w:cs="Calibri"/>
          <w:color w:val="000000"/>
          <w:szCs w:val="22"/>
          <w:lang w:eastAsia="en-AU"/>
        </w:rPr>
        <w:t>Five</w:t>
      </w:r>
      <w:r w:rsidR="00384FF1" w:rsidRPr="000E6D4C">
        <w:rPr>
          <w:rFonts w:cs="Calibri"/>
          <w:color w:val="000000"/>
          <w:szCs w:val="22"/>
          <w:lang w:eastAsia="en-AU"/>
        </w:rPr>
        <w:t xml:space="preserve"> public submission</w:t>
      </w:r>
      <w:r w:rsidR="00853E9D">
        <w:rPr>
          <w:rFonts w:cs="Calibri"/>
          <w:color w:val="000000"/>
          <w:szCs w:val="22"/>
          <w:lang w:eastAsia="en-AU"/>
        </w:rPr>
        <w:t>s</w:t>
      </w:r>
      <w:r w:rsidR="00384FF1" w:rsidRPr="000E6D4C">
        <w:rPr>
          <w:rFonts w:cs="Calibri"/>
          <w:color w:val="000000"/>
          <w:szCs w:val="22"/>
          <w:lang w:eastAsia="en-AU"/>
        </w:rPr>
        <w:t xml:space="preserve"> w</w:t>
      </w:r>
      <w:r w:rsidR="00853E9D">
        <w:rPr>
          <w:rFonts w:cs="Calibri"/>
          <w:color w:val="000000"/>
          <w:szCs w:val="22"/>
          <w:lang w:eastAsia="en-AU"/>
        </w:rPr>
        <w:t>ere</w:t>
      </w:r>
      <w:r w:rsidR="00384FF1" w:rsidRPr="000E6D4C">
        <w:rPr>
          <w:rFonts w:cs="Calibri"/>
          <w:color w:val="000000"/>
          <w:szCs w:val="22"/>
          <w:lang w:eastAsia="en-AU"/>
        </w:rPr>
        <w:t xml:space="preserve"> received and </w:t>
      </w:r>
      <w:r w:rsidR="00853E9D">
        <w:rPr>
          <w:rFonts w:cs="Calibri"/>
          <w:color w:val="000000"/>
          <w:szCs w:val="22"/>
          <w:lang w:eastAsia="en-AU"/>
        </w:rPr>
        <w:t xml:space="preserve">they are </w:t>
      </w:r>
      <w:r w:rsidR="00384FF1" w:rsidRPr="000E6D4C">
        <w:rPr>
          <w:rFonts w:cs="Calibri"/>
          <w:color w:val="000000"/>
          <w:szCs w:val="22"/>
          <w:lang w:eastAsia="en-AU"/>
        </w:rPr>
        <w:t xml:space="preserve">summarised and addressed in Appendix B. </w:t>
      </w:r>
    </w:p>
    <w:p w:rsidR="00441B82" w:rsidRPr="00E06304" w:rsidRDefault="00441B82" w:rsidP="00141CB2">
      <w:pPr>
        <w:pStyle w:val="RARMPPara"/>
      </w:pPr>
      <w:r w:rsidRPr="00E06304">
        <w:t xml:space="preserve">The </w:t>
      </w:r>
      <w:r w:rsidRPr="00E06304">
        <w:rPr>
          <w:i/>
        </w:rPr>
        <w:t>Risk Analysis Framework</w:t>
      </w:r>
      <w:r w:rsidRPr="00E06304">
        <w:t xml:space="preserve"> </w:t>
      </w:r>
      <w:r w:rsidR="00C7569F">
        <w:fldChar w:fldCharType="begin"/>
      </w:r>
      <w:r w:rsidR="00EA4D83">
        <w:instrText xml:space="preserve"> ADDIN EN.CITE &lt;EndNote&gt;&lt;Cite&gt;&lt;Author&gt;OGTR&lt;/Author&gt;&lt;Year&gt;2013&lt;/Year&gt;&lt;RecNum&gt;32&lt;/RecNum&gt;&lt;DisplayText&gt;(OGTR, 2013a)&lt;/DisplayText&gt;&lt;record&gt;&lt;rec-number&gt;32&lt;/rec-number&gt;&lt;foreign-keys&gt;&lt;key app="EN" db-id="vf2wvv504vrr0ier5trvpfa95sfrxrvsvdx9" timestamp="1523497725"&gt;32&lt;/key&gt;&lt;/foreign-keys&gt;&lt;ref-type name="Book"&gt;6&lt;/ref-type&gt;&lt;contributors&gt;&lt;authors&gt;&lt;author&gt;OGTR&lt;/author&gt;&lt;/authors&gt;&lt;/contributors&gt;&lt;titles&gt;&lt;title&gt;Risk Analysis Framework 2013&lt;/title&gt;&lt;/titles&gt;&lt;edition&gt;4th&lt;/edition&gt;&lt;reprint-edition&gt;On Request (5/11/2015)&lt;/reprint-edition&gt;&lt;keywords&gt;&lt;keyword&gt;risk&lt;/keyword&gt;&lt;keyword&gt;risk analysis&lt;/keyword&gt;&lt;keyword&gt;analysis&lt;/keyword&gt;&lt;/keywords&gt;&lt;dates&gt;&lt;year&gt;2013&lt;/year&gt;&lt;pub-dates&gt;&lt;date&gt;2013&lt;/date&gt;&lt;/pub-dates&gt;&lt;/dates&gt;&lt;pub-location&gt;Canberra&lt;/pub-location&gt;&lt;publisher&gt;Office of the Gene Technology Regulator&lt;/publisher&gt;&lt;isbn&gt;9781742419428&lt;/isbn&gt;&lt;label&gt;20511&lt;/label&gt;&lt;urls&gt;&lt;related-urls&gt;&lt;url&gt;&lt;style face="underline" font="default" size="100%"&gt;http://www.ogtr.gov.au/internet/ogtr/publishing.nsf/Content/raffinal5-toc&lt;/style&gt;&lt;/url&gt;&lt;/related-urls&gt;&lt;/urls&gt;&lt;/record&gt;&lt;/Cite&gt;&lt;/EndNote&gt;</w:instrText>
      </w:r>
      <w:r w:rsidR="00C7569F">
        <w:fldChar w:fldCharType="separate"/>
      </w:r>
      <w:r w:rsidR="00C7569F">
        <w:rPr>
          <w:noProof/>
        </w:rPr>
        <w:t>(OGTR, 2013a)</w:t>
      </w:r>
      <w:r w:rsidR="00C7569F">
        <w:fldChar w:fldCharType="end"/>
      </w:r>
      <w:r w:rsidRPr="00E06304">
        <w:t xml:space="preserve"> explains the Regulator’s approach to the preparation of RARMPs in accordance with the legislative requirements. Additionally, there are a number of operational policies and guidelines developed by the Office of the Gene Technology Regulator (OGTR) that are relevant to DIR licences. These documents are available from the </w:t>
      </w:r>
      <w:hyperlink r:id="rId17" w:history="1">
        <w:r w:rsidRPr="00E06304">
          <w:rPr>
            <w:u w:val="single"/>
          </w:rPr>
          <w:t>OGTR website</w:t>
        </w:r>
      </w:hyperlink>
      <w:r w:rsidRPr="00E06304">
        <w:t>.</w:t>
      </w:r>
    </w:p>
    <w:p w:rsidR="00441B82" w:rsidRPr="00E06304" w:rsidRDefault="00441B82" w:rsidP="00141CB2">
      <w:pPr>
        <w:pStyle w:val="RARMPPara"/>
      </w:pPr>
      <w:r w:rsidRPr="00E06304">
        <w:t>Any dealings conducted under a licence issued by the Regulator may also be subject to regulation by other Australian government agencies that regulate GMOs or GM products, including Food Standards Australia New Zealand (FSANZ), the Australian Pesticides and Veterinary Medicines Authority, the Therapeutic Goods Administration and the Department of Agriculture and Water Resources. These dealings may also be subject to the operation of State legislation declaring areas to be GM, GM free, or both, for marketing purposes.</w:t>
      </w:r>
    </w:p>
    <w:p w:rsidR="00441B82" w:rsidRPr="00E06304" w:rsidRDefault="00441B82" w:rsidP="007A747D">
      <w:pPr>
        <w:pStyle w:val="Style2"/>
      </w:pPr>
      <w:bookmarkStart w:id="49" w:name="_Ref191119009"/>
      <w:bookmarkStart w:id="50" w:name="_Toc209859567"/>
      <w:bookmarkStart w:id="51" w:name="_Toc274904745"/>
      <w:bookmarkStart w:id="52" w:name="_Toc291151795"/>
      <w:bookmarkStart w:id="53" w:name="_Toc309053999"/>
      <w:bookmarkStart w:id="54" w:name="_Toc309833691"/>
      <w:bookmarkStart w:id="55" w:name="_Toc311188352"/>
      <w:bookmarkStart w:id="56" w:name="_Toc355008004"/>
      <w:bookmarkStart w:id="57" w:name="_Toc523479485"/>
      <w:r w:rsidRPr="00E06304">
        <w:t>The proposed dealings</w:t>
      </w:r>
      <w:bookmarkEnd w:id="49"/>
      <w:bookmarkEnd w:id="50"/>
      <w:bookmarkEnd w:id="51"/>
      <w:bookmarkEnd w:id="52"/>
      <w:bookmarkEnd w:id="53"/>
      <w:bookmarkEnd w:id="54"/>
      <w:bookmarkEnd w:id="55"/>
      <w:bookmarkEnd w:id="56"/>
      <w:bookmarkEnd w:id="57"/>
    </w:p>
    <w:p w:rsidR="00483384" w:rsidRPr="00E06304" w:rsidRDefault="00441B82" w:rsidP="00141CB2">
      <w:pPr>
        <w:pStyle w:val="RARMPPara"/>
      </w:pPr>
      <w:r w:rsidRPr="00E06304">
        <w:rPr>
          <w:rFonts w:cs="Arial"/>
          <w:szCs w:val="22"/>
        </w:rPr>
        <w:t xml:space="preserve">Nuseed </w:t>
      </w:r>
      <w:r w:rsidRPr="00E06304">
        <w:t xml:space="preserve">proposes to release </w:t>
      </w:r>
      <w:r w:rsidR="00537921" w:rsidRPr="00E06304">
        <w:t xml:space="preserve">up to </w:t>
      </w:r>
      <w:r w:rsidRPr="00E06304">
        <w:t xml:space="preserve">80 lines of canola genetically modified for </w:t>
      </w:r>
      <w:r w:rsidR="007725F7" w:rsidRPr="00E06304">
        <w:t xml:space="preserve">altered </w:t>
      </w:r>
      <w:r w:rsidR="00D40AB2">
        <w:t xml:space="preserve">seed </w:t>
      </w:r>
      <w:r w:rsidR="007725F7" w:rsidRPr="00E06304">
        <w:t xml:space="preserve">oil content and herbicide </w:t>
      </w:r>
      <w:r w:rsidR="00050BCF">
        <w:t>tolerance</w:t>
      </w:r>
      <w:r w:rsidRPr="00E06304">
        <w:t xml:space="preserve"> into the environment under limited and controlled conditions. The purpose of the release is </w:t>
      </w:r>
      <w:r w:rsidRPr="00E06304">
        <w:rPr>
          <w:szCs w:val="22"/>
        </w:rPr>
        <w:t>to gath</w:t>
      </w:r>
      <w:r w:rsidR="00A62CB4" w:rsidRPr="00E06304">
        <w:rPr>
          <w:szCs w:val="22"/>
        </w:rPr>
        <w:t xml:space="preserve">er research and regulatory data, information and </w:t>
      </w:r>
      <w:r w:rsidRPr="00E06304">
        <w:rPr>
          <w:szCs w:val="22"/>
        </w:rPr>
        <w:t xml:space="preserve">samples under field conditions for agronomic performance, oil profile and content, nutritional assessment, compositional analysis, molecular analysis, genetic stability and safety assessment </w:t>
      </w:r>
      <w:r w:rsidRPr="00E06304">
        <w:t xml:space="preserve">of the GM canola. </w:t>
      </w:r>
    </w:p>
    <w:p w:rsidR="00441B82" w:rsidRPr="00E06304" w:rsidRDefault="00441B82" w:rsidP="00141CB2">
      <w:pPr>
        <w:pStyle w:val="RARMPPara"/>
      </w:pPr>
      <w:r w:rsidRPr="00E06304">
        <w:rPr>
          <w:szCs w:val="22"/>
        </w:rPr>
        <w:t>The dealings involved in the proposed intentional release are:</w:t>
      </w:r>
    </w:p>
    <w:p w:rsidR="00441B82" w:rsidRPr="00E06304" w:rsidRDefault="00441B82" w:rsidP="00B3525D">
      <w:pPr>
        <w:numPr>
          <w:ilvl w:val="0"/>
          <w:numId w:val="8"/>
        </w:numPr>
        <w:tabs>
          <w:tab w:val="num" w:pos="567"/>
        </w:tabs>
        <w:spacing w:before="120" w:after="120"/>
        <w:ind w:left="567" w:hanging="425"/>
        <w:rPr>
          <w:szCs w:val="22"/>
          <w:lang w:eastAsia="en-AU"/>
        </w:rPr>
      </w:pPr>
      <w:r w:rsidRPr="00E06304">
        <w:rPr>
          <w:szCs w:val="22"/>
          <w:lang w:eastAsia="en-AU"/>
        </w:rPr>
        <w:t>conducting experiments with the GMOs</w:t>
      </w:r>
    </w:p>
    <w:p w:rsidR="00B96E90" w:rsidRPr="00E06304" w:rsidRDefault="00B96E90" w:rsidP="00B3525D">
      <w:pPr>
        <w:numPr>
          <w:ilvl w:val="0"/>
          <w:numId w:val="8"/>
        </w:numPr>
        <w:tabs>
          <w:tab w:val="num" w:pos="567"/>
        </w:tabs>
        <w:spacing w:before="120" w:after="120"/>
        <w:ind w:left="567" w:hanging="425"/>
        <w:rPr>
          <w:szCs w:val="22"/>
          <w:lang w:eastAsia="en-AU"/>
        </w:rPr>
      </w:pPr>
      <w:r w:rsidRPr="00E06304">
        <w:rPr>
          <w:szCs w:val="22"/>
          <w:lang w:eastAsia="en-AU"/>
        </w:rPr>
        <w:t>breeding the GMOs</w:t>
      </w:r>
    </w:p>
    <w:p w:rsidR="00441B82" w:rsidRPr="00E06304" w:rsidRDefault="00441B82" w:rsidP="00B3525D">
      <w:pPr>
        <w:numPr>
          <w:ilvl w:val="0"/>
          <w:numId w:val="8"/>
        </w:numPr>
        <w:tabs>
          <w:tab w:val="num" w:pos="567"/>
        </w:tabs>
        <w:spacing w:before="120" w:after="120"/>
        <w:ind w:left="567" w:hanging="425"/>
        <w:rPr>
          <w:szCs w:val="22"/>
          <w:lang w:eastAsia="en-AU"/>
        </w:rPr>
      </w:pPr>
      <w:r w:rsidRPr="00E06304">
        <w:rPr>
          <w:szCs w:val="22"/>
          <w:lang w:eastAsia="en-AU"/>
        </w:rPr>
        <w:t>propagating the GMOs</w:t>
      </w:r>
    </w:p>
    <w:p w:rsidR="00B96E90" w:rsidRPr="00E06304" w:rsidRDefault="00B96E90" w:rsidP="00B3525D">
      <w:pPr>
        <w:numPr>
          <w:ilvl w:val="0"/>
          <w:numId w:val="8"/>
        </w:numPr>
        <w:tabs>
          <w:tab w:val="num" w:pos="567"/>
        </w:tabs>
        <w:spacing w:before="120" w:after="120"/>
        <w:ind w:left="567" w:hanging="425"/>
        <w:rPr>
          <w:szCs w:val="22"/>
          <w:lang w:eastAsia="en-AU"/>
        </w:rPr>
      </w:pPr>
      <w:r w:rsidRPr="00E06304">
        <w:rPr>
          <w:szCs w:val="22"/>
          <w:lang w:eastAsia="en-AU"/>
        </w:rPr>
        <w:t>using the GMOs in the course of manufacture of a thing that is not a GMO</w:t>
      </w:r>
    </w:p>
    <w:p w:rsidR="00441B82" w:rsidRPr="00E06304" w:rsidRDefault="00441B82" w:rsidP="00B3525D">
      <w:pPr>
        <w:numPr>
          <w:ilvl w:val="0"/>
          <w:numId w:val="8"/>
        </w:numPr>
        <w:tabs>
          <w:tab w:val="num" w:pos="567"/>
        </w:tabs>
        <w:spacing w:before="120" w:after="120"/>
        <w:ind w:left="567" w:hanging="425"/>
        <w:rPr>
          <w:szCs w:val="22"/>
          <w:lang w:eastAsia="en-AU"/>
        </w:rPr>
      </w:pPr>
      <w:r w:rsidRPr="00E06304">
        <w:rPr>
          <w:szCs w:val="22"/>
          <w:lang w:eastAsia="en-AU"/>
        </w:rPr>
        <w:t>growing the GMOs</w:t>
      </w:r>
    </w:p>
    <w:p w:rsidR="00B96E90" w:rsidRPr="00E06304" w:rsidRDefault="00B96E90" w:rsidP="00B3525D">
      <w:pPr>
        <w:numPr>
          <w:ilvl w:val="0"/>
          <w:numId w:val="8"/>
        </w:numPr>
        <w:tabs>
          <w:tab w:val="num" w:pos="567"/>
        </w:tabs>
        <w:spacing w:before="120" w:after="120"/>
        <w:ind w:left="567" w:hanging="425"/>
        <w:rPr>
          <w:szCs w:val="22"/>
          <w:lang w:eastAsia="en-AU"/>
        </w:rPr>
      </w:pPr>
      <w:r w:rsidRPr="00E06304">
        <w:rPr>
          <w:szCs w:val="22"/>
          <w:lang w:eastAsia="en-AU"/>
        </w:rPr>
        <w:t>importing the GMOs</w:t>
      </w:r>
    </w:p>
    <w:p w:rsidR="00441B82" w:rsidRPr="00E06304" w:rsidRDefault="00441B82" w:rsidP="00B3525D">
      <w:pPr>
        <w:numPr>
          <w:ilvl w:val="0"/>
          <w:numId w:val="8"/>
        </w:numPr>
        <w:tabs>
          <w:tab w:val="num" w:pos="567"/>
        </w:tabs>
        <w:spacing w:before="120" w:after="120"/>
        <w:ind w:left="567" w:hanging="425"/>
        <w:rPr>
          <w:szCs w:val="22"/>
          <w:lang w:eastAsia="en-AU"/>
        </w:rPr>
      </w:pPr>
      <w:r w:rsidRPr="00E06304">
        <w:rPr>
          <w:szCs w:val="22"/>
          <w:lang w:eastAsia="en-AU"/>
        </w:rPr>
        <w:t>transporting the GMOs</w:t>
      </w:r>
    </w:p>
    <w:p w:rsidR="00441B82" w:rsidRPr="00E06304" w:rsidRDefault="00441B82" w:rsidP="00B3525D">
      <w:pPr>
        <w:numPr>
          <w:ilvl w:val="0"/>
          <w:numId w:val="8"/>
        </w:numPr>
        <w:tabs>
          <w:tab w:val="num" w:pos="567"/>
        </w:tabs>
        <w:spacing w:before="120" w:after="120"/>
        <w:ind w:left="567" w:hanging="425"/>
        <w:rPr>
          <w:szCs w:val="22"/>
          <w:lang w:eastAsia="en-AU"/>
        </w:rPr>
      </w:pPr>
      <w:r w:rsidRPr="00E06304">
        <w:rPr>
          <w:szCs w:val="22"/>
          <w:lang w:eastAsia="en-AU"/>
        </w:rPr>
        <w:t>disposing of the GMOs</w:t>
      </w:r>
    </w:p>
    <w:p w:rsidR="00B939BC" w:rsidRPr="00E06304" w:rsidRDefault="00441B82" w:rsidP="00441B82">
      <w:pPr>
        <w:rPr>
          <w:lang w:eastAsia="en-AU"/>
        </w:rPr>
      </w:pPr>
      <w:r w:rsidRPr="00E06304">
        <w:rPr>
          <w:lang w:eastAsia="en-AU"/>
        </w:rPr>
        <w:t>and possession, supply or use of the GMOs for the purposes of, or in the course of, any of the above.</w:t>
      </w:r>
    </w:p>
    <w:p w:rsidR="00441B82" w:rsidRPr="00E06304" w:rsidRDefault="00B65BE5" w:rsidP="008D1C67">
      <w:pPr>
        <w:pStyle w:val="Style3"/>
      </w:pPr>
      <w:bookmarkStart w:id="58" w:name="_Ref255555021"/>
      <w:bookmarkStart w:id="59" w:name="_Toc274904747"/>
      <w:bookmarkStart w:id="60" w:name="_Toc291151797"/>
      <w:bookmarkStart w:id="61" w:name="_Toc309054001"/>
      <w:bookmarkStart w:id="62" w:name="_Toc309833693"/>
      <w:bookmarkStart w:id="63" w:name="_Toc311188354"/>
      <w:bookmarkStart w:id="64" w:name="_Toc355008005"/>
      <w:bookmarkStart w:id="65" w:name="_Toc523479486"/>
      <w:r>
        <w:t>3.1</w:t>
      </w:r>
      <w:r>
        <w:tab/>
      </w:r>
      <w:r w:rsidR="00441B82" w:rsidRPr="00E06304">
        <w:t>The proposed limits of the dealings (duration, size, location and people)</w:t>
      </w:r>
      <w:bookmarkEnd w:id="58"/>
      <w:bookmarkEnd w:id="59"/>
      <w:bookmarkEnd w:id="60"/>
      <w:bookmarkEnd w:id="61"/>
      <w:bookmarkEnd w:id="62"/>
      <w:bookmarkEnd w:id="63"/>
      <w:bookmarkEnd w:id="64"/>
      <w:bookmarkEnd w:id="65"/>
    </w:p>
    <w:p w:rsidR="00050BCF" w:rsidRPr="00141CB2" w:rsidRDefault="00441B82" w:rsidP="00050BCF">
      <w:pPr>
        <w:pStyle w:val="RARMPPara"/>
      </w:pPr>
      <w:r w:rsidRPr="00E06304">
        <w:t>The applicant proposes to conduct the trials on</w:t>
      </w:r>
      <w:r w:rsidR="00444914" w:rsidRPr="00E06304">
        <w:t xml:space="preserve"> </w:t>
      </w:r>
      <w:r w:rsidR="00444914" w:rsidRPr="00E06304">
        <w:rPr>
          <w:rFonts w:cs="Arial"/>
        </w:rPr>
        <w:t xml:space="preserve">up to </w:t>
      </w:r>
      <w:r w:rsidR="00444914" w:rsidRPr="00E06304">
        <w:t>t</w:t>
      </w:r>
      <w:r w:rsidR="00444914" w:rsidRPr="00E06304">
        <w:rPr>
          <w:rFonts w:cs="Arial"/>
        </w:rPr>
        <w:t xml:space="preserve">en 5 ha sites and up to ten 10 ha sites, </w:t>
      </w:r>
      <w:r w:rsidR="00444914" w:rsidRPr="00E06304">
        <w:t>i.e. up to 150 ha per year</w:t>
      </w:r>
      <w:r w:rsidR="00B57C61">
        <w:t>,</w:t>
      </w:r>
      <w:r w:rsidR="001E3BFC">
        <w:t xml:space="preserve"> and </w:t>
      </w:r>
      <w:r w:rsidR="001E3BFC" w:rsidRPr="00E06304">
        <w:t xml:space="preserve">over a maximum of five </w:t>
      </w:r>
      <w:r w:rsidR="00CC5C6B">
        <w:t>years</w:t>
      </w:r>
      <w:r w:rsidR="001E3BFC" w:rsidRPr="00E06304">
        <w:t xml:space="preserve"> from November 2018 to December 2023</w:t>
      </w:r>
      <w:r w:rsidRPr="00E06304">
        <w:t xml:space="preserve">. The sites </w:t>
      </w:r>
      <w:r w:rsidR="003D70ED" w:rsidRPr="00E06304">
        <w:t>would</w:t>
      </w:r>
      <w:r w:rsidR="00D001AF" w:rsidRPr="00E06304">
        <w:t xml:space="preserve"> be selected from </w:t>
      </w:r>
      <w:r w:rsidR="00FF658F" w:rsidRPr="00E06304">
        <w:t>95</w:t>
      </w:r>
      <w:r w:rsidR="00D001AF" w:rsidRPr="00E06304">
        <w:t xml:space="preserve"> local g</w:t>
      </w:r>
      <w:r w:rsidRPr="00E06304">
        <w:t xml:space="preserve">overnment </w:t>
      </w:r>
      <w:r w:rsidR="00D001AF" w:rsidRPr="00E06304">
        <w:t>a</w:t>
      </w:r>
      <w:r w:rsidRPr="00E06304">
        <w:t>reas</w:t>
      </w:r>
      <w:r w:rsidR="00D001AF" w:rsidRPr="00E06304">
        <w:t xml:space="preserve"> (LGAs)</w:t>
      </w:r>
      <w:r w:rsidR="001549ED" w:rsidRPr="00E06304">
        <w:t xml:space="preserve"> in NSW, VIC</w:t>
      </w:r>
      <w:r w:rsidRPr="00E06304">
        <w:t xml:space="preserve"> and Q</w:t>
      </w:r>
      <w:r w:rsidR="00444914" w:rsidRPr="00E06304">
        <w:t>LD</w:t>
      </w:r>
      <w:r w:rsidRPr="00E06304">
        <w:t xml:space="preserve"> </w:t>
      </w:r>
      <w:r w:rsidR="001E3BFC">
        <w:t>(Table 1)</w:t>
      </w:r>
      <w:r w:rsidRPr="00E06304">
        <w:t>.</w:t>
      </w:r>
      <w:r w:rsidR="0038311A" w:rsidRPr="00E06304">
        <w:t xml:space="preserve"> The selection </w:t>
      </w:r>
      <w:r w:rsidR="001E3BFC">
        <w:t xml:space="preserve">of sites would </w:t>
      </w:r>
      <w:r w:rsidR="0038311A" w:rsidRPr="00E06304">
        <w:t>depend on a number of factors</w:t>
      </w:r>
      <w:r w:rsidR="00050BCF">
        <w:t>,</w:t>
      </w:r>
      <w:r w:rsidR="0038311A" w:rsidRPr="00E06304">
        <w:t xml:space="preserve"> including: the availability of water and land during a growing season; adequate site distribution across Australian canola growing areas; the ability to ensure isolation and containment; and the ability to segregate from commercial canola crops. Details of site locations would be provided to the Regulator prior to each planting season.</w:t>
      </w:r>
    </w:p>
    <w:p w:rsidR="009D34DA" w:rsidRPr="00751FF9" w:rsidRDefault="0038311A" w:rsidP="00751FF9">
      <w:pPr>
        <w:spacing w:after="240"/>
        <w:ind w:firstLine="720"/>
        <w:rPr>
          <w:sz w:val="20"/>
          <w:szCs w:val="20"/>
        </w:rPr>
      </w:pPr>
      <w:bookmarkStart w:id="66" w:name="_Ref362256363"/>
      <w:r w:rsidRPr="00751FF9">
        <w:rPr>
          <w:b/>
          <w:sz w:val="20"/>
          <w:szCs w:val="20"/>
        </w:rPr>
        <w:lastRenderedPageBreak/>
        <w:t xml:space="preserve">Table </w:t>
      </w:r>
      <w:r w:rsidR="004A2150" w:rsidRPr="00751FF9">
        <w:rPr>
          <w:b/>
          <w:sz w:val="20"/>
          <w:szCs w:val="20"/>
        </w:rPr>
        <w:fldChar w:fldCharType="begin"/>
      </w:r>
      <w:r w:rsidR="004A2150" w:rsidRPr="00751FF9">
        <w:rPr>
          <w:b/>
          <w:sz w:val="20"/>
          <w:szCs w:val="20"/>
        </w:rPr>
        <w:instrText xml:space="preserve"> SEQ Table \* ARABIC </w:instrText>
      </w:r>
      <w:r w:rsidR="004A2150" w:rsidRPr="00751FF9">
        <w:rPr>
          <w:b/>
          <w:sz w:val="20"/>
          <w:szCs w:val="20"/>
        </w:rPr>
        <w:fldChar w:fldCharType="separate"/>
      </w:r>
      <w:r w:rsidR="00553B86">
        <w:rPr>
          <w:b/>
          <w:noProof/>
          <w:sz w:val="20"/>
          <w:szCs w:val="20"/>
        </w:rPr>
        <w:t>1</w:t>
      </w:r>
      <w:r w:rsidR="004A2150" w:rsidRPr="00751FF9">
        <w:rPr>
          <w:b/>
          <w:sz w:val="20"/>
          <w:szCs w:val="20"/>
        </w:rPr>
        <w:fldChar w:fldCharType="end"/>
      </w:r>
      <w:bookmarkEnd w:id="66"/>
      <w:r w:rsidRPr="00751FF9">
        <w:rPr>
          <w:b/>
          <w:sz w:val="20"/>
          <w:szCs w:val="20"/>
        </w:rPr>
        <w:t>.</w:t>
      </w:r>
      <w:r w:rsidRPr="00751FF9">
        <w:rPr>
          <w:sz w:val="20"/>
          <w:szCs w:val="20"/>
        </w:rPr>
        <w:t xml:space="preserve"> Proposed local government areas in which GM canola may be released</w:t>
      </w:r>
      <w:r w:rsidR="009D34DA" w:rsidRPr="00751FF9">
        <w:rPr>
          <w:sz w:val="20"/>
          <w:szCs w:val="20"/>
        </w:rPr>
        <w:t>.</w:t>
      </w:r>
    </w:p>
    <w:tbl>
      <w:tblPr>
        <w:tblStyle w:val="RARMPtable"/>
        <w:tblW w:w="0" w:type="auto"/>
        <w:jc w:val="center"/>
        <w:tblInd w:w="392" w:type="dxa"/>
        <w:tblLook w:val="06A0" w:firstRow="1" w:lastRow="0" w:firstColumn="1" w:lastColumn="0" w:noHBand="1" w:noVBand="1"/>
        <w:tblCaption w:val="Table 1. Proposed local government areas in which GM canola may be released"/>
        <w:tblDescription w:val="This table lists local government areas in New South Wales, Victoria and Western Australia where the release is proposed to occur. The table has three columns, one for each state."/>
      </w:tblPr>
      <w:tblGrid>
        <w:gridCol w:w="3118"/>
        <w:gridCol w:w="2552"/>
        <w:gridCol w:w="2268"/>
      </w:tblGrid>
      <w:tr w:rsidR="0038311A" w:rsidRPr="00094E7C" w:rsidTr="00B0220A">
        <w:trPr>
          <w:cnfStyle w:val="100000000000" w:firstRow="1" w:lastRow="0" w:firstColumn="0" w:lastColumn="0" w:oddVBand="0" w:evenVBand="0" w:oddHBand="0" w:evenHBand="0" w:firstRowFirstColumn="0" w:firstRowLastColumn="0" w:lastRowFirstColumn="0" w:lastRowLastColumn="0"/>
          <w:trHeight w:val="283"/>
          <w:jc w:val="center"/>
        </w:trPr>
        <w:tc>
          <w:tcPr>
            <w:tcW w:w="3118" w:type="dxa"/>
          </w:tcPr>
          <w:p w:rsidR="0038311A" w:rsidRPr="00094E7C" w:rsidRDefault="0038311A" w:rsidP="00094E7C">
            <w:pPr>
              <w:tabs>
                <w:tab w:val="left" w:pos="540"/>
              </w:tabs>
              <w:spacing w:before="100" w:beforeAutospacing="1" w:after="100" w:afterAutospacing="1"/>
              <w:jc w:val="center"/>
              <w:rPr>
                <w:rFonts w:asciiTheme="minorHAnsi" w:hAnsiTheme="minorHAnsi" w:cstheme="minorHAnsi"/>
                <w:color w:val="auto"/>
                <w:sz w:val="20"/>
                <w:szCs w:val="20"/>
              </w:rPr>
            </w:pPr>
            <w:r w:rsidRPr="00094E7C">
              <w:rPr>
                <w:rFonts w:asciiTheme="minorHAnsi" w:hAnsiTheme="minorHAnsi" w:cstheme="minorHAnsi"/>
                <w:color w:val="auto"/>
                <w:sz w:val="20"/>
                <w:szCs w:val="20"/>
              </w:rPr>
              <w:t>New South Wales</w:t>
            </w:r>
          </w:p>
        </w:tc>
        <w:tc>
          <w:tcPr>
            <w:tcW w:w="2552" w:type="dxa"/>
          </w:tcPr>
          <w:p w:rsidR="0038311A" w:rsidRPr="00094E7C" w:rsidRDefault="0038311A" w:rsidP="00094E7C">
            <w:pPr>
              <w:tabs>
                <w:tab w:val="left" w:pos="540"/>
              </w:tabs>
              <w:spacing w:before="100" w:beforeAutospacing="1" w:after="100" w:afterAutospacing="1"/>
              <w:jc w:val="center"/>
              <w:rPr>
                <w:rFonts w:asciiTheme="minorHAnsi" w:hAnsiTheme="minorHAnsi" w:cstheme="minorHAnsi"/>
                <w:color w:val="auto"/>
                <w:sz w:val="20"/>
                <w:szCs w:val="20"/>
              </w:rPr>
            </w:pPr>
            <w:r w:rsidRPr="00094E7C">
              <w:rPr>
                <w:rFonts w:asciiTheme="minorHAnsi" w:hAnsiTheme="minorHAnsi" w:cstheme="minorHAnsi"/>
                <w:color w:val="auto"/>
                <w:sz w:val="20"/>
                <w:szCs w:val="20"/>
              </w:rPr>
              <w:t>Victoria</w:t>
            </w:r>
          </w:p>
        </w:tc>
        <w:tc>
          <w:tcPr>
            <w:tcW w:w="2268" w:type="dxa"/>
          </w:tcPr>
          <w:p w:rsidR="0038311A" w:rsidRPr="00094E7C" w:rsidRDefault="0038311A" w:rsidP="00094E7C">
            <w:pPr>
              <w:tabs>
                <w:tab w:val="left" w:pos="540"/>
              </w:tabs>
              <w:spacing w:before="100" w:beforeAutospacing="1" w:after="100" w:afterAutospacing="1"/>
              <w:jc w:val="center"/>
              <w:rPr>
                <w:rFonts w:asciiTheme="minorHAnsi" w:hAnsiTheme="minorHAnsi" w:cstheme="minorHAnsi"/>
                <w:color w:val="auto"/>
                <w:sz w:val="20"/>
                <w:szCs w:val="20"/>
              </w:rPr>
            </w:pPr>
            <w:r w:rsidRPr="00094E7C">
              <w:rPr>
                <w:rFonts w:asciiTheme="minorHAnsi" w:hAnsiTheme="minorHAnsi" w:cstheme="minorHAnsi"/>
                <w:color w:val="auto"/>
                <w:sz w:val="20"/>
                <w:szCs w:val="20"/>
              </w:rPr>
              <w:t>Queensland</w:t>
            </w:r>
          </w:p>
        </w:tc>
      </w:tr>
      <w:tr w:rsidR="00B0220A" w:rsidRPr="00094E7C" w:rsidTr="00B0220A">
        <w:trPr>
          <w:trHeight w:val="283"/>
          <w:jc w:val="center"/>
        </w:trPr>
        <w:tc>
          <w:tcPr>
            <w:tcW w:w="3118" w:type="dxa"/>
            <w:vAlign w:val="center"/>
          </w:tcPr>
          <w:p w:rsidR="00B0220A" w:rsidRPr="00094E7C" w:rsidRDefault="00B0220A" w:rsidP="00094E7C">
            <w:pPr>
              <w:pStyle w:val="1Para"/>
              <w:spacing w:before="100" w:beforeAutospacing="1" w:after="100" w:afterAutospacing="1"/>
              <w:jc w:val="center"/>
              <w:rPr>
                <w:rFonts w:asciiTheme="minorHAnsi" w:hAnsiTheme="minorHAnsi" w:cstheme="minorHAnsi"/>
                <w:sz w:val="20"/>
                <w:szCs w:val="20"/>
              </w:rPr>
            </w:pPr>
            <w:r w:rsidRPr="00094E7C">
              <w:rPr>
                <w:rFonts w:asciiTheme="minorHAnsi" w:hAnsiTheme="minorHAnsi" w:cstheme="minorHAnsi"/>
                <w:sz w:val="20"/>
                <w:szCs w:val="20"/>
              </w:rPr>
              <w:t>Albury City Council</w:t>
            </w:r>
          </w:p>
        </w:tc>
        <w:tc>
          <w:tcPr>
            <w:tcW w:w="2552" w:type="dxa"/>
            <w:vAlign w:val="center"/>
          </w:tcPr>
          <w:p w:rsidR="00B0220A" w:rsidRPr="00094E7C" w:rsidRDefault="00B0220A" w:rsidP="00094E7C">
            <w:pPr>
              <w:spacing w:before="100" w:beforeAutospacing="1" w:after="100" w:afterAutospacing="1"/>
              <w:jc w:val="center"/>
              <w:rPr>
                <w:rFonts w:asciiTheme="minorHAnsi" w:hAnsiTheme="minorHAnsi" w:cstheme="minorHAnsi"/>
                <w:color w:val="000000"/>
                <w:sz w:val="20"/>
                <w:szCs w:val="20"/>
              </w:rPr>
            </w:pPr>
            <w:r w:rsidRPr="00094E7C">
              <w:rPr>
                <w:rFonts w:asciiTheme="minorHAnsi" w:hAnsiTheme="minorHAnsi" w:cstheme="minorHAnsi"/>
                <w:color w:val="000000"/>
                <w:sz w:val="20"/>
                <w:szCs w:val="20"/>
              </w:rPr>
              <w:t>Ararat Rural City Council</w:t>
            </w:r>
          </w:p>
        </w:tc>
        <w:tc>
          <w:tcPr>
            <w:tcW w:w="2268" w:type="dxa"/>
            <w:vAlign w:val="center"/>
          </w:tcPr>
          <w:p w:rsidR="00B0220A" w:rsidRPr="00094E7C" w:rsidRDefault="00B0220A" w:rsidP="00094E7C">
            <w:pPr>
              <w:spacing w:before="100" w:beforeAutospacing="1" w:after="100" w:afterAutospacing="1"/>
              <w:jc w:val="center"/>
              <w:rPr>
                <w:rFonts w:asciiTheme="minorHAnsi" w:hAnsiTheme="minorHAnsi" w:cstheme="minorHAnsi"/>
                <w:color w:val="000000"/>
                <w:sz w:val="20"/>
                <w:szCs w:val="20"/>
              </w:rPr>
            </w:pPr>
            <w:r w:rsidRPr="00094E7C">
              <w:rPr>
                <w:rFonts w:asciiTheme="minorHAnsi" w:hAnsiTheme="minorHAnsi" w:cstheme="minorHAnsi"/>
                <w:color w:val="000000"/>
                <w:sz w:val="20"/>
                <w:szCs w:val="20"/>
              </w:rPr>
              <w:t>Goondiwindi Regional Council</w:t>
            </w:r>
          </w:p>
        </w:tc>
      </w:tr>
      <w:tr w:rsidR="00B0220A" w:rsidRPr="00094E7C" w:rsidTr="00B0220A">
        <w:trPr>
          <w:trHeight w:val="283"/>
          <w:jc w:val="center"/>
        </w:trPr>
        <w:tc>
          <w:tcPr>
            <w:tcW w:w="3118" w:type="dxa"/>
            <w:vAlign w:val="center"/>
          </w:tcPr>
          <w:p w:rsidR="00B0220A" w:rsidRPr="00094E7C" w:rsidRDefault="00B0220A" w:rsidP="00094E7C">
            <w:pPr>
              <w:pStyle w:val="1Para"/>
              <w:spacing w:before="100" w:beforeAutospacing="1" w:after="100" w:afterAutospacing="1"/>
              <w:jc w:val="center"/>
              <w:rPr>
                <w:rFonts w:asciiTheme="minorHAnsi" w:hAnsiTheme="minorHAnsi" w:cstheme="minorHAnsi"/>
                <w:sz w:val="20"/>
                <w:szCs w:val="20"/>
              </w:rPr>
            </w:pPr>
            <w:r w:rsidRPr="00094E7C">
              <w:rPr>
                <w:rFonts w:asciiTheme="minorHAnsi" w:hAnsiTheme="minorHAnsi" w:cstheme="minorHAnsi"/>
                <w:sz w:val="20"/>
                <w:szCs w:val="20"/>
              </w:rPr>
              <w:t>Balranald Shire Council</w:t>
            </w:r>
          </w:p>
        </w:tc>
        <w:tc>
          <w:tcPr>
            <w:tcW w:w="2552" w:type="dxa"/>
            <w:vAlign w:val="center"/>
          </w:tcPr>
          <w:p w:rsidR="00B0220A" w:rsidRPr="00094E7C" w:rsidRDefault="00B0220A" w:rsidP="00094E7C">
            <w:pPr>
              <w:spacing w:before="100" w:beforeAutospacing="1" w:after="100" w:afterAutospacing="1"/>
              <w:jc w:val="center"/>
              <w:rPr>
                <w:rFonts w:asciiTheme="minorHAnsi" w:hAnsiTheme="minorHAnsi" w:cstheme="minorHAnsi"/>
                <w:color w:val="000000"/>
                <w:sz w:val="20"/>
                <w:szCs w:val="20"/>
              </w:rPr>
            </w:pPr>
            <w:r w:rsidRPr="00094E7C">
              <w:rPr>
                <w:rFonts w:asciiTheme="minorHAnsi" w:hAnsiTheme="minorHAnsi" w:cstheme="minorHAnsi"/>
                <w:color w:val="000000"/>
                <w:sz w:val="20"/>
                <w:szCs w:val="20"/>
              </w:rPr>
              <w:t>Ballarat City Council</w:t>
            </w:r>
          </w:p>
        </w:tc>
        <w:tc>
          <w:tcPr>
            <w:tcW w:w="2268" w:type="dxa"/>
            <w:vAlign w:val="center"/>
          </w:tcPr>
          <w:p w:rsidR="00B0220A" w:rsidRPr="00094E7C" w:rsidRDefault="00B0220A" w:rsidP="00094E7C">
            <w:pPr>
              <w:spacing w:before="100" w:beforeAutospacing="1" w:after="100" w:afterAutospacing="1"/>
              <w:jc w:val="center"/>
              <w:rPr>
                <w:rFonts w:asciiTheme="minorHAnsi" w:hAnsiTheme="minorHAnsi" w:cstheme="minorHAnsi"/>
                <w:color w:val="000000"/>
                <w:sz w:val="20"/>
                <w:szCs w:val="20"/>
              </w:rPr>
            </w:pPr>
            <w:r w:rsidRPr="00094E7C">
              <w:rPr>
                <w:rFonts w:asciiTheme="minorHAnsi" w:hAnsiTheme="minorHAnsi" w:cstheme="minorHAnsi"/>
                <w:color w:val="000000"/>
                <w:sz w:val="20"/>
                <w:szCs w:val="20"/>
              </w:rPr>
              <w:t>Lockyer Valley Regional Council</w:t>
            </w:r>
          </w:p>
        </w:tc>
      </w:tr>
      <w:tr w:rsidR="00B0220A" w:rsidRPr="00094E7C" w:rsidTr="00B0220A">
        <w:trPr>
          <w:trHeight w:val="283"/>
          <w:jc w:val="center"/>
        </w:trPr>
        <w:tc>
          <w:tcPr>
            <w:tcW w:w="3118" w:type="dxa"/>
            <w:vAlign w:val="center"/>
          </w:tcPr>
          <w:p w:rsidR="00B0220A" w:rsidRPr="00094E7C" w:rsidRDefault="00B0220A" w:rsidP="00094E7C">
            <w:pPr>
              <w:pStyle w:val="1Para"/>
              <w:spacing w:before="100" w:beforeAutospacing="1" w:after="100" w:afterAutospacing="1"/>
              <w:jc w:val="center"/>
              <w:rPr>
                <w:rFonts w:asciiTheme="minorHAnsi" w:hAnsiTheme="minorHAnsi" w:cstheme="minorHAnsi"/>
                <w:sz w:val="20"/>
                <w:szCs w:val="20"/>
              </w:rPr>
            </w:pPr>
            <w:r w:rsidRPr="00094E7C">
              <w:rPr>
                <w:rFonts w:asciiTheme="minorHAnsi" w:hAnsiTheme="minorHAnsi" w:cstheme="minorHAnsi"/>
                <w:sz w:val="20"/>
                <w:szCs w:val="20"/>
              </w:rPr>
              <w:t>Berrigan Shire Council</w:t>
            </w:r>
          </w:p>
        </w:tc>
        <w:tc>
          <w:tcPr>
            <w:tcW w:w="2552" w:type="dxa"/>
            <w:vAlign w:val="center"/>
          </w:tcPr>
          <w:p w:rsidR="00B0220A" w:rsidRPr="00094E7C" w:rsidRDefault="00B0220A" w:rsidP="00094E7C">
            <w:pPr>
              <w:spacing w:before="100" w:beforeAutospacing="1" w:after="100" w:afterAutospacing="1"/>
              <w:jc w:val="center"/>
              <w:rPr>
                <w:rFonts w:asciiTheme="minorHAnsi" w:hAnsiTheme="minorHAnsi" w:cstheme="minorHAnsi"/>
                <w:color w:val="000000"/>
                <w:sz w:val="20"/>
                <w:szCs w:val="20"/>
              </w:rPr>
            </w:pPr>
            <w:r w:rsidRPr="00094E7C">
              <w:rPr>
                <w:rFonts w:asciiTheme="minorHAnsi" w:hAnsiTheme="minorHAnsi" w:cstheme="minorHAnsi"/>
                <w:color w:val="000000"/>
                <w:sz w:val="20"/>
                <w:szCs w:val="20"/>
              </w:rPr>
              <w:t>Benalla Rural City Council</w:t>
            </w:r>
          </w:p>
        </w:tc>
        <w:tc>
          <w:tcPr>
            <w:tcW w:w="2268" w:type="dxa"/>
            <w:vAlign w:val="center"/>
          </w:tcPr>
          <w:p w:rsidR="00B0220A" w:rsidRPr="00094E7C" w:rsidRDefault="00B0220A" w:rsidP="00094E7C">
            <w:pPr>
              <w:spacing w:before="100" w:beforeAutospacing="1" w:after="100" w:afterAutospacing="1"/>
              <w:jc w:val="center"/>
              <w:rPr>
                <w:rFonts w:asciiTheme="minorHAnsi" w:hAnsiTheme="minorHAnsi" w:cstheme="minorHAnsi"/>
                <w:color w:val="000000"/>
                <w:sz w:val="20"/>
                <w:szCs w:val="20"/>
              </w:rPr>
            </w:pPr>
            <w:r w:rsidRPr="00094E7C">
              <w:rPr>
                <w:rFonts w:asciiTheme="minorHAnsi" w:hAnsiTheme="minorHAnsi" w:cstheme="minorHAnsi"/>
                <w:color w:val="000000"/>
                <w:sz w:val="20"/>
                <w:szCs w:val="20"/>
              </w:rPr>
              <w:t>Southern Downs Regional Council</w:t>
            </w:r>
          </w:p>
        </w:tc>
      </w:tr>
      <w:tr w:rsidR="00B0220A" w:rsidRPr="00094E7C" w:rsidTr="00B0220A">
        <w:trPr>
          <w:trHeight w:val="283"/>
          <w:jc w:val="center"/>
        </w:trPr>
        <w:tc>
          <w:tcPr>
            <w:tcW w:w="3118" w:type="dxa"/>
            <w:vAlign w:val="center"/>
          </w:tcPr>
          <w:p w:rsidR="00B0220A" w:rsidRPr="00094E7C" w:rsidRDefault="00B0220A" w:rsidP="00094E7C">
            <w:pPr>
              <w:pStyle w:val="1Para"/>
              <w:spacing w:before="100" w:beforeAutospacing="1" w:after="100" w:afterAutospacing="1"/>
              <w:jc w:val="center"/>
              <w:rPr>
                <w:rFonts w:asciiTheme="minorHAnsi" w:hAnsiTheme="minorHAnsi" w:cstheme="minorHAnsi"/>
                <w:sz w:val="20"/>
                <w:szCs w:val="20"/>
              </w:rPr>
            </w:pPr>
            <w:r w:rsidRPr="00094E7C">
              <w:rPr>
                <w:rFonts w:asciiTheme="minorHAnsi" w:hAnsiTheme="minorHAnsi" w:cstheme="minorHAnsi"/>
                <w:sz w:val="20"/>
                <w:szCs w:val="20"/>
              </w:rPr>
              <w:t>Bland Shire Council</w:t>
            </w:r>
          </w:p>
        </w:tc>
        <w:tc>
          <w:tcPr>
            <w:tcW w:w="2552" w:type="dxa"/>
            <w:vAlign w:val="center"/>
          </w:tcPr>
          <w:p w:rsidR="00B0220A" w:rsidRPr="00094E7C" w:rsidRDefault="00B0220A" w:rsidP="00094E7C">
            <w:pPr>
              <w:spacing w:before="100" w:beforeAutospacing="1" w:after="100" w:afterAutospacing="1"/>
              <w:jc w:val="center"/>
              <w:rPr>
                <w:rFonts w:asciiTheme="minorHAnsi" w:hAnsiTheme="minorHAnsi" w:cstheme="minorHAnsi"/>
                <w:color w:val="000000"/>
                <w:sz w:val="20"/>
                <w:szCs w:val="20"/>
              </w:rPr>
            </w:pPr>
            <w:r w:rsidRPr="00094E7C">
              <w:rPr>
                <w:rFonts w:asciiTheme="minorHAnsi" w:hAnsiTheme="minorHAnsi" w:cstheme="minorHAnsi"/>
                <w:color w:val="000000"/>
                <w:sz w:val="20"/>
                <w:szCs w:val="20"/>
              </w:rPr>
              <w:t>Greater Bendigo City Council</w:t>
            </w:r>
          </w:p>
        </w:tc>
        <w:tc>
          <w:tcPr>
            <w:tcW w:w="2268" w:type="dxa"/>
            <w:vAlign w:val="center"/>
          </w:tcPr>
          <w:p w:rsidR="00B0220A" w:rsidRPr="00094E7C" w:rsidRDefault="00B0220A" w:rsidP="00094E7C">
            <w:pPr>
              <w:spacing w:before="100" w:beforeAutospacing="1" w:after="100" w:afterAutospacing="1"/>
              <w:jc w:val="center"/>
              <w:rPr>
                <w:rFonts w:asciiTheme="minorHAnsi" w:hAnsiTheme="minorHAnsi" w:cstheme="minorHAnsi"/>
                <w:color w:val="000000"/>
                <w:sz w:val="20"/>
                <w:szCs w:val="20"/>
              </w:rPr>
            </w:pPr>
            <w:r w:rsidRPr="00094E7C">
              <w:rPr>
                <w:rFonts w:asciiTheme="minorHAnsi" w:hAnsiTheme="minorHAnsi" w:cstheme="minorHAnsi"/>
                <w:color w:val="000000"/>
                <w:sz w:val="20"/>
                <w:szCs w:val="20"/>
              </w:rPr>
              <w:t>Toowoomba Regional Council</w:t>
            </w:r>
          </w:p>
        </w:tc>
      </w:tr>
      <w:tr w:rsidR="00B0220A" w:rsidRPr="00094E7C" w:rsidTr="00B0220A">
        <w:trPr>
          <w:trHeight w:val="283"/>
          <w:jc w:val="center"/>
        </w:trPr>
        <w:tc>
          <w:tcPr>
            <w:tcW w:w="3118" w:type="dxa"/>
            <w:vAlign w:val="center"/>
          </w:tcPr>
          <w:p w:rsidR="00B0220A" w:rsidRPr="00094E7C" w:rsidRDefault="00B0220A" w:rsidP="00094E7C">
            <w:pPr>
              <w:pStyle w:val="1Para"/>
              <w:spacing w:before="100" w:beforeAutospacing="1" w:after="100" w:afterAutospacing="1"/>
              <w:jc w:val="center"/>
              <w:rPr>
                <w:rFonts w:asciiTheme="minorHAnsi" w:hAnsiTheme="minorHAnsi" w:cstheme="minorHAnsi"/>
                <w:sz w:val="20"/>
                <w:szCs w:val="20"/>
              </w:rPr>
            </w:pPr>
            <w:r w:rsidRPr="00094E7C">
              <w:rPr>
                <w:rFonts w:asciiTheme="minorHAnsi" w:hAnsiTheme="minorHAnsi" w:cstheme="minorHAnsi"/>
                <w:sz w:val="20"/>
                <w:szCs w:val="20"/>
              </w:rPr>
              <w:t>Blayney Shire Council</w:t>
            </w:r>
          </w:p>
        </w:tc>
        <w:tc>
          <w:tcPr>
            <w:tcW w:w="2552" w:type="dxa"/>
            <w:vAlign w:val="center"/>
          </w:tcPr>
          <w:p w:rsidR="00B0220A" w:rsidRPr="00094E7C" w:rsidRDefault="00B0220A" w:rsidP="00094E7C">
            <w:pPr>
              <w:spacing w:before="100" w:beforeAutospacing="1" w:after="100" w:afterAutospacing="1"/>
              <w:jc w:val="center"/>
              <w:rPr>
                <w:rFonts w:asciiTheme="minorHAnsi" w:hAnsiTheme="minorHAnsi" w:cstheme="minorHAnsi"/>
                <w:color w:val="000000"/>
                <w:sz w:val="20"/>
                <w:szCs w:val="20"/>
              </w:rPr>
            </w:pPr>
            <w:r w:rsidRPr="00094E7C">
              <w:rPr>
                <w:rFonts w:asciiTheme="minorHAnsi" w:hAnsiTheme="minorHAnsi" w:cstheme="minorHAnsi"/>
                <w:color w:val="000000"/>
                <w:sz w:val="20"/>
                <w:szCs w:val="20"/>
              </w:rPr>
              <w:t>Buloke Shire Council</w:t>
            </w:r>
          </w:p>
        </w:tc>
        <w:tc>
          <w:tcPr>
            <w:tcW w:w="2268" w:type="dxa"/>
            <w:vAlign w:val="center"/>
          </w:tcPr>
          <w:p w:rsidR="00B0220A" w:rsidRPr="00094E7C" w:rsidRDefault="00B0220A" w:rsidP="00094E7C">
            <w:pPr>
              <w:spacing w:before="100" w:beforeAutospacing="1" w:after="100" w:afterAutospacing="1"/>
              <w:jc w:val="center"/>
              <w:rPr>
                <w:rFonts w:asciiTheme="minorHAnsi" w:hAnsiTheme="minorHAnsi" w:cstheme="minorHAnsi"/>
                <w:color w:val="000000"/>
                <w:sz w:val="20"/>
                <w:szCs w:val="20"/>
              </w:rPr>
            </w:pPr>
            <w:r w:rsidRPr="00094E7C">
              <w:rPr>
                <w:rFonts w:asciiTheme="minorHAnsi" w:hAnsiTheme="minorHAnsi" w:cstheme="minorHAnsi"/>
                <w:color w:val="000000"/>
                <w:sz w:val="20"/>
                <w:szCs w:val="20"/>
              </w:rPr>
              <w:t>Western Downs Regional Council</w:t>
            </w:r>
          </w:p>
        </w:tc>
      </w:tr>
      <w:tr w:rsidR="00B0220A" w:rsidRPr="00094E7C" w:rsidTr="00B0220A">
        <w:trPr>
          <w:trHeight w:val="283"/>
          <w:jc w:val="center"/>
        </w:trPr>
        <w:tc>
          <w:tcPr>
            <w:tcW w:w="3118" w:type="dxa"/>
            <w:vAlign w:val="center"/>
          </w:tcPr>
          <w:p w:rsidR="00B0220A" w:rsidRPr="00094E7C" w:rsidRDefault="00B0220A" w:rsidP="00094E7C">
            <w:pPr>
              <w:pStyle w:val="1Para"/>
              <w:spacing w:before="100" w:beforeAutospacing="1" w:after="100" w:afterAutospacing="1"/>
              <w:jc w:val="center"/>
              <w:rPr>
                <w:rFonts w:asciiTheme="minorHAnsi" w:hAnsiTheme="minorHAnsi" w:cstheme="minorHAnsi"/>
                <w:sz w:val="20"/>
                <w:szCs w:val="20"/>
              </w:rPr>
            </w:pPr>
            <w:r w:rsidRPr="00094E7C">
              <w:rPr>
                <w:rFonts w:asciiTheme="minorHAnsi" w:hAnsiTheme="minorHAnsi" w:cstheme="minorHAnsi"/>
                <w:bCs/>
                <w:sz w:val="20"/>
                <w:szCs w:val="20"/>
              </w:rPr>
              <w:t>Hilltops Council:</w:t>
            </w:r>
            <w:r w:rsidR="00FF658F" w:rsidRPr="00094E7C">
              <w:rPr>
                <w:rFonts w:asciiTheme="minorHAnsi" w:hAnsiTheme="minorHAnsi" w:cstheme="minorHAnsi"/>
                <w:sz w:val="20"/>
                <w:szCs w:val="20"/>
              </w:rPr>
              <w:t xml:space="preserve"> Boorowa, Harden Shire and </w:t>
            </w:r>
            <w:r w:rsidRPr="00094E7C">
              <w:rPr>
                <w:rFonts w:asciiTheme="minorHAnsi" w:hAnsiTheme="minorHAnsi" w:cstheme="minorHAnsi"/>
                <w:sz w:val="20"/>
                <w:szCs w:val="20"/>
              </w:rPr>
              <w:t>Young Shire Councils</w:t>
            </w:r>
          </w:p>
        </w:tc>
        <w:tc>
          <w:tcPr>
            <w:tcW w:w="2552" w:type="dxa"/>
            <w:vAlign w:val="center"/>
          </w:tcPr>
          <w:p w:rsidR="00B0220A" w:rsidRPr="00094E7C" w:rsidRDefault="00B0220A" w:rsidP="00094E7C">
            <w:pPr>
              <w:spacing w:before="100" w:beforeAutospacing="1" w:after="100" w:afterAutospacing="1"/>
              <w:jc w:val="center"/>
              <w:rPr>
                <w:rFonts w:asciiTheme="minorHAnsi" w:hAnsiTheme="minorHAnsi" w:cstheme="minorHAnsi"/>
                <w:color w:val="000000"/>
                <w:sz w:val="20"/>
                <w:szCs w:val="20"/>
              </w:rPr>
            </w:pPr>
            <w:r w:rsidRPr="00094E7C">
              <w:rPr>
                <w:rFonts w:asciiTheme="minorHAnsi" w:hAnsiTheme="minorHAnsi" w:cstheme="minorHAnsi"/>
                <w:color w:val="000000"/>
                <w:sz w:val="20"/>
                <w:szCs w:val="20"/>
              </w:rPr>
              <w:t>Campaspe Shire Council</w:t>
            </w:r>
          </w:p>
        </w:tc>
        <w:tc>
          <w:tcPr>
            <w:tcW w:w="2268" w:type="dxa"/>
            <w:vAlign w:val="bottom"/>
          </w:tcPr>
          <w:p w:rsidR="00B0220A" w:rsidRPr="00094E7C" w:rsidRDefault="00B0220A" w:rsidP="00094E7C">
            <w:pPr>
              <w:spacing w:before="100" w:beforeAutospacing="1" w:after="100" w:afterAutospacing="1"/>
              <w:jc w:val="center"/>
              <w:rPr>
                <w:rFonts w:asciiTheme="minorHAnsi" w:hAnsiTheme="minorHAnsi" w:cstheme="minorHAnsi"/>
                <w:sz w:val="20"/>
                <w:szCs w:val="20"/>
              </w:rPr>
            </w:pPr>
          </w:p>
        </w:tc>
      </w:tr>
      <w:tr w:rsidR="00B0220A" w:rsidRPr="00094E7C" w:rsidTr="00B0220A">
        <w:trPr>
          <w:trHeight w:val="283"/>
          <w:jc w:val="center"/>
        </w:trPr>
        <w:tc>
          <w:tcPr>
            <w:tcW w:w="3118" w:type="dxa"/>
            <w:vAlign w:val="center"/>
          </w:tcPr>
          <w:p w:rsidR="00B0220A" w:rsidRPr="00094E7C" w:rsidRDefault="00B0220A" w:rsidP="00094E7C">
            <w:pPr>
              <w:pStyle w:val="1Para"/>
              <w:spacing w:before="100" w:beforeAutospacing="1" w:after="100" w:afterAutospacing="1"/>
              <w:jc w:val="center"/>
              <w:rPr>
                <w:rFonts w:asciiTheme="minorHAnsi" w:hAnsiTheme="minorHAnsi" w:cstheme="minorHAnsi"/>
                <w:sz w:val="20"/>
                <w:szCs w:val="20"/>
              </w:rPr>
            </w:pPr>
            <w:r w:rsidRPr="00094E7C">
              <w:rPr>
                <w:rFonts w:asciiTheme="minorHAnsi" w:hAnsiTheme="minorHAnsi" w:cstheme="minorHAnsi"/>
                <w:sz w:val="20"/>
                <w:szCs w:val="20"/>
              </w:rPr>
              <w:t>Cabonne Shire Council</w:t>
            </w:r>
          </w:p>
        </w:tc>
        <w:tc>
          <w:tcPr>
            <w:tcW w:w="2552" w:type="dxa"/>
            <w:vAlign w:val="center"/>
          </w:tcPr>
          <w:p w:rsidR="00B0220A" w:rsidRPr="00094E7C" w:rsidRDefault="00B0220A" w:rsidP="00094E7C">
            <w:pPr>
              <w:spacing w:before="100" w:beforeAutospacing="1" w:after="100" w:afterAutospacing="1"/>
              <w:jc w:val="center"/>
              <w:rPr>
                <w:rFonts w:asciiTheme="minorHAnsi" w:hAnsiTheme="minorHAnsi" w:cstheme="minorHAnsi"/>
                <w:color w:val="000000"/>
                <w:sz w:val="20"/>
                <w:szCs w:val="20"/>
              </w:rPr>
            </w:pPr>
            <w:r w:rsidRPr="00094E7C">
              <w:rPr>
                <w:rFonts w:asciiTheme="minorHAnsi" w:hAnsiTheme="minorHAnsi" w:cstheme="minorHAnsi"/>
                <w:color w:val="000000"/>
                <w:sz w:val="20"/>
                <w:szCs w:val="20"/>
              </w:rPr>
              <w:t>Central Goldfields Shire Council</w:t>
            </w:r>
          </w:p>
        </w:tc>
        <w:tc>
          <w:tcPr>
            <w:tcW w:w="2268" w:type="dxa"/>
            <w:vAlign w:val="bottom"/>
          </w:tcPr>
          <w:p w:rsidR="00B0220A" w:rsidRPr="00094E7C" w:rsidRDefault="00B0220A" w:rsidP="00094E7C">
            <w:pPr>
              <w:spacing w:before="100" w:beforeAutospacing="1" w:after="100" w:afterAutospacing="1"/>
              <w:jc w:val="center"/>
              <w:rPr>
                <w:rFonts w:asciiTheme="minorHAnsi" w:hAnsiTheme="minorHAnsi" w:cstheme="minorHAnsi"/>
                <w:sz w:val="20"/>
                <w:szCs w:val="20"/>
              </w:rPr>
            </w:pPr>
          </w:p>
        </w:tc>
      </w:tr>
      <w:tr w:rsidR="00B0220A" w:rsidRPr="00094E7C" w:rsidTr="00B0220A">
        <w:trPr>
          <w:trHeight w:val="283"/>
          <w:jc w:val="center"/>
        </w:trPr>
        <w:tc>
          <w:tcPr>
            <w:tcW w:w="3118" w:type="dxa"/>
            <w:vAlign w:val="center"/>
          </w:tcPr>
          <w:p w:rsidR="00B0220A" w:rsidRPr="00094E7C" w:rsidRDefault="00B0220A" w:rsidP="00094E7C">
            <w:pPr>
              <w:pStyle w:val="1Para"/>
              <w:spacing w:before="100" w:beforeAutospacing="1" w:after="100" w:afterAutospacing="1"/>
              <w:jc w:val="center"/>
              <w:rPr>
                <w:rFonts w:asciiTheme="minorHAnsi" w:hAnsiTheme="minorHAnsi" w:cstheme="minorHAnsi"/>
                <w:sz w:val="20"/>
                <w:szCs w:val="20"/>
              </w:rPr>
            </w:pPr>
            <w:r w:rsidRPr="00094E7C">
              <w:rPr>
                <w:rFonts w:asciiTheme="minorHAnsi" w:hAnsiTheme="minorHAnsi" w:cstheme="minorHAnsi"/>
                <w:sz w:val="20"/>
                <w:szCs w:val="20"/>
              </w:rPr>
              <w:t>Carrathool Shire Council</w:t>
            </w:r>
          </w:p>
        </w:tc>
        <w:tc>
          <w:tcPr>
            <w:tcW w:w="2552" w:type="dxa"/>
            <w:vAlign w:val="center"/>
          </w:tcPr>
          <w:p w:rsidR="00B0220A" w:rsidRPr="00094E7C" w:rsidRDefault="00B0220A" w:rsidP="00094E7C">
            <w:pPr>
              <w:spacing w:before="100" w:beforeAutospacing="1" w:after="100" w:afterAutospacing="1"/>
              <w:jc w:val="center"/>
              <w:rPr>
                <w:rFonts w:asciiTheme="minorHAnsi" w:hAnsiTheme="minorHAnsi" w:cstheme="minorHAnsi"/>
                <w:color w:val="000000"/>
                <w:sz w:val="20"/>
                <w:szCs w:val="20"/>
              </w:rPr>
            </w:pPr>
            <w:r w:rsidRPr="00094E7C">
              <w:rPr>
                <w:rFonts w:asciiTheme="minorHAnsi" w:hAnsiTheme="minorHAnsi" w:cstheme="minorHAnsi"/>
                <w:color w:val="000000"/>
                <w:sz w:val="20"/>
                <w:szCs w:val="20"/>
              </w:rPr>
              <w:t>Colac-Otway Shire Council</w:t>
            </w:r>
          </w:p>
        </w:tc>
        <w:tc>
          <w:tcPr>
            <w:tcW w:w="2268" w:type="dxa"/>
            <w:vAlign w:val="bottom"/>
          </w:tcPr>
          <w:p w:rsidR="00B0220A" w:rsidRPr="00094E7C" w:rsidRDefault="00B0220A" w:rsidP="00094E7C">
            <w:pPr>
              <w:spacing w:before="100" w:beforeAutospacing="1" w:after="100" w:afterAutospacing="1"/>
              <w:jc w:val="center"/>
              <w:rPr>
                <w:rFonts w:asciiTheme="minorHAnsi" w:hAnsiTheme="minorHAnsi" w:cstheme="minorHAnsi"/>
                <w:sz w:val="20"/>
                <w:szCs w:val="20"/>
              </w:rPr>
            </w:pPr>
          </w:p>
        </w:tc>
      </w:tr>
      <w:tr w:rsidR="00B0220A" w:rsidRPr="00094E7C" w:rsidTr="00B0220A">
        <w:trPr>
          <w:trHeight w:val="283"/>
          <w:jc w:val="center"/>
        </w:trPr>
        <w:tc>
          <w:tcPr>
            <w:tcW w:w="3118" w:type="dxa"/>
            <w:vAlign w:val="center"/>
          </w:tcPr>
          <w:p w:rsidR="00B0220A" w:rsidRPr="00094E7C" w:rsidRDefault="00B0220A" w:rsidP="00094E7C">
            <w:pPr>
              <w:pStyle w:val="1Para"/>
              <w:spacing w:before="100" w:beforeAutospacing="1" w:after="100" w:afterAutospacing="1"/>
              <w:jc w:val="center"/>
              <w:rPr>
                <w:rFonts w:asciiTheme="minorHAnsi" w:hAnsiTheme="minorHAnsi" w:cstheme="minorHAnsi"/>
                <w:sz w:val="20"/>
                <w:szCs w:val="20"/>
              </w:rPr>
            </w:pPr>
            <w:r w:rsidRPr="00094E7C">
              <w:rPr>
                <w:rFonts w:asciiTheme="minorHAnsi" w:hAnsiTheme="minorHAnsi" w:cstheme="minorHAnsi"/>
                <w:bCs/>
                <w:sz w:val="20"/>
                <w:szCs w:val="20"/>
              </w:rPr>
              <w:t>Edward River Council:</w:t>
            </w:r>
            <w:r w:rsidRPr="00094E7C">
              <w:rPr>
                <w:rFonts w:asciiTheme="minorHAnsi" w:hAnsiTheme="minorHAnsi" w:cstheme="minorHAnsi"/>
                <w:b/>
                <w:bCs/>
                <w:sz w:val="20"/>
                <w:szCs w:val="20"/>
              </w:rPr>
              <w:t xml:space="preserve"> </w:t>
            </w:r>
            <w:r w:rsidR="00FF658F" w:rsidRPr="00094E7C">
              <w:rPr>
                <w:rFonts w:asciiTheme="minorHAnsi" w:hAnsiTheme="minorHAnsi" w:cstheme="minorHAnsi"/>
                <w:sz w:val="20"/>
                <w:szCs w:val="20"/>
              </w:rPr>
              <w:t xml:space="preserve">Conargo Shire and </w:t>
            </w:r>
            <w:r w:rsidRPr="00094E7C">
              <w:rPr>
                <w:rFonts w:asciiTheme="minorHAnsi" w:hAnsiTheme="minorHAnsi" w:cstheme="minorHAnsi"/>
                <w:sz w:val="20"/>
                <w:szCs w:val="20"/>
              </w:rPr>
              <w:t>Deniliquin Councils</w:t>
            </w:r>
          </w:p>
        </w:tc>
        <w:tc>
          <w:tcPr>
            <w:tcW w:w="2552" w:type="dxa"/>
            <w:vAlign w:val="center"/>
          </w:tcPr>
          <w:p w:rsidR="00B0220A" w:rsidRPr="00094E7C" w:rsidRDefault="00B0220A" w:rsidP="00094E7C">
            <w:pPr>
              <w:spacing w:before="100" w:beforeAutospacing="1" w:after="100" w:afterAutospacing="1"/>
              <w:jc w:val="center"/>
              <w:rPr>
                <w:rFonts w:asciiTheme="minorHAnsi" w:hAnsiTheme="minorHAnsi" w:cstheme="minorHAnsi"/>
                <w:color w:val="000000"/>
                <w:sz w:val="20"/>
                <w:szCs w:val="20"/>
              </w:rPr>
            </w:pPr>
            <w:r w:rsidRPr="00094E7C">
              <w:rPr>
                <w:rFonts w:asciiTheme="minorHAnsi" w:hAnsiTheme="minorHAnsi" w:cstheme="minorHAnsi"/>
                <w:color w:val="000000"/>
                <w:sz w:val="20"/>
                <w:szCs w:val="20"/>
              </w:rPr>
              <w:t>Corangamite Shire Council</w:t>
            </w:r>
          </w:p>
        </w:tc>
        <w:tc>
          <w:tcPr>
            <w:tcW w:w="2268" w:type="dxa"/>
            <w:vAlign w:val="bottom"/>
          </w:tcPr>
          <w:p w:rsidR="00B0220A" w:rsidRPr="00094E7C" w:rsidRDefault="00B0220A" w:rsidP="00094E7C">
            <w:pPr>
              <w:spacing w:before="100" w:beforeAutospacing="1" w:after="100" w:afterAutospacing="1"/>
              <w:jc w:val="center"/>
              <w:rPr>
                <w:rFonts w:asciiTheme="minorHAnsi" w:hAnsiTheme="minorHAnsi" w:cstheme="minorHAnsi"/>
                <w:sz w:val="20"/>
                <w:szCs w:val="20"/>
              </w:rPr>
            </w:pPr>
          </w:p>
        </w:tc>
      </w:tr>
      <w:tr w:rsidR="00B0220A" w:rsidRPr="00094E7C" w:rsidTr="00B0220A">
        <w:trPr>
          <w:trHeight w:val="283"/>
          <w:jc w:val="center"/>
        </w:trPr>
        <w:tc>
          <w:tcPr>
            <w:tcW w:w="3118" w:type="dxa"/>
            <w:vAlign w:val="center"/>
          </w:tcPr>
          <w:p w:rsidR="00B0220A" w:rsidRPr="00094E7C" w:rsidRDefault="00B0220A" w:rsidP="00094E7C">
            <w:pPr>
              <w:pStyle w:val="1Para"/>
              <w:spacing w:before="100" w:beforeAutospacing="1" w:after="100" w:afterAutospacing="1"/>
              <w:jc w:val="center"/>
              <w:rPr>
                <w:rFonts w:asciiTheme="minorHAnsi" w:hAnsiTheme="minorHAnsi" w:cstheme="minorHAnsi"/>
                <w:sz w:val="20"/>
                <w:szCs w:val="20"/>
              </w:rPr>
            </w:pPr>
            <w:r w:rsidRPr="00094E7C">
              <w:rPr>
                <w:rFonts w:asciiTheme="minorHAnsi" w:hAnsiTheme="minorHAnsi" w:cstheme="minorHAnsi"/>
                <w:sz w:val="20"/>
                <w:szCs w:val="20"/>
              </w:rPr>
              <w:t>Coolamon Shire Council</w:t>
            </w:r>
          </w:p>
        </w:tc>
        <w:tc>
          <w:tcPr>
            <w:tcW w:w="2552" w:type="dxa"/>
            <w:vAlign w:val="center"/>
          </w:tcPr>
          <w:p w:rsidR="00B0220A" w:rsidRPr="00094E7C" w:rsidRDefault="00B0220A" w:rsidP="00094E7C">
            <w:pPr>
              <w:spacing w:before="100" w:beforeAutospacing="1" w:after="100" w:afterAutospacing="1"/>
              <w:jc w:val="center"/>
              <w:rPr>
                <w:rFonts w:asciiTheme="minorHAnsi" w:hAnsiTheme="minorHAnsi" w:cstheme="minorHAnsi"/>
                <w:color w:val="000000"/>
                <w:sz w:val="20"/>
                <w:szCs w:val="20"/>
              </w:rPr>
            </w:pPr>
            <w:r w:rsidRPr="00094E7C">
              <w:rPr>
                <w:rFonts w:asciiTheme="minorHAnsi" w:hAnsiTheme="minorHAnsi" w:cstheme="minorHAnsi"/>
                <w:color w:val="000000"/>
                <w:sz w:val="20"/>
                <w:szCs w:val="20"/>
              </w:rPr>
              <w:t>Gannawarra Shire Council</w:t>
            </w:r>
          </w:p>
        </w:tc>
        <w:tc>
          <w:tcPr>
            <w:tcW w:w="2268" w:type="dxa"/>
            <w:vAlign w:val="bottom"/>
          </w:tcPr>
          <w:p w:rsidR="00B0220A" w:rsidRPr="00094E7C" w:rsidRDefault="00B0220A" w:rsidP="00094E7C">
            <w:pPr>
              <w:spacing w:before="100" w:beforeAutospacing="1" w:after="100" w:afterAutospacing="1"/>
              <w:jc w:val="center"/>
              <w:rPr>
                <w:rFonts w:asciiTheme="minorHAnsi" w:hAnsiTheme="minorHAnsi" w:cstheme="minorHAnsi"/>
                <w:sz w:val="20"/>
                <w:szCs w:val="20"/>
              </w:rPr>
            </w:pPr>
          </w:p>
        </w:tc>
      </w:tr>
      <w:tr w:rsidR="00B0220A" w:rsidRPr="00094E7C" w:rsidTr="00B0220A">
        <w:trPr>
          <w:trHeight w:val="283"/>
          <w:jc w:val="center"/>
        </w:trPr>
        <w:tc>
          <w:tcPr>
            <w:tcW w:w="3118" w:type="dxa"/>
            <w:vAlign w:val="center"/>
          </w:tcPr>
          <w:p w:rsidR="00B0220A" w:rsidRPr="00094E7C" w:rsidRDefault="00B0220A" w:rsidP="00094E7C">
            <w:pPr>
              <w:pStyle w:val="1Para"/>
              <w:spacing w:before="100" w:beforeAutospacing="1" w:after="100" w:afterAutospacing="1"/>
              <w:jc w:val="center"/>
              <w:rPr>
                <w:rFonts w:asciiTheme="minorHAnsi" w:hAnsiTheme="minorHAnsi" w:cstheme="minorHAnsi"/>
                <w:sz w:val="20"/>
                <w:szCs w:val="20"/>
              </w:rPr>
            </w:pPr>
            <w:r w:rsidRPr="00094E7C">
              <w:rPr>
                <w:rFonts w:asciiTheme="minorHAnsi" w:hAnsiTheme="minorHAnsi" w:cstheme="minorHAnsi"/>
                <w:sz w:val="20"/>
                <w:szCs w:val="20"/>
              </w:rPr>
              <w:t>Coonamble Shire Council</w:t>
            </w:r>
          </w:p>
        </w:tc>
        <w:tc>
          <w:tcPr>
            <w:tcW w:w="2552" w:type="dxa"/>
            <w:vAlign w:val="center"/>
          </w:tcPr>
          <w:p w:rsidR="00B0220A" w:rsidRPr="00094E7C" w:rsidRDefault="00B0220A" w:rsidP="00094E7C">
            <w:pPr>
              <w:spacing w:before="100" w:beforeAutospacing="1" w:after="100" w:afterAutospacing="1"/>
              <w:jc w:val="center"/>
              <w:rPr>
                <w:rFonts w:asciiTheme="minorHAnsi" w:hAnsiTheme="minorHAnsi" w:cstheme="minorHAnsi"/>
                <w:color w:val="000000"/>
                <w:sz w:val="20"/>
                <w:szCs w:val="20"/>
              </w:rPr>
            </w:pPr>
            <w:r w:rsidRPr="00094E7C">
              <w:rPr>
                <w:rFonts w:asciiTheme="minorHAnsi" w:hAnsiTheme="minorHAnsi" w:cstheme="minorHAnsi"/>
                <w:color w:val="000000"/>
                <w:sz w:val="20"/>
                <w:szCs w:val="20"/>
              </w:rPr>
              <w:t>Greater Geelong City Council</w:t>
            </w:r>
          </w:p>
        </w:tc>
        <w:tc>
          <w:tcPr>
            <w:tcW w:w="2268" w:type="dxa"/>
            <w:vAlign w:val="bottom"/>
          </w:tcPr>
          <w:p w:rsidR="00B0220A" w:rsidRPr="00094E7C" w:rsidRDefault="00B0220A" w:rsidP="00094E7C">
            <w:pPr>
              <w:spacing w:before="100" w:beforeAutospacing="1" w:after="100" w:afterAutospacing="1"/>
              <w:jc w:val="center"/>
              <w:rPr>
                <w:rFonts w:asciiTheme="minorHAnsi" w:hAnsiTheme="minorHAnsi" w:cstheme="minorHAnsi"/>
                <w:sz w:val="20"/>
                <w:szCs w:val="20"/>
              </w:rPr>
            </w:pPr>
          </w:p>
        </w:tc>
      </w:tr>
      <w:tr w:rsidR="00B0220A" w:rsidRPr="00094E7C" w:rsidTr="00B0220A">
        <w:trPr>
          <w:trHeight w:val="283"/>
          <w:jc w:val="center"/>
        </w:trPr>
        <w:tc>
          <w:tcPr>
            <w:tcW w:w="3118" w:type="dxa"/>
            <w:vAlign w:val="center"/>
          </w:tcPr>
          <w:p w:rsidR="00B0220A" w:rsidRPr="00094E7C" w:rsidRDefault="00B0220A" w:rsidP="00094E7C">
            <w:pPr>
              <w:pStyle w:val="1Para"/>
              <w:spacing w:before="100" w:beforeAutospacing="1" w:after="100" w:afterAutospacing="1"/>
              <w:jc w:val="center"/>
              <w:rPr>
                <w:rFonts w:asciiTheme="minorHAnsi" w:hAnsiTheme="minorHAnsi" w:cstheme="minorHAnsi"/>
                <w:sz w:val="20"/>
                <w:szCs w:val="20"/>
              </w:rPr>
            </w:pPr>
            <w:r w:rsidRPr="00094E7C">
              <w:rPr>
                <w:rFonts w:asciiTheme="minorHAnsi" w:hAnsiTheme="minorHAnsi" w:cstheme="minorHAnsi"/>
                <w:bCs/>
                <w:sz w:val="20"/>
                <w:szCs w:val="20"/>
              </w:rPr>
              <w:t>Gundagai Council:</w:t>
            </w:r>
            <w:r w:rsidRPr="00094E7C">
              <w:rPr>
                <w:rFonts w:asciiTheme="minorHAnsi" w:hAnsiTheme="minorHAnsi" w:cstheme="minorHAnsi"/>
                <w:b/>
                <w:bCs/>
                <w:sz w:val="20"/>
                <w:szCs w:val="20"/>
              </w:rPr>
              <w:t xml:space="preserve"> </w:t>
            </w:r>
            <w:r w:rsidR="00FF658F" w:rsidRPr="00094E7C">
              <w:rPr>
                <w:rFonts w:asciiTheme="minorHAnsi" w:hAnsiTheme="minorHAnsi" w:cstheme="minorHAnsi"/>
                <w:sz w:val="20"/>
                <w:szCs w:val="20"/>
              </w:rPr>
              <w:t xml:space="preserve">Cootamundra and </w:t>
            </w:r>
            <w:r w:rsidRPr="00094E7C">
              <w:rPr>
                <w:rFonts w:asciiTheme="minorHAnsi" w:hAnsiTheme="minorHAnsi" w:cstheme="minorHAnsi"/>
                <w:sz w:val="20"/>
                <w:szCs w:val="20"/>
              </w:rPr>
              <w:t>Gundagai Shire Councils</w:t>
            </w:r>
          </w:p>
        </w:tc>
        <w:tc>
          <w:tcPr>
            <w:tcW w:w="2552" w:type="dxa"/>
            <w:vAlign w:val="center"/>
          </w:tcPr>
          <w:p w:rsidR="00B0220A" w:rsidRPr="00094E7C" w:rsidRDefault="00B0220A" w:rsidP="00094E7C">
            <w:pPr>
              <w:spacing w:before="100" w:beforeAutospacing="1" w:after="100" w:afterAutospacing="1"/>
              <w:jc w:val="center"/>
              <w:rPr>
                <w:rFonts w:asciiTheme="minorHAnsi" w:hAnsiTheme="minorHAnsi" w:cstheme="minorHAnsi"/>
                <w:color w:val="000000"/>
                <w:sz w:val="20"/>
                <w:szCs w:val="20"/>
              </w:rPr>
            </w:pPr>
            <w:r w:rsidRPr="00094E7C">
              <w:rPr>
                <w:rFonts w:asciiTheme="minorHAnsi" w:hAnsiTheme="minorHAnsi" w:cstheme="minorHAnsi"/>
                <w:color w:val="000000"/>
                <w:sz w:val="20"/>
                <w:szCs w:val="20"/>
              </w:rPr>
              <w:t>Glenelg Shire Council</w:t>
            </w:r>
          </w:p>
        </w:tc>
        <w:tc>
          <w:tcPr>
            <w:tcW w:w="2268" w:type="dxa"/>
            <w:vAlign w:val="bottom"/>
          </w:tcPr>
          <w:p w:rsidR="00B0220A" w:rsidRPr="00094E7C" w:rsidRDefault="00B0220A" w:rsidP="00094E7C">
            <w:pPr>
              <w:spacing w:before="100" w:beforeAutospacing="1" w:after="100" w:afterAutospacing="1"/>
              <w:jc w:val="center"/>
              <w:rPr>
                <w:rFonts w:asciiTheme="minorHAnsi" w:hAnsiTheme="minorHAnsi" w:cstheme="minorHAnsi"/>
                <w:sz w:val="20"/>
                <w:szCs w:val="20"/>
              </w:rPr>
            </w:pPr>
          </w:p>
        </w:tc>
      </w:tr>
      <w:tr w:rsidR="00B0220A" w:rsidRPr="00094E7C" w:rsidTr="00B0220A">
        <w:trPr>
          <w:trHeight w:val="283"/>
          <w:jc w:val="center"/>
        </w:trPr>
        <w:tc>
          <w:tcPr>
            <w:tcW w:w="3118" w:type="dxa"/>
            <w:vAlign w:val="center"/>
          </w:tcPr>
          <w:p w:rsidR="00B0220A" w:rsidRPr="00094E7C" w:rsidRDefault="00B0220A" w:rsidP="00094E7C">
            <w:pPr>
              <w:pStyle w:val="1Para"/>
              <w:spacing w:before="100" w:beforeAutospacing="1" w:after="100" w:afterAutospacing="1"/>
              <w:jc w:val="center"/>
              <w:rPr>
                <w:rFonts w:asciiTheme="minorHAnsi" w:hAnsiTheme="minorHAnsi" w:cstheme="minorHAnsi"/>
                <w:sz w:val="20"/>
                <w:szCs w:val="20"/>
              </w:rPr>
            </w:pPr>
            <w:r w:rsidRPr="00094E7C">
              <w:rPr>
                <w:rFonts w:asciiTheme="minorHAnsi" w:hAnsiTheme="minorHAnsi" w:cstheme="minorHAnsi"/>
                <w:bCs/>
                <w:sz w:val="20"/>
                <w:szCs w:val="20"/>
              </w:rPr>
              <w:t>Federation Council:</w:t>
            </w:r>
            <w:r w:rsidR="00FF658F" w:rsidRPr="00094E7C">
              <w:rPr>
                <w:rFonts w:asciiTheme="minorHAnsi" w:hAnsiTheme="minorHAnsi" w:cstheme="minorHAnsi"/>
                <w:sz w:val="20"/>
                <w:szCs w:val="20"/>
              </w:rPr>
              <w:t xml:space="preserve"> Corowa and </w:t>
            </w:r>
            <w:r w:rsidRPr="00094E7C">
              <w:rPr>
                <w:rFonts w:asciiTheme="minorHAnsi" w:hAnsiTheme="minorHAnsi" w:cstheme="minorHAnsi"/>
                <w:sz w:val="20"/>
                <w:szCs w:val="20"/>
              </w:rPr>
              <w:t>Urana Shire Councils</w:t>
            </w:r>
          </w:p>
        </w:tc>
        <w:tc>
          <w:tcPr>
            <w:tcW w:w="2552" w:type="dxa"/>
            <w:vAlign w:val="center"/>
          </w:tcPr>
          <w:p w:rsidR="00B0220A" w:rsidRPr="00094E7C" w:rsidRDefault="00B0220A" w:rsidP="00094E7C">
            <w:pPr>
              <w:spacing w:before="100" w:beforeAutospacing="1" w:after="100" w:afterAutospacing="1"/>
              <w:jc w:val="center"/>
              <w:rPr>
                <w:rFonts w:asciiTheme="minorHAnsi" w:hAnsiTheme="minorHAnsi" w:cstheme="minorHAnsi"/>
                <w:color w:val="000000"/>
                <w:sz w:val="20"/>
                <w:szCs w:val="20"/>
              </w:rPr>
            </w:pPr>
            <w:r w:rsidRPr="00094E7C">
              <w:rPr>
                <w:rFonts w:asciiTheme="minorHAnsi" w:hAnsiTheme="minorHAnsi" w:cstheme="minorHAnsi"/>
                <w:color w:val="000000"/>
                <w:sz w:val="20"/>
                <w:szCs w:val="20"/>
              </w:rPr>
              <w:t>Golden Plains Shire Council</w:t>
            </w:r>
          </w:p>
        </w:tc>
        <w:tc>
          <w:tcPr>
            <w:tcW w:w="2268" w:type="dxa"/>
            <w:vAlign w:val="bottom"/>
          </w:tcPr>
          <w:p w:rsidR="00B0220A" w:rsidRPr="00094E7C" w:rsidRDefault="00B0220A" w:rsidP="00094E7C">
            <w:pPr>
              <w:spacing w:before="100" w:beforeAutospacing="1" w:after="100" w:afterAutospacing="1"/>
              <w:jc w:val="center"/>
              <w:rPr>
                <w:rFonts w:asciiTheme="minorHAnsi" w:hAnsiTheme="minorHAnsi" w:cstheme="minorHAnsi"/>
                <w:sz w:val="20"/>
                <w:szCs w:val="20"/>
              </w:rPr>
            </w:pPr>
          </w:p>
        </w:tc>
      </w:tr>
      <w:tr w:rsidR="00B0220A" w:rsidRPr="00094E7C" w:rsidTr="00B0220A">
        <w:trPr>
          <w:trHeight w:val="283"/>
          <w:jc w:val="center"/>
        </w:trPr>
        <w:tc>
          <w:tcPr>
            <w:tcW w:w="3118" w:type="dxa"/>
            <w:vAlign w:val="center"/>
          </w:tcPr>
          <w:p w:rsidR="00B0220A" w:rsidRPr="00094E7C" w:rsidRDefault="00B0220A" w:rsidP="00094E7C">
            <w:pPr>
              <w:pStyle w:val="1Para"/>
              <w:spacing w:before="100" w:beforeAutospacing="1" w:after="100" w:afterAutospacing="1"/>
              <w:jc w:val="center"/>
              <w:rPr>
                <w:rFonts w:asciiTheme="minorHAnsi" w:hAnsiTheme="minorHAnsi" w:cstheme="minorHAnsi"/>
                <w:sz w:val="20"/>
                <w:szCs w:val="20"/>
              </w:rPr>
            </w:pPr>
            <w:r w:rsidRPr="00094E7C">
              <w:rPr>
                <w:rFonts w:asciiTheme="minorHAnsi" w:hAnsiTheme="minorHAnsi" w:cstheme="minorHAnsi"/>
                <w:sz w:val="20"/>
                <w:szCs w:val="20"/>
              </w:rPr>
              <w:t>Cowra Shire Council</w:t>
            </w:r>
          </w:p>
        </w:tc>
        <w:tc>
          <w:tcPr>
            <w:tcW w:w="2552" w:type="dxa"/>
            <w:vAlign w:val="center"/>
          </w:tcPr>
          <w:p w:rsidR="00B0220A" w:rsidRPr="00094E7C" w:rsidRDefault="00B0220A" w:rsidP="00094E7C">
            <w:pPr>
              <w:spacing w:before="100" w:beforeAutospacing="1" w:after="100" w:afterAutospacing="1"/>
              <w:jc w:val="center"/>
              <w:rPr>
                <w:rFonts w:asciiTheme="minorHAnsi" w:hAnsiTheme="minorHAnsi" w:cstheme="minorHAnsi"/>
                <w:color w:val="000000"/>
                <w:sz w:val="20"/>
                <w:szCs w:val="20"/>
              </w:rPr>
            </w:pPr>
            <w:r w:rsidRPr="00094E7C">
              <w:rPr>
                <w:rFonts w:asciiTheme="minorHAnsi" w:hAnsiTheme="minorHAnsi" w:cstheme="minorHAnsi"/>
                <w:color w:val="000000"/>
                <w:sz w:val="20"/>
                <w:szCs w:val="20"/>
              </w:rPr>
              <w:t>Hepburn Shire Council</w:t>
            </w:r>
          </w:p>
        </w:tc>
        <w:tc>
          <w:tcPr>
            <w:tcW w:w="2268" w:type="dxa"/>
            <w:vAlign w:val="bottom"/>
          </w:tcPr>
          <w:p w:rsidR="00B0220A" w:rsidRPr="00094E7C" w:rsidRDefault="00B0220A" w:rsidP="00094E7C">
            <w:pPr>
              <w:spacing w:before="100" w:beforeAutospacing="1" w:after="100" w:afterAutospacing="1"/>
              <w:jc w:val="center"/>
              <w:rPr>
                <w:rFonts w:asciiTheme="minorHAnsi" w:hAnsiTheme="minorHAnsi" w:cstheme="minorHAnsi"/>
                <w:sz w:val="20"/>
                <w:szCs w:val="20"/>
              </w:rPr>
            </w:pPr>
          </w:p>
        </w:tc>
      </w:tr>
      <w:tr w:rsidR="00B0220A" w:rsidRPr="00094E7C" w:rsidTr="00B0220A">
        <w:trPr>
          <w:trHeight w:val="283"/>
          <w:jc w:val="center"/>
        </w:trPr>
        <w:tc>
          <w:tcPr>
            <w:tcW w:w="3118" w:type="dxa"/>
            <w:vAlign w:val="center"/>
          </w:tcPr>
          <w:p w:rsidR="00B0220A" w:rsidRPr="00094E7C" w:rsidRDefault="00B0220A" w:rsidP="00094E7C">
            <w:pPr>
              <w:pStyle w:val="1Para"/>
              <w:spacing w:before="100" w:beforeAutospacing="1" w:after="100" w:afterAutospacing="1"/>
              <w:jc w:val="center"/>
              <w:rPr>
                <w:rFonts w:asciiTheme="minorHAnsi" w:hAnsiTheme="minorHAnsi" w:cstheme="minorHAnsi"/>
                <w:sz w:val="20"/>
                <w:szCs w:val="20"/>
              </w:rPr>
            </w:pPr>
            <w:r w:rsidRPr="00094E7C">
              <w:rPr>
                <w:rFonts w:asciiTheme="minorHAnsi" w:hAnsiTheme="minorHAnsi" w:cstheme="minorHAnsi"/>
                <w:sz w:val="20"/>
                <w:szCs w:val="20"/>
              </w:rPr>
              <w:t>Forbes Shire Council</w:t>
            </w:r>
          </w:p>
        </w:tc>
        <w:tc>
          <w:tcPr>
            <w:tcW w:w="2552" w:type="dxa"/>
            <w:vAlign w:val="center"/>
          </w:tcPr>
          <w:p w:rsidR="00B0220A" w:rsidRPr="00094E7C" w:rsidRDefault="00B0220A" w:rsidP="00094E7C">
            <w:pPr>
              <w:spacing w:before="100" w:beforeAutospacing="1" w:after="100" w:afterAutospacing="1"/>
              <w:jc w:val="center"/>
              <w:rPr>
                <w:rFonts w:asciiTheme="minorHAnsi" w:hAnsiTheme="minorHAnsi" w:cstheme="minorHAnsi"/>
                <w:color w:val="000000"/>
                <w:sz w:val="20"/>
                <w:szCs w:val="20"/>
              </w:rPr>
            </w:pPr>
            <w:r w:rsidRPr="00094E7C">
              <w:rPr>
                <w:rFonts w:asciiTheme="minorHAnsi" w:hAnsiTheme="minorHAnsi" w:cstheme="minorHAnsi"/>
                <w:color w:val="000000"/>
                <w:sz w:val="20"/>
                <w:szCs w:val="20"/>
              </w:rPr>
              <w:t>Hindmarsh Shire Council</w:t>
            </w:r>
          </w:p>
        </w:tc>
        <w:tc>
          <w:tcPr>
            <w:tcW w:w="2268" w:type="dxa"/>
            <w:vAlign w:val="bottom"/>
          </w:tcPr>
          <w:p w:rsidR="00B0220A" w:rsidRPr="00094E7C" w:rsidRDefault="00B0220A" w:rsidP="00094E7C">
            <w:pPr>
              <w:spacing w:before="100" w:beforeAutospacing="1" w:after="100" w:afterAutospacing="1"/>
              <w:jc w:val="center"/>
              <w:rPr>
                <w:rFonts w:asciiTheme="minorHAnsi" w:hAnsiTheme="minorHAnsi" w:cstheme="minorHAnsi"/>
                <w:sz w:val="20"/>
                <w:szCs w:val="20"/>
              </w:rPr>
            </w:pPr>
          </w:p>
        </w:tc>
      </w:tr>
      <w:tr w:rsidR="00B0220A" w:rsidRPr="00094E7C" w:rsidTr="00B0220A">
        <w:trPr>
          <w:trHeight w:val="283"/>
          <w:jc w:val="center"/>
        </w:trPr>
        <w:tc>
          <w:tcPr>
            <w:tcW w:w="3118" w:type="dxa"/>
            <w:vAlign w:val="center"/>
          </w:tcPr>
          <w:p w:rsidR="00B0220A" w:rsidRPr="00094E7C" w:rsidRDefault="00B0220A" w:rsidP="00094E7C">
            <w:pPr>
              <w:pStyle w:val="1Para"/>
              <w:spacing w:before="100" w:beforeAutospacing="1" w:after="100" w:afterAutospacing="1"/>
              <w:jc w:val="center"/>
              <w:rPr>
                <w:rFonts w:asciiTheme="minorHAnsi" w:hAnsiTheme="minorHAnsi" w:cstheme="minorHAnsi"/>
                <w:sz w:val="20"/>
                <w:szCs w:val="20"/>
              </w:rPr>
            </w:pPr>
            <w:r w:rsidRPr="00094E7C">
              <w:rPr>
                <w:rFonts w:asciiTheme="minorHAnsi" w:hAnsiTheme="minorHAnsi" w:cstheme="minorHAnsi"/>
                <w:sz w:val="20"/>
                <w:szCs w:val="20"/>
              </w:rPr>
              <w:t>Gilgandra Shire Council</w:t>
            </w:r>
          </w:p>
        </w:tc>
        <w:tc>
          <w:tcPr>
            <w:tcW w:w="2552" w:type="dxa"/>
            <w:vAlign w:val="center"/>
          </w:tcPr>
          <w:p w:rsidR="00B0220A" w:rsidRPr="00094E7C" w:rsidRDefault="00B0220A" w:rsidP="00094E7C">
            <w:pPr>
              <w:spacing w:before="100" w:beforeAutospacing="1" w:after="100" w:afterAutospacing="1"/>
              <w:jc w:val="center"/>
              <w:rPr>
                <w:rFonts w:asciiTheme="minorHAnsi" w:hAnsiTheme="minorHAnsi" w:cstheme="minorHAnsi"/>
                <w:color w:val="000000"/>
                <w:sz w:val="20"/>
                <w:szCs w:val="20"/>
              </w:rPr>
            </w:pPr>
            <w:r w:rsidRPr="00094E7C">
              <w:rPr>
                <w:rFonts w:asciiTheme="minorHAnsi" w:hAnsiTheme="minorHAnsi" w:cstheme="minorHAnsi"/>
                <w:color w:val="000000"/>
                <w:sz w:val="20"/>
                <w:szCs w:val="20"/>
              </w:rPr>
              <w:t>Horsham Rural City Council</w:t>
            </w:r>
          </w:p>
        </w:tc>
        <w:tc>
          <w:tcPr>
            <w:tcW w:w="2268" w:type="dxa"/>
            <w:vAlign w:val="bottom"/>
          </w:tcPr>
          <w:p w:rsidR="00B0220A" w:rsidRPr="00094E7C" w:rsidRDefault="00B0220A" w:rsidP="00094E7C">
            <w:pPr>
              <w:spacing w:before="100" w:beforeAutospacing="1" w:after="100" w:afterAutospacing="1"/>
              <w:jc w:val="center"/>
              <w:rPr>
                <w:rFonts w:asciiTheme="minorHAnsi" w:hAnsiTheme="minorHAnsi" w:cstheme="minorHAnsi"/>
                <w:sz w:val="20"/>
                <w:szCs w:val="20"/>
              </w:rPr>
            </w:pPr>
          </w:p>
        </w:tc>
      </w:tr>
      <w:tr w:rsidR="00B0220A" w:rsidRPr="00094E7C" w:rsidTr="00B0220A">
        <w:trPr>
          <w:trHeight w:val="283"/>
          <w:jc w:val="center"/>
        </w:trPr>
        <w:tc>
          <w:tcPr>
            <w:tcW w:w="3118" w:type="dxa"/>
            <w:vAlign w:val="center"/>
          </w:tcPr>
          <w:p w:rsidR="00B0220A" w:rsidRPr="00094E7C" w:rsidRDefault="00B0220A" w:rsidP="00094E7C">
            <w:pPr>
              <w:pStyle w:val="1Para"/>
              <w:spacing w:before="100" w:beforeAutospacing="1" w:after="100" w:afterAutospacing="1"/>
              <w:jc w:val="center"/>
              <w:rPr>
                <w:rFonts w:asciiTheme="minorHAnsi" w:hAnsiTheme="minorHAnsi" w:cstheme="minorHAnsi"/>
                <w:sz w:val="20"/>
                <w:szCs w:val="20"/>
              </w:rPr>
            </w:pPr>
            <w:r w:rsidRPr="00094E7C">
              <w:rPr>
                <w:rFonts w:asciiTheme="minorHAnsi" w:hAnsiTheme="minorHAnsi" w:cstheme="minorHAnsi"/>
                <w:sz w:val="20"/>
                <w:szCs w:val="20"/>
              </w:rPr>
              <w:t>Griffith City Council</w:t>
            </w:r>
          </w:p>
        </w:tc>
        <w:tc>
          <w:tcPr>
            <w:tcW w:w="2552" w:type="dxa"/>
            <w:vAlign w:val="center"/>
          </w:tcPr>
          <w:p w:rsidR="00B0220A" w:rsidRPr="00094E7C" w:rsidRDefault="00B0220A" w:rsidP="00094E7C">
            <w:pPr>
              <w:spacing w:before="100" w:beforeAutospacing="1" w:after="100" w:afterAutospacing="1"/>
              <w:jc w:val="center"/>
              <w:rPr>
                <w:rFonts w:asciiTheme="minorHAnsi" w:hAnsiTheme="minorHAnsi" w:cstheme="minorHAnsi"/>
                <w:color w:val="000000"/>
                <w:sz w:val="20"/>
                <w:szCs w:val="20"/>
              </w:rPr>
            </w:pPr>
            <w:r w:rsidRPr="00094E7C">
              <w:rPr>
                <w:rFonts w:asciiTheme="minorHAnsi" w:hAnsiTheme="minorHAnsi" w:cstheme="minorHAnsi"/>
                <w:color w:val="000000"/>
                <w:sz w:val="20"/>
                <w:szCs w:val="20"/>
              </w:rPr>
              <w:t>Indigo Shire Council</w:t>
            </w:r>
          </w:p>
        </w:tc>
        <w:tc>
          <w:tcPr>
            <w:tcW w:w="2268" w:type="dxa"/>
            <w:vAlign w:val="bottom"/>
          </w:tcPr>
          <w:p w:rsidR="00B0220A" w:rsidRPr="00094E7C" w:rsidRDefault="00B0220A" w:rsidP="00094E7C">
            <w:pPr>
              <w:spacing w:before="100" w:beforeAutospacing="1" w:after="100" w:afterAutospacing="1"/>
              <w:jc w:val="center"/>
              <w:rPr>
                <w:rFonts w:asciiTheme="minorHAnsi" w:hAnsiTheme="minorHAnsi" w:cstheme="minorHAnsi"/>
                <w:sz w:val="20"/>
                <w:szCs w:val="20"/>
              </w:rPr>
            </w:pPr>
          </w:p>
        </w:tc>
      </w:tr>
      <w:tr w:rsidR="00B0220A" w:rsidRPr="00094E7C" w:rsidTr="00B0220A">
        <w:trPr>
          <w:trHeight w:val="283"/>
          <w:jc w:val="center"/>
        </w:trPr>
        <w:tc>
          <w:tcPr>
            <w:tcW w:w="3118" w:type="dxa"/>
            <w:vAlign w:val="center"/>
          </w:tcPr>
          <w:p w:rsidR="00B0220A" w:rsidRPr="00094E7C" w:rsidRDefault="00B0220A" w:rsidP="00094E7C">
            <w:pPr>
              <w:pStyle w:val="1Para"/>
              <w:spacing w:before="100" w:beforeAutospacing="1" w:after="100" w:afterAutospacing="1"/>
              <w:jc w:val="center"/>
              <w:rPr>
                <w:rFonts w:asciiTheme="minorHAnsi" w:hAnsiTheme="minorHAnsi" w:cstheme="minorHAnsi"/>
                <w:sz w:val="20"/>
                <w:szCs w:val="20"/>
              </w:rPr>
            </w:pPr>
            <w:r w:rsidRPr="00094E7C">
              <w:rPr>
                <w:rFonts w:asciiTheme="minorHAnsi" w:hAnsiTheme="minorHAnsi" w:cstheme="minorHAnsi"/>
                <w:sz w:val="20"/>
                <w:szCs w:val="20"/>
              </w:rPr>
              <w:t>Gunnedah Shire Council</w:t>
            </w:r>
          </w:p>
        </w:tc>
        <w:tc>
          <w:tcPr>
            <w:tcW w:w="2552" w:type="dxa"/>
            <w:vAlign w:val="center"/>
          </w:tcPr>
          <w:p w:rsidR="00B0220A" w:rsidRPr="00094E7C" w:rsidRDefault="00B0220A" w:rsidP="00094E7C">
            <w:pPr>
              <w:spacing w:before="100" w:beforeAutospacing="1" w:after="100" w:afterAutospacing="1"/>
              <w:jc w:val="center"/>
              <w:rPr>
                <w:rFonts w:asciiTheme="minorHAnsi" w:hAnsiTheme="minorHAnsi" w:cstheme="minorHAnsi"/>
                <w:color w:val="000000"/>
                <w:sz w:val="20"/>
                <w:szCs w:val="20"/>
              </w:rPr>
            </w:pPr>
            <w:r w:rsidRPr="00094E7C">
              <w:rPr>
                <w:rFonts w:asciiTheme="minorHAnsi" w:hAnsiTheme="minorHAnsi" w:cstheme="minorHAnsi"/>
                <w:color w:val="000000"/>
                <w:sz w:val="20"/>
                <w:szCs w:val="20"/>
              </w:rPr>
              <w:t>Latrobe City Council</w:t>
            </w:r>
          </w:p>
        </w:tc>
        <w:tc>
          <w:tcPr>
            <w:tcW w:w="2268" w:type="dxa"/>
            <w:vAlign w:val="bottom"/>
          </w:tcPr>
          <w:p w:rsidR="00B0220A" w:rsidRPr="00094E7C" w:rsidRDefault="00B0220A" w:rsidP="00094E7C">
            <w:pPr>
              <w:spacing w:before="100" w:beforeAutospacing="1" w:after="100" w:afterAutospacing="1"/>
              <w:jc w:val="center"/>
              <w:rPr>
                <w:rFonts w:asciiTheme="minorHAnsi" w:hAnsiTheme="minorHAnsi" w:cstheme="minorHAnsi"/>
                <w:sz w:val="20"/>
                <w:szCs w:val="20"/>
              </w:rPr>
            </w:pPr>
          </w:p>
        </w:tc>
      </w:tr>
      <w:tr w:rsidR="00B0220A" w:rsidRPr="00094E7C" w:rsidTr="00B0220A">
        <w:trPr>
          <w:trHeight w:val="283"/>
          <w:jc w:val="center"/>
        </w:trPr>
        <w:tc>
          <w:tcPr>
            <w:tcW w:w="3118" w:type="dxa"/>
            <w:vAlign w:val="center"/>
          </w:tcPr>
          <w:p w:rsidR="00B0220A" w:rsidRPr="00094E7C" w:rsidRDefault="00B0220A" w:rsidP="00094E7C">
            <w:pPr>
              <w:pStyle w:val="1Para"/>
              <w:spacing w:before="100" w:beforeAutospacing="1" w:after="100" w:afterAutospacing="1"/>
              <w:jc w:val="center"/>
              <w:rPr>
                <w:rFonts w:asciiTheme="minorHAnsi" w:hAnsiTheme="minorHAnsi" w:cstheme="minorHAnsi"/>
                <w:sz w:val="20"/>
                <w:szCs w:val="20"/>
              </w:rPr>
            </w:pPr>
            <w:r w:rsidRPr="00094E7C">
              <w:rPr>
                <w:rFonts w:asciiTheme="minorHAnsi" w:hAnsiTheme="minorHAnsi" w:cstheme="minorHAnsi"/>
                <w:sz w:val="20"/>
                <w:szCs w:val="20"/>
              </w:rPr>
              <w:t>Gwydir Shire Council</w:t>
            </w:r>
          </w:p>
        </w:tc>
        <w:tc>
          <w:tcPr>
            <w:tcW w:w="2552" w:type="dxa"/>
            <w:vAlign w:val="center"/>
          </w:tcPr>
          <w:p w:rsidR="00B0220A" w:rsidRPr="00094E7C" w:rsidRDefault="00B0220A" w:rsidP="00094E7C">
            <w:pPr>
              <w:spacing w:before="100" w:beforeAutospacing="1" w:after="100" w:afterAutospacing="1"/>
              <w:jc w:val="center"/>
              <w:rPr>
                <w:rFonts w:asciiTheme="minorHAnsi" w:hAnsiTheme="minorHAnsi" w:cstheme="minorHAnsi"/>
                <w:color w:val="000000"/>
                <w:sz w:val="20"/>
                <w:szCs w:val="20"/>
              </w:rPr>
            </w:pPr>
            <w:r w:rsidRPr="00094E7C">
              <w:rPr>
                <w:rFonts w:asciiTheme="minorHAnsi" w:hAnsiTheme="minorHAnsi" w:cstheme="minorHAnsi"/>
                <w:color w:val="000000"/>
                <w:sz w:val="20"/>
                <w:szCs w:val="20"/>
              </w:rPr>
              <w:t>Loddon Shire Council</w:t>
            </w:r>
          </w:p>
        </w:tc>
        <w:tc>
          <w:tcPr>
            <w:tcW w:w="2268" w:type="dxa"/>
            <w:vAlign w:val="bottom"/>
          </w:tcPr>
          <w:p w:rsidR="00B0220A" w:rsidRPr="00094E7C" w:rsidRDefault="00B0220A" w:rsidP="00094E7C">
            <w:pPr>
              <w:spacing w:before="100" w:beforeAutospacing="1" w:after="100" w:afterAutospacing="1"/>
              <w:jc w:val="center"/>
              <w:rPr>
                <w:rFonts w:asciiTheme="minorHAnsi" w:hAnsiTheme="minorHAnsi" w:cstheme="minorHAnsi"/>
                <w:sz w:val="20"/>
                <w:szCs w:val="20"/>
              </w:rPr>
            </w:pPr>
          </w:p>
        </w:tc>
      </w:tr>
      <w:tr w:rsidR="00B0220A" w:rsidRPr="00094E7C" w:rsidTr="00B0220A">
        <w:trPr>
          <w:trHeight w:val="283"/>
          <w:jc w:val="center"/>
        </w:trPr>
        <w:tc>
          <w:tcPr>
            <w:tcW w:w="3118" w:type="dxa"/>
            <w:vAlign w:val="center"/>
          </w:tcPr>
          <w:p w:rsidR="00B0220A" w:rsidRPr="00094E7C" w:rsidRDefault="00B0220A" w:rsidP="00094E7C">
            <w:pPr>
              <w:pStyle w:val="1Para"/>
              <w:spacing w:before="100" w:beforeAutospacing="1" w:after="100" w:afterAutospacing="1"/>
              <w:jc w:val="center"/>
              <w:rPr>
                <w:rFonts w:asciiTheme="minorHAnsi" w:hAnsiTheme="minorHAnsi" w:cstheme="minorHAnsi"/>
                <w:sz w:val="20"/>
                <w:szCs w:val="20"/>
              </w:rPr>
            </w:pPr>
            <w:r w:rsidRPr="00094E7C">
              <w:rPr>
                <w:rFonts w:asciiTheme="minorHAnsi" w:hAnsiTheme="minorHAnsi" w:cstheme="minorHAnsi"/>
                <w:sz w:val="20"/>
                <w:szCs w:val="20"/>
              </w:rPr>
              <w:t>Hay Shire Council</w:t>
            </w:r>
          </w:p>
        </w:tc>
        <w:tc>
          <w:tcPr>
            <w:tcW w:w="2552" w:type="dxa"/>
            <w:vAlign w:val="center"/>
          </w:tcPr>
          <w:p w:rsidR="00B0220A" w:rsidRPr="00094E7C" w:rsidRDefault="00B0220A" w:rsidP="00094E7C">
            <w:pPr>
              <w:spacing w:before="100" w:beforeAutospacing="1" w:after="100" w:afterAutospacing="1"/>
              <w:jc w:val="center"/>
              <w:rPr>
                <w:rFonts w:asciiTheme="minorHAnsi" w:hAnsiTheme="minorHAnsi" w:cstheme="minorHAnsi"/>
                <w:color w:val="000000"/>
                <w:sz w:val="20"/>
                <w:szCs w:val="20"/>
              </w:rPr>
            </w:pPr>
            <w:r w:rsidRPr="00094E7C">
              <w:rPr>
                <w:rFonts w:asciiTheme="minorHAnsi" w:hAnsiTheme="minorHAnsi" w:cstheme="minorHAnsi"/>
                <w:color w:val="000000"/>
                <w:sz w:val="20"/>
                <w:szCs w:val="20"/>
              </w:rPr>
              <w:t>Macedon Ranges Shire Council</w:t>
            </w:r>
          </w:p>
        </w:tc>
        <w:tc>
          <w:tcPr>
            <w:tcW w:w="2268" w:type="dxa"/>
            <w:vAlign w:val="bottom"/>
          </w:tcPr>
          <w:p w:rsidR="00B0220A" w:rsidRPr="00094E7C" w:rsidRDefault="00B0220A" w:rsidP="00094E7C">
            <w:pPr>
              <w:spacing w:before="100" w:beforeAutospacing="1" w:after="100" w:afterAutospacing="1"/>
              <w:jc w:val="center"/>
              <w:rPr>
                <w:rFonts w:asciiTheme="minorHAnsi" w:hAnsiTheme="minorHAnsi" w:cstheme="minorHAnsi"/>
                <w:sz w:val="20"/>
                <w:szCs w:val="20"/>
              </w:rPr>
            </w:pPr>
          </w:p>
        </w:tc>
      </w:tr>
      <w:tr w:rsidR="00B0220A" w:rsidRPr="00094E7C" w:rsidTr="00B0220A">
        <w:trPr>
          <w:trHeight w:val="283"/>
          <w:jc w:val="center"/>
        </w:trPr>
        <w:tc>
          <w:tcPr>
            <w:tcW w:w="3118" w:type="dxa"/>
            <w:vAlign w:val="center"/>
          </w:tcPr>
          <w:p w:rsidR="00B0220A" w:rsidRPr="00094E7C" w:rsidRDefault="00B0220A" w:rsidP="00094E7C">
            <w:pPr>
              <w:pStyle w:val="1Para"/>
              <w:spacing w:before="100" w:beforeAutospacing="1" w:after="100" w:afterAutospacing="1"/>
              <w:jc w:val="center"/>
              <w:rPr>
                <w:rFonts w:asciiTheme="minorHAnsi" w:hAnsiTheme="minorHAnsi" w:cstheme="minorHAnsi"/>
                <w:sz w:val="20"/>
                <w:szCs w:val="20"/>
              </w:rPr>
            </w:pPr>
            <w:r w:rsidRPr="00094E7C">
              <w:rPr>
                <w:rFonts w:asciiTheme="minorHAnsi" w:hAnsiTheme="minorHAnsi" w:cstheme="minorHAnsi"/>
                <w:sz w:val="20"/>
                <w:szCs w:val="20"/>
              </w:rPr>
              <w:t>Greater Hume Shire Council</w:t>
            </w:r>
          </w:p>
        </w:tc>
        <w:tc>
          <w:tcPr>
            <w:tcW w:w="2552" w:type="dxa"/>
            <w:vAlign w:val="center"/>
          </w:tcPr>
          <w:p w:rsidR="00B0220A" w:rsidRPr="00094E7C" w:rsidRDefault="00B0220A" w:rsidP="00094E7C">
            <w:pPr>
              <w:spacing w:before="100" w:beforeAutospacing="1" w:after="100" w:afterAutospacing="1"/>
              <w:jc w:val="center"/>
              <w:rPr>
                <w:rFonts w:asciiTheme="minorHAnsi" w:hAnsiTheme="minorHAnsi" w:cstheme="minorHAnsi"/>
                <w:color w:val="000000"/>
                <w:sz w:val="20"/>
                <w:szCs w:val="20"/>
              </w:rPr>
            </w:pPr>
            <w:r w:rsidRPr="00094E7C">
              <w:rPr>
                <w:rFonts w:asciiTheme="minorHAnsi" w:hAnsiTheme="minorHAnsi" w:cstheme="minorHAnsi"/>
                <w:color w:val="000000"/>
                <w:sz w:val="20"/>
                <w:szCs w:val="20"/>
              </w:rPr>
              <w:t>Melton Shire Council</w:t>
            </w:r>
          </w:p>
        </w:tc>
        <w:tc>
          <w:tcPr>
            <w:tcW w:w="2268" w:type="dxa"/>
            <w:vAlign w:val="bottom"/>
          </w:tcPr>
          <w:p w:rsidR="00B0220A" w:rsidRPr="00094E7C" w:rsidRDefault="00B0220A" w:rsidP="00094E7C">
            <w:pPr>
              <w:spacing w:before="100" w:beforeAutospacing="1" w:after="100" w:afterAutospacing="1"/>
              <w:jc w:val="center"/>
              <w:rPr>
                <w:rFonts w:asciiTheme="minorHAnsi" w:hAnsiTheme="minorHAnsi" w:cstheme="minorHAnsi"/>
                <w:sz w:val="20"/>
                <w:szCs w:val="20"/>
              </w:rPr>
            </w:pPr>
          </w:p>
        </w:tc>
      </w:tr>
      <w:tr w:rsidR="00B0220A" w:rsidRPr="00094E7C" w:rsidTr="00B0220A">
        <w:trPr>
          <w:trHeight w:val="283"/>
          <w:jc w:val="center"/>
        </w:trPr>
        <w:tc>
          <w:tcPr>
            <w:tcW w:w="3118" w:type="dxa"/>
            <w:vAlign w:val="center"/>
          </w:tcPr>
          <w:p w:rsidR="00B0220A" w:rsidRPr="00094E7C" w:rsidRDefault="00B0220A" w:rsidP="00094E7C">
            <w:pPr>
              <w:pStyle w:val="1Para"/>
              <w:spacing w:before="100" w:beforeAutospacing="1" w:after="100" w:afterAutospacing="1"/>
              <w:jc w:val="center"/>
              <w:rPr>
                <w:rFonts w:asciiTheme="minorHAnsi" w:hAnsiTheme="minorHAnsi" w:cstheme="minorHAnsi"/>
                <w:sz w:val="20"/>
                <w:szCs w:val="20"/>
              </w:rPr>
            </w:pPr>
            <w:r w:rsidRPr="00094E7C">
              <w:rPr>
                <w:rFonts w:asciiTheme="minorHAnsi" w:hAnsiTheme="minorHAnsi" w:cstheme="minorHAnsi"/>
                <w:bCs/>
                <w:sz w:val="20"/>
                <w:szCs w:val="20"/>
              </w:rPr>
              <w:t>Murrumbidgee Council:</w:t>
            </w:r>
            <w:r w:rsidRPr="00094E7C">
              <w:rPr>
                <w:rFonts w:asciiTheme="minorHAnsi" w:hAnsiTheme="minorHAnsi" w:cstheme="minorHAnsi"/>
                <w:b/>
                <w:bCs/>
                <w:sz w:val="20"/>
                <w:szCs w:val="20"/>
              </w:rPr>
              <w:t xml:space="preserve"> </w:t>
            </w:r>
            <w:r w:rsidR="00FF658F" w:rsidRPr="00094E7C">
              <w:rPr>
                <w:rFonts w:asciiTheme="minorHAnsi" w:hAnsiTheme="minorHAnsi" w:cstheme="minorHAnsi"/>
                <w:sz w:val="20"/>
                <w:szCs w:val="20"/>
              </w:rPr>
              <w:t>Murrumbidgee and</w:t>
            </w:r>
            <w:r w:rsidRPr="00094E7C">
              <w:rPr>
                <w:rFonts w:asciiTheme="minorHAnsi" w:hAnsiTheme="minorHAnsi" w:cstheme="minorHAnsi"/>
                <w:sz w:val="20"/>
                <w:szCs w:val="20"/>
              </w:rPr>
              <w:t xml:space="preserve"> Jerilderie Shire Councils</w:t>
            </w:r>
          </w:p>
        </w:tc>
        <w:tc>
          <w:tcPr>
            <w:tcW w:w="2552" w:type="dxa"/>
            <w:vAlign w:val="center"/>
          </w:tcPr>
          <w:p w:rsidR="00B0220A" w:rsidRPr="00094E7C" w:rsidRDefault="00B0220A" w:rsidP="00094E7C">
            <w:pPr>
              <w:spacing w:before="100" w:beforeAutospacing="1" w:after="100" w:afterAutospacing="1"/>
              <w:jc w:val="center"/>
              <w:rPr>
                <w:rFonts w:asciiTheme="minorHAnsi" w:hAnsiTheme="minorHAnsi" w:cstheme="minorHAnsi"/>
                <w:color w:val="000000"/>
                <w:sz w:val="20"/>
                <w:szCs w:val="20"/>
              </w:rPr>
            </w:pPr>
            <w:r w:rsidRPr="00094E7C">
              <w:rPr>
                <w:rFonts w:asciiTheme="minorHAnsi" w:hAnsiTheme="minorHAnsi" w:cstheme="minorHAnsi"/>
                <w:color w:val="000000"/>
                <w:sz w:val="20"/>
                <w:szCs w:val="20"/>
              </w:rPr>
              <w:t>Mildura Rural City Council</w:t>
            </w:r>
          </w:p>
        </w:tc>
        <w:tc>
          <w:tcPr>
            <w:tcW w:w="2268" w:type="dxa"/>
            <w:vAlign w:val="bottom"/>
          </w:tcPr>
          <w:p w:rsidR="00B0220A" w:rsidRPr="00094E7C" w:rsidRDefault="00B0220A" w:rsidP="00094E7C">
            <w:pPr>
              <w:spacing w:before="100" w:beforeAutospacing="1" w:after="100" w:afterAutospacing="1"/>
              <w:jc w:val="center"/>
              <w:rPr>
                <w:rFonts w:asciiTheme="minorHAnsi" w:hAnsiTheme="minorHAnsi" w:cstheme="minorHAnsi"/>
                <w:sz w:val="20"/>
                <w:szCs w:val="20"/>
              </w:rPr>
            </w:pPr>
          </w:p>
        </w:tc>
      </w:tr>
      <w:tr w:rsidR="00B0220A" w:rsidRPr="00094E7C" w:rsidTr="00B0220A">
        <w:trPr>
          <w:trHeight w:val="283"/>
          <w:jc w:val="center"/>
        </w:trPr>
        <w:tc>
          <w:tcPr>
            <w:tcW w:w="3118" w:type="dxa"/>
            <w:vAlign w:val="center"/>
          </w:tcPr>
          <w:p w:rsidR="00B0220A" w:rsidRPr="00094E7C" w:rsidRDefault="00B0220A" w:rsidP="00094E7C">
            <w:pPr>
              <w:pStyle w:val="1Para"/>
              <w:spacing w:before="100" w:beforeAutospacing="1" w:after="100" w:afterAutospacing="1"/>
              <w:jc w:val="center"/>
              <w:rPr>
                <w:rFonts w:asciiTheme="minorHAnsi" w:hAnsiTheme="minorHAnsi" w:cstheme="minorHAnsi"/>
                <w:sz w:val="20"/>
                <w:szCs w:val="20"/>
              </w:rPr>
            </w:pPr>
            <w:r w:rsidRPr="00094E7C">
              <w:rPr>
                <w:rFonts w:asciiTheme="minorHAnsi" w:hAnsiTheme="minorHAnsi" w:cstheme="minorHAnsi"/>
                <w:sz w:val="20"/>
                <w:szCs w:val="20"/>
              </w:rPr>
              <w:t>Junee Shire Council</w:t>
            </w:r>
          </w:p>
        </w:tc>
        <w:tc>
          <w:tcPr>
            <w:tcW w:w="2552" w:type="dxa"/>
            <w:vAlign w:val="center"/>
          </w:tcPr>
          <w:p w:rsidR="00B0220A" w:rsidRPr="00094E7C" w:rsidRDefault="00B0220A" w:rsidP="00094E7C">
            <w:pPr>
              <w:spacing w:before="100" w:beforeAutospacing="1" w:after="100" w:afterAutospacing="1"/>
              <w:jc w:val="center"/>
              <w:rPr>
                <w:rFonts w:asciiTheme="minorHAnsi" w:hAnsiTheme="minorHAnsi" w:cstheme="minorHAnsi"/>
                <w:color w:val="000000"/>
                <w:sz w:val="20"/>
                <w:szCs w:val="20"/>
              </w:rPr>
            </w:pPr>
            <w:r w:rsidRPr="00094E7C">
              <w:rPr>
                <w:rFonts w:asciiTheme="minorHAnsi" w:hAnsiTheme="minorHAnsi" w:cstheme="minorHAnsi"/>
                <w:color w:val="000000"/>
                <w:sz w:val="20"/>
                <w:szCs w:val="20"/>
              </w:rPr>
              <w:t>Mitchell Shire Council</w:t>
            </w:r>
          </w:p>
        </w:tc>
        <w:tc>
          <w:tcPr>
            <w:tcW w:w="2268" w:type="dxa"/>
            <w:vAlign w:val="bottom"/>
          </w:tcPr>
          <w:p w:rsidR="00B0220A" w:rsidRPr="00094E7C" w:rsidRDefault="00B0220A" w:rsidP="00094E7C">
            <w:pPr>
              <w:spacing w:before="100" w:beforeAutospacing="1" w:after="100" w:afterAutospacing="1"/>
              <w:jc w:val="center"/>
              <w:rPr>
                <w:rFonts w:asciiTheme="minorHAnsi" w:hAnsiTheme="minorHAnsi" w:cstheme="minorHAnsi"/>
                <w:sz w:val="20"/>
                <w:szCs w:val="20"/>
              </w:rPr>
            </w:pPr>
          </w:p>
        </w:tc>
      </w:tr>
      <w:tr w:rsidR="00B0220A" w:rsidRPr="00094E7C" w:rsidTr="00B0220A">
        <w:trPr>
          <w:trHeight w:val="283"/>
          <w:jc w:val="center"/>
        </w:trPr>
        <w:tc>
          <w:tcPr>
            <w:tcW w:w="3118" w:type="dxa"/>
            <w:vAlign w:val="center"/>
          </w:tcPr>
          <w:p w:rsidR="00B0220A" w:rsidRPr="00094E7C" w:rsidRDefault="00B0220A" w:rsidP="00094E7C">
            <w:pPr>
              <w:pStyle w:val="1Para"/>
              <w:spacing w:before="100" w:beforeAutospacing="1" w:after="100" w:afterAutospacing="1"/>
              <w:jc w:val="center"/>
              <w:rPr>
                <w:rFonts w:asciiTheme="minorHAnsi" w:hAnsiTheme="minorHAnsi" w:cstheme="minorHAnsi"/>
                <w:sz w:val="20"/>
                <w:szCs w:val="20"/>
              </w:rPr>
            </w:pPr>
            <w:r w:rsidRPr="00094E7C">
              <w:rPr>
                <w:rFonts w:asciiTheme="minorHAnsi" w:hAnsiTheme="minorHAnsi" w:cstheme="minorHAnsi"/>
                <w:sz w:val="20"/>
                <w:szCs w:val="20"/>
              </w:rPr>
              <w:t>Lachlan Shire Council</w:t>
            </w:r>
          </w:p>
        </w:tc>
        <w:tc>
          <w:tcPr>
            <w:tcW w:w="2552" w:type="dxa"/>
            <w:vAlign w:val="center"/>
          </w:tcPr>
          <w:p w:rsidR="00B0220A" w:rsidRPr="00094E7C" w:rsidRDefault="00B0220A" w:rsidP="00094E7C">
            <w:pPr>
              <w:spacing w:before="100" w:beforeAutospacing="1" w:after="100" w:afterAutospacing="1"/>
              <w:jc w:val="center"/>
              <w:rPr>
                <w:rFonts w:asciiTheme="minorHAnsi" w:hAnsiTheme="minorHAnsi" w:cstheme="minorHAnsi"/>
                <w:color w:val="000000"/>
                <w:sz w:val="20"/>
                <w:szCs w:val="20"/>
              </w:rPr>
            </w:pPr>
            <w:r w:rsidRPr="00094E7C">
              <w:rPr>
                <w:rFonts w:asciiTheme="minorHAnsi" w:hAnsiTheme="minorHAnsi" w:cstheme="minorHAnsi"/>
                <w:color w:val="000000"/>
                <w:sz w:val="20"/>
                <w:szCs w:val="20"/>
              </w:rPr>
              <w:t>Moira Shire Council</w:t>
            </w:r>
          </w:p>
        </w:tc>
        <w:tc>
          <w:tcPr>
            <w:tcW w:w="2268" w:type="dxa"/>
            <w:vAlign w:val="bottom"/>
          </w:tcPr>
          <w:p w:rsidR="00B0220A" w:rsidRPr="00094E7C" w:rsidRDefault="00B0220A" w:rsidP="00094E7C">
            <w:pPr>
              <w:spacing w:before="100" w:beforeAutospacing="1" w:after="100" w:afterAutospacing="1"/>
              <w:jc w:val="center"/>
              <w:rPr>
                <w:rFonts w:asciiTheme="minorHAnsi" w:hAnsiTheme="minorHAnsi" w:cstheme="minorHAnsi"/>
                <w:sz w:val="20"/>
                <w:szCs w:val="20"/>
              </w:rPr>
            </w:pPr>
          </w:p>
        </w:tc>
      </w:tr>
      <w:tr w:rsidR="00B0220A" w:rsidRPr="00094E7C" w:rsidTr="00B0220A">
        <w:trPr>
          <w:trHeight w:val="283"/>
          <w:jc w:val="center"/>
        </w:trPr>
        <w:tc>
          <w:tcPr>
            <w:tcW w:w="3118" w:type="dxa"/>
            <w:vAlign w:val="center"/>
          </w:tcPr>
          <w:p w:rsidR="00B0220A" w:rsidRPr="00094E7C" w:rsidRDefault="00B0220A" w:rsidP="00094E7C">
            <w:pPr>
              <w:pStyle w:val="1Para"/>
              <w:spacing w:before="100" w:beforeAutospacing="1" w:after="100" w:afterAutospacing="1"/>
              <w:jc w:val="center"/>
              <w:rPr>
                <w:rFonts w:asciiTheme="minorHAnsi" w:hAnsiTheme="minorHAnsi" w:cstheme="minorHAnsi"/>
                <w:sz w:val="20"/>
                <w:szCs w:val="20"/>
              </w:rPr>
            </w:pPr>
            <w:r w:rsidRPr="00094E7C">
              <w:rPr>
                <w:rFonts w:asciiTheme="minorHAnsi" w:hAnsiTheme="minorHAnsi" w:cstheme="minorHAnsi"/>
                <w:sz w:val="20"/>
                <w:szCs w:val="20"/>
              </w:rPr>
              <w:t>Leeton Shire Council</w:t>
            </w:r>
          </w:p>
        </w:tc>
        <w:tc>
          <w:tcPr>
            <w:tcW w:w="2552" w:type="dxa"/>
            <w:vAlign w:val="center"/>
          </w:tcPr>
          <w:p w:rsidR="00B0220A" w:rsidRPr="00094E7C" w:rsidRDefault="00B0220A" w:rsidP="00094E7C">
            <w:pPr>
              <w:spacing w:before="100" w:beforeAutospacing="1" w:after="100" w:afterAutospacing="1"/>
              <w:jc w:val="center"/>
              <w:rPr>
                <w:rFonts w:asciiTheme="minorHAnsi" w:hAnsiTheme="minorHAnsi" w:cstheme="minorHAnsi"/>
                <w:color w:val="000000"/>
                <w:sz w:val="20"/>
                <w:szCs w:val="20"/>
              </w:rPr>
            </w:pPr>
            <w:r w:rsidRPr="00094E7C">
              <w:rPr>
                <w:rFonts w:asciiTheme="minorHAnsi" w:hAnsiTheme="minorHAnsi" w:cstheme="minorHAnsi"/>
                <w:color w:val="000000"/>
                <w:sz w:val="20"/>
                <w:szCs w:val="20"/>
              </w:rPr>
              <w:t>Moorabool Shire Council</w:t>
            </w:r>
          </w:p>
        </w:tc>
        <w:tc>
          <w:tcPr>
            <w:tcW w:w="2268" w:type="dxa"/>
            <w:vAlign w:val="bottom"/>
          </w:tcPr>
          <w:p w:rsidR="00B0220A" w:rsidRPr="00094E7C" w:rsidRDefault="00B0220A" w:rsidP="00094E7C">
            <w:pPr>
              <w:spacing w:before="100" w:beforeAutospacing="1" w:after="100" w:afterAutospacing="1"/>
              <w:jc w:val="center"/>
              <w:rPr>
                <w:rFonts w:asciiTheme="minorHAnsi" w:hAnsiTheme="minorHAnsi" w:cstheme="minorHAnsi"/>
                <w:sz w:val="20"/>
                <w:szCs w:val="20"/>
              </w:rPr>
            </w:pPr>
          </w:p>
        </w:tc>
      </w:tr>
      <w:tr w:rsidR="00B0220A" w:rsidRPr="00094E7C" w:rsidTr="00B0220A">
        <w:trPr>
          <w:trHeight w:val="283"/>
          <w:jc w:val="center"/>
        </w:trPr>
        <w:tc>
          <w:tcPr>
            <w:tcW w:w="3118" w:type="dxa"/>
            <w:vAlign w:val="center"/>
          </w:tcPr>
          <w:p w:rsidR="00B0220A" w:rsidRPr="00094E7C" w:rsidRDefault="00B0220A" w:rsidP="00094E7C">
            <w:pPr>
              <w:pStyle w:val="1Para"/>
              <w:spacing w:before="100" w:beforeAutospacing="1" w:after="100" w:afterAutospacing="1"/>
              <w:jc w:val="center"/>
              <w:rPr>
                <w:rFonts w:asciiTheme="minorHAnsi" w:hAnsiTheme="minorHAnsi" w:cstheme="minorHAnsi"/>
                <w:sz w:val="20"/>
                <w:szCs w:val="20"/>
              </w:rPr>
            </w:pPr>
            <w:r w:rsidRPr="00094E7C">
              <w:rPr>
                <w:rFonts w:asciiTheme="minorHAnsi" w:hAnsiTheme="minorHAnsi" w:cstheme="minorHAnsi"/>
                <w:sz w:val="20"/>
                <w:szCs w:val="20"/>
              </w:rPr>
              <w:t>Liverpool Plains Shire Council</w:t>
            </w:r>
          </w:p>
        </w:tc>
        <w:tc>
          <w:tcPr>
            <w:tcW w:w="2552" w:type="dxa"/>
            <w:vAlign w:val="center"/>
          </w:tcPr>
          <w:p w:rsidR="00B0220A" w:rsidRPr="00094E7C" w:rsidRDefault="00B0220A" w:rsidP="00094E7C">
            <w:pPr>
              <w:spacing w:before="100" w:beforeAutospacing="1" w:after="100" w:afterAutospacing="1"/>
              <w:jc w:val="center"/>
              <w:rPr>
                <w:rFonts w:asciiTheme="minorHAnsi" w:hAnsiTheme="minorHAnsi" w:cstheme="minorHAnsi"/>
                <w:color w:val="000000"/>
                <w:sz w:val="20"/>
                <w:szCs w:val="20"/>
              </w:rPr>
            </w:pPr>
            <w:r w:rsidRPr="00094E7C">
              <w:rPr>
                <w:rFonts w:asciiTheme="minorHAnsi" w:hAnsiTheme="minorHAnsi" w:cstheme="minorHAnsi"/>
                <w:color w:val="000000"/>
                <w:sz w:val="20"/>
                <w:szCs w:val="20"/>
              </w:rPr>
              <w:t>Mount Alexander Shire Council</w:t>
            </w:r>
          </w:p>
        </w:tc>
        <w:tc>
          <w:tcPr>
            <w:tcW w:w="2268" w:type="dxa"/>
            <w:vAlign w:val="bottom"/>
          </w:tcPr>
          <w:p w:rsidR="00B0220A" w:rsidRPr="00094E7C" w:rsidRDefault="00B0220A" w:rsidP="00094E7C">
            <w:pPr>
              <w:spacing w:before="100" w:beforeAutospacing="1" w:after="100" w:afterAutospacing="1"/>
              <w:jc w:val="center"/>
              <w:rPr>
                <w:rFonts w:asciiTheme="minorHAnsi" w:hAnsiTheme="minorHAnsi" w:cstheme="minorHAnsi"/>
                <w:sz w:val="20"/>
                <w:szCs w:val="20"/>
              </w:rPr>
            </w:pPr>
          </w:p>
        </w:tc>
      </w:tr>
      <w:tr w:rsidR="00B0220A" w:rsidRPr="00094E7C" w:rsidTr="00B0220A">
        <w:trPr>
          <w:trHeight w:val="283"/>
          <w:jc w:val="center"/>
        </w:trPr>
        <w:tc>
          <w:tcPr>
            <w:tcW w:w="3118" w:type="dxa"/>
            <w:vAlign w:val="center"/>
          </w:tcPr>
          <w:p w:rsidR="00B0220A" w:rsidRPr="00094E7C" w:rsidRDefault="00B0220A" w:rsidP="00094E7C">
            <w:pPr>
              <w:pStyle w:val="1Para"/>
              <w:spacing w:before="100" w:beforeAutospacing="1" w:after="100" w:afterAutospacing="1"/>
              <w:jc w:val="center"/>
              <w:rPr>
                <w:rFonts w:asciiTheme="minorHAnsi" w:hAnsiTheme="minorHAnsi" w:cstheme="minorHAnsi"/>
                <w:sz w:val="20"/>
                <w:szCs w:val="20"/>
              </w:rPr>
            </w:pPr>
            <w:r w:rsidRPr="00094E7C">
              <w:rPr>
                <w:rFonts w:asciiTheme="minorHAnsi" w:hAnsiTheme="minorHAnsi" w:cstheme="minorHAnsi"/>
                <w:sz w:val="20"/>
                <w:szCs w:val="20"/>
              </w:rPr>
              <w:t>Lockhart Shire Council</w:t>
            </w:r>
          </w:p>
        </w:tc>
        <w:tc>
          <w:tcPr>
            <w:tcW w:w="2552" w:type="dxa"/>
            <w:vAlign w:val="center"/>
          </w:tcPr>
          <w:p w:rsidR="00B0220A" w:rsidRPr="00094E7C" w:rsidRDefault="00B0220A" w:rsidP="00094E7C">
            <w:pPr>
              <w:spacing w:before="100" w:beforeAutospacing="1" w:after="100" w:afterAutospacing="1"/>
              <w:jc w:val="center"/>
              <w:rPr>
                <w:rFonts w:asciiTheme="minorHAnsi" w:hAnsiTheme="minorHAnsi" w:cstheme="minorHAnsi"/>
                <w:color w:val="000000"/>
                <w:sz w:val="20"/>
                <w:szCs w:val="20"/>
              </w:rPr>
            </w:pPr>
            <w:r w:rsidRPr="00094E7C">
              <w:rPr>
                <w:rFonts w:asciiTheme="minorHAnsi" w:hAnsiTheme="minorHAnsi" w:cstheme="minorHAnsi"/>
                <w:color w:val="000000"/>
                <w:sz w:val="20"/>
                <w:szCs w:val="20"/>
              </w:rPr>
              <w:t>Moyne Shire Council</w:t>
            </w:r>
          </w:p>
        </w:tc>
        <w:tc>
          <w:tcPr>
            <w:tcW w:w="2268" w:type="dxa"/>
            <w:vAlign w:val="bottom"/>
          </w:tcPr>
          <w:p w:rsidR="00B0220A" w:rsidRPr="00094E7C" w:rsidRDefault="00B0220A" w:rsidP="00094E7C">
            <w:pPr>
              <w:spacing w:before="100" w:beforeAutospacing="1" w:after="100" w:afterAutospacing="1"/>
              <w:jc w:val="center"/>
              <w:rPr>
                <w:rFonts w:asciiTheme="minorHAnsi" w:hAnsiTheme="minorHAnsi" w:cstheme="minorHAnsi"/>
                <w:sz w:val="20"/>
                <w:szCs w:val="20"/>
              </w:rPr>
            </w:pPr>
          </w:p>
        </w:tc>
      </w:tr>
      <w:tr w:rsidR="00612FE9" w:rsidRPr="00094E7C" w:rsidTr="00B0220A">
        <w:trPr>
          <w:trHeight w:val="283"/>
          <w:jc w:val="center"/>
        </w:trPr>
        <w:tc>
          <w:tcPr>
            <w:tcW w:w="3118" w:type="dxa"/>
            <w:vAlign w:val="center"/>
          </w:tcPr>
          <w:p w:rsidR="00612FE9" w:rsidRPr="00094E7C" w:rsidRDefault="00612FE9" w:rsidP="00094E7C">
            <w:pPr>
              <w:pStyle w:val="1Para"/>
              <w:spacing w:before="100" w:beforeAutospacing="1" w:after="100" w:afterAutospacing="1"/>
              <w:jc w:val="center"/>
              <w:rPr>
                <w:rFonts w:asciiTheme="minorHAnsi" w:hAnsiTheme="minorHAnsi" w:cstheme="minorHAnsi"/>
                <w:sz w:val="20"/>
                <w:szCs w:val="20"/>
              </w:rPr>
            </w:pPr>
            <w:r w:rsidRPr="00094E7C">
              <w:rPr>
                <w:rFonts w:asciiTheme="minorHAnsi" w:hAnsiTheme="minorHAnsi" w:cstheme="minorHAnsi"/>
                <w:sz w:val="20"/>
                <w:szCs w:val="20"/>
              </w:rPr>
              <w:t>Mid-Western Regional Council</w:t>
            </w:r>
          </w:p>
        </w:tc>
        <w:tc>
          <w:tcPr>
            <w:tcW w:w="2552" w:type="dxa"/>
            <w:vAlign w:val="center"/>
          </w:tcPr>
          <w:p w:rsidR="00612FE9" w:rsidRPr="00094E7C" w:rsidRDefault="00612FE9" w:rsidP="00094E7C">
            <w:pPr>
              <w:spacing w:before="100" w:beforeAutospacing="1" w:after="100" w:afterAutospacing="1"/>
              <w:jc w:val="center"/>
              <w:rPr>
                <w:rFonts w:asciiTheme="minorHAnsi" w:hAnsiTheme="minorHAnsi" w:cstheme="minorHAnsi"/>
                <w:color w:val="000000"/>
                <w:sz w:val="20"/>
                <w:szCs w:val="20"/>
              </w:rPr>
            </w:pPr>
            <w:r w:rsidRPr="00094E7C">
              <w:rPr>
                <w:rFonts w:asciiTheme="minorHAnsi" w:hAnsiTheme="minorHAnsi" w:cstheme="minorHAnsi"/>
                <w:color w:val="000000"/>
                <w:sz w:val="20"/>
                <w:szCs w:val="20"/>
              </w:rPr>
              <w:t>Murrindindi Shire Council</w:t>
            </w:r>
          </w:p>
        </w:tc>
        <w:tc>
          <w:tcPr>
            <w:tcW w:w="2268" w:type="dxa"/>
            <w:vAlign w:val="bottom"/>
          </w:tcPr>
          <w:p w:rsidR="00612FE9" w:rsidRPr="00094E7C" w:rsidRDefault="00612FE9" w:rsidP="00094E7C">
            <w:pPr>
              <w:spacing w:before="100" w:beforeAutospacing="1" w:after="100" w:afterAutospacing="1"/>
              <w:jc w:val="center"/>
              <w:rPr>
                <w:rFonts w:asciiTheme="minorHAnsi" w:hAnsiTheme="minorHAnsi" w:cstheme="minorHAnsi"/>
                <w:sz w:val="20"/>
                <w:szCs w:val="20"/>
              </w:rPr>
            </w:pPr>
          </w:p>
        </w:tc>
      </w:tr>
      <w:tr w:rsidR="00612FE9" w:rsidRPr="00094E7C" w:rsidTr="00B0220A">
        <w:trPr>
          <w:trHeight w:val="283"/>
          <w:jc w:val="center"/>
        </w:trPr>
        <w:tc>
          <w:tcPr>
            <w:tcW w:w="3118" w:type="dxa"/>
            <w:vAlign w:val="center"/>
          </w:tcPr>
          <w:p w:rsidR="00612FE9" w:rsidRPr="00094E7C" w:rsidRDefault="00612FE9" w:rsidP="00094E7C">
            <w:pPr>
              <w:pStyle w:val="1Para"/>
              <w:spacing w:before="100" w:beforeAutospacing="1" w:after="100" w:afterAutospacing="1"/>
              <w:jc w:val="center"/>
              <w:rPr>
                <w:rFonts w:asciiTheme="minorHAnsi" w:hAnsiTheme="minorHAnsi" w:cstheme="minorHAnsi"/>
                <w:sz w:val="20"/>
                <w:szCs w:val="20"/>
              </w:rPr>
            </w:pPr>
            <w:r w:rsidRPr="00094E7C">
              <w:rPr>
                <w:rFonts w:asciiTheme="minorHAnsi" w:hAnsiTheme="minorHAnsi" w:cstheme="minorHAnsi"/>
                <w:sz w:val="20"/>
                <w:szCs w:val="20"/>
              </w:rPr>
              <w:t>Moree Plains Shire Council</w:t>
            </w:r>
          </w:p>
        </w:tc>
        <w:tc>
          <w:tcPr>
            <w:tcW w:w="2552" w:type="dxa"/>
            <w:vAlign w:val="center"/>
          </w:tcPr>
          <w:p w:rsidR="00612FE9" w:rsidRPr="00094E7C" w:rsidRDefault="00612FE9" w:rsidP="00094E7C">
            <w:pPr>
              <w:spacing w:before="100" w:beforeAutospacing="1" w:after="100" w:afterAutospacing="1"/>
              <w:jc w:val="center"/>
              <w:rPr>
                <w:rFonts w:asciiTheme="minorHAnsi" w:hAnsiTheme="minorHAnsi" w:cstheme="minorHAnsi"/>
                <w:color w:val="000000"/>
                <w:sz w:val="20"/>
                <w:szCs w:val="20"/>
              </w:rPr>
            </w:pPr>
            <w:r w:rsidRPr="00094E7C">
              <w:rPr>
                <w:rFonts w:asciiTheme="minorHAnsi" w:hAnsiTheme="minorHAnsi" w:cstheme="minorHAnsi"/>
                <w:color w:val="000000"/>
                <w:sz w:val="20"/>
                <w:szCs w:val="20"/>
              </w:rPr>
              <w:t>Northern Grampians Shire Council</w:t>
            </w:r>
          </w:p>
        </w:tc>
        <w:tc>
          <w:tcPr>
            <w:tcW w:w="2268" w:type="dxa"/>
            <w:vAlign w:val="bottom"/>
          </w:tcPr>
          <w:p w:rsidR="00612FE9" w:rsidRPr="00094E7C" w:rsidRDefault="00612FE9" w:rsidP="00094E7C">
            <w:pPr>
              <w:spacing w:before="100" w:beforeAutospacing="1" w:after="100" w:afterAutospacing="1"/>
              <w:jc w:val="center"/>
              <w:rPr>
                <w:rFonts w:asciiTheme="minorHAnsi" w:hAnsiTheme="minorHAnsi" w:cstheme="minorHAnsi"/>
                <w:sz w:val="20"/>
                <w:szCs w:val="20"/>
              </w:rPr>
            </w:pPr>
          </w:p>
        </w:tc>
      </w:tr>
      <w:tr w:rsidR="00612FE9" w:rsidRPr="00094E7C" w:rsidTr="00B0220A">
        <w:trPr>
          <w:trHeight w:val="283"/>
          <w:jc w:val="center"/>
        </w:trPr>
        <w:tc>
          <w:tcPr>
            <w:tcW w:w="3118" w:type="dxa"/>
            <w:vAlign w:val="center"/>
          </w:tcPr>
          <w:p w:rsidR="00612FE9" w:rsidRPr="00094E7C" w:rsidRDefault="00612FE9" w:rsidP="00094E7C">
            <w:pPr>
              <w:pStyle w:val="1Para"/>
              <w:spacing w:before="100" w:beforeAutospacing="1" w:after="100" w:afterAutospacing="1"/>
              <w:jc w:val="center"/>
              <w:rPr>
                <w:rFonts w:asciiTheme="minorHAnsi" w:hAnsiTheme="minorHAnsi" w:cstheme="minorHAnsi"/>
                <w:sz w:val="20"/>
                <w:szCs w:val="20"/>
              </w:rPr>
            </w:pPr>
            <w:r w:rsidRPr="00094E7C">
              <w:rPr>
                <w:rFonts w:asciiTheme="minorHAnsi" w:hAnsiTheme="minorHAnsi" w:cstheme="minorHAnsi"/>
                <w:bCs/>
                <w:sz w:val="20"/>
                <w:szCs w:val="20"/>
              </w:rPr>
              <w:t>Murray River Council:</w:t>
            </w:r>
            <w:r w:rsidRPr="00094E7C">
              <w:rPr>
                <w:rFonts w:asciiTheme="minorHAnsi" w:hAnsiTheme="minorHAnsi" w:cstheme="minorHAnsi"/>
                <w:b/>
                <w:bCs/>
                <w:sz w:val="20"/>
                <w:szCs w:val="20"/>
              </w:rPr>
              <w:t xml:space="preserve"> </w:t>
            </w:r>
            <w:r w:rsidR="00FF658F" w:rsidRPr="00094E7C">
              <w:rPr>
                <w:rFonts w:asciiTheme="minorHAnsi" w:hAnsiTheme="minorHAnsi" w:cstheme="minorHAnsi"/>
                <w:sz w:val="20"/>
                <w:szCs w:val="20"/>
              </w:rPr>
              <w:t xml:space="preserve">Murray Shire Council and </w:t>
            </w:r>
            <w:r w:rsidRPr="00094E7C">
              <w:rPr>
                <w:rFonts w:asciiTheme="minorHAnsi" w:hAnsiTheme="minorHAnsi" w:cstheme="minorHAnsi"/>
                <w:sz w:val="20"/>
                <w:szCs w:val="20"/>
              </w:rPr>
              <w:t>The Council of the Shire of Wakool</w:t>
            </w:r>
          </w:p>
        </w:tc>
        <w:tc>
          <w:tcPr>
            <w:tcW w:w="2552" w:type="dxa"/>
            <w:vAlign w:val="center"/>
          </w:tcPr>
          <w:p w:rsidR="00612FE9" w:rsidRPr="00094E7C" w:rsidRDefault="00612FE9" w:rsidP="00094E7C">
            <w:pPr>
              <w:spacing w:before="100" w:beforeAutospacing="1" w:after="100" w:afterAutospacing="1"/>
              <w:jc w:val="center"/>
              <w:rPr>
                <w:rFonts w:asciiTheme="minorHAnsi" w:hAnsiTheme="minorHAnsi" w:cstheme="minorHAnsi"/>
                <w:color w:val="000000"/>
                <w:sz w:val="20"/>
                <w:szCs w:val="20"/>
              </w:rPr>
            </w:pPr>
            <w:r w:rsidRPr="00094E7C">
              <w:rPr>
                <w:rFonts w:asciiTheme="minorHAnsi" w:hAnsiTheme="minorHAnsi" w:cstheme="minorHAnsi"/>
                <w:color w:val="000000"/>
                <w:sz w:val="20"/>
                <w:szCs w:val="20"/>
              </w:rPr>
              <w:t>Pyrenees Shire Council</w:t>
            </w:r>
          </w:p>
        </w:tc>
        <w:tc>
          <w:tcPr>
            <w:tcW w:w="2268" w:type="dxa"/>
            <w:vAlign w:val="bottom"/>
          </w:tcPr>
          <w:p w:rsidR="00612FE9" w:rsidRPr="00094E7C" w:rsidRDefault="00612FE9" w:rsidP="00094E7C">
            <w:pPr>
              <w:spacing w:before="100" w:beforeAutospacing="1" w:after="100" w:afterAutospacing="1"/>
              <w:jc w:val="center"/>
              <w:rPr>
                <w:rFonts w:asciiTheme="minorHAnsi" w:hAnsiTheme="minorHAnsi" w:cstheme="minorHAnsi"/>
                <w:sz w:val="20"/>
                <w:szCs w:val="20"/>
              </w:rPr>
            </w:pPr>
          </w:p>
        </w:tc>
      </w:tr>
      <w:tr w:rsidR="00612FE9" w:rsidRPr="00094E7C" w:rsidTr="00B0220A">
        <w:trPr>
          <w:trHeight w:val="283"/>
          <w:jc w:val="center"/>
        </w:trPr>
        <w:tc>
          <w:tcPr>
            <w:tcW w:w="3118" w:type="dxa"/>
            <w:vAlign w:val="center"/>
          </w:tcPr>
          <w:p w:rsidR="00612FE9" w:rsidRPr="00094E7C" w:rsidRDefault="00612FE9" w:rsidP="00094E7C">
            <w:pPr>
              <w:pStyle w:val="1Para"/>
              <w:spacing w:before="100" w:beforeAutospacing="1" w:after="100" w:afterAutospacing="1"/>
              <w:jc w:val="center"/>
              <w:rPr>
                <w:rFonts w:asciiTheme="minorHAnsi" w:hAnsiTheme="minorHAnsi" w:cstheme="minorHAnsi"/>
                <w:sz w:val="20"/>
                <w:szCs w:val="20"/>
              </w:rPr>
            </w:pPr>
            <w:r w:rsidRPr="00094E7C">
              <w:rPr>
                <w:rFonts w:asciiTheme="minorHAnsi" w:hAnsiTheme="minorHAnsi" w:cstheme="minorHAnsi"/>
                <w:sz w:val="20"/>
                <w:szCs w:val="20"/>
              </w:rPr>
              <w:lastRenderedPageBreak/>
              <w:t>Muswellbrook Shire Council</w:t>
            </w:r>
          </w:p>
        </w:tc>
        <w:tc>
          <w:tcPr>
            <w:tcW w:w="2552" w:type="dxa"/>
            <w:vAlign w:val="center"/>
          </w:tcPr>
          <w:p w:rsidR="00612FE9" w:rsidRPr="00094E7C" w:rsidRDefault="00612FE9" w:rsidP="00094E7C">
            <w:pPr>
              <w:spacing w:before="100" w:beforeAutospacing="1" w:after="100" w:afterAutospacing="1"/>
              <w:jc w:val="center"/>
              <w:rPr>
                <w:rFonts w:asciiTheme="minorHAnsi" w:hAnsiTheme="minorHAnsi" w:cstheme="minorHAnsi"/>
                <w:color w:val="000000"/>
                <w:sz w:val="20"/>
                <w:szCs w:val="20"/>
              </w:rPr>
            </w:pPr>
            <w:r w:rsidRPr="00094E7C">
              <w:rPr>
                <w:rFonts w:asciiTheme="minorHAnsi" w:hAnsiTheme="minorHAnsi" w:cstheme="minorHAnsi"/>
                <w:color w:val="000000"/>
                <w:sz w:val="20"/>
                <w:szCs w:val="20"/>
              </w:rPr>
              <w:t>Greater Shepparton City Council</w:t>
            </w:r>
          </w:p>
        </w:tc>
        <w:tc>
          <w:tcPr>
            <w:tcW w:w="2268" w:type="dxa"/>
            <w:vAlign w:val="bottom"/>
          </w:tcPr>
          <w:p w:rsidR="00612FE9" w:rsidRPr="00094E7C" w:rsidRDefault="00612FE9" w:rsidP="00094E7C">
            <w:pPr>
              <w:spacing w:before="100" w:beforeAutospacing="1" w:after="100" w:afterAutospacing="1"/>
              <w:jc w:val="center"/>
              <w:rPr>
                <w:rFonts w:asciiTheme="minorHAnsi" w:hAnsiTheme="minorHAnsi" w:cstheme="minorHAnsi"/>
                <w:sz w:val="20"/>
                <w:szCs w:val="20"/>
              </w:rPr>
            </w:pPr>
          </w:p>
        </w:tc>
      </w:tr>
      <w:tr w:rsidR="00612FE9" w:rsidRPr="00094E7C" w:rsidTr="00B0220A">
        <w:trPr>
          <w:trHeight w:val="283"/>
          <w:jc w:val="center"/>
        </w:trPr>
        <w:tc>
          <w:tcPr>
            <w:tcW w:w="3118" w:type="dxa"/>
            <w:vAlign w:val="center"/>
          </w:tcPr>
          <w:p w:rsidR="00612FE9" w:rsidRPr="00094E7C" w:rsidRDefault="00612FE9" w:rsidP="00094E7C">
            <w:pPr>
              <w:pStyle w:val="1Para"/>
              <w:spacing w:before="100" w:beforeAutospacing="1" w:after="100" w:afterAutospacing="1"/>
              <w:jc w:val="center"/>
              <w:rPr>
                <w:rFonts w:asciiTheme="minorHAnsi" w:hAnsiTheme="minorHAnsi" w:cstheme="minorHAnsi"/>
                <w:sz w:val="20"/>
                <w:szCs w:val="20"/>
              </w:rPr>
            </w:pPr>
            <w:r w:rsidRPr="00094E7C">
              <w:rPr>
                <w:rFonts w:asciiTheme="minorHAnsi" w:hAnsiTheme="minorHAnsi" w:cstheme="minorHAnsi"/>
                <w:sz w:val="20"/>
                <w:szCs w:val="20"/>
              </w:rPr>
              <w:t>Narrabri Shire Council</w:t>
            </w:r>
          </w:p>
        </w:tc>
        <w:tc>
          <w:tcPr>
            <w:tcW w:w="2552" w:type="dxa"/>
            <w:vAlign w:val="center"/>
          </w:tcPr>
          <w:p w:rsidR="00612FE9" w:rsidRPr="00094E7C" w:rsidRDefault="00612FE9" w:rsidP="00094E7C">
            <w:pPr>
              <w:spacing w:before="100" w:beforeAutospacing="1" w:after="100" w:afterAutospacing="1"/>
              <w:jc w:val="center"/>
              <w:rPr>
                <w:rFonts w:asciiTheme="minorHAnsi" w:hAnsiTheme="minorHAnsi" w:cstheme="minorHAnsi"/>
                <w:color w:val="000000"/>
                <w:sz w:val="20"/>
                <w:szCs w:val="20"/>
              </w:rPr>
            </w:pPr>
            <w:r w:rsidRPr="00094E7C">
              <w:rPr>
                <w:rFonts w:asciiTheme="minorHAnsi" w:hAnsiTheme="minorHAnsi" w:cstheme="minorHAnsi"/>
                <w:color w:val="000000"/>
                <w:sz w:val="20"/>
                <w:szCs w:val="20"/>
              </w:rPr>
              <w:t>South Gippsland Shire Council</w:t>
            </w:r>
          </w:p>
        </w:tc>
        <w:tc>
          <w:tcPr>
            <w:tcW w:w="2268" w:type="dxa"/>
            <w:vAlign w:val="bottom"/>
          </w:tcPr>
          <w:p w:rsidR="00612FE9" w:rsidRPr="00094E7C" w:rsidRDefault="00612FE9" w:rsidP="00094E7C">
            <w:pPr>
              <w:spacing w:before="100" w:beforeAutospacing="1" w:after="100" w:afterAutospacing="1"/>
              <w:jc w:val="center"/>
              <w:rPr>
                <w:rFonts w:asciiTheme="minorHAnsi" w:hAnsiTheme="minorHAnsi" w:cstheme="minorHAnsi"/>
                <w:sz w:val="20"/>
                <w:szCs w:val="20"/>
              </w:rPr>
            </w:pPr>
          </w:p>
        </w:tc>
      </w:tr>
      <w:tr w:rsidR="00612FE9" w:rsidRPr="00094E7C" w:rsidTr="00B0220A">
        <w:trPr>
          <w:trHeight w:val="283"/>
          <w:jc w:val="center"/>
        </w:trPr>
        <w:tc>
          <w:tcPr>
            <w:tcW w:w="3118" w:type="dxa"/>
            <w:vAlign w:val="center"/>
          </w:tcPr>
          <w:p w:rsidR="00612FE9" w:rsidRPr="00094E7C" w:rsidRDefault="00612FE9" w:rsidP="00094E7C">
            <w:pPr>
              <w:pStyle w:val="1Para"/>
              <w:spacing w:before="100" w:beforeAutospacing="1" w:after="100" w:afterAutospacing="1"/>
              <w:jc w:val="center"/>
              <w:rPr>
                <w:rFonts w:asciiTheme="minorHAnsi" w:hAnsiTheme="minorHAnsi" w:cstheme="minorHAnsi"/>
                <w:sz w:val="20"/>
                <w:szCs w:val="20"/>
              </w:rPr>
            </w:pPr>
            <w:r w:rsidRPr="00094E7C">
              <w:rPr>
                <w:rFonts w:asciiTheme="minorHAnsi" w:hAnsiTheme="minorHAnsi" w:cstheme="minorHAnsi"/>
                <w:sz w:val="20"/>
                <w:szCs w:val="20"/>
              </w:rPr>
              <w:t>Narrandera Shire Council</w:t>
            </w:r>
          </w:p>
        </w:tc>
        <w:tc>
          <w:tcPr>
            <w:tcW w:w="2552" w:type="dxa"/>
            <w:vAlign w:val="center"/>
          </w:tcPr>
          <w:p w:rsidR="00612FE9" w:rsidRPr="00094E7C" w:rsidRDefault="00612FE9" w:rsidP="00094E7C">
            <w:pPr>
              <w:spacing w:before="100" w:beforeAutospacing="1" w:after="100" w:afterAutospacing="1"/>
              <w:jc w:val="center"/>
              <w:rPr>
                <w:rFonts w:asciiTheme="minorHAnsi" w:hAnsiTheme="minorHAnsi" w:cstheme="minorHAnsi"/>
                <w:color w:val="000000"/>
                <w:sz w:val="20"/>
                <w:szCs w:val="20"/>
              </w:rPr>
            </w:pPr>
            <w:r w:rsidRPr="00094E7C">
              <w:rPr>
                <w:rFonts w:asciiTheme="minorHAnsi" w:hAnsiTheme="minorHAnsi" w:cstheme="minorHAnsi"/>
                <w:color w:val="000000"/>
                <w:sz w:val="20"/>
                <w:szCs w:val="20"/>
              </w:rPr>
              <w:t>Southern Grampians Shire Council</w:t>
            </w:r>
          </w:p>
        </w:tc>
        <w:tc>
          <w:tcPr>
            <w:tcW w:w="2268" w:type="dxa"/>
            <w:vAlign w:val="bottom"/>
          </w:tcPr>
          <w:p w:rsidR="00612FE9" w:rsidRPr="00094E7C" w:rsidRDefault="00612FE9" w:rsidP="00094E7C">
            <w:pPr>
              <w:spacing w:before="100" w:beforeAutospacing="1" w:after="100" w:afterAutospacing="1"/>
              <w:jc w:val="center"/>
              <w:rPr>
                <w:rFonts w:asciiTheme="minorHAnsi" w:hAnsiTheme="minorHAnsi" w:cstheme="minorHAnsi"/>
                <w:sz w:val="20"/>
                <w:szCs w:val="20"/>
              </w:rPr>
            </w:pPr>
          </w:p>
        </w:tc>
      </w:tr>
      <w:tr w:rsidR="00612FE9" w:rsidRPr="00094E7C" w:rsidTr="00B0220A">
        <w:trPr>
          <w:trHeight w:val="283"/>
          <w:jc w:val="center"/>
        </w:trPr>
        <w:tc>
          <w:tcPr>
            <w:tcW w:w="3118" w:type="dxa"/>
            <w:vAlign w:val="center"/>
          </w:tcPr>
          <w:p w:rsidR="00612FE9" w:rsidRPr="00094E7C" w:rsidRDefault="00612FE9" w:rsidP="00094E7C">
            <w:pPr>
              <w:pStyle w:val="1Para"/>
              <w:spacing w:before="100" w:beforeAutospacing="1" w:after="100" w:afterAutospacing="1"/>
              <w:jc w:val="center"/>
              <w:rPr>
                <w:rFonts w:asciiTheme="minorHAnsi" w:hAnsiTheme="minorHAnsi" w:cstheme="minorHAnsi"/>
                <w:sz w:val="20"/>
                <w:szCs w:val="20"/>
              </w:rPr>
            </w:pPr>
            <w:r w:rsidRPr="00094E7C">
              <w:rPr>
                <w:rFonts w:asciiTheme="minorHAnsi" w:hAnsiTheme="minorHAnsi" w:cstheme="minorHAnsi"/>
                <w:sz w:val="20"/>
                <w:szCs w:val="20"/>
              </w:rPr>
              <w:t>Narromine Shire Council</w:t>
            </w:r>
          </w:p>
        </w:tc>
        <w:tc>
          <w:tcPr>
            <w:tcW w:w="2552" w:type="dxa"/>
            <w:vAlign w:val="center"/>
          </w:tcPr>
          <w:p w:rsidR="00612FE9" w:rsidRPr="00094E7C" w:rsidRDefault="00612FE9" w:rsidP="00094E7C">
            <w:pPr>
              <w:spacing w:before="100" w:beforeAutospacing="1" w:after="100" w:afterAutospacing="1"/>
              <w:jc w:val="center"/>
              <w:rPr>
                <w:rFonts w:asciiTheme="minorHAnsi" w:hAnsiTheme="minorHAnsi" w:cstheme="minorHAnsi"/>
                <w:color w:val="000000"/>
                <w:sz w:val="20"/>
                <w:szCs w:val="20"/>
              </w:rPr>
            </w:pPr>
            <w:r w:rsidRPr="00094E7C">
              <w:rPr>
                <w:rFonts w:asciiTheme="minorHAnsi" w:hAnsiTheme="minorHAnsi" w:cstheme="minorHAnsi"/>
                <w:color w:val="000000"/>
                <w:sz w:val="20"/>
                <w:szCs w:val="20"/>
              </w:rPr>
              <w:t>Strathbogie Shire Council</w:t>
            </w:r>
          </w:p>
        </w:tc>
        <w:tc>
          <w:tcPr>
            <w:tcW w:w="2268" w:type="dxa"/>
            <w:vAlign w:val="bottom"/>
          </w:tcPr>
          <w:p w:rsidR="00612FE9" w:rsidRPr="00094E7C" w:rsidRDefault="00612FE9" w:rsidP="00094E7C">
            <w:pPr>
              <w:spacing w:before="100" w:beforeAutospacing="1" w:after="100" w:afterAutospacing="1"/>
              <w:jc w:val="center"/>
              <w:rPr>
                <w:rFonts w:asciiTheme="minorHAnsi" w:hAnsiTheme="minorHAnsi" w:cstheme="minorHAnsi"/>
                <w:sz w:val="20"/>
                <w:szCs w:val="20"/>
              </w:rPr>
            </w:pPr>
          </w:p>
        </w:tc>
      </w:tr>
      <w:tr w:rsidR="00612FE9" w:rsidRPr="00094E7C" w:rsidTr="00B0220A">
        <w:trPr>
          <w:trHeight w:val="283"/>
          <w:jc w:val="center"/>
        </w:trPr>
        <w:tc>
          <w:tcPr>
            <w:tcW w:w="3118" w:type="dxa"/>
            <w:vAlign w:val="center"/>
          </w:tcPr>
          <w:p w:rsidR="00612FE9" w:rsidRPr="00094E7C" w:rsidRDefault="00612FE9" w:rsidP="00094E7C">
            <w:pPr>
              <w:pStyle w:val="1Para"/>
              <w:spacing w:before="100" w:beforeAutospacing="1" w:after="100" w:afterAutospacing="1"/>
              <w:jc w:val="center"/>
              <w:rPr>
                <w:rFonts w:asciiTheme="minorHAnsi" w:hAnsiTheme="minorHAnsi" w:cstheme="minorHAnsi"/>
                <w:sz w:val="20"/>
                <w:szCs w:val="20"/>
              </w:rPr>
            </w:pPr>
            <w:r w:rsidRPr="00094E7C">
              <w:rPr>
                <w:rFonts w:asciiTheme="minorHAnsi" w:hAnsiTheme="minorHAnsi" w:cstheme="minorHAnsi"/>
                <w:sz w:val="20"/>
                <w:szCs w:val="20"/>
              </w:rPr>
              <w:t>Orange City Council</w:t>
            </w:r>
          </w:p>
        </w:tc>
        <w:tc>
          <w:tcPr>
            <w:tcW w:w="2552" w:type="dxa"/>
            <w:vAlign w:val="center"/>
          </w:tcPr>
          <w:p w:rsidR="00612FE9" w:rsidRPr="00094E7C" w:rsidRDefault="00612FE9" w:rsidP="00094E7C">
            <w:pPr>
              <w:spacing w:before="100" w:beforeAutospacing="1" w:after="100" w:afterAutospacing="1"/>
              <w:jc w:val="center"/>
              <w:rPr>
                <w:rFonts w:asciiTheme="minorHAnsi" w:hAnsiTheme="minorHAnsi" w:cstheme="minorHAnsi"/>
                <w:color w:val="000000"/>
                <w:sz w:val="20"/>
                <w:szCs w:val="20"/>
              </w:rPr>
            </w:pPr>
            <w:r w:rsidRPr="00094E7C">
              <w:rPr>
                <w:rFonts w:asciiTheme="minorHAnsi" w:hAnsiTheme="minorHAnsi" w:cstheme="minorHAnsi"/>
                <w:color w:val="000000"/>
                <w:sz w:val="20"/>
                <w:szCs w:val="20"/>
              </w:rPr>
              <w:t>Surf Coast Shire Council</w:t>
            </w:r>
          </w:p>
        </w:tc>
        <w:tc>
          <w:tcPr>
            <w:tcW w:w="2268" w:type="dxa"/>
            <w:vAlign w:val="bottom"/>
          </w:tcPr>
          <w:p w:rsidR="00612FE9" w:rsidRPr="00094E7C" w:rsidRDefault="00612FE9" w:rsidP="00094E7C">
            <w:pPr>
              <w:spacing w:before="100" w:beforeAutospacing="1" w:after="100" w:afterAutospacing="1"/>
              <w:jc w:val="center"/>
              <w:rPr>
                <w:rFonts w:asciiTheme="minorHAnsi" w:hAnsiTheme="minorHAnsi" w:cstheme="minorHAnsi"/>
                <w:sz w:val="20"/>
                <w:szCs w:val="20"/>
              </w:rPr>
            </w:pPr>
          </w:p>
        </w:tc>
      </w:tr>
      <w:tr w:rsidR="00612FE9" w:rsidRPr="00094E7C" w:rsidTr="00B0220A">
        <w:trPr>
          <w:trHeight w:val="283"/>
          <w:jc w:val="center"/>
        </w:trPr>
        <w:tc>
          <w:tcPr>
            <w:tcW w:w="3118" w:type="dxa"/>
            <w:vAlign w:val="center"/>
          </w:tcPr>
          <w:p w:rsidR="00612FE9" w:rsidRPr="00094E7C" w:rsidRDefault="00612FE9" w:rsidP="00094E7C">
            <w:pPr>
              <w:pStyle w:val="1Para"/>
              <w:spacing w:before="100" w:beforeAutospacing="1" w:after="100" w:afterAutospacing="1"/>
              <w:jc w:val="center"/>
              <w:rPr>
                <w:rFonts w:asciiTheme="minorHAnsi" w:hAnsiTheme="minorHAnsi" w:cstheme="minorHAnsi"/>
                <w:sz w:val="20"/>
                <w:szCs w:val="20"/>
              </w:rPr>
            </w:pPr>
            <w:r w:rsidRPr="00094E7C">
              <w:rPr>
                <w:rFonts w:asciiTheme="minorHAnsi" w:hAnsiTheme="minorHAnsi" w:cstheme="minorHAnsi"/>
                <w:sz w:val="20"/>
                <w:szCs w:val="20"/>
              </w:rPr>
              <w:t>Parkes Shire Council</w:t>
            </w:r>
          </w:p>
        </w:tc>
        <w:tc>
          <w:tcPr>
            <w:tcW w:w="2552" w:type="dxa"/>
            <w:vAlign w:val="center"/>
          </w:tcPr>
          <w:p w:rsidR="00612FE9" w:rsidRPr="00094E7C" w:rsidRDefault="00612FE9" w:rsidP="00094E7C">
            <w:pPr>
              <w:spacing w:before="100" w:beforeAutospacing="1" w:after="100" w:afterAutospacing="1"/>
              <w:jc w:val="center"/>
              <w:rPr>
                <w:rFonts w:asciiTheme="minorHAnsi" w:hAnsiTheme="minorHAnsi" w:cstheme="minorHAnsi"/>
                <w:color w:val="000000"/>
                <w:sz w:val="20"/>
                <w:szCs w:val="20"/>
              </w:rPr>
            </w:pPr>
            <w:r w:rsidRPr="00094E7C">
              <w:rPr>
                <w:rFonts w:asciiTheme="minorHAnsi" w:hAnsiTheme="minorHAnsi" w:cstheme="minorHAnsi"/>
                <w:color w:val="000000"/>
                <w:sz w:val="20"/>
                <w:szCs w:val="20"/>
              </w:rPr>
              <w:t>Swan Hill Rural City Council</w:t>
            </w:r>
          </w:p>
        </w:tc>
        <w:tc>
          <w:tcPr>
            <w:tcW w:w="2268" w:type="dxa"/>
            <w:vAlign w:val="bottom"/>
          </w:tcPr>
          <w:p w:rsidR="00612FE9" w:rsidRPr="00094E7C" w:rsidRDefault="00612FE9" w:rsidP="00094E7C">
            <w:pPr>
              <w:spacing w:before="100" w:beforeAutospacing="1" w:after="100" w:afterAutospacing="1"/>
              <w:jc w:val="center"/>
              <w:rPr>
                <w:rFonts w:asciiTheme="minorHAnsi" w:hAnsiTheme="minorHAnsi" w:cstheme="minorHAnsi"/>
                <w:sz w:val="20"/>
                <w:szCs w:val="20"/>
              </w:rPr>
            </w:pPr>
          </w:p>
        </w:tc>
      </w:tr>
      <w:tr w:rsidR="00612FE9" w:rsidRPr="00094E7C" w:rsidTr="00B0220A">
        <w:trPr>
          <w:trHeight w:val="283"/>
          <w:jc w:val="center"/>
        </w:trPr>
        <w:tc>
          <w:tcPr>
            <w:tcW w:w="3118" w:type="dxa"/>
            <w:vAlign w:val="center"/>
          </w:tcPr>
          <w:p w:rsidR="00612FE9" w:rsidRPr="00094E7C" w:rsidRDefault="00612FE9" w:rsidP="00094E7C">
            <w:pPr>
              <w:pStyle w:val="1Para"/>
              <w:spacing w:before="100" w:beforeAutospacing="1" w:after="100" w:afterAutospacing="1"/>
              <w:jc w:val="center"/>
              <w:rPr>
                <w:rFonts w:asciiTheme="minorHAnsi" w:hAnsiTheme="minorHAnsi" w:cstheme="minorHAnsi"/>
                <w:sz w:val="20"/>
                <w:szCs w:val="20"/>
              </w:rPr>
            </w:pPr>
            <w:r w:rsidRPr="00094E7C">
              <w:rPr>
                <w:rFonts w:asciiTheme="minorHAnsi" w:hAnsiTheme="minorHAnsi" w:cstheme="minorHAnsi"/>
                <w:sz w:val="20"/>
                <w:szCs w:val="20"/>
              </w:rPr>
              <w:t>Tamworth Regional Council</w:t>
            </w:r>
          </w:p>
        </w:tc>
        <w:tc>
          <w:tcPr>
            <w:tcW w:w="2552" w:type="dxa"/>
            <w:vAlign w:val="center"/>
          </w:tcPr>
          <w:p w:rsidR="00612FE9" w:rsidRPr="00094E7C" w:rsidRDefault="00612FE9" w:rsidP="00094E7C">
            <w:pPr>
              <w:spacing w:before="100" w:beforeAutospacing="1" w:after="100" w:afterAutospacing="1"/>
              <w:jc w:val="center"/>
              <w:rPr>
                <w:rFonts w:asciiTheme="minorHAnsi" w:hAnsiTheme="minorHAnsi" w:cstheme="minorHAnsi"/>
                <w:color w:val="000000"/>
                <w:sz w:val="20"/>
                <w:szCs w:val="20"/>
              </w:rPr>
            </w:pPr>
            <w:r w:rsidRPr="00094E7C">
              <w:rPr>
                <w:rFonts w:asciiTheme="minorHAnsi" w:hAnsiTheme="minorHAnsi" w:cstheme="minorHAnsi"/>
                <w:color w:val="000000"/>
                <w:sz w:val="20"/>
                <w:szCs w:val="20"/>
              </w:rPr>
              <w:t>Towong Shire Council</w:t>
            </w:r>
          </w:p>
        </w:tc>
        <w:tc>
          <w:tcPr>
            <w:tcW w:w="2268" w:type="dxa"/>
            <w:vAlign w:val="bottom"/>
          </w:tcPr>
          <w:p w:rsidR="00612FE9" w:rsidRPr="00094E7C" w:rsidRDefault="00612FE9" w:rsidP="00094E7C">
            <w:pPr>
              <w:spacing w:before="100" w:beforeAutospacing="1" w:after="100" w:afterAutospacing="1"/>
              <w:jc w:val="center"/>
              <w:rPr>
                <w:rFonts w:asciiTheme="minorHAnsi" w:hAnsiTheme="minorHAnsi" w:cstheme="minorHAnsi"/>
                <w:sz w:val="20"/>
                <w:szCs w:val="20"/>
              </w:rPr>
            </w:pPr>
          </w:p>
        </w:tc>
      </w:tr>
      <w:tr w:rsidR="00612FE9" w:rsidRPr="00094E7C" w:rsidTr="00B0220A">
        <w:trPr>
          <w:trHeight w:val="283"/>
          <w:jc w:val="center"/>
        </w:trPr>
        <w:tc>
          <w:tcPr>
            <w:tcW w:w="3118" w:type="dxa"/>
            <w:vAlign w:val="center"/>
          </w:tcPr>
          <w:p w:rsidR="00612FE9" w:rsidRPr="00094E7C" w:rsidRDefault="00612FE9" w:rsidP="00094E7C">
            <w:pPr>
              <w:pStyle w:val="1Para"/>
              <w:spacing w:before="100" w:beforeAutospacing="1" w:after="100" w:afterAutospacing="1"/>
              <w:jc w:val="center"/>
              <w:rPr>
                <w:rFonts w:asciiTheme="minorHAnsi" w:hAnsiTheme="minorHAnsi" w:cstheme="minorHAnsi"/>
                <w:sz w:val="20"/>
                <w:szCs w:val="20"/>
              </w:rPr>
            </w:pPr>
            <w:r w:rsidRPr="00094E7C">
              <w:rPr>
                <w:rFonts w:asciiTheme="minorHAnsi" w:hAnsiTheme="minorHAnsi" w:cstheme="minorHAnsi"/>
                <w:sz w:val="20"/>
                <w:szCs w:val="20"/>
              </w:rPr>
              <w:t>Temora Shire Council</w:t>
            </w:r>
          </w:p>
        </w:tc>
        <w:tc>
          <w:tcPr>
            <w:tcW w:w="2552" w:type="dxa"/>
            <w:vAlign w:val="center"/>
          </w:tcPr>
          <w:p w:rsidR="00612FE9" w:rsidRPr="00094E7C" w:rsidRDefault="00612FE9" w:rsidP="00094E7C">
            <w:pPr>
              <w:spacing w:before="100" w:beforeAutospacing="1" w:after="100" w:afterAutospacing="1"/>
              <w:jc w:val="center"/>
              <w:rPr>
                <w:rFonts w:asciiTheme="minorHAnsi" w:hAnsiTheme="minorHAnsi" w:cstheme="minorHAnsi"/>
                <w:color w:val="000000"/>
                <w:sz w:val="20"/>
                <w:szCs w:val="20"/>
              </w:rPr>
            </w:pPr>
            <w:r w:rsidRPr="00094E7C">
              <w:rPr>
                <w:rFonts w:asciiTheme="minorHAnsi" w:hAnsiTheme="minorHAnsi" w:cstheme="minorHAnsi"/>
                <w:color w:val="000000"/>
                <w:sz w:val="20"/>
                <w:szCs w:val="20"/>
              </w:rPr>
              <w:t>Wangaratta Rural City Council</w:t>
            </w:r>
          </w:p>
        </w:tc>
        <w:tc>
          <w:tcPr>
            <w:tcW w:w="2268" w:type="dxa"/>
            <w:vAlign w:val="bottom"/>
          </w:tcPr>
          <w:p w:rsidR="00612FE9" w:rsidRPr="00094E7C" w:rsidRDefault="00612FE9" w:rsidP="00094E7C">
            <w:pPr>
              <w:spacing w:before="100" w:beforeAutospacing="1" w:after="100" w:afterAutospacing="1"/>
              <w:jc w:val="center"/>
              <w:rPr>
                <w:rFonts w:asciiTheme="minorHAnsi" w:hAnsiTheme="minorHAnsi" w:cstheme="minorHAnsi"/>
                <w:sz w:val="20"/>
                <w:szCs w:val="20"/>
              </w:rPr>
            </w:pPr>
          </w:p>
        </w:tc>
      </w:tr>
      <w:tr w:rsidR="00612FE9" w:rsidRPr="00094E7C" w:rsidTr="00B0220A">
        <w:trPr>
          <w:trHeight w:val="283"/>
          <w:jc w:val="center"/>
        </w:trPr>
        <w:tc>
          <w:tcPr>
            <w:tcW w:w="3118" w:type="dxa"/>
            <w:vAlign w:val="center"/>
          </w:tcPr>
          <w:p w:rsidR="00612FE9" w:rsidRPr="00094E7C" w:rsidRDefault="00612FE9" w:rsidP="00094E7C">
            <w:pPr>
              <w:pStyle w:val="1Para"/>
              <w:spacing w:before="100" w:beforeAutospacing="1" w:after="100" w:afterAutospacing="1"/>
              <w:jc w:val="center"/>
              <w:rPr>
                <w:rFonts w:asciiTheme="minorHAnsi" w:hAnsiTheme="minorHAnsi" w:cstheme="minorHAnsi"/>
                <w:sz w:val="20"/>
                <w:szCs w:val="20"/>
              </w:rPr>
            </w:pPr>
            <w:r w:rsidRPr="00094E7C">
              <w:rPr>
                <w:rFonts w:asciiTheme="minorHAnsi" w:hAnsiTheme="minorHAnsi" w:cstheme="minorHAnsi"/>
                <w:bCs/>
                <w:sz w:val="20"/>
                <w:szCs w:val="20"/>
              </w:rPr>
              <w:t>Snowy Valleys Council:</w:t>
            </w:r>
            <w:r w:rsidRPr="00094E7C">
              <w:rPr>
                <w:rFonts w:asciiTheme="minorHAnsi" w:hAnsiTheme="minorHAnsi" w:cstheme="minorHAnsi"/>
                <w:b/>
                <w:bCs/>
                <w:sz w:val="20"/>
                <w:szCs w:val="20"/>
              </w:rPr>
              <w:t xml:space="preserve"> </w:t>
            </w:r>
            <w:r w:rsidR="00FF658F" w:rsidRPr="00094E7C">
              <w:rPr>
                <w:rFonts w:asciiTheme="minorHAnsi" w:hAnsiTheme="minorHAnsi" w:cstheme="minorHAnsi"/>
                <w:sz w:val="20"/>
                <w:szCs w:val="20"/>
              </w:rPr>
              <w:t xml:space="preserve">Tumbarumba and </w:t>
            </w:r>
            <w:r w:rsidRPr="00094E7C">
              <w:rPr>
                <w:rFonts w:asciiTheme="minorHAnsi" w:hAnsiTheme="minorHAnsi" w:cstheme="minorHAnsi"/>
                <w:sz w:val="20"/>
                <w:szCs w:val="20"/>
              </w:rPr>
              <w:t>Tumut Shire Councils</w:t>
            </w:r>
          </w:p>
        </w:tc>
        <w:tc>
          <w:tcPr>
            <w:tcW w:w="2552" w:type="dxa"/>
            <w:vAlign w:val="center"/>
          </w:tcPr>
          <w:p w:rsidR="00612FE9" w:rsidRPr="00094E7C" w:rsidRDefault="00612FE9" w:rsidP="00094E7C">
            <w:pPr>
              <w:spacing w:before="100" w:beforeAutospacing="1" w:after="100" w:afterAutospacing="1"/>
              <w:jc w:val="center"/>
              <w:rPr>
                <w:rFonts w:asciiTheme="minorHAnsi" w:hAnsiTheme="minorHAnsi" w:cstheme="minorHAnsi"/>
                <w:color w:val="000000"/>
                <w:sz w:val="20"/>
                <w:szCs w:val="20"/>
              </w:rPr>
            </w:pPr>
            <w:r w:rsidRPr="00094E7C">
              <w:rPr>
                <w:rFonts w:asciiTheme="minorHAnsi" w:hAnsiTheme="minorHAnsi" w:cstheme="minorHAnsi"/>
                <w:color w:val="000000"/>
                <w:sz w:val="20"/>
                <w:szCs w:val="20"/>
              </w:rPr>
              <w:t>Warrnambool City Council</w:t>
            </w:r>
          </w:p>
        </w:tc>
        <w:tc>
          <w:tcPr>
            <w:tcW w:w="2268" w:type="dxa"/>
            <w:vAlign w:val="bottom"/>
          </w:tcPr>
          <w:p w:rsidR="00612FE9" w:rsidRPr="00094E7C" w:rsidRDefault="00612FE9" w:rsidP="00094E7C">
            <w:pPr>
              <w:spacing w:before="100" w:beforeAutospacing="1" w:after="100" w:afterAutospacing="1"/>
              <w:jc w:val="center"/>
              <w:rPr>
                <w:rFonts w:asciiTheme="minorHAnsi" w:hAnsiTheme="minorHAnsi" w:cstheme="minorHAnsi"/>
                <w:sz w:val="20"/>
                <w:szCs w:val="20"/>
              </w:rPr>
            </w:pPr>
          </w:p>
        </w:tc>
      </w:tr>
      <w:tr w:rsidR="00612FE9" w:rsidRPr="00094E7C" w:rsidTr="00B0220A">
        <w:trPr>
          <w:trHeight w:val="283"/>
          <w:jc w:val="center"/>
        </w:trPr>
        <w:tc>
          <w:tcPr>
            <w:tcW w:w="3118" w:type="dxa"/>
            <w:vAlign w:val="center"/>
          </w:tcPr>
          <w:p w:rsidR="00612FE9" w:rsidRPr="00094E7C" w:rsidRDefault="00612FE9" w:rsidP="00094E7C">
            <w:pPr>
              <w:pStyle w:val="1Para"/>
              <w:spacing w:before="100" w:beforeAutospacing="1" w:after="100" w:afterAutospacing="1"/>
              <w:jc w:val="center"/>
              <w:rPr>
                <w:rFonts w:asciiTheme="minorHAnsi" w:hAnsiTheme="minorHAnsi" w:cstheme="minorHAnsi"/>
                <w:sz w:val="20"/>
                <w:szCs w:val="20"/>
              </w:rPr>
            </w:pPr>
            <w:r w:rsidRPr="00094E7C">
              <w:rPr>
                <w:rFonts w:asciiTheme="minorHAnsi" w:hAnsiTheme="minorHAnsi" w:cstheme="minorHAnsi"/>
                <w:sz w:val="20"/>
                <w:szCs w:val="20"/>
              </w:rPr>
              <w:t>Upper Hunter Shire Council</w:t>
            </w:r>
          </w:p>
        </w:tc>
        <w:tc>
          <w:tcPr>
            <w:tcW w:w="2552" w:type="dxa"/>
            <w:vAlign w:val="center"/>
          </w:tcPr>
          <w:p w:rsidR="00612FE9" w:rsidRPr="00094E7C" w:rsidRDefault="00612FE9" w:rsidP="00094E7C">
            <w:pPr>
              <w:spacing w:before="100" w:beforeAutospacing="1" w:after="100" w:afterAutospacing="1"/>
              <w:jc w:val="center"/>
              <w:rPr>
                <w:rFonts w:asciiTheme="minorHAnsi" w:hAnsiTheme="minorHAnsi" w:cstheme="minorHAnsi"/>
                <w:color w:val="000000"/>
                <w:sz w:val="20"/>
                <w:szCs w:val="20"/>
              </w:rPr>
            </w:pPr>
            <w:r w:rsidRPr="00094E7C">
              <w:rPr>
                <w:rFonts w:asciiTheme="minorHAnsi" w:hAnsiTheme="minorHAnsi" w:cstheme="minorHAnsi"/>
                <w:color w:val="000000"/>
                <w:sz w:val="20"/>
                <w:szCs w:val="20"/>
              </w:rPr>
              <w:t>Wellington Shire Council</w:t>
            </w:r>
          </w:p>
        </w:tc>
        <w:tc>
          <w:tcPr>
            <w:tcW w:w="2268" w:type="dxa"/>
            <w:vAlign w:val="bottom"/>
          </w:tcPr>
          <w:p w:rsidR="00612FE9" w:rsidRPr="00094E7C" w:rsidRDefault="00612FE9" w:rsidP="00094E7C">
            <w:pPr>
              <w:spacing w:before="100" w:beforeAutospacing="1" w:after="100" w:afterAutospacing="1"/>
              <w:jc w:val="center"/>
              <w:rPr>
                <w:rFonts w:asciiTheme="minorHAnsi" w:hAnsiTheme="minorHAnsi" w:cstheme="minorHAnsi"/>
                <w:sz w:val="20"/>
                <w:szCs w:val="20"/>
              </w:rPr>
            </w:pPr>
          </w:p>
        </w:tc>
      </w:tr>
      <w:tr w:rsidR="00612FE9" w:rsidRPr="00094E7C" w:rsidTr="00B0220A">
        <w:trPr>
          <w:trHeight w:val="283"/>
          <w:jc w:val="center"/>
        </w:trPr>
        <w:tc>
          <w:tcPr>
            <w:tcW w:w="3118" w:type="dxa"/>
            <w:vAlign w:val="center"/>
          </w:tcPr>
          <w:p w:rsidR="00612FE9" w:rsidRPr="00094E7C" w:rsidRDefault="00612FE9" w:rsidP="00094E7C">
            <w:pPr>
              <w:pStyle w:val="1Para"/>
              <w:spacing w:before="100" w:beforeAutospacing="1" w:after="100" w:afterAutospacing="1"/>
              <w:jc w:val="center"/>
              <w:rPr>
                <w:rFonts w:asciiTheme="minorHAnsi" w:hAnsiTheme="minorHAnsi" w:cstheme="minorHAnsi"/>
                <w:sz w:val="20"/>
                <w:szCs w:val="20"/>
              </w:rPr>
            </w:pPr>
            <w:r w:rsidRPr="00094E7C">
              <w:rPr>
                <w:rFonts w:asciiTheme="minorHAnsi" w:hAnsiTheme="minorHAnsi" w:cstheme="minorHAnsi"/>
                <w:sz w:val="20"/>
                <w:szCs w:val="20"/>
              </w:rPr>
              <w:t>Wagga Wagga City Council</w:t>
            </w:r>
          </w:p>
        </w:tc>
        <w:tc>
          <w:tcPr>
            <w:tcW w:w="2552" w:type="dxa"/>
            <w:vAlign w:val="center"/>
          </w:tcPr>
          <w:p w:rsidR="00612FE9" w:rsidRPr="00094E7C" w:rsidRDefault="00612FE9" w:rsidP="00094E7C">
            <w:pPr>
              <w:spacing w:before="100" w:beforeAutospacing="1" w:after="100" w:afterAutospacing="1"/>
              <w:jc w:val="center"/>
              <w:rPr>
                <w:rFonts w:asciiTheme="minorHAnsi" w:hAnsiTheme="minorHAnsi" w:cstheme="minorHAnsi"/>
                <w:color w:val="000000"/>
                <w:sz w:val="20"/>
                <w:szCs w:val="20"/>
              </w:rPr>
            </w:pPr>
            <w:r w:rsidRPr="00094E7C">
              <w:rPr>
                <w:rFonts w:asciiTheme="minorHAnsi" w:hAnsiTheme="minorHAnsi" w:cstheme="minorHAnsi"/>
                <w:color w:val="000000"/>
                <w:sz w:val="20"/>
                <w:szCs w:val="20"/>
              </w:rPr>
              <w:t>West Wimmera Shire Council</w:t>
            </w:r>
          </w:p>
        </w:tc>
        <w:tc>
          <w:tcPr>
            <w:tcW w:w="2268" w:type="dxa"/>
            <w:vAlign w:val="bottom"/>
          </w:tcPr>
          <w:p w:rsidR="00612FE9" w:rsidRPr="00094E7C" w:rsidRDefault="00612FE9" w:rsidP="00094E7C">
            <w:pPr>
              <w:spacing w:before="100" w:beforeAutospacing="1" w:after="100" w:afterAutospacing="1"/>
              <w:jc w:val="center"/>
              <w:rPr>
                <w:rFonts w:asciiTheme="minorHAnsi" w:hAnsiTheme="minorHAnsi" w:cstheme="minorHAnsi"/>
                <w:sz w:val="20"/>
                <w:szCs w:val="20"/>
              </w:rPr>
            </w:pPr>
          </w:p>
        </w:tc>
      </w:tr>
      <w:tr w:rsidR="00612FE9" w:rsidRPr="00094E7C" w:rsidTr="006A7DE9">
        <w:trPr>
          <w:trHeight w:val="283"/>
          <w:jc w:val="center"/>
        </w:trPr>
        <w:tc>
          <w:tcPr>
            <w:tcW w:w="3118" w:type="dxa"/>
            <w:vAlign w:val="center"/>
          </w:tcPr>
          <w:p w:rsidR="00612FE9" w:rsidRPr="00094E7C" w:rsidRDefault="00612FE9" w:rsidP="00094E7C">
            <w:pPr>
              <w:pStyle w:val="1Para"/>
              <w:spacing w:before="100" w:beforeAutospacing="1" w:after="100" w:afterAutospacing="1"/>
              <w:jc w:val="center"/>
              <w:rPr>
                <w:rFonts w:asciiTheme="minorHAnsi" w:hAnsiTheme="minorHAnsi" w:cstheme="minorHAnsi"/>
                <w:sz w:val="20"/>
                <w:szCs w:val="20"/>
              </w:rPr>
            </w:pPr>
            <w:r w:rsidRPr="00094E7C">
              <w:rPr>
                <w:rFonts w:asciiTheme="minorHAnsi" w:hAnsiTheme="minorHAnsi" w:cstheme="minorHAnsi"/>
                <w:sz w:val="20"/>
                <w:szCs w:val="20"/>
              </w:rPr>
              <w:t>Walgett Shire Council</w:t>
            </w:r>
          </w:p>
        </w:tc>
        <w:tc>
          <w:tcPr>
            <w:tcW w:w="2552" w:type="dxa"/>
            <w:vAlign w:val="bottom"/>
          </w:tcPr>
          <w:p w:rsidR="00612FE9" w:rsidRPr="00094E7C" w:rsidRDefault="00612FE9" w:rsidP="00094E7C">
            <w:pPr>
              <w:spacing w:before="100" w:beforeAutospacing="1" w:after="100" w:afterAutospacing="1"/>
              <w:jc w:val="center"/>
              <w:rPr>
                <w:rFonts w:asciiTheme="minorHAnsi" w:hAnsiTheme="minorHAnsi" w:cstheme="minorHAnsi"/>
                <w:color w:val="000000"/>
                <w:sz w:val="20"/>
                <w:szCs w:val="20"/>
              </w:rPr>
            </w:pPr>
            <w:r w:rsidRPr="00094E7C">
              <w:rPr>
                <w:rFonts w:asciiTheme="minorHAnsi" w:hAnsiTheme="minorHAnsi" w:cstheme="minorHAnsi"/>
                <w:color w:val="000000"/>
                <w:sz w:val="20"/>
                <w:szCs w:val="20"/>
              </w:rPr>
              <w:t>Wodonga City Council</w:t>
            </w:r>
          </w:p>
        </w:tc>
        <w:tc>
          <w:tcPr>
            <w:tcW w:w="2268" w:type="dxa"/>
            <w:vAlign w:val="bottom"/>
          </w:tcPr>
          <w:p w:rsidR="00612FE9" w:rsidRPr="00094E7C" w:rsidRDefault="00612FE9" w:rsidP="00094E7C">
            <w:pPr>
              <w:spacing w:before="100" w:beforeAutospacing="1" w:after="100" w:afterAutospacing="1"/>
              <w:jc w:val="center"/>
              <w:rPr>
                <w:rFonts w:asciiTheme="minorHAnsi" w:hAnsiTheme="minorHAnsi" w:cstheme="minorHAnsi"/>
                <w:sz w:val="20"/>
                <w:szCs w:val="20"/>
              </w:rPr>
            </w:pPr>
          </w:p>
        </w:tc>
      </w:tr>
      <w:tr w:rsidR="00612FE9" w:rsidRPr="00094E7C" w:rsidTr="006A7DE9">
        <w:trPr>
          <w:trHeight w:val="283"/>
          <w:jc w:val="center"/>
        </w:trPr>
        <w:tc>
          <w:tcPr>
            <w:tcW w:w="3118" w:type="dxa"/>
            <w:vAlign w:val="center"/>
          </w:tcPr>
          <w:p w:rsidR="00612FE9" w:rsidRPr="00094E7C" w:rsidRDefault="00612FE9" w:rsidP="00094E7C">
            <w:pPr>
              <w:pStyle w:val="1Para"/>
              <w:spacing w:before="100" w:beforeAutospacing="1" w:after="100" w:afterAutospacing="1"/>
              <w:jc w:val="center"/>
              <w:rPr>
                <w:rFonts w:asciiTheme="minorHAnsi" w:hAnsiTheme="minorHAnsi" w:cstheme="minorHAnsi"/>
                <w:sz w:val="20"/>
                <w:szCs w:val="20"/>
              </w:rPr>
            </w:pPr>
            <w:r w:rsidRPr="00094E7C">
              <w:rPr>
                <w:rFonts w:asciiTheme="minorHAnsi" w:hAnsiTheme="minorHAnsi" w:cstheme="minorHAnsi"/>
                <w:sz w:val="20"/>
                <w:szCs w:val="20"/>
              </w:rPr>
              <w:t>Warren Shire Council</w:t>
            </w:r>
          </w:p>
        </w:tc>
        <w:tc>
          <w:tcPr>
            <w:tcW w:w="2552" w:type="dxa"/>
            <w:vAlign w:val="center"/>
          </w:tcPr>
          <w:p w:rsidR="00612FE9" w:rsidRPr="00094E7C" w:rsidRDefault="00612FE9" w:rsidP="00094E7C">
            <w:pPr>
              <w:spacing w:before="100" w:beforeAutospacing="1" w:after="100" w:afterAutospacing="1"/>
              <w:jc w:val="center"/>
              <w:rPr>
                <w:rFonts w:asciiTheme="minorHAnsi" w:hAnsiTheme="minorHAnsi" w:cstheme="minorHAnsi"/>
                <w:color w:val="000000"/>
                <w:sz w:val="20"/>
                <w:szCs w:val="20"/>
              </w:rPr>
            </w:pPr>
            <w:r w:rsidRPr="00094E7C">
              <w:rPr>
                <w:rFonts w:asciiTheme="minorHAnsi" w:hAnsiTheme="minorHAnsi" w:cstheme="minorHAnsi"/>
                <w:color w:val="000000"/>
                <w:sz w:val="20"/>
                <w:szCs w:val="20"/>
              </w:rPr>
              <w:t>Wyndham City Council</w:t>
            </w:r>
          </w:p>
        </w:tc>
        <w:tc>
          <w:tcPr>
            <w:tcW w:w="2268" w:type="dxa"/>
            <w:vAlign w:val="bottom"/>
          </w:tcPr>
          <w:p w:rsidR="00612FE9" w:rsidRPr="00094E7C" w:rsidRDefault="00612FE9" w:rsidP="00094E7C">
            <w:pPr>
              <w:spacing w:before="100" w:beforeAutospacing="1" w:after="100" w:afterAutospacing="1"/>
              <w:jc w:val="center"/>
              <w:rPr>
                <w:rFonts w:asciiTheme="minorHAnsi" w:hAnsiTheme="minorHAnsi" w:cstheme="minorHAnsi"/>
                <w:sz w:val="20"/>
                <w:szCs w:val="20"/>
              </w:rPr>
            </w:pPr>
          </w:p>
        </w:tc>
      </w:tr>
      <w:tr w:rsidR="00612FE9" w:rsidRPr="00094E7C" w:rsidTr="00B0220A">
        <w:trPr>
          <w:trHeight w:val="283"/>
          <w:jc w:val="center"/>
        </w:trPr>
        <w:tc>
          <w:tcPr>
            <w:tcW w:w="3118" w:type="dxa"/>
            <w:vAlign w:val="center"/>
          </w:tcPr>
          <w:p w:rsidR="00612FE9" w:rsidRPr="00094E7C" w:rsidRDefault="00612FE9" w:rsidP="00094E7C">
            <w:pPr>
              <w:pStyle w:val="1Para"/>
              <w:spacing w:before="100" w:beforeAutospacing="1" w:after="100" w:afterAutospacing="1"/>
              <w:jc w:val="center"/>
              <w:rPr>
                <w:rFonts w:asciiTheme="minorHAnsi" w:hAnsiTheme="minorHAnsi" w:cstheme="minorHAnsi"/>
                <w:sz w:val="20"/>
                <w:szCs w:val="20"/>
              </w:rPr>
            </w:pPr>
            <w:r w:rsidRPr="00094E7C">
              <w:rPr>
                <w:rFonts w:asciiTheme="minorHAnsi" w:hAnsiTheme="minorHAnsi" w:cstheme="minorHAnsi"/>
                <w:sz w:val="20"/>
                <w:szCs w:val="20"/>
              </w:rPr>
              <w:t>Warrumbungle Shire Council</w:t>
            </w:r>
          </w:p>
        </w:tc>
        <w:tc>
          <w:tcPr>
            <w:tcW w:w="2552" w:type="dxa"/>
            <w:vAlign w:val="center"/>
          </w:tcPr>
          <w:p w:rsidR="00612FE9" w:rsidRPr="00094E7C" w:rsidRDefault="00612FE9" w:rsidP="00094E7C">
            <w:pPr>
              <w:spacing w:before="100" w:beforeAutospacing="1" w:after="100" w:afterAutospacing="1"/>
              <w:jc w:val="center"/>
              <w:rPr>
                <w:rFonts w:asciiTheme="minorHAnsi" w:hAnsiTheme="minorHAnsi" w:cstheme="minorHAnsi"/>
                <w:color w:val="000000"/>
                <w:sz w:val="20"/>
                <w:szCs w:val="20"/>
              </w:rPr>
            </w:pPr>
            <w:r w:rsidRPr="00094E7C">
              <w:rPr>
                <w:rFonts w:asciiTheme="minorHAnsi" w:hAnsiTheme="minorHAnsi" w:cstheme="minorHAnsi"/>
                <w:color w:val="000000"/>
                <w:sz w:val="20"/>
                <w:szCs w:val="20"/>
              </w:rPr>
              <w:t>Yarriambiack Shire Council</w:t>
            </w:r>
          </w:p>
        </w:tc>
        <w:tc>
          <w:tcPr>
            <w:tcW w:w="2268" w:type="dxa"/>
            <w:vAlign w:val="bottom"/>
          </w:tcPr>
          <w:p w:rsidR="00612FE9" w:rsidRPr="00094E7C" w:rsidRDefault="00612FE9" w:rsidP="00094E7C">
            <w:pPr>
              <w:spacing w:before="100" w:beforeAutospacing="1" w:after="100" w:afterAutospacing="1"/>
              <w:jc w:val="center"/>
              <w:rPr>
                <w:rFonts w:asciiTheme="minorHAnsi" w:hAnsiTheme="minorHAnsi" w:cstheme="minorHAnsi"/>
                <w:sz w:val="20"/>
                <w:szCs w:val="20"/>
              </w:rPr>
            </w:pPr>
          </w:p>
        </w:tc>
      </w:tr>
      <w:tr w:rsidR="00612FE9" w:rsidRPr="00094E7C" w:rsidTr="00B0220A">
        <w:trPr>
          <w:trHeight w:val="283"/>
          <w:jc w:val="center"/>
        </w:trPr>
        <w:tc>
          <w:tcPr>
            <w:tcW w:w="3118" w:type="dxa"/>
            <w:vAlign w:val="center"/>
          </w:tcPr>
          <w:p w:rsidR="00612FE9" w:rsidRPr="00094E7C" w:rsidRDefault="00612FE9" w:rsidP="00094E7C">
            <w:pPr>
              <w:pStyle w:val="1Para"/>
              <w:spacing w:before="100" w:beforeAutospacing="1" w:after="100" w:afterAutospacing="1"/>
              <w:jc w:val="center"/>
              <w:rPr>
                <w:rFonts w:asciiTheme="minorHAnsi" w:hAnsiTheme="minorHAnsi" w:cstheme="minorHAnsi"/>
                <w:sz w:val="20"/>
                <w:szCs w:val="20"/>
              </w:rPr>
            </w:pPr>
            <w:r w:rsidRPr="00094E7C">
              <w:rPr>
                <w:rFonts w:asciiTheme="minorHAnsi" w:hAnsiTheme="minorHAnsi" w:cstheme="minorHAnsi"/>
                <w:sz w:val="20"/>
                <w:szCs w:val="20"/>
              </w:rPr>
              <w:t>Weddin Shire Council</w:t>
            </w:r>
          </w:p>
        </w:tc>
        <w:tc>
          <w:tcPr>
            <w:tcW w:w="2552" w:type="dxa"/>
            <w:vAlign w:val="center"/>
          </w:tcPr>
          <w:p w:rsidR="00612FE9" w:rsidRPr="00094E7C" w:rsidRDefault="00612FE9" w:rsidP="00094E7C">
            <w:pPr>
              <w:spacing w:before="100" w:beforeAutospacing="1" w:after="100" w:afterAutospacing="1"/>
              <w:jc w:val="center"/>
              <w:rPr>
                <w:rFonts w:asciiTheme="minorHAnsi" w:hAnsiTheme="minorHAnsi" w:cstheme="minorHAnsi"/>
                <w:color w:val="000000"/>
                <w:sz w:val="20"/>
                <w:szCs w:val="20"/>
              </w:rPr>
            </w:pPr>
          </w:p>
        </w:tc>
        <w:tc>
          <w:tcPr>
            <w:tcW w:w="2268" w:type="dxa"/>
            <w:vAlign w:val="bottom"/>
          </w:tcPr>
          <w:p w:rsidR="00612FE9" w:rsidRPr="00094E7C" w:rsidRDefault="00612FE9" w:rsidP="00094E7C">
            <w:pPr>
              <w:spacing w:before="100" w:beforeAutospacing="1" w:after="100" w:afterAutospacing="1"/>
              <w:jc w:val="center"/>
              <w:rPr>
                <w:rFonts w:asciiTheme="minorHAnsi" w:hAnsiTheme="minorHAnsi" w:cstheme="minorHAnsi"/>
                <w:sz w:val="20"/>
                <w:szCs w:val="20"/>
              </w:rPr>
            </w:pPr>
          </w:p>
        </w:tc>
      </w:tr>
      <w:tr w:rsidR="00612FE9" w:rsidRPr="00094E7C" w:rsidTr="00B0220A">
        <w:trPr>
          <w:trHeight w:val="283"/>
          <w:jc w:val="center"/>
        </w:trPr>
        <w:tc>
          <w:tcPr>
            <w:tcW w:w="3118" w:type="dxa"/>
            <w:vAlign w:val="center"/>
          </w:tcPr>
          <w:p w:rsidR="00612FE9" w:rsidRPr="00094E7C" w:rsidRDefault="00612FE9" w:rsidP="00094E7C">
            <w:pPr>
              <w:spacing w:before="100" w:beforeAutospacing="1" w:after="100" w:afterAutospacing="1"/>
              <w:jc w:val="center"/>
              <w:rPr>
                <w:rFonts w:asciiTheme="minorHAnsi" w:hAnsiTheme="minorHAnsi" w:cstheme="minorHAnsi"/>
                <w:sz w:val="20"/>
                <w:szCs w:val="20"/>
              </w:rPr>
            </w:pPr>
            <w:r w:rsidRPr="00094E7C">
              <w:rPr>
                <w:rFonts w:asciiTheme="minorHAnsi" w:hAnsiTheme="minorHAnsi" w:cstheme="minorHAnsi"/>
                <w:sz w:val="20"/>
                <w:szCs w:val="20"/>
              </w:rPr>
              <w:t>Dubbo Regional Council: Dubbo City and Wellington Councils</w:t>
            </w:r>
          </w:p>
        </w:tc>
        <w:tc>
          <w:tcPr>
            <w:tcW w:w="2552" w:type="dxa"/>
            <w:vAlign w:val="center"/>
          </w:tcPr>
          <w:p w:rsidR="00612FE9" w:rsidRPr="00094E7C" w:rsidRDefault="00612FE9" w:rsidP="00094E7C">
            <w:pPr>
              <w:spacing w:before="100" w:beforeAutospacing="1" w:after="100" w:afterAutospacing="1"/>
              <w:jc w:val="center"/>
              <w:rPr>
                <w:rFonts w:asciiTheme="minorHAnsi" w:hAnsiTheme="minorHAnsi" w:cstheme="minorHAnsi"/>
                <w:color w:val="000000"/>
                <w:sz w:val="20"/>
                <w:szCs w:val="20"/>
              </w:rPr>
            </w:pPr>
          </w:p>
        </w:tc>
        <w:tc>
          <w:tcPr>
            <w:tcW w:w="2268" w:type="dxa"/>
            <w:vAlign w:val="bottom"/>
          </w:tcPr>
          <w:p w:rsidR="00612FE9" w:rsidRPr="00094E7C" w:rsidRDefault="00612FE9" w:rsidP="00094E7C">
            <w:pPr>
              <w:spacing w:before="100" w:beforeAutospacing="1" w:after="100" w:afterAutospacing="1"/>
              <w:jc w:val="center"/>
              <w:rPr>
                <w:rFonts w:asciiTheme="minorHAnsi" w:hAnsiTheme="minorHAnsi" w:cstheme="minorHAnsi"/>
                <w:sz w:val="20"/>
                <w:szCs w:val="20"/>
              </w:rPr>
            </w:pPr>
          </w:p>
        </w:tc>
      </w:tr>
    </w:tbl>
    <w:p w:rsidR="00050BCF" w:rsidRPr="00050BCF" w:rsidRDefault="00050BCF" w:rsidP="00050BCF">
      <w:pPr>
        <w:pStyle w:val="1Para"/>
        <w:rPr>
          <w:sz w:val="10"/>
          <w:szCs w:val="10"/>
        </w:rPr>
      </w:pPr>
    </w:p>
    <w:p w:rsidR="00470802" w:rsidRDefault="00441B82" w:rsidP="00141CB2">
      <w:pPr>
        <w:pStyle w:val="RARMPPara"/>
      </w:pPr>
      <w:r w:rsidRPr="00E06304">
        <w:t>Only trained and authorised staff would be permitted to deal with the GM canola.</w:t>
      </w:r>
    </w:p>
    <w:p w:rsidR="00310545" w:rsidRPr="00E06304" w:rsidRDefault="00310545" w:rsidP="00141CB2">
      <w:pPr>
        <w:pStyle w:val="RARMPPara"/>
      </w:pPr>
      <w:r w:rsidRPr="00E06304">
        <w:t xml:space="preserve">GM plant materials or products </w:t>
      </w:r>
      <w:r>
        <w:t>would not</w:t>
      </w:r>
      <w:r w:rsidRPr="00E06304">
        <w:t xml:space="preserve"> be used in commercial human food or animal feed</w:t>
      </w:r>
      <w:r>
        <w:t>.</w:t>
      </w:r>
    </w:p>
    <w:p w:rsidR="00CA6134" w:rsidRPr="00E06304" w:rsidRDefault="00470802" w:rsidP="00141CB2">
      <w:pPr>
        <w:pStyle w:val="RARMPPara"/>
      </w:pPr>
      <w:r w:rsidRPr="00E06304">
        <w:t xml:space="preserve">Animal feeding experiments may be conducted </w:t>
      </w:r>
      <w:r w:rsidRPr="00E06304">
        <w:rPr>
          <w:rFonts w:cs="Arial"/>
        </w:rPr>
        <w:t>in Australia or overseas</w:t>
      </w:r>
      <w:r w:rsidRPr="00E06304">
        <w:t xml:space="preserve">. These </w:t>
      </w:r>
      <w:r w:rsidRPr="00E06304">
        <w:rPr>
          <w:rFonts w:cs="Arial"/>
        </w:rPr>
        <w:t>could include acute oral toxicology, 90-day (rodent) feeding trials, broiler (chicken) feeding trials, aquaculture feeding trials</w:t>
      </w:r>
      <w:r w:rsidR="00050BCF">
        <w:rPr>
          <w:rFonts w:cs="Arial"/>
        </w:rPr>
        <w:t xml:space="preserve"> and </w:t>
      </w:r>
      <w:r w:rsidRPr="00E06304">
        <w:rPr>
          <w:rFonts w:cs="Arial"/>
        </w:rPr>
        <w:t>bioavailability (rodent) trials</w:t>
      </w:r>
      <w:r w:rsidRPr="00E06304">
        <w:t xml:space="preserve">. </w:t>
      </w:r>
      <w:r w:rsidRPr="00E06304">
        <w:rPr>
          <w:rFonts w:cs="Arial"/>
        </w:rPr>
        <w:t>Th</w:t>
      </w:r>
      <w:r w:rsidR="00782376">
        <w:rPr>
          <w:rFonts w:cs="Arial"/>
        </w:rPr>
        <w:t>ese trials</w:t>
      </w:r>
      <w:r w:rsidRPr="00E06304">
        <w:rPr>
          <w:rFonts w:cs="Arial"/>
        </w:rPr>
        <w:t xml:space="preserve"> w</w:t>
      </w:r>
      <w:r w:rsidR="00050BCF">
        <w:rPr>
          <w:rFonts w:cs="Arial"/>
        </w:rPr>
        <w:t>ould</w:t>
      </w:r>
      <w:r w:rsidRPr="00E06304">
        <w:rPr>
          <w:rFonts w:cs="Arial"/>
        </w:rPr>
        <w:t xml:space="preserve"> only occur </w:t>
      </w:r>
      <w:r w:rsidR="00CA6134" w:rsidRPr="00E06304">
        <w:rPr>
          <w:rFonts w:cs="Arial"/>
        </w:rPr>
        <w:t>if</w:t>
      </w:r>
      <w:r w:rsidRPr="00E06304">
        <w:rPr>
          <w:rFonts w:cs="Arial"/>
        </w:rPr>
        <w:t xml:space="preserve"> </w:t>
      </w:r>
      <w:r w:rsidR="00CA6134" w:rsidRPr="00E06304">
        <w:t xml:space="preserve">Nuseed </w:t>
      </w:r>
      <w:r w:rsidRPr="00E06304">
        <w:rPr>
          <w:rFonts w:cs="Arial"/>
        </w:rPr>
        <w:t xml:space="preserve">has all the appropriate </w:t>
      </w:r>
      <w:r w:rsidR="00782376">
        <w:rPr>
          <w:rFonts w:cs="Arial"/>
        </w:rPr>
        <w:t>approvals</w:t>
      </w:r>
      <w:r w:rsidRPr="00E06304">
        <w:rPr>
          <w:rFonts w:cs="Arial"/>
        </w:rPr>
        <w:t xml:space="preserve"> required for each trial.</w:t>
      </w:r>
      <w:r w:rsidRPr="00E06304">
        <w:rPr>
          <w:b/>
        </w:rPr>
        <w:t xml:space="preserve"> </w:t>
      </w:r>
      <w:r w:rsidRPr="00E06304">
        <w:t>No animals from these studies would be allowed to enter the human food supply.</w:t>
      </w:r>
    </w:p>
    <w:p w:rsidR="00CA6134" w:rsidRPr="00E06304" w:rsidRDefault="00CA6134" w:rsidP="00141CB2">
      <w:pPr>
        <w:pStyle w:val="RARMPPara"/>
      </w:pPr>
      <w:r w:rsidRPr="00E06304">
        <w:rPr>
          <w:rFonts w:cs="Arial"/>
        </w:rPr>
        <w:t xml:space="preserve">Other research with the oil may include sensory testing for feel, smell, taste and appearance </w:t>
      </w:r>
      <w:r w:rsidR="00752F3C" w:rsidRPr="00E06304">
        <w:rPr>
          <w:rFonts w:cs="Arial"/>
        </w:rPr>
        <w:t xml:space="preserve">and possible comparison with </w:t>
      </w:r>
      <w:r w:rsidRPr="00E06304">
        <w:rPr>
          <w:rFonts w:cs="Arial"/>
        </w:rPr>
        <w:t>similar oils, to determine the acceptability of the oil alone or in food/feed offerings. Taste testing w</w:t>
      </w:r>
      <w:r w:rsidR="00C71557">
        <w:rPr>
          <w:rFonts w:cs="Arial"/>
        </w:rPr>
        <w:t>ould</w:t>
      </w:r>
      <w:r w:rsidRPr="00E06304">
        <w:rPr>
          <w:rFonts w:cs="Arial"/>
        </w:rPr>
        <w:t xml:space="preserve"> </w:t>
      </w:r>
      <w:r w:rsidR="001E7B32">
        <w:rPr>
          <w:rFonts w:cs="Arial"/>
        </w:rPr>
        <w:t xml:space="preserve">be carried out </w:t>
      </w:r>
      <w:r w:rsidR="00782376">
        <w:rPr>
          <w:rFonts w:cs="Arial"/>
        </w:rPr>
        <w:t>in a similar way</w:t>
      </w:r>
      <w:r w:rsidR="001E7B32">
        <w:rPr>
          <w:rFonts w:cs="Arial"/>
        </w:rPr>
        <w:t xml:space="preserve"> to wine tasting</w:t>
      </w:r>
      <w:r w:rsidRPr="00E06304">
        <w:rPr>
          <w:rFonts w:cs="Arial"/>
        </w:rPr>
        <w:t>. Any nutritional study would be with highly refined oil containing omega-3</w:t>
      </w:r>
      <w:r w:rsidR="00330E7C" w:rsidRPr="00E06304">
        <w:rPr>
          <w:rFonts w:cs="Arial"/>
        </w:rPr>
        <w:t xml:space="preserve"> (ω-3)</w:t>
      </w:r>
      <w:r w:rsidRPr="00E06304">
        <w:rPr>
          <w:rFonts w:cs="Arial"/>
        </w:rPr>
        <w:t xml:space="preserve"> fatty acids. This w</w:t>
      </w:r>
      <w:r w:rsidR="00C71557">
        <w:rPr>
          <w:rFonts w:cs="Arial"/>
        </w:rPr>
        <w:t>ould</w:t>
      </w:r>
      <w:r w:rsidRPr="00E06304">
        <w:rPr>
          <w:rFonts w:cs="Arial"/>
        </w:rPr>
        <w:t xml:space="preserve"> only</w:t>
      </w:r>
      <w:r w:rsidR="00310545">
        <w:rPr>
          <w:rFonts w:cs="Arial"/>
        </w:rPr>
        <w:t xml:space="preserve"> occur</w:t>
      </w:r>
      <w:r w:rsidRPr="00E06304">
        <w:rPr>
          <w:rFonts w:cs="Arial"/>
        </w:rPr>
        <w:t xml:space="preserve"> </w:t>
      </w:r>
      <w:r w:rsidR="00C71557">
        <w:rPr>
          <w:rFonts w:cs="Arial"/>
        </w:rPr>
        <w:t>with</w:t>
      </w:r>
      <w:r w:rsidR="00752F3C" w:rsidRPr="00E06304">
        <w:rPr>
          <w:rFonts w:cs="Arial"/>
        </w:rPr>
        <w:t xml:space="preserve"> </w:t>
      </w:r>
      <w:r w:rsidRPr="00E06304">
        <w:rPr>
          <w:rFonts w:cs="Arial"/>
        </w:rPr>
        <w:t xml:space="preserve">the appropriate oversight and protocols in accordance with the National Statement on Ethical Conduct in Human Research. </w:t>
      </w:r>
    </w:p>
    <w:p w:rsidR="00441B82" w:rsidRPr="00E06304" w:rsidRDefault="00B65BE5" w:rsidP="008D1C67">
      <w:pPr>
        <w:pStyle w:val="Style3"/>
      </w:pPr>
      <w:bookmarkStart w:id="67" w:name="_Ref191268900"/>
      <w:bookmarkStart w:id="68" w:name="_Ref191280081"/>
      <w:bookmarkStart w:id="69" w:name="_Ref191284324"/>
      <w:bookmarkStart w:id="70" w:name="_Toc209859570"/>
      <w:bookmarkStart w:id="71" w:name="_Toc274904748"/>
      <w:bookmarkStart w:id="72" w:name="_Toc291151798"/>
      <w:bookmarkStart w:id="73" w:name="_Toc309054002"/>
      <w:bookmarkStart w:id="74" w:name="_Toc309833694"/>
      <w:bookmarkStart w:id="75" w:name="_Toc311188355"/>
      <w:bookmarkStart w:id="76" w:name="_Toc355008006"/>
      <w:bookmarkStart w:id="77" w:name="_Toc523479487"/>
      <w:r>
        <w:t>3.2</w:t>
      </w:r>
      <w:r>
        <w:tab/>
      </w:r>
      <w:r w:rsidR="00CA6134" w:rsidRPr="00E06304">
        <w:t>The proposed controls to restrict the spread and persistence of the GMOs in the environment</w:t>
      </w:r>
      <w:bookmarkEnd w:id="67"/>
      <w:bookmarkEnd w:id="68"/>
      <w:bookmarkEnd w:id="69"/>
      <w:bookmarkEnd w:id="70"/>
      <w:bookmarkEnd w:id="71"/>
      <w:bookmarkEnd w:id="72"/>
      <w:bookmarkEnd w:id="73"/>
      <w:bookmarkEnd w:id="74"/>
      <w:bookmarkEnd w:id="75"/>
      <w:bookmarkEnd w:id="76"/>
      <w:bookmarkEnd w:id="77"/>
    </w:p>
    <w:p w:rsidR="00441B82" w:rsidRPr="00E06304" w:rsidRDefault="00441B82" w:rsidP="00141CB2">
      <w:pPr>
        <w:pStyle w:val="RARMPPara"/>
      </w:pPr>
      <w:bookmarkStart w:id="78" w:name="_Ref335735315"/>
      <w:bookmarkStart w:id="79" w:name="_Toc209859571"/>
      <w:bookmarkStart w:id="80" w:name="_Ref220920009"/>
      <w:r w:rsidRPr="00E06304">
        <w:t>The applicant has proposed a number of control measures to restrict the spread and persistence of the GMOs and their introduced genetic material, each of which we</w:t>
      </w:r>
      <w:r w:rsidR="00AC7412">
        <w:t>re</w:t>
      </w:r>
      <w:r w:rsidRPr="00E06304">
        <w:t xml:space="preserve"> considered in the evaluation of this application. These include:</w:t>
      </w:r>
    </w:p>
    <w:p w:rsidR="00441B82" w:rsidRPr="00E06304" w:rsidRDefault="00441B82" w:rsidP="00B3525D">
      <w:pPr>
        <w:pStyle w:val="BulletedRARMP"/>
        <w:numPr>
          <w:ilvl w:val="0"/>
          <w:numId w:val="9"/>
        </w:numPr>
        <w:tabs>
          <w:tab w:val="clear" w:pos="567"/>
          <w:tab w:val="num" w:pos="426"/>
        </w:tabs>
        <w:spacing w:after="120"/>
        <w:ind w:left="426" w:hanging="426"/>
        <w:rPr>
          <w:rFonts w:asciiTheme="minorHAnsi" w:hAnsiTheme="minorHAnsi"/>
          <w:szCs w:val="22"/>
        </w:rPr>
      </w:pPr>
      <w:r w:rsidRPr="00E06304">
        <w:rPr>
          <w:rFonts w:asciiTheme="minorHAnsi" w:hAnsiTheme="minorHAnsi"/>
          <w:szCs w:val="22"/>
        </w:rPr>
        <w:t>locating the proposed trial sites at least 50 m away from the nearest natural waterway</w:t>
      </w:r>
    </w:p>
    <w:p w:rsidR="00441B82" w:rsidRPr="00E06304" w:rsidRDefault="00441B82" w:rsidP="00B3525D">
      <w:pPr>
        <w:pStyle w:val="BulletedRARMP"/>
        <w:widowControl w:val="0"/>
        <w:numPr>
          <w:ilvl w:val="0"/>
          <w:numId w:val="9"/>
        </w:numPr>
        <w:tabs>
          <w:tab w:val="clear" w:pos="567"/>
          <w:tab w:val="num" w:pos="426"/>
        </w:tabs>
        <w:spacing w:after="120"/>
        <w:ind w:left="426" w:hanging="426"/>
        <w:rPr>
          <w:rFonts w:asciiTheme="minorHAnsi" w:hAnsiTheme="minorHAnsi"/>
          <w:szCs w:val="22"/>
        </w:rPr>
      </w:pPr>
      <w:r w:rsidRPr="00E06304">
        <w:rPr>
          <w:rFonts w:asciiTheme="minorHAnsi" w:hAnsiTheme="minorHAnsi"/>
          <w:szCs w:val="22"/>
        </w:rPr>
        <w:t>restricting gene flow by controlling brassica weeds around the trial sites and adopting one of the following combination of controls</w:t>
      </w:r>
      <w:r w:rsidR="002E5CA1" w:rsidRPr="00E06304">
        <w:rPr>
          <w:rFonts w:asciiTheme="minorHAnsi" w:hAnsiTheme="minorHAnsi"/>
          <w:szCs w:val="22"/>
        </w:rPr>
        <w:t xml:space="preserve"> (Figure 2)</w:t>
      </w:r>
      <w:r w:rsidRPr="00E06304">
        <w:rPr>
          <w:rFonts w:asciiTheme="minorHAnsi" w:hAnsiTheme="minorHAnsi"/>
          <w:szCs w:val="22"/>
        </w:rPr>
        <w:t>:</w:t>
      </w:r>
    </w:p>
    <w:p w:rsidR="00441B82" w:rsidRPr="00E06304" w:rsidRDefault="002E5CA1" w:rsidP="00427E4E">
      <w:pPr>
        <w:pStyle w:val="a"/>
      </w:pPr>
      <w:r w:rsidRPr="00E06304">
        <w:lastRenderedPageBreak/>
        <w:t xml:space="preserve">cover </w:t>
      </w:r>
      <w:r w:rsidR="005B71ED" w:rsidRPr="00E06304">
        <w:t xml:space="preserve">the </w:t>
      </w:r>
      <w:r w:rsidRPr="00E06304">
        <w:t xml:space="preserve">GMOs with </w:t>
      </w:r>
      <w:r w:rsidR="00EF7DD4">
        <w:t>I</w:t>
      </w:r>
      <w:r w:rsidR="00441B82" w:rsidRPr="00E06304">
        <w:t>nsect-proof tents from at least 7 days prior to flowering and until all GMOs have complet</w:t>
      </w:r>
      <w:r w:rsidRPr="00E06304">
        <w:t xml:space="preserve">ed flowering, and surround the </w:t>
      </w:r>
      <w:r w:rsidR="00143CF6">
        <w:t>P</w:t>
      </w:r>
      <w:r w:rsidR="00441B82" w:rsidRPr="00E06304">
        <w:t xml:space="preserve">lanting </w:t>
      </w:r>
      <w:r w:rsidR="00143CF6">
        <w:t>A</w:t>
      </w:r>
      <w:r w:rsidR="00441B82" w:rsidRPr="00E06304">
        <w:t xml:space="preserve">rea with </w:t>
      </w:r>
      <w:r w:rsidR="003A1ED9" w:rsidRPr="00E06304">
        <w:t xml:space="preserve">a 10 m </w:t>
      </w:r>
      <w:r w:rsidR="00143CF6">
        <w:t>M</w:t>
      </w:r>
      <w:r w:rsidR="003A1ED9" w:rsidRPr="00E06304">
        <w:t xml:space="preserve">onitoring </w:t>
      </w:r>
      <w:r w:rsidR="00143CF6">
        <w:t>Z</w:t>
      </w:r>
      <w:r w:rsidR="003A1ED9" w:rsidRPr="00E06304">
        <w:t>one and maintain a 400 m</w:t>
      </w:r>
      <w:r w:rsidR="00441B82" w:rsidRPr="00E06304">
        <w:t xml:space="preserve"> </w:t>
      </w:r>
      <w:r w:rsidR="00143CF6">
        <w:t>I</w:t>
      </w:r>
      <w:r w:rsidR="00441B82" w:rsidRPr="00E06304">
        <w:t xml:space="preserve">solation </w:t>
      </w:r>
      <w:r w:rsidRPr="00E06304">
        <w:t>z</w:t>
      </w:r>
      <w:r w:rsidR="00441B82" w:rsidRPr="00E06304">
        <w:t xml:space="preserve">one </w:t>
      </w:r>
      <w:r w:rsidRPr="00E06304">
        <w:t>to other canola crops</w:t>
      </w:r>
      <w:r w:rsidR="00441B82" w:rsidRPr="00E06304">
        <w:t>; or</w:t>
      </w:r>
    </w:p>
    <w:p w:rsidR="00441B82" w:rsidRPr="00E06304" w:rsidRDefault="002E5CA1" w:rsidP="00427E4E">
      <w:pPr>
        <w:pStyle w:val="a"/>
      </w:pPr>
      <w:r w:rsidRPr="00E06304">
        <w:t xml:space="preserve">surround the </w:t>
      </w:r>
      <w:r w:rsidR="00143CF6">
        <w:t>P</w:t>
      </w:r>
      <w:r w:rsidRPr="00E06304">
        <w:t xml:space="preserve">lanting </w:t>
      </w:r>
      <w:r w:rsidR="00143CF6">
        <w:t>A</w:t>
      </w:r>
      <w:r w:rsidRPr="00E06304">
        <w:t xml:space="preserve">rea </w:t>
      </w:r>
      <w:r w:rsidR="001B0F4D">
        <w:t>with a 15 m Pollen t</w:t>
      </w:r>
      <w:r w:rsidR="003A1ED9" w:rsidRPr="00E06304">
        <w:t xml:space="preserve">rap of non-GM canola and a 50 m </w:t>
      </w:r>
      <w:r w:rsidR="00143CF6">
        <w:t>M</w:t>
      </w:r>
      <w:r w:rsidR="003A1ED9" w:rsidRPr="00E06304">
        <w:t xml:space="preserve">onitoring </w:t>
      </w:r>
      <w:r w:rsidR="00143CF6">
        <w:t>Z</w:t>
      </w:r>
      <w:r w:rsidR="003A1ED9" w:rsidRPr="00E06304">
        <w:t xml:space="preserve">one and maintain a 400 m </w:t>
      </w:r>
      <w:r w:rsidR="001B0F4D">
        <w:t>I</w:t>
      </w:r>
      <w:r w:rsidR="003A1ED9" w:rsidRPr="00E06304">
        <w:t xml:space="preserve">solation </w:t>
      </w:r>
      <w:r w:rsidR="001B0F4D">
        <w:t>Z</w:t>
      </w:r>
      <w:r w:rsidR="003A1ED9" w:rsidRPr="00E06304">
        <w:t xml:space="preserve">one </w:t>
      </w:r>
      <w:r w:rsidRPr="00E06304">
        <w:t>to other canola crops</w:t>
      </w:r>
      <w:r w:rsidR="00441B82" w:rsidRPr="00E06304">
        <w:t>; or</w:t>
      </w:r>
    </w:p>
    <w:p w:rsidR="003A1ED9" w:rsidRPr="00E06304" w:rsidRDefault="002E5CA1" w:rsidP="00427E4E">
      <w:pPr>
        <w:pStyle w:val="a"/>
      </w:pPr>
      <w:r w:rsidRPr="00E06304">
        <w:t xml:space="preserve">surround the </w:t>
      </w:r>
      <w:r w:rsidR="00143CF6">
        <w:t>P</w:t>
      </w:r>
      <w:r w:rsidRPr="00E06304">
        <w:t xml:space="preserve">lanting </w:t>
      </w:r>
      <w:r w:rsidR="00143CF6">
        <w:t>A</w:t>
      </w:r>
      <w:r w:rsidRPr="00E06304">
        <w:t xml:space="preserve">rea </w:t>
      </w:r>
      <w:r w:rsidR="003A1ED9" w:rsidRPr="00E06304">
        <w:t xml:space="preserve">with a 50 m </w:t>
      </w:r>
      <w:r w:rsidR="001B0F4D">
        <w:t>M</w:t>
      </w:r>
      <w:r w:rsidR="003A1ED9" w:rsidRPr="00E06304">
        <w:t xml:space="preserve">onitoring </w:t>
      </w:r>
      <w:r w:rsidR="001B0F4D">
        <w:t>Z</w:t>
      </w:r>
      <w:r w:rsidR="003A1ED9" w:rsidRPr="00E06304">
        <w:t xml:space="preserve">one and maintain an </w:t>
      </w:r>
      <w:r w:rsidR="001B0F4D">
        <w:t>I</w:t>
      </w:r>
      <w:r w:rsidRPr="00E06304">
        <w:t xml:space="preserve">solation </w:t>
      </w:r>
      <w:r w:rsidR="001B0F4D">
        <w:t>Z</w:t>
      </w:r>
      <w:r w:rsidR="00441B82" w:rsidRPr="00E06304">
        <w:t>one of at least 1 km</w:t>
      </w:r>
      <w:r w:rsidR="003A1ED9" w:rsidRPr="00E06304">
        <w:t xml:space="preserve"> to other canola crops</w:t>
      </w:r>
    </w:p>
    <w:p w:rsidR="003A1ED9" w:rsidRPr="00E06304" w:rsidRDefault="003A1ED9" w:rsidP="00B3525D">
      <w:pPr>
        <w:pStyle w:val="BulletedRARMP"/>
        <w:widowControl w:val="0"/>
        <w:numPr>
          <w:ilvl w:val="0"/>
          <w:numId w:val="9"/>
        </w:numPr>
        <w:tabs>
          <w:tab w:val="clear" w:pos="567"/>
          <w:tab w:val="num" w:pos="426"/>
          <w:tab w:val="num" w:pos="851"/>
        </w:tabs>
        <w:spacing w:after="120"/>
        <w:ind w:left="426" w:hanging="426"/>
      </w:pPr>
      <w:r w:rsidRPr="00E06304">
        <w:rPr>
          <w:rFonts w:asciiTheme="minorHAnsi" w:hAnsiTheme="minorHAnsi"/>
          <w:szCs w:val="22"/>
        </w:rPr>
        <w:t>ensur</w:t>
      </w:r>
      <w:r w:rsidR="00561867">
        <w:rPr>
          <w:rFonts w:asciiTheme="minorHAnsi" w:hAnsiTheme="minorHAnsi"/>
          <w:szCs w:val="22"/>
        </w:rPr>
        <w:t>ing</w:t>
      </w:r>
      <w:r w:rsidRPr="00E06304">
        <w:rPr>
          <w:rFonts w:asciiTheme="minorHAnsi" w:hAnsiTheme="minorHAnsi"/>
          <w:szCs w:val="22"/>
        </w:rPr>
        <w:t xml:space="preserve"> th</w:t>
      </w:r>
      <w:r w:rsidR="00561867">
        <w:rPr>
          <w:rFonts w:asciiTheme="minorHAnsi" w:hAnsiTheme="minorHAnsi"/>
          <w:szCs w:val="22"/>
        </w:rPr>
        <w:t xml:space="preserve">e </w:t>
      </w:r>
      <w:r w:rsidR="001B0F4D">
        <w:t>M</w:t>
      </w:r>
      <w:r w:rsidRPr="00E06304">
        <w:t xml:space="preserve">onitoring </w:t>
      </w:r>
      <w:r w:rsidR="001B0F4D">
        <w:t>Z</w:t>
      </w:r>
      <w:r w:rsidRPr="00E06304">
        <w:t xml:space="preserve">one </w:t>
      </w:r>
      <w:r w:rsidR="00561867">
        <w:t>is</w:t>
      </w:r>
      <w:r w:rsidRPr="00E06304">
        <w:t xml:space="preserve"> kept free of related species</w:t>
      </w:r>
    </w:p>
    <w:p w:rsidR="00545288" w:rsidRPr="00545288" w:rsidRDefault="00441B82" w:rsidP="00B3525D">
      <w:pPr>
        <w:pStyle w:val="BulletedRARMP"/>
        <w:widowControl w:val="0"/>
        <w:numPr>
          <w:ilvl w:val="0"/>
          <w:numId w:val="9"/>
        </w:numPr>
        <w:tabs>
          <w:tab w:val="clear" w:pos="567"/>
          <w:tab w:val="num" w:pos="426"/>
        </w:tabs>
        <w:spacing w:after="120"/>
        <w:ind w:left="426" w:hanging="426"/>
        <w:rPr>
          <w:rFonts w:asciiTheme="minorHAnsi" w:hAnsiTheme="minorHAnsi"/>
          <w:szCs w:val="22"/>
        </w:rPr>
      </w:pPr>
      <w:r w:rsidRPr="00545288">
        <w:rPr>
          <w:rFonts w:asciiTheme="minorHAnsi" w:hAnsiTheme="minorHAnsi"/>
          <w:szCs w:val="22"/>
        </w:rPr>
        <w:t xml:space="preserve">harvesting the GM canola separately </w:t>
      </w:r>
      <w:r w:rsidR="00561867" w:rsidRPr="00545288">
        <w:rPr>
          <w:rFonts w:asciiTheme="minorHAnsi" w:hAnsiTheme="minorHAnsi"/>
          <w:szCs w:val="22"/>
        </w:rPr>
        <w:t>from</w:t>
      </w:r>
      <w:r w:rsidRPr="00545288">
        <w:rPr>
          <w:rFonts w:asciiTheme="minorHAnsi" w:hAnsiTheme="minorHAnsi"/>
          <w:szCs w:val="22"/>
        </w:rPr>
        <w:t xml:space="preserve"> </w:t>
      </w:r>
      <w:r w:rsidR="001B0FC6" w:rsidRPr="00545288">
        <w:rPr>
          <w:rFonts w:asciiTheme="minorHAnsi" w:hAnsiTheme="minorHAnsi"/>
          <w:szCs w:val="22"/>
        </w:rPr>
        <w:t xml:space="preserve">any </w:t>
      </w:r>
      <w:r w:rsidRPr="00545288">
        <w:rPr>
          <w:rFonts w:asciiTheme="minorHAnsi" w:hAnsiTheme="minorHAnsi"/>
          <w:szCs w:val="22"/>
        </w:rPr>
        <w:t xml:space="preserve">other </w:t>
      </w:r>
      <w:r w:rsidR="003A1ED9" w:rsidRPr="00545288">
        <w:rPr>
          <w:rFonts w:asciiTheme="minorHAnsi" w:hAnsiTheme="minorHAnsi"/>
          <w:szCs w:val="22"/>
        </w:rPr>
        <w:t>crops</w:t>
      </w:r>
    </w:p>
    <w:p w:rsidR="001B0FC6" w:rsidRPr="00545288" w:rsidRDefault="00441B82" w:rsidP="00B3525D">
      <w:pPr>
        <w:pStyle w:val="BulletedRARMP"/>
        <w:widowControl w:val="0"/>
        <w:numPr>
          <w:ilvl w:val="0"/>
          <w:numId w:val="9"/>
        </w:numPr>
        <w:tabs>
          <w:tab w:val="clear" w:pos="567"/>
          <w:tab w:val="num" w:pos="426"/>
        </w:tabs>
        <w:spacing w:after="120"/>
        <w:ind w:left="426" w:hanging="426"/>
        <w:rPr>
          <w:rFonts w:asciiTheme="minorHAnsi" w:hAnsiTheme="minorHAnsi"/>
          <w:szCs w:val="22"/>
        </w:rPr>
      </w:pPr>
      <w:r w:rsidRPr="00545288">
        <w:rPr>
          <w:rFonts w:asciiTheme="minorHAnsi" w:hAnsiTheme="minorHAnsi"/>
          <w:szCs w:val="22"/>
        </w:rPr>
        <w:t xml:space="preserve">treating non-GM plants </w:t>
      </w:r>
      <w:r w:rsidR="001B0FC6" w:rsidRPr="00545288">
        <w:rPr>
          <w:rFonts w:asciiTheme="minorHAnsi" w:hAnsiTheme="minorHAnsi"/>
          <w:szCs w:val="22"/>
        </w:rPr>
        <w:t>grown</w:t>
      </w:r>
      <w:r w:rsidRPr="00545288">
        <w:rPr>
          <w:rFonts w:asciiTheme="minorHAnsi" w:hAnsiTheme="minorHAnsi"/>
          <w:szCs w:val="22"/>
        </w:rPr>
        <w:t xml:space="preserve"> in the </w:t>
      </w:r>
      <w:r w:rsidR="00545288">
        <w:rPr>
          <w:rFonts w:asciiTheme="minorHAnsi" w:hAnsiTheme="minorHAnsi"/>
          <w:szCs w:val="22"/>
        </w:rPr>
        <w:t>P</w:t>
      </w:r>
      <w:r w:rsidR="00545288" w:rsidRPr="00545288">
        <w:rPr>
          <w:rFonts w:asciiTheme="minorHAnsi" w:hAnsiTheme="minorHAnsi"/>
          <w:szCs w:val="22"/>
        </w:rPr>
        <w:t xml:space="preserve">lanting </w:t>
      </w:r>
      <w:r w:rsidR="00143CF6">
        <w:rPr>
          <w:rFonts w:asciiTheme="minorHAnsi" w:hAnsiTheme="minorHAnsi"/>
          <w:szCs w:val="22"/>
        </w:rPr>
        <w:t>A</w:t>
      </w:r>
      <w:r w:rsidR="001B0FC6" w:rsidRPr="00545288">
        <w:rPr>
          <w:rFonts w:asciiTheme="minorHAnsi" w:hAnsiTheme="minorHAnsi"/>
          <w:szCs w:val="22"/>
        </w:rPr>
        <w:t>rea</w:t>
      </w:r>
      <w:r w:rsidR="00AE42D1">
        <w:rPr>
          <w:rFonts w:asciiTheme="minorHAnsi" w:hAnsiTheme="minorHAnsi"/>
          <w:szCs w:val="22"/>
        </w:rPr>
        <w:t>s and Pollen Traps</w:t>
      </w:r>
      <w:r w:rsidR="00545288">
        <w:rPr>
          <w:rFonts w:asciiTheme="minorHAnsi" w:hAnsiTheme="minorHAnsi"/>
          <w:szCs w:val="22"/>
        </w:rPr>
        <w:t xml:space="preserve"> </w:t>
      </w:r>
      <w:r w:rsidRPr="00545288">
        <w:rPr>
          <w:rFonts w:asciiTheme="minorHAnsi" w:hAnsiTheme="minorHAnsi"/>
          <w:szCs w:val="22"/>
        </w:rPr>
        <w:t>as if they were</w:t>
      </w:r>
      <w:r w:rsidR="00F9180F" w:rsidRPr="00545288">
        <w:rPr>
          <w:rFonts w:asciiTheme="minorHAnsi" w:hAnsiTheme="minorHAnsi"/>
          <w:szCs w:val="22"/>
        </w:rPr>
        <w:t xml:space="preserve"> the</w:t>
      </w:r>
      <w:r w:rsidRPr="00545288">
        <w:rPr>
          <w:rFonts w:asciiTheme="minorHAnsi" w:hAnsiTheme="minorHAnsi"/>
          <w:szCs w:val="22"/>
        </w:rPr>
        <w:t xml:space="preserve"> GM</w:t>
      </w:r>
      <w:r w:rsidR="005B71ED" w:rsidRPr="00545288">
        <w:rPr>
          <w:rFonts w:asciiTheme="minorHAnsi" w:hAnsiTheme="minorHAnsi"/>
          <w:szCs w:val="22"/>
        </w:rPr>
        <w:t>Os</w:t>
      </w:r>
    </w:p>
    <w:p w:rsidR="00441B82" w:rsidRPr="00545288" w:rsidRDefault="00441B82" w:rsidP="00B3525D">
      <w:pPr>
        <w:pStyle w:val="BulletedRARMP"/>
        <w:widowControl w:val="0"/>
        <w:numPr>
          <w:ilvl w:val="0"/>
          <w:numId w:val="9"/>
        </w:numPr>
        <w:tabs>
          <w:tab w:val="clear" w:pos="567"/>
          <w:tab w:val="num" w:pos="426"/>
          <w:tab w:val="num" w:pos="851"/>
        </w:tabs>
        <w:spacing w:after="120"/>
        <w:ind w:left="426" w:hanging="426"/>
        <w:rPr>
          <w:rFonts w:cs="Calibri"/>
          <w:szCs w:val="22"/>
        </w:rPr>
      </w:pPr>
      <w:r w:rsidRPr="00545288">
        <w:rPr>
          <w:rFonts w:cs="Calibri"/>
          <w:szCs w:val="22"/>
        </w:rPr>
        <w:t xml:space="preserve">cleaning </w:t>
      </w:r>
      <w:r w:rsidR="001B0FC6" w:rsidRPr="00545288">
        <w:rPr>
          <w:rFonts w:cs="Calibri"/>
          <w:szCs w:val="22"/>
        </w:rPr>
        <w:t xml:space="preserve">any </w:t>
      </w:r>
      <w:r w:rsidRPr="00545288">
        <w:rPr>
          <w:rFonts w:cs="Calibri"/>
          <w:szCs w:val="22"/>
        </w:rPr>
        <w:t xml:space="preserve">equipment </w:t>
      </w:r>
      <w:r w:rsidR="001B0FC6" w:rsidRPr="00545288">
        <w:rPr>
          <w:rFonts w:cs="Calibri"/>
          <w:szCs w:val="22"/>
        </w:rPr>
        <w:t>used in connection with the GMOs as soon as practicable and before use for any other purpose</w:t>
      </w:r>
    </w:p>
    <w:p w:rsidR="00441B82" w:rsidRPr="00E06304" w:rsidRDefault="00441B82" w:rsidP="00B3525D">
      <w:pPr>
        <w:pStyle w:val="BulletedRARMP"/>
        <w:widowControl w:val="0"/>
        <w:numPr>
          <w:ilvl w:val="0"/>
          <w:numId w:val="9"/>
        </w:numPr>
        <w:tabs>
          <w:tab w:val="clear" w:pos="567"/>
          <w:tab w:val="num" w:pos="426"/>
          <w:tab w:val="num" w:pos="851"/>
        </w:tabs>
        <w:spacing w:after="120"/>
        <w:ind w:left="426" w:hanging="426"/>
        <w:rPr>
          <w:rFonts w:asciiTheme="minorHAnsi" w:hAnsiTheme="minorHAnsi"/>
          <w:szCs w:val="22"/>
        </w:rPr>
      </w:pPr>
      <w:r w:rsidRPr="00545288">
        <w:rPr>
          <w:rFonts w:asciiTheme="minorHAnsi" w:hAnsiTheme="minorHAnsi"/>
          <w:szCs w:val="22"/>
        </w:rPr>
        <w:t>transporting and storing GM plant material in accordance with</w:t>
      </w:r>
      <w:r w:rsidRPr="00E06304">
        <w:rPr>
          <w:rFonts w:asciiTheme="minorHAnsi" w:hAnsiTheme="minorHAnsi"/>
          <w:szCs w:val="22"/>
        </w:rPr>
        <w:t xml:space="preserve"> the current Regulator’s </w:t>
      </w:r>
      <w:hyperlink r:id="rId18" w:history="1">
        <w:r w:rsidRPr="00C623F5">
          <w:rPr>
            <w:rStyle w:val="Hyperlink"/>
            <w:rFonts w:asciiTheme="minorHAnsi" w:hAnsiTheme="minorHAnsi"/>
            <w:i/>
            <w:iCs/>
            <w:szCs w:val="22"/>
          </w:rPr>
          <w:t>Guidelines for the Transport, Storage and Disposal of GMOs</w:t>
        </w:r>
        <w:r w:rsidR="003A1ED9" w:rsidRPr="00C623F5">
          <w:rPr>
            <w:rStyle w:val="Hyperlink"/>
            <w:rFonts w:asciiTheme="minorHAnsi" w:hAnsiTheme="minorHAnsi"/>
            <w:i/>
            <w:iCs/>
            <w:szCs w:val="22"/>
          </w:rPr>
          <w:t xml:space="preserve"> (2011)</w:t>
        </w:r>
      </w:hyperlink>
    </w:p>
    <w:p w:rsidR="00782376" w:rsidRDefault="00441B82" w:rsidP="00782376">
      <w:pPr>
        <w:pStyle w:val="BulletedRARMP"/>
        <w:widowControl w:val="0"/>
        <w:numPr>
          <w:ilvl w:val="0"/>
          <w:numId w:val="9"/>
        </w:numPr>
        <w:tabs>
          <w:tab w:val="clear" w:pos="567"/>
          <w:tab w:val="num" w:pos="426"/>
          <w:tab w:val="num" w:pos="851"/>
        </w:tabs>
        <w:spacing w:after="120"/>
        <w:ind w:left="426" w:hanging="426"/>
        <w:rPr>
          <w:rFonts w:asciiTheme="minorHAnsi" w:hAnsiTheme="minorHAnsi"/>
          <w:szCs w:val="22"/>
        </w:rPr>
      </w:pPr>
      <w:r w:rsidRPr="00E06304">
        <w:rPr>
          <w:rFonts w:asciiTheme="minorHAnsi" w:hAnsiTheme="minorHAnsi"/>
          <w:szCs w:val="22"/>
        </w:rPr>
        <w:t>destroying all plant material from the trial not required for further evaluation or future trials</w:t>
      </w:r>
    </w:p>
    <w:p w:rsidR="00782376" w:rsidRPr="00782376" w:rsidRDefault="00441B82" w:rsidP="00782376">
      <w:pPr>
        <w:pStyle w:val="BulletedRARMP"/>
        <w:widowControl w:val="0"/>
        <w:numPr>
          <w:ilvl w:val="0"/>
          <w:numId w:val="9"/>
        </w:numPr>
        <w:tabs>
          <w:tab w:val="clear" w:pos="567"/>
          <w:tab w:val="num" w:pos="426"/>
          <w:tab w:val="num" w:pos="851"/>
        </w:tabs>
        <w:spacing w:after="120"/>
        <w:ind w:left="426" w:hanging="426"/>
        <w:rPr>
          <w:rFonts w:asciiTheme="minorHAnsi" w:hAnsiTheme="minorHAnsi"/>
          <w:szCs w:val="22"/>
        </w:rPr>
      </w:pPr>
      <w:r w:rsidRPr="00E06304">
        <w:t>till</w:t>
      </w:r>
      <w:r w:rsidR="005B71ED" w:rsidRPr="00E06304">
        <w:t>ing</w:t>
      </w:r>
      <w:r w:rsidRPr="00E06304">
        <w:t xml:space="preserve"> the </w:t>
      </w:r>
      <w:r w:rsidR="00143CF6">
        <w:t>P</w:t>
      </w:r>
      <w:r w:rsidRPr="00E06304">
        <w:t xml:space="preserve">lanting </w:t>
      </w:r>
      <w:r w:rsidR="00143CF6">
        <w:t>A</w:t>
      </w:r>
      <w:r w:rsidRPr="00E06304">
        <w:t>rea</w:t>
      </w:r>
      <w:r w:rsidR="00B60333">
        <w:t xml:space="preserve"> and Pollen T</w:t>
      </w:r>
      <w:r w:rsidR="00270A85" w:rsidRPr="00E06304">
        <w:t>rap</w:t>
      </w:r>
      <w:r w:rsidR="00550D8C" w:rsidRPr="00E06304">
        <w:t>,</w:t>
      </w:r>
      <w:r w:rsidR="00270A85" w:rsidRPr="00E06304">
        <w:t xml:space="preserve"> if used</w:t>
      </w:r>
      <w:r w:rsidRPr="00E06304">
        <w:t xml:space="preserve">, </w:t>
      </w:r>
      <w:r w:rsidR="00550D8C" w:rsidRPr="00E06304">
        <w:t>partial</w:t>
      </w:r>
      <w:r w:rsidRPr="00E06304">
        <w:t xml:space="preserve"> buffer zone</w:t>
      </w:r>
      <w:r w:rsidR="00270A85" w:rsidRPr="00E06304">
        <w:t xml:space="preserve">, any areas </w:t>
      </w:r>
      <w:r w:rsidR="005D1B76" w:rsidRPr="00E06304">
        <w:t>of land used to clean equipment</w:t>
      </w:r>
      <w:r w:rsidRPr="00E06304">
        <w:t xml:space="preserve"> and other areas wher</w:t>
      </w:r>
      <w:r w:rsidR="00270A85" w:rsidRPr="00E06304">
        <w:t xml:space="preserve">e the GM material was dispersed </w:t>
      </w:r>
      <w:r w:rsidRPr="00E06304">
        <w:t>within 60 days of harvest of the GMO</w:t>
      </w:r>
      <w:r w:rsidR="00550D8C" w:rsidRPr="00E06304">
        <w:t xml:space="preserve"> to a maximum depth of 5 cm</w:t>
      </w:r>
    </w:p>
    <w:p w:rsidR="00782376" w:rsidRPr="00782376" w:rsidRDefault="00441B82" w:rsidP="00782376">
      <w:pPr>
        <w:pStyle w:val="BulletedRARMP"/>
        <w:widowControl w:val="0"/>
        <w:numPr>
          <w:ilvl w:val="0"/>
          <w:numId w:val="9"/>
        </w:numPr>
        <w:tabs>
          <w:tab w:val="clear" w:pos="567"/>
          <w:tab w:val="num" w:pos="426"/>
          <w:tab w:val="num" w:pos="851"/>
        </w:tabs>
        <w:spacing w:after="120"/>
        <w:ind w:left="426" w:hanging="426"/>
        <w:rPr>
          <w:rFonts w:asciiTheme="minorHAnsi" w:hAnsiTheme="minorHAnsi"/>
          <w:szCs w:val="22"/>
        </w:rPr>
      </w:pPr>
      <w:r w:rsidRPr="00E06304">
        <w:t>post-harvest monitoring the trial site at least once every 35 days for at least 2 years and until the site is free of volunteer plants for 12 months</w:t>
      </w:r>
      <w:r w:rsidR="003A1ED9" w:rsidRPr="00E06304">
        <w:t>, and destroying any volunteer canola plants</w:t>
      </w:r>
    </w:p>
    <w:p w:rsidR="001B0FC6" w:rsidRPr="00782376" w:rsidRDefault="003338B1" w:rsidP="00782376">
      <w:pPr>
        <w:pStyle w:val="BulletedRARMP"/>
        <w:widowControl w:val="0"/>
        <w:numPr>
          <w:ilvl w:val="0"/>
          <w:numId w:val="9"/>
        </w:numPr>
        <w:tabs>
          <w:tab w:val="clear" w:pos="567"/>
          <w:tab w:val="num" w:pos="426"/>
          <w:tab w:val="num" w:pos="851"/>
        </w:tabs>
        <w:spacing w:after="0"/>
        <w:ind w:left="426" w:hanging="426"/>
        <w:rPr>
          <w:rFonts w:asciiTheme="minorHAnsi" w:hAnsiTheme="minorHAnsi"/>
          <w:szCs w:val="22"/>
        </w:rPr>
      </w:pPr>
      <w:r>
        <w:t xml:space="preserve">planting only crops permitted by the Regulator’s </w:t>
      </w:r>
      <w:r w:rsidRPr="003338B1">
        <w:t>(2013) Policy on Post- Harvest Crops permitted on GM Brassica trial sites during the post-harvest monitoring period</w:t>
      </w:r>
      <w:r w:rsidR="00310545">
        <w:t>.</w:t>
      </w:r>
    </w:p>
    <w:p w:rsidR="00782376" w:rsidRPr="00782376" w:rsidRDefault="00782376" w:rsidP="00782376">
      <w:pPr>
        <w:pStyle w:val="BulletedRARMP"/>
        <w:widowControl w:val="0"/>
        <w:numPr>
          <w:ilvl w:val="0"/>
          <w:numId w:val="0"/>
        </w:numPr>
        <w:tabs>
          <w:tab w:val="num" w:pos="851"/>
        </w:tabs>
        <w:spacing w:after="0"/>
        <w:ind w:left="426"/>
        <w:rPr>
          <w:rFonts w:asciiTheme="minorHAnsi" w:hAnsiTheme="minorHAnsi"/>
          <w:szCs w:val="22"/>
        </w:rPr>
      </w:pPr>
    </w:p>
    <w:p w:rsidR="002E5CA1" w:rsidRPr="00E06304" w:rsidRDefault="002E5CA1" w:rsidP="00141CB2">
      <w:pPr>
        <w:pStyle w:val="RARMPPara"/>
      </w:pPr>
      <w:r w:rsidRPr="00E06304">
        <w:t xml:space="preserve">Figure 2 shows the proposed site layout, including some of the controls. These controls, and the limits outlined above, have been taken into account in establishing the risk assessment context (this Chapter), and their suitability for containing the proposed release is </w:t>
      </w:r>
      <w:r w:rsidR="001E7B32">
        <w:t>reviewed</w:t>
      </w:r>
      <w:r w:rsidRPr="00E06304">
        <w:t xml:space="preserve"> in Chapter 3, </w:t>
      </w:r>
      <w:r w:rsidRPr="00B65BE5">
        <w:t>Section</w:t>
      </w:r>
      <w:r w:rsidR="003A000B" w:rsidRPr="00B65BE5">
        <w:t> </w:t>
      </w:r>
      <w:r w:rsidR="00B65BE5">
        <w:t>3.1</w:t>
      </w:r>
      <w:r w:rsidR="003A1ED9" w:rsidRPr="00B65BE5">
        <w:t>)</w:t>
      </w:r>
      <w:r w:rsidR="00134B18" w:rsidRPr="00B65BE5">
        <w:t>.</w:t>
      </w:r>
    </w:p>
    <w:p w:rsidR="00872DA3" w:rsidRPr="00872DA3" w:rsidRDefault="00467114" w:rsidP="00A53033">
      <w:pPr>
        <w:keepNext/>
        <w:spacing w:before="240" w:after="120"/>
        <w:jc w:val="center"/>
      </w:pPr>
      <w:r>
        <w:rPr>
          <w:noProof/>
          <w:lang w:eastAsia="en-AU"/>
        </w:rPr>
        <w:lastRenderedPageBreak/>
        <w:drawing>
          <wp:inline distT="0" distB="0" distL="0" distR="0" wp14:anchorId="282A1FC8" wp14:editId="7311F978">
            <wp:extent cx="4976536" cy="5581650"/>
            <wp:effectExtent l="0" t="0" r="0" b="0"/>
            <wp:docPr id="11" name="Picture 11" descr="Site-layout (a) with Insect-proof tent, (b) without Insect proof tent and with Pollen Trap, and (c) without Insect-proof tent or Pollen Trap. Monitoring and Isolation Zones would be kept free of canola and related species. " title="Figure 2. Proposed trial layout, including some of the controls (not to sc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trols.png"/>
                    <pic:cNvPicPr/>
                  </pic:nvPicPr>
                  <pic:blipFill>
                    <a:blip r:embed="rId19">
                      <a:extLst>
                        <a:ext uri="{28A0092B-C50C-407E-A947-70E740481C1C}">
                          <a14:useLocalDpi xmlns:a14="http://schemas.microsoft.com/office/drawing/2010/main" val="0"/>
                        </a:ext>
                      </a:extLst>
                    </a:blip>
                    <a:stretch>
                      <a:fillRect/>
                    </a:stretch>
                  </pic:blipFill>
                  <pic:spPr>
                    <a:xfrm>
                      <a:off x="0" y="0"/>
                      <a:ext cx="4976536" cy="5581650"/>
                    </a:xfrm>
                    <a:prstGeom prst="rect">
                      <a:avLst/>
                    </a:prstGeom>
                  </pic:spPr>
                </pic:pic>
              </a:graphicData>
            </a:graphic>
          </wp:inline>
        </w:drawing>
      </w:r>
    </w:p>
    <w:p w:rsidR="003474EF" w:rsidRPr="00E67D29" w:rsidRDefault="003474EF" w:rsidP="003474EF">
      <w:pPr>
        <w:spacing w:before="240"/>
        <w:ind w:left="567"/>
        <w:rPr>
          <w:rFonts w:asciiTheme="minorHAnsi" w:hAnsiTheme="minorHAnsi"/>
          <w:b/>
          <w:sz w:val="20"/>
          <w:szCs w:val="20"/>
        </w:rPr>
      </w:pPr>
      <w:r w:rsidRPr="00E67D29">
        <w:rPr>
          <w:rFonts w:asciiTheme="minorHAnsi" w:hAnsiTheme="minorHAnsi"/>
          <w:b/>
          <w:sz w:val="20"/>
          <w:szCs w:val="20"/>
        </w:rPr>
        <w:t xml:space="preserve">Figure </w:t>
      </w:r>
      <w:r w:rsidR="009E2511" w:rsidRPr="00E67D29">
        <w:rPr>
          <w:rFonts w:asciiTheme="minorHAnsi" w:hAnsiTheme="minorHAnsi"/>
          <w:b/>
          <w:sz w:val="20"/>
          <w:szCs w:val="20"/>
        </w:rPr>
        <w:t>2</w:t>
      </w:r>
      <w:r w:rsidRPr="00E67D29">
        <w:rPr>
          <w:rFonts w:asciiTheme="minorHAnsi" w:hAnsiTheme="minorHAnsi"/>
          <w:b/>
          <w:sz w:val="20"/>
          <w:szCs w:val="20"/>
        </w:rPr>
        <w:t xml:space="preserve">. </w:t>
      </w:r>
      <w:r w:rsidRPr="00FC5F1E">
        <w:rPr>
          <w:rFonts w:asciiTheme="minorHAnsi" w:hAnsiTheme="minorHAnsi"/>
          <w:sz w:val="20"/>
          <w:szCs w:val="20"/>
        </w:rPr>
        <w:t>Proposed trial layout, including</w:t>
      </w:r>
      <w:r w:rsidR="00E72FE3" w:rsidRPr="00FC5F1E">
        <w:rPr>
          <w:rFonts w:asciiTheme="minorHAnsi" w:hAnsiTheme="minorHAnsi"/>
          <w:sz w:val="20"/>
          <w:szCs w:val="20"/>
        </w:rPr>
        <w:t xml:space="preserve"> some of the controls (not to scale)</w:t>
      </w:r>
      <w:r w:rsidR="00304F2B">
        <w:rPr>
          <w:rFonts w:asciiTheme="minorHAnsi" w:hAnsiTheme="minorHAnsi"/>
          <w:sz w:val="20"/>
          <w:szCs w:val="20"/>
        </w:rPr>
        <w:t>.</w:t>
      </w:r>
    </w:p>
    <w:p w:rsidR="003474EF" w:rsidRPr="00E67D29" w:rsidRDefault="0016489C" w:rsidP="003474EF">
      <w:pPr>
        <w:spacing w:after="120"/>
        <w:ind w:left="567"/>
        <w:rPr>
          <w:rFonts w:asciiTheme="minorHAnsi" w:hAnsiTheme="minorHAnsi"/>
          <w:sz w:val="20"/>
          <w:szCs w:val="20"/>
        </w:rPr>
      </w:pPr>
      <w:r w:rsidRPr="00E67D29">
        <w:rPr>
          <w:rFonts w:asciiTheme="minorHAnsi" w:hAnsiTheme="minorHAnsi"/>
          <w:sz w:val="20"/>
          <w:szCs w:val="20"/>
        </w:rPr>
        <w:t>Site-layout (a)</w:t>
      </w:r>
      <w:r w:rsidR="00A946F0" w:rsidRPr="00E67D29">
        <w:rPr>
          <w:rFonts w:asciiTheme="minorHAnsi" w:hAnsiTheme="minorHAnsi"/>
          <w:sz w:val="20"/>
          <w:szCs w:val="20"/>
        </w:rPr>
        <w:t xml:space="preserve"> </w:t>
      </w:r>
      <w:r w:rsidRPr="00E67D29">
        <w:rPr>
          <w:rFonts w:asciiTheme="minorHAnsi" w:hAnsiTheme="minorHAnsi"/>
          <w:sz w:val="20"/>
          <w:szCs w:val="20"/>
        </w:rPr>
        <w:t>with</w:t>
      </w:r>
      <w:r w:rsidR="003474EF" w:rsidRPr="00E67D29">
        <w:rPr>
          <w:rFonts w:asciiTheme="minorHAnsi" w:hAnsiTheme="minorHAnsi"/>
          <w:sz w:val="20"/>
          <w:szCs w:val="20"/>
        </w:rPr>
        <w:t xml:space="preserve"> </w:t>
      </w:r>
      <w:r w:rsidR="001B0F4D">
        <w:rPr>
          <w:rFonts w:asciiTheme="minorHAnsi" w:hAnsiTheme="minorHAnsi"/>
          <w:sz w:val="20"/>
          <w:szCs w:val="20"/>
        </w:rPr>
        <w:t>I</w:t>
      </w:r>
      <w:r w:rsidR="003474EF" w:rsidRPr="00E67D29">
        <w:rPr>
          <w:rFonts w:asciiTheme="minorHAnsi" w:hAnsiTheme="minorHAnsi"/>
          <w:sz w:val="20"/>
          <w:szCs w:val="20"/>
        </w:rPr>
        <w:t>nsect-</w:t>
      </w:r>
      <w:r w:rsidR="00EF7DD4">
        <w:rPr>
          <w:rFonts w:asciiTheme="minorHAnsi" w:hAnsiTheme="minorHAnsi"/>
          <w:sz w:val="20"/>
          <w:szCs w:val="20"/>
        </w:rPr>
        <w:t>p</w:t>
      </w:r>
      <w:r w:rsidR="003474EF" w:rsidRPr="00E67D29">
        <w:rPr>
          <w:rFonts w:asciiTheme="minorHAnsi" w:hAnsiTheme="minorHAnsi"/>
          <w:sz w:val="20"/>
          <w:szCs w:val="20"/>
        </w:rPr>
        <w:t>roof tent</w:t>
      </w:r>
      <w:r w:rsidRPr="00E67D29">
        <w:rPr>
          <w:rFonts w:asciiTheme="minorHAnsi" w:hAnsiTheme="minorHAnsi"/>
          <w:sz w:val="20"/>
          <w:szCs w:val="20"/>
        </w:rPr>
        <w:t>,</w:t>
      </w:r>
      <w:r w:rsidR="003474EF" w:rsidRPr="00E67D29">
        <w:rPr>
          <w:rFonts w:asciiTheme="minorHAnsi" w:hAnsiTheme="minorHAnsi"/>
          <w:sz w:val="20"/>
          <w:szCs w:val="20"/>
        </w:rPr>
        <w:t xml:space="preserve"> </w:t>
      </w:r>
      <w:r w:rsidRPr="00E67D29">
        <w:rPr>
          <w:rFonts w:asciiTheme="minorHAnsi" w:hAnsiTheme="minorHAnsi"/>
          <w:sz w:val="20"/>
          <w:szCs w:val="20"/>
        </w:rPr>
        <w:t>(b</w:t>
      </w:r>
      <w:r w:rsidR="003474EF" w:rsidRPr="00E67D29">
        <w:rPr>
          <w:rFonts w:asciiTheme="minorHAnsi" w:hAnsiTheme="minorHAnsi"/>
          <w:sz w:val="20"/>
          <w:szCs w:val="20"/>
        </w:rPr>
        <w:t xml:space="preserve">) without </w:t>
      </w:r>
      <w:r w:rsidR="001B0F4D">
        <w:rPr>
          <w:rFonts w:asciiTheme="minorHAnsi" w:hAnsiTheme="minorHAnsi"/>
          <w:sz w:val="20"/>
          <w:szCs w:val="20"/>
        </w:rPr>
        <w:t>I</w:t>
      </w:r>
      <w:r w:rsidR="003474EF" w:rsidRPr="00E67D29">
        <w:rPr>
          <w:rFonts w:asciiTheme="minorHAnsi" w:hAnsiTheme="minorHAnsi"/>
          <w:sz w:val="20"/>
          <w:szCs w:val="20"/>
        </w:rPr>
        <w:t>nsect</w:t>
      </w:r>
      <w:r w:rsidRPr="00E67D29">
        <w:rPr>
          <w:rFonts w:asciiTheme="minorHAnsi" w:hAnsiTheme="minorHAnsi"/>
          <w:sz w:val="20"/>
          <w:szCs w:val="20"/>
        </w:rPr>
        <w:noBreakHyphen/>
      </w:r>
      <w:r w:rsidR="00EF7DD4">
        <w:rPr>
          <w:rFonts w:asciiTheme="minorHAnsi" w:hAnsiTheme="minorHAnsi"/>
          <w:sz w:val="20"/>
          <w:szCs w:val="20"/>
        </w:rPr>
        <w:t>p</w:t>
      </w:r>
      <w:r w:rsidR="003474EF" w:rsidRPr="00E67D29">
        <w:rPr>
          <w:rFonts w:asciiTheme="minorHAnsi" w:hAnsiTheme="minorHAnsi"/>
          <w:sz w:val="20"/>
          <w:szCs w:val="20"/>
        </w:rPr>
        <w:t>roof tent</w:t>
      </w:r>
      <w:r w:rsidR="00E56F2B" w:rsidRPr="00E67D29">
        <w:rPr>
          <w:rFonts w:asciiTheme="minorHAnsi" w:hAnsiTheme="minorHAnsi"/>
          <w:sz w:val="20"/>
          <w:szCs w:val="20"/>
        </w:rPr>
        <w:t xml:space="preserve"> and</w:t>
      </w:r>
      <w:r w:rsidR="00A946F0" w:rsidRPr="00E67D29">
        <w:rPr>
          <w:rFonts w:asciiTheme="minorHAnsi" w:hAnsiTheme="minorHAnsi"/>
          <w:sz w:val="20"/>
          <w:szCs w:val="20"/>
        </w:rPr>
        <w:t xml:space="preserve"> with </w:t>
      </w:r>
      <w:r w:rsidR="001B0F4D">
        <w:rPr>
          <w:rFonts w:asciiTheme="minorHAnsi" w:hAnsiTheme="minorHAnsi"/>
          <w:sz w:val="20"/>
          <w:szCs w:val="20"/>
        </w:rPr>
        <w:t>P</w:t>
      </w:r>
      <w:r w:rsidRPr="00E67D29">
        <w:rPr>
          <w:rFonts w:asciiTheme="minorHAnsi" w:hAnsiTheme="minorHAnsi"/>
          <w:sz w:val="20"/>
          <w:szCs w:val="20"/>
        </w:rPr>
        <w:t xml:space="preserve">ollen </w:t>
      </w:r>
      <w:r w:rsidR="001B0F4D">
        <w:rPr>
          <w:rFonts w:asciiTheme="minorHAnsi" w:hAnsiTheme="minorHAnsi"/>
          <w:sz w:val="20"/>
          <w:szCs w:val="20"/>
        </w:rPr>
        <w:t>T</w:t>
      </w:r>
      <w:r w:rsidRPr="00E67D29">
        <w:rPr>
          <w:rFonts w:asciiTheme="minorHAnsi" w:hAnsiTheme="minorHAnsi"/>
          <w:sz w:val="20"/>
          <w:szCs w:val="20"/>
        </w:rPr>
        <w:t xml:space="preserve">rap, and (c) without </w:t>
      </w:r>
      <w:r w:rsidR="001B0F4D">
        <w:rPr>
          <w:rFonts w:asciiTheme="minorHAnsi" w:hAnsiTheme="minorHAnsi"/>
          <w:sz w:val="20"/>
          <w:szCs w:val="20"/>
        </w:rPr>
        <w:t>I</w:t>
      </w:r>
      <w:r w:rsidRPr="00E67D29">
        <w:rPr>
          <w:rFonts w:asciiTheme="minorHAnsi" w:hAnsiTheme="minorHAnsi"/>
          <w:sz w:val="20"/>
          <w:szCs w:val="20"/>
        </w:rPr>
        <w:t>nsect-</w:t>
      </w:r>
      <w:r w:rsidR="00EF7DD4">
        <w:rPr>
          <w:rFonts w:asciiTheme="minorHAnsi" w:hAnsiTheme="minorHAnsi"/>
          <w:sz w:val="20"/>
          <w:szCs w:val="20"/>
        </w:rPr>
        <w:t>p</w:t>
      </w:r>
      <w:r w:rsidRPr="00E67D29">
        <w:rPr>
          <w:rFonts w:asciiTheme="minorHAnsi" w:hAnsiTheme="minorHAnsi"/>
          <w:sz w:val="20"/>
          <w:szCs w:val="20"/>
        </w:rPr>
        <w:t xml:space="preserve">roof tent or </w:t>
      </w:r>
      <w:r w:rsidR="001B0F4D">
        <w:rPr>
          <w:rFonts w:asciiTheme="minorHAnsi" w:hAnsiTheme="minorHAnsi"/>
          <w:sz w:val="20"/>
          <w:szCs w:val="20"/>
        </w:rPr>
        <w:t>P</w:t>
      </w:r>
      <w:r w:rsidRPr="00E67D29">
        <w:rPr>
          <w:rFonts w:asciiTheme="minorHAnsi" w:hAnsiTheme="minorHAnsi"/>
          <w:sz w:val="20"/>
          <w:szCs w:val="20"/>
        </w:rPr>
        <w:t xml:space="preserve">ollen </w:t>
      </w:r>
      <w:r w:rsidR="001B0F4D">
        <w:rPr>
          <w:rFonts w:asciiTheme="minorHAnsi" w:hAnsiTheme="minorHAnsi"/>
          <w:sz w:val="20"/>
          <w:szCs w:val="20"/>
        </w:rPr>
        <w:t>T</w:t>
      </w:r>
      <w:r w:rsidRPr="00E67D29">
        <w:rPr>
          <w:rFonts w:asciiTheme="minorHAnsi" w:hAnsiTheme="minorHAnsi"/>
          <w:sz w:val="20"/>
          <w:szCs w:val="20"/>
        </w:rPr>
        <w:t>rap</w:t>
      </w:r>
      <w:r w:rsidR="003474EF" w:rsidRPr="00E67D29">
        <w:rPr>
          <w:rFonts w:asciiTheme="minorHAnsi" w:hAnsiTheme="minorHAnsi"/>
          <w:sz w:val="20"/>
          <w:szCs w:val="20"/>
        </w:rPr>
        <w:t xml:space="preserve">. </w:t>
      </w:r>
      <w:r w:rsidR="002F2BE4">
        <w:rPr>
          <w:rFonts w:asciiTheme="minorHAnsi" w:hAnsiTheme="minorHAnsi"/>
          <w:sz w:val="20"/>
          <w:szCs w:val="20"/>
        </w:rPr>
        <w:t xml:space="preserve">Monitoring and Isolation </w:t>
      </w:r>
      <w:r w:rsidR="001B0F4D">
        <w:rPr>
          <w:rFonts w:asciiTheme="minorHAnsi" w:hAnsiTheme="minorHAnsi"/>
          <w:sz w:val="20"/>
          <w:szCs w:val="20"/>
        </w:rPr>
        <w:t>Z</w:t>
      </w:r>
      <w:r w:rsidR="002F2BE4">
        <w:rPr>
          <w:rFonts w:asciiTheme="minorHAnsi" w:hAnsiTheme="minorHAnsi"/>
          <w:sz w:val="20"/>
          <w:szCs w:val="20"/>
        </w:rPr>
        <w:t xml:space="preserve">ones </w:t>
      </w:r>
      <w:r w:rsidR="00DF6B7A">
        <w:rPr>
          <w:rFonts w:asciiTheme="minorHAnsi" w:hAnsiTheme="minorHAnsi"/>
          <w:sz w:val="20"/>
          <w:szCs w:val="20"/>
        </w:rPr>
        <w:t xml:space="preserve">would </w:t>
      </w:r>
      <w:r w:rsidR="002F2BE4">
        <w:rPr>
          <w:rFonts w:asciiTheme="minorHAnsi" w:hAnsiTheme="minorHAnsi"/>
          <w:sz w:val="20"/>
          <w:szCs w:val="20"/>
        </w:rPr>
        <w:t xml:space="preserve">be kept free of </w:t>
      </w:r>
      <w:r w:rsidR="00A82389">
        <w:rPr>
          <w:rFonts w:asciiTheme="minorHAnsi" w:hAnsiTheme="minorHAnsi"/>
          <w:sz w:val="20"/>
          <w:szCs w:val="20"/>
        </w:rPr>
        <w:t>intentionally grown</w:t>
      </w:r>
      <w:r w:rsidR="002F2BE4">
        <w:rPr>
          <w:rFonts w:asciiTheme="minorHAnsi" w:hAnsiTheme="minorHAnsi"/>
          <w:sz w:val="20"/>
          <w:szCs w:val="20"/>
        </w:rPr>
        <w:t xml:space="preserve"> related species.</w:t>
      </w:r>
      <w:r w:rsidR="002F49F9">
        <w:rPr>
          <w:rFonts w:asciiTheme="minorHAnsi" w:hAnsiTheme="minorHAnsi"/>
          <w:sz w:val="20"/>
          <w:szCs w:val="20"/>
        </w:rPr>
        <w:t xml:space="preserve"> </w:t>
      </w:r>
    </w:p>
    <w:p w:rsidR="00441B82" w:rsidRPr="00E06304" w:rsidRDefault="00441B82" w:rsidP="007A747D">
      <w:pPr>
        <w:pStyle w:val="Style2"/>
      </w:pPr>
      <w:bookmarkStart w:id="81" w:name="Section_4"/>
      <w:bookmarkStart w:id="82" w:name="_Ref256776860"/>
      <w:bookmarkStart w:id="83" w:name="_Toc274904749"/>
      <w:bookmarkStart w:id="84" w:name="_Toc291151799"/>
      <w:bookmarkStart w:id="85" w:name="_Toc309054003"/>
      <w:bookmarkStart w:id="86" w:name="_Toc309833695"/>
      <w:bookmarkStart w:id="87" w:name="_Toc311188356"/>
      <w:bookmarkStart w:id="88" w:name="_Toc355008007"/>
      <w:bookmarkStart w:id="89" w:name="_Toc523479488"/>
      <w:bookmarkEnd w:id="78"/>
      <w:bookmarkEnd w:id="81"/>
      <w:r w:rsidRPr="00E06304">
        <w:t>The parent organism</w:t>
      </w:r>
      <w:bookmarkEnd w:id="79"/>
      <w:bookmarkEnd w:id="80"/>
      <w:bookmarkEnd w:id="82"/>
      <w:bookmarkEnd w:id="83"/>
      <w:bookmarkEnd w:id="84"/>
      <w:bookmarkEnd w:id="85"/>
      <w:bookmarkEnd w:id="86"/>
      <w:bookmarkEnd w:id="87"/>
      <w:bookmarkEnd w:id="88"/>
      <w:bookmarkEnd w:id="89"/>
    </w:p>
    <w:p w:rsidR="00441B82" w:rsidRPr="00E06304" w:rsidRDefault="00441B82" w:rsidP="00141CB2">
      <w:pPr>
        <w:pStyle w:val="RARMPPara"/>
      </w:pPr>
      <w:r w:rsidRPr="00E06304">
        <w:t xml:space="preserve">The parent organism is </w:t>
      </w:r>
      <w:r w:rsidRPr="00E06304">
        <w:rPr>
          <w:i/>
          <w:iCs/>
        </w:rPr>
        <w:t xml:space="preserve">Brassica napus </w:t>
      </w:r>
      <w:r w:rsidRPr="00E06304">
        <w:rPr>
          <w:iCs/>
        </w:rPr>
        <w:t>L.</w:t>
      </w:r>
      <w:r w:rsidRPr="00E06304">
        <w:t>, which is commonly known as canola, rapeseed or oilseed rape</w:t>
      </w:r>
      <w:r w:rsidRPr="00E06304">
        <w:rPr>
          <w:iCs/>
        </w:rPr>
        <w:t>.</w:t>
      </w:r>
      <w:r w:rsidRPr="00E06304">
        <w:t xml:space="preserve"> Canola is exotic to Australia and is grown as an agricultural crop mainly in </w:t>
      </w:r>
      <w:r w:rsidRPr="00E06304">
        <w:rPr>
          <w:iCs/>
        </w:rPr>
        <w:t>Western Australia,</w:t>
      </w:r>
      <w:r w:rsidRPr="00E06304">
        <w:t xml:space="preserve"> </w:t>
      </w:r>
      <w:r w:rsidR="00953FA8" w:rsidRPr="00E06304">
        <w:t>NSW</w:t>
      </w:r>
      <w:r w:rsidRPr="00E06304">
        <w:t xml:space="preserve">, </w:t>
      </w:r>
      <w:r w:rsidR="00953FA8" w:rsidRPr="00E06304">
        <w:rPr>
          <w:iCs/>
        </w:rPr>
        <w:t xml:space="preserve">VIC </w:t>
      </w:r>
      <w:r w:rsidRPr="00E06304">
        <w:rPr>
          <w:iCs/>
        </w:rPr>
        <w:t>and South Australia</w:t>
      </w:r>
      <w:r w:rsidRPr="00E06304">
        <w:t xml:space="preserve">. It is Australia’s third largest broad acre crop </w:t>
      </w:r>
      <w:r w:rsidRPr="00E06304">
        <w:fldChar w:fldCharType="begin"/>
      </w:r>
      <w:r w:rsidR="00EA4D83">
        <w:instrText xml:space="preserve"> ADDIN EN.CITE &lt;EndNote&gt;&lt;Cite&gt;&lt;Author&gt;ABARES&lt;/Author&gt;&lt;Year&gt;2018&lt;/Year&gt;&lt;RecNum&gt;67&lt;/RecNum&gt;&lt;DisplayText&gt;(ABARES, 2018)&lt;/DisplayText&gt;&lt;record&gt;&lt;rec-number&gt;67&lt;/rec-number&gt;&lt;foreign-keys&gt;&lt;key app="EN" db-id="vf2wvv504vrr0ier5trvpfa95sfrxrvsvdx9" timestamp="1523497727"&gt;67&lt;/key&gt;&lt;/foreign-keys&gt;&lt;ref-type name="Report"&gt;27&lt;/ref-type&gt;&lt;contributors&gt;&lt;authors&gt;&lt;author&gt;ABARES&lt;/author&gt;&lt;/authors&gt;&lt;/contributors&gt;&lt;titles&gt;&lt;title&gt;Australian Crop Report No.185, February 2018&lt;/title&gt;&lt;/titles&gt;&lt;keywords&gt;&lt;keyword&gt;CROP&lt;/keyword&gt;&lt;/keywords&gt;&lt;dates&gt;&lt;year&gt;2018&lt;/year&gt;&lt;pub-dates&gt;&lt;date&gt;2017&lt;/date&gt;&lt;/pub-dates&gt;&lt;/dates&gt;&lt;pub-location&gt;Canberra, Australia&lt;/pub-location&gt;&lt;publisher&gt;Department of Agriculture and Water Resources&lt;/publisher&gt;&lt;isbn&gt;182&lt;/isbn&gt;&lt;label&gt;22273&lt;/label&gt;&lt;urls&gt;&lt;/urls&gt;&lt;/record&gt;&lt;/Cite&gt;&lt;/EndNote&gt;</w:instrText>
      </w:r>
      <w:r w:rsidRPr="00E06304">
        <w:fldChar w:fldCharType="separate"/>
      </w:r>
      <w:r w:rsidR="00A377D5" w:rsidRPr="00E06304">
        <w:rPr>
          <w:noProof/>
        </w:rPr>
        <w:t>(ABARES, 2018)</w:t>
      </w:r>
      <w:r w:rsidRPr="00E06304">
        <w:fldChar w:fldCharType="end"/>
      </w:r>
      <w:r w:rsidRPr="00E06304">
        <w:t xml:space="preserve">. </w:t>
      </w:r>
      <w:r w:rsidRPr="00E06304">
        <w:rPr>
          <w:iCs/>
        </w:rPr>
        <w:t xml:space="preserve">Canola is primarily grown for its seed oil, which is used as cooking oil and for other food and industrial applications. The seed meal which remains after oil extraction is used as animal feed </w:t>
      </w:r>
      <w:r w:rsidRPr="00E06304">
        <w:rPr>
          <w:iCs/>
        </w:rPr>
        <w:fldChar w:fldCharType="begin"/>
      </w:r>
      <w:r w:rsidR="00EA4D83">
        <w:rPr>
          <w:iCs/>
        </w:rPr>
        <w:instrText xml:space="preserve"> ADDIN EN.CITE &lt;EndNote&gt;&lt;Cite&gt;&lt;Author&gt;OECD&lt;/Author&gt;&lt;Year&gt;2011&lt;/Year&gt;&lt;RecNum&gt;82&lt;/RecNum&gt;&lt;DisplayText&gt;(OECD, 2011)&lt;/DisplayText&gt;&lt;record&gt;&lt;rec-number&gt;82&lt;/rec-number&gt;&lt;foreign-keys&gt;&lt;key app="EN" db-id="vf2wvv504vrr0ier5trvpfa95sfrxrvsvdx9" timestamp="1523504267"&gt;82&lt;/key&gt;&lt;/foreign-keys&gt;&lt;ref-type name="Report"&gt;27&lt;/ref-type&gt;&lt;contributors&gt;&lt;authors&gt;&lt;author&gt;OECD&lt;/author&gt;&lt;/authors&gt;&lt;/contributors&gt;&lt;titles&gt;&lt;title&gt;Revised consensus document on compositional considerations for new varieties of low erucic acid rapeseed (canola): Key food and feed nutrients, anti-nutrients and toxicants&lt;/title&gt;&lt;/titles&gt;&lt;keywords&gt;&lt;keyword&gt;ACID&lt;/keyword&gt;&lt;keyword&gt;and&lt;/keyword&gt;&lt;keyword&gt;canola&lt;/keyword&gt;&lt;keyword&gt;compositional&lt;/keyword&gt;&lt;keyword&gt;erucic acid&lt;/keyword&gt;&lt;keyword&gt;feed&lt;/keyword&gt;&lt;keyword&gt;food&lt;/keyword&gt;&lt;keyword&gt;key&lt;/keyword&gt;&lt;keyword&gt;of&lt;/keyword&gt;&lt;keyword&gt;rapeseed&lt;/keyword&gt;&lt;keyword&gt;toxicant&lt;/keyword&gt;&lt;keyword&gt;Varieties&lt;/keyword&gt;&lt;keyword&gt;variety&lt;/keyword&gt;&lt;/keywords&gt;&lt;dates&gt;&lt;year&gt;2011&lt;/year&gt;&lt;pub-dates&gt;&lt;date&gt;2011&lt;/date&gt;&lt;/pub-dates&gt;&lt;/dates&gt;&lt;publisher&gt;Organisation for Economic Cooperation and Development&lt;/publisher&gt;&lt;isbn&gt;ENV/JM/MONO(2011)55&lt;/isbn&gt;&lt;label&gt;20955&lt;/label&gt;&lt;urls&gt;&lt;/urls&gt;&lt;/record&gt;&lt;/Cite&gt;&lt;/EndNote&gt;</w:instrText>
      </w:r>
      <w:r w:rsidRPr="00E06304">
        <w:rPr>
          <w:iCs/>
        </w:rPr>
        <w:fldChar w:fldCharType="separate"/>
      </w:r>
      <w:r w:rsidRPr="00E06304">
        <w:rPr>
          <w:iCs/>
          <w:noProof/>
        </w:rPr>
        <w:t>(OECD, 2011)</w:t>
      </w:r>
      <w:r w:rsidRPr="00E06304">
        <w:rPr>
          <w:iCs/>
        </w:rPr>
        <w:fldChar w:fldCharType="end"/>
      </w:r>
      <w:r w:rsidRPr="00E06304">
        <w:rPr>
          <w:iCs/>
        </w:rPr>
        <w:t xml:space="preserve">. Information on the use of the parent organism in agriculture is summarised in Section 6 (the receiving environment). </w:t>
      </w:r>
    </w:p>
    <w:p w:rsidR="00441B82" w:rsidRPr="00E06304" w:rsidRDefault="00441B82" w:rsidP="00141CB2">
      <w:pPr>
        <w:pStyle w:val="RARMPPara"/>
      </w:pPr>
      <w:r w:rsidRPr="00E06304">
        <w:t xml:space="preserve">The Standards Australia </w:t>
      </w:r>
      <w:r w:rsidRPr="00E06304">
        <w:rPr>
          <w:i/>
        </w:rPr>
        <w:t>National Post-Border Weed Risk Management Protocol</w:t>
      </w:r>
      <w:r w:rsidRPr="00E06304">
        <w:t xml:space="preserve"> rates the weed risk potential of plants according to properties that correlate with weediness for each relevant land use </w:t>
      </w:r>
      <w:r w:rsidRPr="00E06304">
        <w:fldChar w:fldCharType="begin"/>
      </w:r>
      <w:r w:rsidR="00EA4D83">
        <w:instrText xml:space="preserve"> ADDIN EN.CITE &lt;EndNote&gt;&lt;Cite&gt;&lt;Author&gt;Standards Australia&lt;/Author&gt;&lt;Year&gt;2006&lt;/Year&gt;&lt;RecNum&gt;10&lt;/RecNum&gt;&lt;DisplayText&gt;(Standards Australia et al., 2006)&lt;/DisplayText&gt;&lt;record&gt;&lt;rec-number&gt;10&lt;/rec-number&gt;&lt;foreign-keys&gt;&lt;key app="EN" db-id="vf2wvv504vrr0ier5trvpfa95sfrxrvsvdx9" timestamp="1523497725"&gt;10&lt;/key&gt;&lt;/foreign-keys&gt;&lt;ref-type name="Book"&gt;6&lt;/ref-type&gt;&lt;contributors&gt;&lt;authors&gt;&lt;author&gt;Standards Australia,&lt;/author&gt;&lt;author&gt;Standards New Zealand,&lt;/author&gt;&lt;author&gt;CRC for Australian Weed Management,&lt;/author&gt;&lt;/authors&gt;&lt;/contributors&gt;&lt;titles&gt;&lt;title&gt;HB 294:2006 National Post-Border Weed Risk Management Protocol&lt;/title&gt;&lt;/titles&gt;&lt;section&gt;1-76&lt;/section&gt;&lt;reprint-edition&gt;Not in File&lt;/reprint-edition&gt;&lt;keywords&gt;&lt;keyword&gt;weed&lt;/keyword&gt;&lt;keyword&gt;risk&lt;/keyword&gt;&lt;keyword&gt;risk management&lt;/keyword&gt;&lt;keyword&gt;management&lt;/keyword&gt;&lt;/keywords&gt;&lt;dates&gt;&lt;year&gt;2006&lt;/year&gt;&lt;pub-dates&gt;&lt;date&gt;2006&lt;/date&gt;&lt;/pub-dates&gt;&lt;/dates&gt;&lt;publisher&gt;Standards Australia and Standards New Zealand&lt;/publisher&gt;&lt;isbn&gt;0 7337 7490 3&lt;/isbn&gt;&lt;label&gt;19338&lt;/label&gt;&lt;urls&gt;&lt;related-urls&gt;&lt;url&gt;&lt;style face="underline" font="default" size="100%"&gt;https://www.saiglobal.com/pdftemp/previews/osh/as/misc/handbook/hb294-2006.pdf&lt;/style&gt;&lt;/url&gt;&lt;/related-urls&gt;&lt;/urls&gt;&lt;/record&gt;&lt;/Cite&gt;&lt;/EndNote&gt;</w:instrText>
      </w:r>
      <w:r w:rsidRPr="00E06304">
        <w:fldChar w:fldCharType="separate"/>
      </w:r>
      <w:r w:rsidRPr="00E06304">
        <w:rPr>
          <w:noProof/>
        </w:rPr>
        <w:t>(Standards Australia et al., 2006)</w:t>
      </w:r>
      <w:r w:rsidRPr="00E06304">
        <w:fldChar w:fldCharType="end"/>
      </w:r>
      <w:r w:rsidRPr="00E06304">
        <w:t>. These properties relate to the plants’ potential to cause harm (impact), to its invasiveness (spread and persistence) and to its potential distribution (scale).</w:t>
      </w:r>
      <w:r w:rsidR="00134E19" w:rsidRPr="00E06304">
        <w:t xml:space="preserve"> For canola, its actual rather than potential distribution is addressed.</w:t>
      </w:r>
      <w:r w:rsidRPr="00E06304">
        <w:t xml:space="preserve"> The weed risk potential of volunteer </w:t>
      </w:r>
      <w:r w:rsidRPr="00E06304">
        <w:lastRenderedPageBreak/>
        <w:t xml:space="preserve">canola has been assessed using methodology based on the </w:t>
      </w:r>
      <w:r w:rsidRPr="00E06304">
        <w:rPr>
          <w:i/>
        </w:rPr>
        <w:t>National Post-Border Weed Risk Management Protocol</w:t>
      </w:r>
      <w:r w:rsidRPr="00E06304">
        <w:t xml:space="preserve"> </w:t>
      </w:r>
      <w:r w:rsidRPr="00E06304">
        <w:fldChar w:fldCharType="begin"/>
      </w:r>
      <w:r w:rsidR="00EA4D83">
        <w:instrText xml:space="preserve"> ADDIN EN.CITE &lt;EndNote&gt;&lt;Cite&gt;&lt;Author&gt;OGTR&lt;/Author&gt;&lt;Year&gt;2017&lt;/Year&gt;&lt;RecNum&gt;30&lt;/RecNum&gt;&lt;Prefix&gt;see Appendix 1`, &lt;/Prefix&gt;&lt;DisplayText&gt;(see Appendix 1, OGTR, 2017a)&lt;/DisplayText&gt;&lt;record&gt;&lt;rec-number&gt;30&lt;/rec-number&gt;&lt;foreign-keys&gt;&lt;key app="EN" db-id="vf2wvv504vrr0ier5trvpfa95sfrxrvsvdx9" timestamp="1523497725"&gt;30&lt;/key&gt;&lt;/foreign-keys&gt;&lt;ref-type name="Report"&gt;27&lt;/ref-type&gt;&lt;contributors&gt;&lt;authors&gt;&lt;author&gt;OGTR&lt;/author&gt;&lt;/authors&gt;&lt;/contributors&gt;&lt;titles&gt;&lt;title&gt;&lt;style face="normal" font="default" size="100%"&gt;The Biology of &lt;/style&gt;&lt;style face="italic" font="default" size="100%"&gt;Brassica napus&lt;/style&gt;&lt;style face="normal" font="default" size="100%"&gt; L. (canola) and &lt;/style&gt;&lt;style face="italic" font="default" size="100%"&gt;Brassica juncea&lt;/style&gt;&lt;style face="normal" font="default" size="100%"&gt; (L.) Czern. &amp;amp; Coss. (Indian mustard)&lt;/style&gt;&lt;/title&gt;&lt;/titles&gt;&lt;keywords&gt;&lt;keyword&gt;Biology&lt;/keyword&gt;&lt;keyword&gt;BRASSICA-NAPUS&lt;/keyword&gt;&lt;keyword&gt;Brassica&lt;/keyword&gt;&lt;keyword&gt;Brassica napus&lt;/keyword&gt;&lt;keyword&gt;Brassica napus L&lt;/keyword&gt;&lt;keyword&gt;breeding&lt;/keyword&gt;&lt;keyword&gt;canola&lt;/keyword&gt;&lt;keyword&gt;Indian Mustard&lt;/keyword&gt;&lt;keyword&gt;juncea&lt;/keyword&gt;&lt;keyword&gt;modified&lt;/keyword&gt;&lt;keyword&gt;Mustard&lt;/keyword&gt;&lt;/keywords&gt;&lt;dates&gt;&lt;year&gt;2017&lt;/year&gt;&lt;pub-dates&gt;&lt;date&gt;1/2017&lt;/date&gt;&lt;/pub-dates&gt;&lt;/dates&gt;&lt;pub-location&gt;Canberra, Australia&lt;/pub-location&gt;&lt;publisher&gt;Office of the Gene Technology Regulator&lt;/publisher&gt;&lt;label&gt;22096&lt;/label&gt;&lt;urls&gt;&lt;related-urls&gt;&lt;url&gt;&lt;style face="underline" font="default" size="100%"&gt;http://www.ogtr.gov.au/internet/ogtr/publishing.nsf/Content/biology-documents-1&lt;/style&gt;&lt;/url&gt;&lt;/related-urls&gt;&lt;/urls&gt;&lt;/record&gt;&lt;/Cite&gt;&lt;/EndNote&gt;</w:instrText>
      </w:r>
      <w:r w:rsidRPr="00E06304">
        <w:fldChar w:fldCharType="separate"/>
      </w:r>
      <w:r w:rsidR="006A7DE9" w:rsidRPr="00E06304">
        <w:rPr>
          <w:noProof/>
        </w:rPr>
        <w:t>(see Appendix 1, OGTR, 2017a)</w:t>
      </w:r>
      <w:r w:rsidRPr="00E06304">
        <w:fldChar w:fldCharType="end"/>
      </w:r>
      <w:r w:rsidR="002F2BE4">
        <w:t>.</w:t>
      </w:r>
    </w:p>
    <w:p w:rsidR="00E72FE3" w:rsidRPr="00E06304" w:rsidRDefault="00E72FE3" w:rsidP="00141CB2">
      <w:pPr>
        <w:pStyle w:val="RARMPPara"/>
      </w:pPr>
      <w:r w:rsidRPr="00E06304">
        <w:rPr>
          <w:iCs/>
        </w:rPr>
        <w:t>M</w:t>
      </w:r>
      <w:r w:rsidRPr="00E06304">
        <w:t>ore detailed information regarding the parent organism can be found in</w:t>
      </w:r>
      <w:r w:rsidR="00791B2F" w:rsidRPr="00E06304">
        <w:t xml:space="preserve"> the document</w:t>
      </w:r>
      <w:r w:rsidR="0044524D" w:rsidRPr="00E06304">
        <w:t xml:space="preserve"> </w:t>
      </w:r>
      <w:r w:rsidRPr="00E06304">
        <w:rPr>
          <w:i/>
          <w:iCs/>
        </w:rPr>
        <w:t>The Biology of Brassica napus L. (canola)</w:t>
      </w:r>
      <w:r w:rsidRPr="00E06304">
        <w:rPr>
          <w:i/>
        </w:rPr>
        <w:t xml:space="preserve"> and </w:t>
      </w:r>
      <w:r w:rsidRPr="00E06304">
        <w:rPr>
          <w:i/>
          <w:iCs/>
        </w:rPr>
        <w:t>Brassica juncea</w:t>
      </w:r>
      <w:r w:rsidRPr="00E06304">
        <w:rPr>
          <w:i/>
        </w:rPr>
        <w:t xml:space="preserve"> (L.) Czern. &amp; Coss. (Indian mustard) </w:t>
      </w:r>
      <w:r w:rsidRPr="00E06304">
        <w:fldChar w:fldCharType="begin"/>
      </w:r>
      <w:r w:rsidR="00EA4D83">
        <w:instrText xml:space="preserve"> ADDIN EN.CITE &lt;EndNote&gt;&lt;Cite&gt;&lt;Author&gt;OGTR&lt;/Author&gt;&lt;Year&gt;2017&lt;/Year&gt;&lt;RecNum&gt;30&lt;/RecNum&gt;&lt;DisplayText&gt;(OGTR, 2017a)&lt;/DisplayText&gt;&lt;record&gt;&lt;rec-number&gt;30&lt;/rec-number&gt;&lt;foreign-keys&gt;&lt;key app="EN" db-id="vf2wvv504vrr0ier5trvpfa95sfrxrvsvdx9" timestamp="1523497725"&gt;30&lt;/key&gt;&lt;/foreign-keys&gt;&lt;ref-type name="Report"&gt;27&lt;/ref-type&gt;&lt;contributors&gt;&lt;authors&gt;&lt;author&gt;OGTR&lt;/author&gt;&lt;/authors&gt;&lt;/contributors&gt;&lt;titles&gt;&lt;title&gt;&lt;style face="normal" font="default" size="100%"&gt;The Biology of &lt;/style&gt;&lt;style face="italic" font="default" size="100%"&gt;Brassica napus&lt;/style&gt;&lt;style face="normal" font="default" size="100%"&gt; L. (canola) and &lt;/style&gt;&lt;style face="italic" font="default" size="100%"&gt;Brassica juncea&lt;/style&gt;&lt;style face="normal" font="default" size="100%"&gt; (L.) Czern. &amp;amp; Coss. (Indian mustard)&lt;/style&gt;&lt;/title&gt;&lt;/titles&gt;&lt;keywords&gt;&lt;keyword&gt;Biology&lt;/keyword&gt;&lt;keyword&gt;BRASSICA-NAPUS&lt;/keyword&gt;&lt;keyword&gt;Brassica&lt;/keyword&gt;&lt;keyword&gt;Brassica napus&lt;/keyword&gt;&lt;keyword&gt;Brassica napus L&lt;/keyword&gt;&lt;keyword&gt;breeding&lt;/keyword&gt;&lt;keyword&gt;canola&lt;/keyword&gt;&lt;keyword&gt;Indian Mustard&lt;/keyword&gt;&lt;keyword&gt;juncea&lt;/keyword&gt;&lt;keyword&gt;modified&lt;/keyword&gt;&lt;keyword&gt;Mustard&lt;/keyword&gt;&lt;/keywords&gt;&lt;dates&gt;&lt;year&gt;2017&lt;/year&gt;&lt;pub-dates&gt;&lt;date&gt;1/2017&lt;/date&gt;&lt;/pub-dates&gt;&lt;/dates&gt;&lt;pub-location&gt;Canberra, Australia&lt;/pub-location&gt;&lt;publisher&gt;Office of the Gene Technology Regulator&lt;/publisher&gt;&lt;label&gt;22096&lt;/label&gt;&lt;urls&gt;&lt;related-urls&gt;&lt;url&gt;&lt;style face="underline" font="default" size="100%"&gt;http://www.ogtr.gov.au/internet/ogtr/publishing.nsf/Content/biology-documents-1&lt;/style&gt;&lt;/url&gt;&lt;/related-urls&gt;&lt;/urls&gt;&lt;/record&gt;&lt;/Cite&gt;&lt;/EndNote&gt;</w:instrText>
      </w:r>
      <w:r w:rsidRPr="00E06304">
        <w:fldChar w:fldCharType="separate"/>
      </w:r>
      <w:r w:rsidR="006A7DE9" w:rsidRPr="00E06304">
        <w:rPr>
          <w:noProof/>
        </w:rPr>
        <w:t>(OGTR, 2017a)</w:t>
      </w:r>
      <w:r w:rsidRPr="00E06304">
        <w:fldChar w:fldCharType="end"/>
      </w:r>
      <w:r w:rsidRPr="00E06304">
        <w:rPr>
          <w:iCs/>
        </w:rPr>
        <w:t xml:space="preserve">, which was </w:t>
      </w:r>
      <w:r w:rsidRPr="00E06304">
        <w:t xml:space="preserve">produced to inform the risk </w:t>
      </w:r>
      <w:r w:rsidR="000F450B">
        <w:t>analysis</w:t>
      </w:r>
      <w:r w:rsidRPr="00E06304">
        <w:t xml:space="preserve"> </w:t>
      </w:r>
      <w:r w:rsidR="00B72CE2">
        <w:t xml:space="preserve">process </w:t>
      </w:r>
      <w:r w:rsidRPr="00E06304">
        <w:t xml:space="preserve">for licence applications involving GM canola plants and is available from the OGTR </w:t>
      </w:r>
      <w:hyperlink r:id="rId20" w:history="1">
        <w:r w:rsidRPr="00E06304">
          <w:rPr>
            <w:rStyle w:val="Hyperlink"/>
          </w:rPr>
          <w:t>Biology Documents page</w:t>
        </w:r>
      </w:hyperlink>
      <w:r w:rsidRPr="00E06304">
        <w:t>.</w:t>
      </w:r>
      <w:r w:rsidR="000F450B">
        <w:t xml:space="preserve"> The proposed dealings with the GM canola are evaluated against non-GM canola and commercially a</w:t>
      </w:r>
      <w:r w:rsidR="00B42519">
        <w:t>pproved</w:t>
      </w:r>
      <w:r w:rsidR="000F450B">
        <w:t xml:space="preserve"> GM canola as baselines. </w:t>
      </w:r>
    </w:p>
    <w:p w:rsidR="00441B82" w:rsidRPr="00E06304" w:rsidRDefault="00441B82" w:rsidP="007A747D">
      <w:pPr>
        <w:pStyle w:val="Style2"/>
      </w:pPr>
      <w:bookmarkStart w:id="90" w:name="_Toc209859572"/>
      <w:bookmarkStart w:id="91" w:name="_Ref220914220"/>
      <w:bookmarkStart w:id="92" w:name="_Ref220920025"/>
      <w:bookmarkStart w:id="93" w:name="_Ref256776892"/>
      <w:bookmarkStart w:id="94" w:name="_Toc274904750"/>
      <w:bookmarkStart w:id="95" w:name="_Toc291151800"/>
      <w:bookmarkStart w:id="96" w:name="_Toc309054004"/>
      <w:bookmarkStart w:id="97" w:name="_Toc309833696"/>
      <w:bookmarkStart w:id="98" w:name="_Toc311188357"/>
      <w:bookmarkStart w:id="99" w:name="_Toc355008008"/>
      <w:bookmarkStart w:id="100" w:name="_Ref419242708"/>
      <w:bookmarkStart w:id="101" w:name="_Toc523479489"/>
      <w:r w:rsidRPr="00E06304">
        <w:t>The GMOs, nature and effect of the genetic modification</w:t>
      </w:r>
      <w:bookmarkEnd w:id="90"/>
      <w:bookmarkEnd w:id="91"/>
      <w:bookmarkEnd w:id="92"/>
      <w:bookmarkEnd w:id="93"/>
      <w:bookmarkEnd w:id="94"/>
      <w:bookmarkEnd w:id="95"/>
      <w:bookmarkEnd w:id="96"/>
      <w:bookmarkEnd w:id="97"/>
      <w:bookmarkEnd w:id="98"/>
      <w:bookmarkEnd w:id="99"/>
      <w:bookmarkEnd w:id="100"/>
      <w:bookmarkEnd w:id="101"/>
    </w:p>
    <w:p w:rsidR="000F450B" w:rsidRDefault="00132B52" w:rsidP="00141CB2">
      <w:pPr>
        <w:pStyle w:val="RARMPPara"/>
      </w:pPr>
      <w:bookmarkStart w:id="102" w:name="_Ref191112356"/>
      <w:bookmarkStart w:id="103" w:name="_Toc194221361"/>
      <w:bookmarkStart w:id="104" w:name="_Toc195684933"/>
      <w:bookmarkStart w:id="105" w:name="_Toc209859573"/>
      <w:bookmarkStart w:id="106" w:name="_Toc274904751"/>
      <w:bookmarkStart w:id="107" w:name="_Toc291151801"/>
      <w:bookmarkStart w:id="108" w:name="_Toc309054005"/>
      <w:bookmarkStart w:id="109" w:name="_Toc309833697"/>
      <w:bookmarkStart w:id="110" w:name="_Toc311188358"/>
      <w:bookmarkStart w:id="111" w:name="_Toc355008009"/>
      <w:bookmarkStart w:id="112" w:name="_Ref191716974"/>
      <w:r w:rsidRPr="00E06304">
        <w:t xml:space="preserve">The applicant proposes to grow up to 80 lines of GM canola with </w:t>
      </w:r>
      <w:r w:rsidRPr="00E06304">
        <w:rPr>
          <w:rFonts w:cs="Arial"/>
        </w:rPr>
        <w:t xml:space="preserve">altered oil content, </w:t>
      </w:r>
      <w:r w:rsidRPr="00E06304">
        <w:t xml:space="preserve">classified into </w:t>
      </w:r>
      <w:r w:rsidR="00653D63">
        <w:t>four</w:t>
      </w:r>
      <w:r w:rsidRPr="00E06304">
        <w:t xml:space="preserve"> categories</w:t>
      </w:r>
      <w:r w:rsidRPr="00E06304">
        <w:rPr>
          <w:rFonts w:cs="Arial"/>
        </w:rPr>
        <w:t xml:space="preserve">. Each line contains genes involved in creating an enhanced </w:t>
      </w:r>
      <w:r w:rsidRPr="00E06304">
        <w:t>ω</w:t>
      </w:r>
      <w:r w:rsidR="00C71557">
        <w:t>-</w:t>
      </w:r>
      <w:r w:rsidRPr="00E06304">
        <w:t xml:space="preserve">3 oil profile. Some </w:t>
      </w:r>
      <w:r w:rsidR="00B72CE2">
        <w:t xml:space="preserve">lines </w:t>
      </w:r>
      <w:r w:rsidRPr="00E06304">
        <w:t xml:space="preserve">may also contain selectable marker genes or an introduced herbicide tolerance gene. </w:t>
      </w:r>
    </w:p>
    <w:p w:rsidR="006661B7" w:rsidRDefault="00132B52" w:rsidP="00141CB2">
      <w:pPr>
        <w:pStyle w:val="RARMPPara"/>
      </w:pPr>
      <w:r w:rsidRPr="00E06304">
        <w:t>The genes introduced into category 1 GM canola are list</w:t>
      </w:r>
      <w:r w:rsidR="006661B7">
        <w:t>ed below (Section 5.2, Table 2).</w:t>
      </w:r>
      <w:r w:rsidRPr="00E06304">
        <w:t xml:space="preserve"> </w:t>
      </w:r>
    </w:p>
    <w:p w:rsidR="000F450B" w:rsidRDefault="000F450B" w:rsidP="000F450B">
      <w:pPr>
        <w:pStyle w:val="RARMPPara"/>
      </w:pPr>
      <w:r w:rsidRPr="00E06304">
        <w:t xml:space="preserve">GM canola </w:t>
      </w:r>
      <w:r>
        <w:t>with the same genetic material that was introduced into the</w:t>
      </w:r>
      <w:r w:rsidRPr="00E06304">
        <w:t xml:space="preserve"> category 1 lines </w:t>
      </w:r>
      <w:r>
        <w:t>was</w:t>
      </w:r>
      <w:r w:rsidRPr="00E06304">
        <w:t xml:space="preserve"> released </w:t>
      </w:r>
      <w:r w:rsidR="00B72CE2">
        <w:t xml:space="preserve">in 2013 for field trial </w:t>
      </w:r>
      <w:r w:rsidRPr="00E06304">
        <w:t>under licence DIR 123</w:t>
      </w:r>
      <w:r w:rsidR="00BB72DF">
        <w:t xml:space="preserve"> and for commercial release in 2018 under licence DIR 155</w:t>
      </w:r>
      <w:r w:rsidRPr="00E06304">
        <w:t>. Relevant information on the ω-3 fatty acid biosynthesis in brassicas is included in the RARMP for DIR</w:t>
      </w:r>
      <w:r>
        <w:t> </w:t>
      </w:r>
      <w:r w:rsidRPr="00E06304">
        <w:t xml:space="preserve">123 </w:t>
      </w:r>
      <w:r w:rsidRPr="00E06304">
        <w:fldChar w:fldCharType="begin"/>
      </w:r>
      <w:r w:rsidR="00EA4D83">
        <w:instrText xml:space="preserve"> ADDIN EN.CITE &lt;EndNote&gt;&lt;Cite&gt;&lt;Author&gt;OGTR&lt;/Author&gt;&lt;Year&gt;2013&lt;/Year&gt;&lt;RecNum&gt;31&lt;/RecNum&gt;&lt;DisplayText&gt;(OGTR, 2013b)&lt;/DisplayText&gt;&lt;record&gt;&lt;rec-number&gt;31&lt;/rec-number&gt;&lt;foreign-keys&gt;&lt;key app="EN" db-id="vf2wvv504vrr0ier5trvpfa95sfrxrvsvdx9" timestamp="1523497725"&gt;31&lt;/key&gt;&lt;/foreign-keys&gt;&lt;ref-type name="Report"&gt;27&lt;/ref-type&gt;&lt;contributors&gt;&lt;authors&gt;&lt;author&gt;OGTR&lt;/author&gt;&lt;/authors&gt;&lt;/contributors&gt;&lt;titles&gt;&lt;title&gt;Risk Assessment and Risk Management Plan for DIR 123: Limited and controlled release of canola genetically modified for altered oil content&lt;/title&gt;&lt;/titles&gt;&lt;dates&gt;&lt;year&gt;2013&lt;/year&gt;&lt;pub-dates&gt;&lt;date&gt;2013&lt;/date&gt;&lt;/pub-dates&gt;&lt;/dates&gt;&lt;pub-location&gt;Canberra, Australia&lt;/pub-location&gt;&lt;publisher&gt;Office of the Gene Technology Regulator&lt;/publisher&gt;&lt;urls&gt;&lt;related-urls&gt;&lt;url&gt;&lt;style face="underline" font="default" size="100%"&gt;http://www.ogtr.gov.au/internet/ogtr/publishing.nsf/Content/B96DB98ED9774F57CA257CD1000D2AD0/$File/dir123rarmp-2.pdf&lt;/style&gt;&lt;/url&gt;&lt;/related-urls&gt;&lt;/urls&gt;&lt;/record&gt;&lt;/Cite&gt;&lt;/EndNote&gt;</w:instrText>
      </w:r>
      <w:r w:rsidRPr="00E06304">
        <w:fldChar w:fldCharType="separate"/>
      </w:r>
      <w:r w:rsidRPr="00E06304">
        <w:rPr>
          <w:noProof/>
        </w:rPr>
        <w:t>(OGTR, 2013b)</w:t>
      </w:r>
      <w:r w:rsidRPr="00E06304">
        <w:fldChar w:fldCharType="end"/>
      </w:r>
      <w:r>
        <w:t xml:space="preserve"> and</w:t>
      </w:r>
      <w:r w:rsidRPr="00E06304">
        <w:t xml:space="preserve"> DIR 155 </w:t>
      </w:r>
      <w:r w:rsidRPr="00E06304">
        <w:fldChar w:fldCharType="begin"/>
      </w:r>
      <w:r w:rsidR="00EA4D83">
        <w:instrText xml:space="preserve"> ADDIN EN.CITE &lt;EndNote&gt;&lt;Cite&gt;&lt;Author&gt;OGTR&lt;/Author&gt;&lt;Year&gt;2018&lt;/Year&gt;&lt;RecNum&gt;26&lt;/RecNum&gt;&lt;DisplayText&gt;(OGTR, 2018a)&lt;/DisplayText&gt;&lt;record&gt;&lt;rec-number&gt;26&lt;/rec-number&gt;&lt;foreign-keys&gt;&lt;key app="EN" db-id="vf2wvv504vrr0ier5trvpfa95sfrxrvsvdx9" timestamp="1523497725"&gt;26&lt;/key&gt;&lt;/foreign-keys&gt;&lt;ref-type name="Report"&gt;27&lt;/ref-type&gt;&lt;contributors&gt;&lt;authors&gt;&lt;author&gt;OGTR&lt;/author&gt;&lt;/authors&gt;&lt;/contributors&gt;&lt;titles&gt;&lt;title&gt;Risk Assessment and Risk Management Plan for DIR 155: Commercial release of canola genetically modified for omega-3 oil content (DHA canola NS-B5ØØ27-4)&lt;/title&gt;&lt;/titles&gt;&lt;dates&gt;&lt;year&gt;2018&lt;/year&gt;&lt;pub-dates&gt;&lt;date&gt;2018&lt;/date&gt;&lt;/pub-dates&gt;&lt;/dates&gt;&lt;pub-location&gt;Canberra, Australia&lt;/pub-location&gt;&lt;publisher&gt;Office of the Gene Technology Regulator&lt;/publisher&gt;&lt;urls&gt;&lt;related-urls&gt;&lt;url&gt;&lt;style face="underline" font="default" size="100%"&gt;http://www.ogtr.gov.au/internet/ogtr/publishing.nsf/Content/dir155/$FILE/Full%20Risk%20Assessment%20and%20Risk%20Management%20Plan.pdf&lt;/style&gt;&lt;/url&gt;&lt;/related-urls&gt;&lt;/urls&gt;&lt;/record&gt;&lt;/Cite&gt;&lt;/EndNote&gt;</w:instrText>
      </w:r>
      <w:r w:rsidRPr="00E06304">
        <w:fldChar w:fldCharType="separate"/>
      </w:r>
      <w:r w:rsidR="00C2467D">
        <w:rPr>
          <w:noProof/>
        </w:rPr>
        <w:t>(OGTR, 2018a)</w:t>
      </w:r>
      <w:r w:rsidRPr="00E06304">
        <w:fldChar w:fldCharType="end"/>
      </w:r>
      <w:r w:rsidRPr="00E06304">
        <w:t xml:space="preserve">. </w:t>
      </w:r>
      <w:r w:rsidR="00B72CE2">
        <w:t>This information is summarised and updated below.</w:t>
      </w:r>
    </w:p>
    <w:p w:rsidR="00132B52" w:rsidRPr="00E06304" w:rsidRDefault="006661B7" w:rsidP="00141CB2">
      <w:pPr>
        <w:pStyle w:val="RARMPPara"/>
      </w:pPr>
      <w:r>
        <w:t>D</w:t>
      </w:r>
      <w:r w:rsidR="00132B52" w:rsidRPr="00E06304">
        <w:t>etails of the identity of the</w:t>
      </w:r>
      <w:r w:rsidR="000F450B">
        <w:t xml:space="preserve"> regulatory elements for </w:t>
      </w:r>
      <w:r w:rsidR="000F450B" w:rsidRPr="0064536D">
        <w:rPr>
          <w:i/>
        </w:rPr>
        <w:t>nptII</w:t>
      </w:r>
      <w:r w:rsidR="0064536D">
        <w:t xml:space="preserve"> expression as well as the</w:t>
      </w:r>
      <w:r w:rsidR="00132B52" w:rsidRPr="00E06304">
        <w:t xml:space="preserve"> genes introduced into categor</w:t>
      </w:r>
      <w:r>
        <w:t>ies</w:t>
      </w:r>
      <w:r w:rsidR="00132B52" w:rsidRPr="00E06304">
        <w:t xml:space="preserve"> 2</w:t>
      </w:r>
      <w:r>
        <w:t>, 3</w:t>
      </w:r>
      <w:r w:rsidR="00C444FD">
        <w:t xml:space="preserve"> and</w:t>
      </w:r>
      <w:r>
        <w:t xml:space="preserve"> 4 </w:t>
      </w:r>
      <w:r w:rsidR="00B72CE2">
        <w:t xml:space="preserve">of the </w:t>
      </w:r>
      <w:r w:rsidR="00132B52" w:rsidRPr="00E06304">
        <w:t xml:space="preserve">GM canola, their source organisms, the </w:t>
      </w:r>
      <w:r>
        <w:t xml:space="preserve">specific </w:t>
      </w:r>
      <w:r w:rsidR="00132B52" w:rsidRPr="00E06304">
        <w:t>traits they con</w:t>
      </w:r>
      <w:r>
        <w:t>fer, the</w:t>
      </w:r>
      <w:r w:rsidR="00132B52" w:rsidRPr="00E06304">
        <w:t xml:space="preserve"> regulatory sequences and </w:t>
      </w:r>
      <w:r w:rsidR="006C1A58" w:rsidRPr="00E06304">
        <w:t>constructs used</w:t>
      </w:r>
      <w:r w:rsidR="000F450B">
        <w:t xml:space="preserve"> and other details</w:t>
      </w:r>
      <w:r w:rsidR="00132B52" w:rsidRPr="00E06304">
        <w:t xml:space="preserve"> have been declared Confidential Commercial Information (CCI)</w:t>
      </w:r>
      <w:r w:rsidR="00BC71F9">
        <w:t xml:space="preserve"> u</w:t>
      </w:r>
      <w:r w:rsidR="00B72CE2">
        <w:t>nder section 185 of the Act</w:t>
      </w:r>
      <w:r w:rsidR="00BC71F9">
        <w:t>. Relevant CCI was</w:t>
      </w:r>
      <w:r w:rsidR="00B72CE2">
        <w:t xml:space="preserve"> made available to the prescribed experts and agencies that </w:t>
      </w:r>
      <w:r w:rsidR="00BC71F9">
        <w:t xml:space="preserve">were </w:t>
      </w:r>
      <w:r w:rsidR="00B72CE2">
        <w:t>consulted on the RARMP for this application.</w:t>
      </w:r>
      <w:r w:rsidR="00132B52" w:rsidRPr="00E06304">
        <w:t xml:space="preserve"> </w:t>
      </w:r>
    </w:p>
    <w:p w:rsidR="007E0B69" w:rsidRPr="00B65BE5" w:rsidRDefault="00304F2B" w:rsidP="00B65BE5">
      <w:pPr>
        <w:pStyle w:val="Style3"/>
      </w:pPr>
      <w:bookmarkStart w:id="113" w:name="_Toc523479490"/>
      <w:r>
        <w:t>5.1</w:t>
      </w:r>
      <w:r>
        <w:tab/>
      </w:r>
      <w:r w:rsidR="007E0B69" w:rsidRPr="00B65BE5">
        <w:t>L</w:t>
      </w:r>
      <w:r w:rsidR="00C84D29" w:rsidRPr="00B65BE5">
        <w:t xml:space="preserve">ong </w:t>
      </w:r>
      <w:r w:rsidR="007E0B69" w:rsidRPr="00B65BE5">
        <w:t>C</w:t>
      </w:r>
      <w:r w:rsidR="00C84D29" w:rsidRPr="00B65BE5">
        <w:t>hain</w:t>
      </w:r>
      <w:r w:rsidR="007E0B69" w:rsidRPr="00B65BE5">
        <w:t>-P</w:t>
      </w:r>
      <w:r w:rsidR="00C84D29" w:rsidRPr="00B65BE5">
        <w:t xml:space="preserve">olyunsaturated </w:t>
      </w:r>
      <w:r w:rsidR="007E0B69" w:rsidRPr="00B65BE5">
        <w:t>F</w:t>
      </w:r>
      <w:r w:rsidR="00C84D29" w:rsidRPr="00B65BE5">
        <w:t xml:space="preserve">atty </w:t>
      </w:r>
      <w:r w:rsidR="007E0B69" w:rsidRPr="00B65BE5">
        <w:t>A</w:t>
      </w:r>
      <w:r w:rsidR="00C84D29" w:rsidRPr="00B65BE5">
        <w:t>cid</w:t>
      </w:r>
      <w:r w:rsidR="007E0B69" w:rsidRPr="00B65BE5">
        <w:t xml:space="preserve"> biosynthesis</w:t>
      </w:r>
      <w:bookmarkEnd w:id="113"/>
      <w:r w:rsidR="007E0B69" w:rsidRPr="00B65BE5">
        <w:t xml:space="preserve"> </w:t>
      </w:r>
    </w:p>
    <w:p w:rsidR="007E0B69" w:rsidRPr="00E06304" w:rsidRDefault="007E0B69" w:rsidP="00141CB2">
      <w:pPr>
        <w:pStyle w:val="RARMPPara"/>
      </w:pPr>
      <w:r w:rsidRPr="00E06304">
        <w:t>Fatty acids (FA</w:t>
      </w:r>
      <w:r w:rsidR="00C84D29" w:rsidRPr="00E06304">
        <w:t>s</w:t>
      </w:r>
      <w:r w:rsidRPr="00E06304">
        <w:t xml:space="preserve">) </w:t>
      </w:r>
      <w:r w:rsidR="00B64A28" w:rsidRPr="00E06304">
        <w:t xml:space="preserve">consist of </w:t>
      </w:r>
      <w:r w:rsidR="003B1606">
        <w:t>a</w:t>
      </w:r>
      <w:r w:rsidR="00B64A28" w:rsidRPr="00E06304">
        <w:t xml:space="preserve"> hydrocarbon chain</w:t>
      </w:r>
      <w:r w:rsidR="00E004FE" w:rsidRPr="00E06304">
        <w:t xml:space="preserve">, </w:t>
      </w:r>
      <w:r w:rsidR="004D2A3B" w:rsidRPr="00E06304">
        <w:t>saturated</w:t>
      </w:r>
      <w:r w:rsidR="00E004FE" w:rsidRPr="00E06304">
        <w:t xml:space="preserve"> or unsaturated,</w:t>
      </w:r>
      <w:r w:rsidR="00B64A28" w:rsidRPr="00E06304">
        <w:t xml:space="preserve"> capped by a carboxyl group (</w:t>
      </w:r>
      <w:r w:rsidR="004D2A3B" w:rsidRPr="00E06304">
        <w:t>-</w:t>
      </w:r>
      <w:r w:rsidR="00B64A28" w:rsidRPr="00E06304">
        <w:t>COOH).</w:t>
      </w:r>
      <w:r w:rsidR="00E004FE" w:rsidRPr="00E06304">
        <w:t xml:space="preserve"> </w:t>
      </w:r>
      <w:r w:rsidR="004D2A3B" w:rsidRPr="00E06304">
        <w:t>FA</w:t>
      </w:r>
      <w:r w:rsidR="00AC7E5E" w:rsidRPr="00E06304">
        <w:t>s</w:t>
      </w:r>
      <w:r w:rsidR="00E004FE" w:rsidRPr="00E06304">
        <w:t xml:space="preserve"> are infrequent</w:t>
      </w:r>
      <w:r w:rsidR="00AE5D24" w:rsidRPr="00E06304">
        <w:t>ly present in cells</w:t>
      </w:r>
      <w:r w:rsidR="00E004FE" w:rsidRPr="00E06304">
        <w:t xml:space="preserve"> as free molecules, and </w:t>
      </w:r>
      <w:r w:rsidR="004D2A3B" w:rsidRPr="00E06304">
        <w:t xml:space="preserve">they are </w:t>
      </w:r>
      <w:r w:rsidR="00E004FE" w:rsidRPr="00E06304">
        <w:t xml:space="preserve">more commonly </w:t>
      </w:r>
      <w:r w:rsidR="004D2A3B" w:rsidRPr="00E06304">
        <w:t>found</w:t>
      </w:r>
      <w:r w:rsidR="00E004FE" w:rsidRPr="00E06304">
        <w:t xml:space="preserve"> as</w:t>
      </w:r>
      <w:r w:rsidR="00FF39FA" w:rsidRPr="00E06304">
        <w:t xml:space="preserve"> component of</w:t>
      </w:r>
      <w:r w:rsidR="00E004FE" w:rsidRPr="00E06304">
        <w:t xml:space="preserve"> </w:t>
      </w:r>
      <w:r w:rsidR="00951B24" w:rsidRPr="00E06304">
        <w:t xml:space="preserve">lipids, </w:t>
      </w:r>
      <w:r w:rsidR="004D2A3B" w:rsidRPr="00E06304">
        <w:t xml:space="preserve">such as </w:t>
      </w:r>
      <w:r w:rsidR="00B31769" w:rsidRPr="00E06304">
        <w:t>triacylglycerol</w:t>
      </w:r>
      <w:r w:rsidR="004D2A3B" w:rsidRPr="00E06304">
        <w:t xml:space="preserve"> (</w:t>
      </w:r>
      <w:r w:rsidR="00951B24" w:rsidRPr="00E06304">
        <w:t>energy-storage lipids</w:t>
      </w:r>
      <w:r w:rsidR="00FF39FA" w:rsidRPr="00E06304">
        <w:t>, also known as fats or oils</w:t>
      </w:r>
      <w:r w:rsidR="00951B24" w:rsidRPr="00E06304">
        <w:t xml:space="preserve">) or phospholipids (lipid </w:t>
      </w:r>
      <w:r w:rsidR="00FF39FA" w:rsidRPr="00E06304">
        <w:t>portion</w:t>
      </w:r>
      <w:r w:rsidR="00951B24" w:rsidRPr="00E06304">
        <w:t xml:space="preserve"> of cellular membranes)</w:t>
      </w:r>
      <w:r w:rsidR="00941DEB" w:rsidRPr="00E06304">
        <w:t xml:space="preserve"> </w:t>
      </w:r>
      <w:r w:rsidR="00941DEB" w:rsidRPr="00E06304">
        <w:fldChar w:fldCharType="begin"/>
      </w:r>
      <w:r w:rsidR="00EA4D83">
        <w:instrText xml:space="preserve"> ADDIN EN.CITE &lt;EndNote&gt;&lt;Cite&gt;&lt;Author&gt;Shahidi&lt;/Author&gt;&lt;Year&gt;2018&lt;/Year&gt;&lt;RecNum&gt;94&lt;/RecNum&gt;&lt;DisplayText&gt;(Shahidi and Ambigaipalan, 2018)&lt;/DisplayText&gt;&lt;record&gt;&lt;rec-number&gt;94&lt;/rec-number&gt;&lt;foreign-keys&gt;&lt;key app="EN" db-id="vf2wvv504vrr0ier5trvpfa95sfrxrvsvdx9" timestamp="1523505641"&gt;94&lt;/key&gt;&lt;/foreign-keys&gt;&lt;ref-type name="Journal Article"&gt;17&lt;/ref-type&gt;&lt;contributors&gt;&lt;authors&gt;&lt;author&gt;Shahidi, F.&lt;/author&gt;&lt;author&gt;Ambigaipalan, P.&lt;/author&gt;&lt;/authors&gt;&lt;/contributors&gt;&lt;auth-address&gt;Department of Biochemistry, Memorial University of Newfoundland, St. John&amp;apos;s, Newfoundland A1B 3X9, Canada; email: fshahidi@mun.ca.&lt;/auth-address&gt;&lt;titles&gt;&lt;title&gt;Omega-3 Polyunsaturated fatty acids and their health benefits&lt;/title&gt;&lt;secondary-title&gt;Annu Rev Food Sci Technol&lt;/secondary-title&gt;&lt;alt-title&gt;Annual review of food science and technology&lt;/alt-title&gt;&lt;/titles&gt;&lt;periodical&gt;&lt;full-title&gt;Annu Rev Food Sci Technol&lt;/full-title&gt;&lt;abbr-1&gt;Annual review of food science and technology&lt;/abbr-1&gt;&lt;/periodical&gt;&lt;alt-periodical&gt;&lt;full-title&gt;Annu Rev Food Sci Technol&lt;/full-title&gt;&lt;abbr-1&gt;Annual review of food science and technology&lt;/abbr-1&gt;&lt;/alt-periodical&gt;&lt;pages&gt;345-381&lt;/pages&gt;&lt;volume&gt;9&lt;/volume&gt;&lt;edition&gt;2018/01/20&lt;/edition&gt;&lt;keywords&gt;&lt;keyword&gt;bioavailability&lt;/keyword&gt;&lt;keyword&gt;cardiovascular disease&lt;/keyword&gt;&lt;keyword&gt;fish oil&lt;/keyword&gt;&lt;keyword&gt;health benefits&lt;/keyword&gt;&lt;keyword&gt;metabolism&lt;/keyword&gt;&lt;keyword&gt;omega-3&lt;/keyword&gt;&lt;/keywords&gt;&lt;dates&gt;&lt;year&gt;2018&lt;/year&gt;&lt;pub-dates&gt;&lt;date&gt;Mar 25&lt;/date&gt;&lt;/pub-dates&gt;&lt;/dates&gt;&lt;isbn&gt;1941-1413 (Print)&amp;#xD;1941-1421&lt;/isbn&gt;&lt;accession-num&gt;29350557&lt;/accession-num&gt;&lt;urls&gt;&lt;/urls&gt;&lt;electronic-resource-num&gt;10.1146/annurev-food-111317-095850&lt;/electronic-resource-num&gt;&lt;remote-database-provider&gt;NLM&lt;/remote-database-provider&gt;&lt;language&gt;eng&lt;/language&gt;&lt;/record&gt;&lt;/Cite&gt;&lt;/EndNote&gt;</w:instrText>
      </w:r>
      <w:r w:rsidR="00941DEB" w:rsidRPr="00E06304">
        <w:fldChar w:fldCharType="separate"/>
      </w:r>
      <w:r w:rsidR="00941DEB" w:rsidRPr="00E06304">
        <w:rPr>
          <w:noProof/>
        </w:rPr>
        <w:t>(Shahidi and Ambigaipalan, 2018)</w:t>
      </w:r>
      <w:r w:rsidR="00941DEB" w:rsidRPr="00E06304">
        <w:fldChar w:fldCharType="end"/>
      </w:r>
      <w:r w:rsidR="00951B24" w:rsidRPr="00E06304">
        <w:t xml:space="preserve">. </w:t>
      </w:r>
      <w:r w:rsidR="00AE5D24" w:rsidRPr="00E06304">
        <w:t xml:space="preserve">In plants, </w:t>
      </w:r>
      <w:r w:rsidR="00FF39FA" w:rsidRPr="00E06304">
        <w:t>FAs</w:t>
      </w:r>
      <w:r w:rsidR="00951B24" w:rsidRPr="00E06304">
        <w:t xml:space="preserve"> are </w:t>
      </w:r>
      <w:r w:rsidRPr="00E06304">
        <w:t xml:space="preserve">mainly synthesised </w:t>
      </w:r>
      <w:r w:rsidRPr="00E06304">
        <w:rPr>
          <w:i/>
        </w:rPr>
        <w:t>de novo</w:t>
      </w:r>
      <w:r w:rsidRPr="00E06304">
        <w:t xml:space="preserve"> in plastids, and then transported to the endoplasmic reticulum for assimilation into specific lipid classes </w:t>
      </w:r>
      <w:r w:rsidRPr="00E06304">
        <w:fldChar w:fldCharType="begin">
          <w:fldData xml:space="preserve">PEVuZE5vdGU+PENpdGU+PEF1dGhvcj5aaGFuZzwvQXV0aG9yPjxZZWFyPjIwMTc8L1llYXI+PFJl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</w:fldData>
        </w:fldChar>
      </w:r>
      <w:r w:rsidR="00EA4D83">
        <w:instrText xml:space="preserve"> ADDIN EN.CITE </w:instrText>
      </w:r>
      <w:r w:rsidR="00EA4D83">
        <w:fldChar w:fldCharType="begin">
          <w:fldData xml:space="preserve">PEVuZE5vdGU+PENpdGU+PEF1dGhvcj5aaGFuZzwvQXV0aG9yPjxZZWFyPjIwMTc8L1llYXI+PFJl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</w:fldData>
        </w:fldChar>
      </w:r>
      <w:r w:rsidR="00EA4D83">
        <w:instrText xml:space="preserve"> ADDIN EN.CITE.DATA </w:instrText>
      </w:r>
      <w:r w:rsidR="00EA4D83">
        <w:fldChar w:fldCharType="end"/>
      </w:r>
      <w:r w:rsidRPr="00E06304">
        <w:fldChar w:fldCharType="separate"/>
      </w:r>
      <w:r w:rsidRPr="00E06304">
        <w:rPr>
          <w:noProof/>
        </w:rPr>
        <w:t>(Kim et al., 2013; Zhang et al., 2017)</w:t>
      </w:r>
      <w:r w:rsidRPr="00E06304">
        <w:fldChar w:fldCharType="end"/>
      </w:r>
      <w:r w:rsidRPr="00E06304">
        <w:t xml:space="preserve">. </w:t>
      </w:r>
    </w:p>
    <w:p w:rsidR="007E0B69" w:rsidRPr="007C6B91" w:rsidRDefault="00F16284" w:rsidP="001B4D3D">
      <w:pPr>
        <w:pStyle w:val="RARMPPara"/>
        <w:rPr>
          <w:rFonts w:cstheme="minorHAnsi"/>
          <w:szCs w:val="22"/>
        </w:rPr>
      </w:pPr>
      <w:r w:rsidRPr="007C6B91">
        <w:rPr>
          <w:rFonts w:cstheme="minorHAnsi"/>
          <w:szCs w:val="22"/>
        </w:rPr>
        <w:t>Long</w:t>
      </w:r>
      <w:r w:rsidR="007E0B69" w:rsidRPr="007C6B91">
        <w:rPr>
          <w:rFonts w:cstheme="minorHAnsi"/>
          <w:color w:val="000000" w:themeColor="text1"/>
          <w:szCs w:val="22"/>
        </w:rPr>
        <w:t>-chain polyunsaturated fatty acids</w:t>
      </w:r>
      <w:r w:rsidR="00186007" w:rsidRPr="007C6B91">
        <w:rPr>
          <w:rFonts w:cstheme="minorHAnsi"/>
          <w:szCs w:val="22"/>
        </w:rPr>
        <w:t xml:space="preserve"> </w:t>
      </w:r>
      <w:r w:rsidRPr="007C6B91">
        <w:rPr>
          <w:rFonts w:cstheme="minorHAnsi"/>
          <w:szCs w:val="22"/>
        </w:rPr>
        <w:t>(</w:t>
      </w:r>
      <w:r w:rsidR="007E0B69" w:rsidRPr="007C6B91">
        <w:rPr>
          <w:rFonts w:cstheme="minorHAnsi"/>
          <w:szCs w:val="22"/>
        </w:rPr>
        <w:t>LC-PUFA</w:t>
      </w:r>
      <w:r w:rsidR="008A3926" w:rsidRPr="007C6B91">
        <w:rPr>
          <w:rFonts w:cstheme="minorHAnsi"/>
          <w:szCs w:val="22"/>
        </w:rPr>
        <w:t>s</w:t>
      </w:r>
      <w:r w:rsidR="007E0B69" w:rsidRPr="007C6B91">
        <w:rPr>
          <w:rFonts w:cstheme="minorHAnsi"/>
          <w:szCs w:val="22"/>
        </w:rPr>
        <w:t xml:space="preserve">) are fatty acids of 20 or more carbons in length with two or more cis </w:t>
      </w:r>
      <w:r w:rsidRPr="007C6B91">
        <w:rPr>
          <w:rFonts w:cstheme="minorHAnsi"/>
          <w:szCs w:val="22"/>
        </w:rPr>
        <w:t xml:space="preserve">double bonds in their backbone. </w:t>
      </w:r>
      <w:r w:rsidR="007E0B69" w:rsidRPr="007C6B91">
        <w:rPr>
          <w:rFonts w:cstheme="minorHAnsi"/>
          <w:szCs w:val="22"/>
        </w:rPr>
        <w:t>Depending on the position of the first double bond counting from the methyl end of the FA</w:t>
      </w:r>
      <w:r w:rsidR="006D3BD2" w:rsidRPr="007C6B91">
        <w:rPr>
          <w:rFonts w:cstheme="minorHAnsi"/>
          <w:szCs w:val="22"/>
        </w:rPr>
        <w:t>, LC-</w:t>
      </w:r>
      <w:r w:rsidR="007E0B69" w:rsidRPr="007C6B91">
        <w:rPr>
          <w:rFonts w:cstheme="minorHAnsi"/>
          <w:szCs w:val="22"/>
        </w:rPr>
        <w:t>PUFAs are divided in</w:t>
      </w:r>
      <w:r w:rsidR="00BA7BF5" w:rsidRPr="007C6B91">
        <w:rPr>
          <w:rFonts w:cstheme="minorHAnsi"/>
          <w:szCs w:val="22"/>
        </w:rPr>
        <w:t>to</w:t>
      </w:r>
      <w:r w:rsidR="007E0B69" w:rsidRPr="007C6B91">
        <w:rPr>
          <w:rFonts w:cstheme="minorHAnsi"/>
          <w:szCs w:val="22"/>
        </w:rPr>
        <w:t xml:space="preserve"> ω-6 (first double bond on the sixth carbon) and ω-3 (first d</w:t>
      </w:r>
      <w:r w:rsidRPr="007C6B91">
        <w:rPr>
          <w:rFonts w:cstheme="minorHAnsi"/>
          <w:szCs w:val="22"/>
        </w:rPr>
        <w:t>ouble bond on the third carbon)</w:t>
      </w:r>
      <w:r w:rsidR="000622D9" w:rsidRPr="007C6B91">
        <w:rPr>
          <w:rFonts w:cstheme="minorHAnsi"/>
          <w:szCs w:val="22"/>
        </w:rPr>
        <w:t xml:space="preserve">. Despite </w:t>
      </w:r>
      <w:r w:rsidR="00EC45C2" w:rsidRPr="007C6B91">
        <w:rPr>
          <w:rFonts w:cstheme="minorHAnsi"/>
          <w:szCs w:val="22"/>
        </w:rPr>
        <w:t>having</w:t>
      </w:r>
      <w:r w:rsidR="000622D9" w:rsidRPr="007C6B91">
        <w:rPr>
          <w:rFonts w:cstheme="minorHAnsi"/>
          <w:szCs w:val="22"/>
        </w:rPr>
        <w:t xml:space="preserve"> vital roles in human health and development , m</w:t>
      </w:r>
      <w:r w:rsidR="003B1606" w:rsidRPr="007C6B91">
        <w:rPr>
          <w:rFonts w:cstheme="minorHAnsi"/>
          <w:szCs w:val="22"/>
        </w:rPr>
        <w:t xml:space="preserve">ammals and plants </w:t>
      </w:r>
      <w:r w:rsidR="0088204E" w:rsidRPr="007C6B91">
        <w:rPr>
          <w:rFonts w:cstheme="minorHAnsi"/>
          <w:szCs w:val="22"/>
        </w:rPr>
        <w:t>only have</w:t>
      </w:r>
      <w:r w:rsidR="003B1606" w:rsidRPr="007C6B91">
        <w:rPr>
          <w:rFonts w:cstheme="minorHAnsi"/>
          <w:szCs w:val="22"/>
        </w:rPr>
        <w:t xml:space="preserve"> part of the LC-PUFA biosynthetic pathway, and thus are unable to synthesise </w:t>
      </w:r>
      <w:r w:rsidR="000622D9" w:rsidRPr="007C6B91">
        <w:rPr>
          <w:rFonts w:cstheme="minorHAnsi"/>
          <w:szCs w:val="22"/>
        </w:rPr>
        <w:t xml:space="preserve">many of </w:t>
      </w:r>
      <w:r w:rsidR="003B1606" w:rsidRPr="007C6B91">
        <w:rPr>
          <w:rFonts w:cstheme="minorHAnsi"/>
          <w:szCs w:val="22"/>
        </w:rPr>
        <w:t xml:space="preserve">these </w:t>
      </w:r>
      <w:r w:rsidR="000622D9" w:rsidRPr="007C6B91">
        <w:rPr>
          <w:rFonts w:cstheme="minorHAnsi"/>
          <w:szCs w:val="22"/>
        </w:rPr>
        <w:t>LC-PUFAs</w:t>
      </w:r>
      <w:r w:rsidR="003B1606" w:rsidRPr="007C6B91">
        <w:rPr>
          <w:rFonts w:cstheme="minorHAnsi"/>
          <w:szCs w:val="22"/>
        </w:rPr>
        <w:t xml:space="preserve"> </w:t>
      </w:r>
      <w:r w:rsidR="003B1606" w:rsidRPr="007C6B91">
        <w:rPr>
          <w:rStyle w:val="Emphasis"/>
          <w:rFonts w:cstheme="minorHAnsi"/>
          <w:b w:val="0"/>
          <w:i/>
          <w:szCs w:val="22"/>
          <w:lang w:val="en"/>
        </w:rPr>
        <w:t>de novo</w:t>
      </w:r>
      <w:r w:rsidR="001B4D3D" w:rsidRPr="007C6B91">
        <w:rPr>
          <w:rStyle w:val="Emphasis"/>
          <w:rFonts w:cstheme="minorHAnsi"/>
          <w:b w:val="0"/>
          <w:i/>
          <w:szCs w:val="22"/>
          <w:lang w:val="en"/>
        </w:rPr>
        <w:t xml:space="preserve"> </w:t>
      </w:r>
      <w:r w:rsidR="001B4D3D" w:rsidRPr="007C6B91">
        <w:rPr>
          <w:rFonts w:cstheme="minorHAnsi"/>
          <w:szCs w:val="22"/>
        </w:rPr>
        <w:fldChar w:fldCharType="begin"/>
      </w:r>
      <w:r w:rsidR="00EA4D83">
        <w:rPr>
          <w:rFonts w:cstheme="minorHAnsi"/>
          <w:szCs w:val="22"/>
        </w:rPr>
        <w:instrText xml:space="preserve"> ADDIN EN.CITE &lt;EndNote&gt;&lt;Cite&gt;&lt;Author&gt;Meesapyodsuk&lt;/Author&gt;&lt;Year&gt;2016&lt;/Year&gt;&lt;RecNum&gt;38&lt;/RecNum&gt;&lt;DisplayText&gt;(Meesapyodsuk and Qiu, 2016)&lt;/DisplayText&gt;&lt;record&gt;&lt;rec-number&gt;38&lt;/rec-number&gt;&lt;foreign-keys&gt;&lt;key app="EN" db-id="vf2wvv504vrr0ier5trvpfa95sfrxrvsvdx9" timestamp="1523497725"&gt;38&lt;/key&gt;&lt;/foreign-keys&gt;&lt;ref-type name="Journal Article"&gt;17&lt;/ref-type&gt;&lt;contributors&gt;&lt;authors&gt;&lt;author&gt;Meesapyodsuk, Dauenpen&lt;/author&gt;&lt;author&gt;Qiu, Xiao&lt;/author&gt;&lt;/authors&gt;&lt;/contributors&gt;&lt;titles&gt;&lt;title&gt;Biosynthetic mechanism of very long chain polyunsaturated fatty acids in Thraustochytrium sp. 26185&lt;/title&gt;&lt;secondary-title&gt;Journal of Lipid Research&lt;/secondary-title&gt;&lt;/titles&gt;&lt;periodical&gt;&lt;full-title&gt;Journal of Lipid Research&lt;/full-title&gt;&lt;/periodical&gt;&lt;pages&gt;1854-1864&lt;/pages&gt;&lt;volume&gt;57&lt;/volume&gt;&lt;number&gt;10&lt;/number&gt;&lt;dates&gt;&lt;year&gt;2016&lt;/year&gt;&lt;pub-dates&gt;&lt;date&gt;06/15/received&amp;#xD;08/04/revised&lt;/date&gt;&lt;/pub-dates&gt;&lt;/dates&gt;&lt;publisher&gt;The American Society for Biochemistry and Molecular Biology&lt;/publisher&gt;&lt;isbn&gt;0022-2275&amp;#xD;1539-7262&lt;/isbn&gt;&lt;accession-num&gt;PMC5036366&lt;/accession-num&gt;&lt;urls&gt;&lt;related-urls&gt;&lt;url&gt;&lt;style face="underline" font="default" size="100%"&gt;http://www.ncbi.nlm.nih.gov/pmc/articles/PMC5036366/&lt;/style&gt;&lt;/url&gt;&lt;/related-urls&gt;&lt;/urls&gt;&lt;electronic-resource-num&gt;10.1194/jlr.M070136&lt;/electronic-resource-num&gt;&lt;remote-database-name&gt;PMC&lt;/remote-database-name&gt;&lt;/record&gt;&lt;/Cite&gt;&lt;/EndNote&gt;</w:instrText>
      </w:r>
      <w:r w:rsidR="001B4D3D" w:rsidRPr="007C6B91">
        <w:rPr>
          <w:rFonts w:cstheme="minorHAnsi"/>
          <w:szCs w:val="22"/>
        </w:rPr>
        <w:fldChar w:fldCharType="separate"/>
      </w:r>
      <w:r w:rsidR="001B4D3D" w:rsidRPr="007C6B91">
        <w:rPr>
          <w:rFonts w:cstheme="minorHAnsi"/>
          <w:noProof/>
          <w:szCs w:val="22"/>
        </w:rPr>
        <w:t>(Meesapyodsuk and Qiu, 2016)</w:t>
      </w:r>
      <w:r w:rsidR="001B4D3D" w:rsidRPr="007C6B91">
        <w:rPr>
          <w:rFonts w:cstheme="minorHAnsi"/>
          <w:szCs w:val="22"/>
        </w:rPr>
        <w:fldChar w:fldCharType="end"/>
      </w:r>
      <w:r w:rsidR="00B31769" w:rsidRPr="007C6B91">
        <w:rPr>
          <w:rFonts w:cstheme="minorHAnsi"/>
          <w:szCs w:val="22"/>
          <w:lang w:val="en"/>
        </w:rPr>
        <w:t>.</w:t>
      </w:r>
      <w:r w:rsidR="001B4D3D" w:rsidRPr="007C6B91">
        <w:rPr>
          <w:rFonts w:cstheme="minorHAnsi"/>
          <w:szCs w:val="22"/>
          <w:lang w:val="en"/>
        </w:rPr>
        <w:t xml:space="preserve"> </w:t>
      </w:r>
      <w:r w:rsidR="000622D9" w:rsidRPr="007C6B91">
        <w:rPr>
          <w:rFonts w:cstheme="minorHAnsi"/>
          <w:szCs w:val="22"/>
          <w:lang w:val="en"/>
        </w:rPr>
        <w:t>Unlike humans, p</w:t>
      </w:r>
      <w:r w:rsidR="001B4D3D" w:rsidRPr="007C6B91">
        <w:rPr>
          <w:rFonts w:cstheme="minorHAnsi"/>
          <w:szCs w:val="22"/>
          <w:lang w:val="en"/>
        </w:rPr>
        <w:t xml:space="preserve">lants can produce </w:t>
      </w:r>
      <w:r w:rsidR="000622D9" w:rsidRPr="007C6B91">
        <w:rPr>
          <w:rFonts w:cstheme="minorHAnsi"/>
          <w:szCs w:val="22"/>
          <w:lang w:val="en"/>
        </w:rPr>
        <w:t xml:space="preserve">the precursor </w:t>
      </w:r>
      <w:r w:rsidR="001B4D3D" w:rsidRPr="007C6B91">
        <w:rPr>
          <w:rFonts w:cstheme="minorHAnsi"/>
          <w:szCs w:val="22"/>
          <w:lang w:val="en"/>
        </w:rPr>
        <w:t>ALA</w:t>
      </w:r>
      <w:r w:rsidR="00EF66E5" w:rsidRPr="007C6B91">
        <w:rPr>
          <w:rFonts w:cstheme="minorHAnsi"/>
          <w:szCs w:val="22"/>
          <w:lang w:val="en"/>
        </w:rPr>
        <w:t xml:space="preserve"> </w:t>
      </w:r>
      <w:r w:rsidR="000622D9" w:rsidRPr="007C6B91">
        <w:rPr>
          <w:rFonts w:cstheme="minorHAnsi"/>
          <w:szCs w:val="22"/>
          <w:lang w:val="en"/>
        </w:rPr>
        <w:t xml:space="preserve">that is </w:t>
      </w:r>
      <w:r w:rsidR="001B4D3D" w:rsidRPr="007C6B91">
        <w:rPr>
          <w:rFonts w:cstheme="minorHAnsi"/>
          <w:szCs w:val="22"/>
          <w:lang w:val="en"/>
        </w:rPr>
        <w:t xml:space="preserve">present in </w:t>
      </w:r>
      <w:r w:rsidR="0088204E" w:rsidRPr="007C6B91">
        <w:rPr>
          <w:rFonts w:cstheme="minorHAnsi"/>
          <w:szCs w:val="22"/>
          <w:lang w:val="en"/>
        </w:rPr>
        <w:t xml:space="preserve">some plant oils such as </w:t>
      </w:r>
      <w:r w:rsidR="001B4D3D" w:rsidRPr="007C6B91">
        <w:rPr>
          <w:rFonts w:cstheme="minorHAnsi"/>
          <w:szCs w:val="22"/>
          <w:lang w:val="en"/>
        </w:rPr>
        <w:t xml:space="preserve">flaxseed, soybean, </w:t>
      </w:r>
      <w:r w:rsidR="0088204E" w:rsidRPr="007C6B91">
        <w:rPr>
          <w:rFonts w:cstheme="minorHAnsi"/>
          <w:szCs w:val="22"/>
          <w:lang w:val="en"/>
        </w:rPr>
        <w:t>walnut</w:t>
      </w:r>
      <w:r w:rsidR="00EF66E5" w:rsidRPr="007C6B91">
        <w:rPr>
          <w:rFonts w:cstheme="minorHAnsi"/>
          <w:szCs w:val="22"/>
          <w:lang w:val="en"/>
        </w:rPr>
        <w:t xml:space="preserve"> </w:t>
      </w:r>
      <w:r w:rsidR="001B4D3D" w:rsidRPr="007C6B91">
        <w:rPr>
          <w:rFonts w:cstheme="minorHAnsi"/>
          <w:szCs w:val="22"/>
          <w:lang w:val="en"/>
        </w:rPr>
        <w:t>and canola oils</w:t>
      </w:r>
      <w:r w:rsidR="00EF66E5" w:rsidRPr="007C6B91">
        <w:rPr>
          <w:rFonts w:cstheme="minorHAnsi"/>
          <w:szCs w:val="22"/>
          <w:lang w:val="en"/>
        </w:rPr>
        <w:t xml:space="preserve"> </w:t>
      </w:r>
      <w:r w:rsidR="00EF66E5" w:rsidRPr="007C6B91">
        <w:rPr>
          <w:rFonts w:cstheme="minorHAnsi"/>
          <w:szCs w:val="22"/>
          <w:lang w:val="en"/>
        </w:rPr>
        <w:fldChar w:fldCharType="begin"/>
      </w:r>
      <w:r w:rsidR="00EA4D83">
        <w:rPr>
          <w:rFonts w:cstheme="minorHAnsi"/>
          <w:szCs w:val="22"/>
          <w:lang w:val="en"/>
        </w:rPr>
        <w:instrText xml:space="preserve"> ADDIN EN.CITE &lt;EndNote&gt;&lt;Cite&gt;&lt;Author&gt;Sharma&lt;/Author&gt;&lt;Year&gt;2013&lt;/Year&gt;&lt;RecNum&gt;145&lt;/RecNum&gt;&lt;DisplayText&gt;(Sharma, 2013)&lt;/DisplayText&gt;&lt;record&gt;&lt;rec-number&gt;145&lt;/rec-number&gt;&lt;foreign-keys&gt;&lt;key app="EN" db-id="vf2wvv504vrr0ier5trvpfa95sfrxrvsvdx9" timestamp="1526009227"&gt;145&lt;/key&gt;&lt;/foreign-keys&gt;&lt;ref-type name="Book Section"&gt;5&lt;/ref-type&gt;&lt;contributors&gt;&lt;authors&gt;&lt;author&gt;Sharma, R.&lt;/author&gt;&lt;/authors&gt;&lt;secondary-authors&gt;&lt;author&gt;Preedy, Victor R.&lt;/author&gt;&lt;/secondary-authors&gt;&lt;/contributors&gt;&lt;titles&gt;&lt;title&gt;Omega-3 Fatty Acids in prevention of cardiovascular disease in humans: chemistry, dyslipidemia A2 &lt;/title&gt;&lt;secondary-title&gt;Bioactive Food as Dietary Interventions for Cardiovascular Disease&lt;/secondary-title&gt;&lt;/titles&gt;&lt;pages&gt;465-489&lt;/pages&gt;&lt;section&gt;30&lt;/section&gt;&lt;dates&gt;&lt;year&gt;2013&lt;/year&gt;&lt;/dates&gt;&lt;pub-location&gt;San Diego&lt;/pub-location&gt;&lt;publisher&gt;Academic Press&lt;/publisher&gt;&lt;isbn&gt;978-0-12-396485-4&lt;/isbn&gt;&lt;urls&gt;&lt;related-urls&gt;&lt;url&gt;&lt;style face="underline" font="default" size="100%"&gt;https://www.sciencedirect.com/science/article/pii/B9780123964854000281&lt;/style&gt;&lt;/url&gt;&lt;/related-urls&gt;&lt;/urls&gt;&lt;electronic-resource-num&gt;&lt;style face="underline" font="default" size="100%"&gt;https://doi.org/10.1016/B978-0-12-396485-4.00028-1&lt;/style&gt;&lt;/electronic-resource-num&gt;&lt;/record&gt;&lt;/Cite&gt;&lt;/EndNote&gt;</w:instrText>
      </w:r>
      <w:r w:rsidR="00EF66E5" w:rsidRPr="007C6B91">
        <w:rPr>
          <w:rFonts w:cstheme="minorHAnsi"/>
          <w:szCs w:val="22"/>
          <w:lang w:val="en"/>
        </w:rPr>
        <w:fldChar w:fldCharType="separate"/>
      </w:r>
      <w:r w:rsidR="00EF66E5" w:rsidRPr="007C6B91">
        <w:rPr>
          <w:rFonts w:cstheme="minorHAnsi"/>
          <w:noProof/>
          <w:szCs w:val="22"/>
          <w:lang w:val="en"/>
        </w:rPr>
        <w:t>(Sharma, 2013)</w:t>
      </w:r>
      <w:r w:rsidR="00EF66E5" w:rsidRPr="007C6B91">
        <w:rPr>
          <w:rFonts w:cstheme="minorHAnsi"/>
          <w:szCs w:val="22"/>
          <w:lang w:val="en"/>
        </w:rPr>
        <w:fldChar w:fldCharType="end"/>
      </w:r>
      <w:r w:rsidR="00EF66E5" w:rsidRPr="007C6B91">
        <w:rPr>
          <w:rFonts w:cstheme="minorHAnsi"/>
          <w:szCs w:val="22"/>
          <w:lang w:val="en"/>
        </w:rPr>
        <w:t xml:space="preserve">. </w:t>
      </w:r>
      <w:r w:rsidR="00B31769" w:rsidRPr="007C6B91">
        <w:rPr>
          <w:rFonts w:cstheme="minorHAnsi"/>
          <w:szCs w:val="22"/>
          <w:lang w:val="en"/>
        </w:rPr>
        <w:t>I</w:t>
      </w:r>
      <w:r w:rsidR="003B1606" w:rsidRPr="007C6B91">
        <w:rPr>
          <w:rFonts w:cstheme="minorHAnsi"/>
          <w:szCs w:val="22"/>
          <w:lang w:val="en"/>
        </w:rPr>
        <w:t xml:space="preserve">f </w:t>
      </w:r>
      <w:r w:rsidR="000622D9" w:rsidRPr="007C6B91">
        <w:rPr>
          <w:rFonts w:cstheme="minorHAnsi"/>
          <w:szCs w:val="22"/>
          <w:lang w:val="en"/>
        </w:rPr>
        <w:t>humans consume ALA from these sources, the body is</w:t>
      </w:r>
      <w:r w:rsidR="003B1606" w:rsidRPr="007C6B91">
        <w:rPr>
          <w:rFonts w:cstheme="minorHAnsi"/>
          <w:szCs w:val="22"/>
          <w:lang w:val="en"/>
        </w:rPr>
        <w:t xml:space="preserve"> able to convert small amounts into </w:t>
      </w:r>
      <w:r w:rsidR="00781737" w:rsidRPr="007C6B91">
        <w:rPr>
          <w:rFonts w:cstheme="minorHAnsi"/>
          <w:szCs w:val="22"/>
          <w:lang w:val="en"/>
        </w:rPr>
        <w:t>other</w:t>
      </w:r>
      <w:r w:rsidR="0088204E" w:rsidRPr="007C6B91">
        <w:rPr>
          <w:rFonts w:cstheme="minorHAnsi"/>
          <w:szCs w:val="22"/>
          <w:lang w:val="en"/>
        </w:rPr>
        <w:t xml:space="preserve"> </w:t>
      </w:r>
      <w:r w:rsidR="0088204E" w:rsidRPr="007C6B91">
        <w:t>ω-3 LC-PUFAs.</w:t>
      </w:r>
      <w:r w:rsidR="0088204E" w:rsidRPr="007C6B91">
        <w:rPr>
          <w:rFonts w:cstheme="minorHAnsi"/>
          <w:szCs w:val="22"/>
        </w:rPr>
        <w:t xml:space="preserve"> </w:t>
      </w:r>
      <w:r w:rsidR="000622D9" w:rsidRPr="007C6B91">
        <w:rPr>
          <w:rFonts w:cstheme="minorHAnsi"/>
          <w:szCs w:val="22"/>
        </w:rPr>
        <w:t>However, dietary supplementation is needed due to low conversion rates</w:t>
      </w:r>
      <w:r w:rsidR="0088204E" w:rsidRPr="007C6B91">
        <w:rPr>
          <w:rFonts w:cstheme="minorHAnsi"/>
          <w:szCs w:val="22"/>
        </w:rPr>
        <w:t xml:space="preserve"> </w:t>
      </w:r>
      <w:r w:rsidR="0088204E" w:rsidRPr="007C6B91">
        <w:rPr>
          <w:rFonts w:cstheme="minorHAnsi"/>
          <w:szCs w:val="22"/>
        </w:rPr>
        <w:fldChar w:fldCharType="begin"/>
      </w:r>
      <w:r w:rsidR="002205BA" w:rsidRPr="007C6B91">
        <w:rPr>
          <w:rFonts w:cstheme="minorHAnsi"/>
          <w:szCs w:val="22"/>
        </w:rPr>
        <w:instrText xml:space="preserve"> ADDIN EN.CITE &lt;EndNote&gt;&lt;Cite&gt;&lt;Author&gt;Swanson&lt;/Author&gt;&lt;Year&gt;2012&lt;/Year&gt;&lt;RecNum&gt;146&lt;/RecNum&gt;&lt;DisplayText&gt;(Swanson et al., 2012)&lt;/DisplayText&gt;&lt;record&gt;&lt;rec-number&gt;146&lt;/rec-number&gt;&lt;foreign-keys&gt;&lt;key app="EN" db-id="vf2wvv504vrr0ier5trvpfa95sfrxrvsvdx9" timestamp="1526011127"&gt;146&lt;/key&gt;&lt;/foreign-keys&gt;&lt;ref-type name="Journal Article"&gt;17&lt;/ref-type&gt;&lt;contributors&gt;&lt;authors&gt;&lt;author&gt;Swanson, Danielle&lt;/author&gt;&lt;author&gt;Block, Robert&lt;/author&gt;&lt;author&gt;Mousa, Shaker A.&lt;/author&gt;&lt;/authors&gt;&lt;/contributors&gt;&lt;titles&gt;&lt;title&gt;Omega-3 Fatty Acids EPA and DHA: health benefits throughout life&lt;/title&gt;&lt;secondary-title&gt;Advances in Nutrition&lt;/secondary-title&gt;&lt;/titles&gt;&lt;periodical&gt;&lt;full-title&gt;Advances in Nutrition&lt;/full-title&gt;&lt;/periodical&gt;&lt;pages&gt;1-7&lt;/pages&gt;&lt;volume&gt;3&lt;/volume&gt;&lt;number&gt;1&lt;/number&gt;&lt;dates&gt;&lt;year&gt;2012&lt;/year&gt;&lt;/dates&gt;&lt;isbn&gt;2161-8313&lt;/isbn&gt;&lt;urls&gt;&lt;related-urls&gt;&lt;url&gt;&lt;style face="underline" font="default" size="100%"&gt;http://dx.doi.org/10.3945/an.111.000893&lt;/style&gt;&lt;/url&gt;&lt;/related-urls&gt;&lt;/urls&gt;&lt;electronic-resource-num&gt;10.3945/an.111.000893&lt;/electronic-resource-num&gt;&lt;/record&gt;&lt;/Cite&gt;&lt;/EndNote&gt;</w:instrText>
      </w:r>
      <w:r w:rsidR="0088204E" w:rsidRPr="007C6B91">
        <w:rPr>
          <w:rFonts w:cstheme="minorHAnsi"/>
          <w:szCs w:val="22"/>
        </w:rPr>
        <w:fldChar w:fldCharType="separate"/>
      </w:r>
      <w:r w:rsidR="0088204E" w:rsidRPr="007C6B91">
        <w:rPr>
          <w:rFonts w:cstheme="minorHAnsi"/>
          <w:noProof/>
          <w:szCs w:val="22"/>
        </w:rPr>
        <w:t>(Swanson et al., 2012)</w:t>
      </w:r>
      <w:r w:rsidR="0088204E" w:rsidRPr="007C6B91">
        <w:rPr>
          <w:rFonts w:cstheme="minorHAnsi"/>
          <w:szCs w:val="22"/>
        </w:rPr>
        <w:fldChar w:fldCharType="end"/>
      </w:r>
      <w:r w:rsidR="000622D9" w:rsidRPr="007C6B91">
        <w:rPr>
          <w:rFonts w:cstheme="minorHAnsi"/>
          <w:szCs w:val="22"/>
        </w:rPr>
        <w:t xml:space="preserve">. </w:t>
      </w:r>
      <w:r w:rsidR="003B1606" w:rsidRPr="007C6B91">
        <w:rPr>
          <w:rFonts w:cstheme="minorHAnsi"/>
          <w:szCs w:val="22"/>
          <w:lang w:val="en"/>
        </w:rPr>
        <w:t xml:space="preserve">The complete </w:t>
      </w:r>
      <w:r w:rsidR="003B1606" w:rsidRPr="007C6B91">
        <w:rPr>
          <w:rFonts w:cstheme="minorHAnsi"/>
          <w:szCs w:val="22"/>
        </w:rPr>
        <w:t xml:space="preserve">LC-PUFA pathway </w:t>
      </w:r>
      <w:r w:rsidR="00951B24" w:rsidRPr="007C6B91">
        <w:rPr>
          <w:rFonts w:cstheme="minorHAnsi"/>
          <w:szCs w:val="22"/>
        </w:rPr>
        <w:t>mostly occurs in certain types of oceanic microorganisms, and</w:t>
      </w:r>
      <w:r w:rsidR="008800B3" w:rsidRPr="007C6B91">
        <w:rPr>
          <w:rFonts w:cstheme="minorHAnsi"/>
          <w:szCs w:val="22"/>
        </w:rPr>
        <w:t>,</w:t>
      </w:r>
      <w:r w:rsidR="00951B24" w:rsidRPr="007C6B91">
        <w:rPr>
          <w:rFonts w:cstheme="minorHAnsi"/>
          <w:szCs w:val="22"/>
        </w:rPr>
        <w:t xml:space="preserve"> therefore,</w:t>
      </w:r>
      <w:r w:rsidR="00781737" w:rsidRPr="007C6B91">
        <w:rPr>
          <w:rFonts w:cstheme="minorHAnsi"/>
          <w:szCs w:val="22"/>
        </w:rPr>
        <w:t xml:space="preserve"> some of the important</w:t>
      </w:r>
      <w:r w:rsidR="00186007" w:rsidRPr="007C6B91">
        <w:rPr>
          <w:rFonts w:cstheme="minorHAnsi"/>
          <w:szCs w:val="22"/>
        </w:rPr>
        <w:t xml:space="preserve"> </w:t>
      </w:r>
      <w:r w:rsidR="007E0B69" w:rsidRPr="007C6B91">
        <w:rPr>
          <w:rFonts w:cstheme="minorHAnsi"/>
          <w:szCs w:val="22"/>
        </w:rPr>
        <w:t xml:space="preserve">LC-PUFAs </w:t>
      </w:r>
      <w:r w:rsidR="00AF282B" w:rsidRPr="007C6B91">
        <w:rPr>
          <w:rFonts w:cstheme="minorHAnsi"/>
          <w:szCs w:val="22"/>
        </w:rPr>
        <w:t xml:space="preserve">such as EPA and DHA </w:t>
      </w:r>
      <w:r w:rsidR="007E0B69" w:rsidRPr="007C6B91">
        <w:rPr>
          <w:rFonts w:cstheme="minorHAnsi"/>
          <w:szCs w:val="22"/>
        </w:rPr>
        <w:t xml:space="preserve">only enter the human diet </w:t>
      </w:r>
      <w:r w:rsidR="0088204E" w:rsidRPr="007C6B91">
        <w:rPr>
          <w:rFonts w:cstheme="minorHAnsi"/>
          <w:szCs w:val="22"/>
        </w:rPr>
        <w:t xml:space="preserve">through </w:t>
      </w:r>
      <w:r w:rsidR="007E0B69" w:rsidRPr="007C6B91">
        <w:rPr>
          <w:rFonts w:cstheme="minorHAnsi"/>
          <w:szCs w:val="22"/>
        </w:rPr>
        <w:t>oily fish</w:t>
      </w:r>
      <w:r w:rsidR="00951B24" w:rsidRPr="007C6B91">
        <w:rPr>
          <w:rFonts w:cstheme="minorHAnsi"/>
          <w:szCs w:val="22"/>
        </w:rPr>
        <w:t xml:space="preserve"> </w:t>
      </w:r>
      <w:r w:rsidR="0088204E" w:rsidRPr="007C6B91">
        <w:rPr>
          <w:rFonts w:cstheme="minorHAnsi"/>
          <w:szCs w:val="22"/>
        </w:rPr>
        <w:t xml:space="preserve">and other marine sources </w:t>
      </w:r>
      <w:r w:rsidR="00951B24" w:rsidRPr="007C6B91">
        <w:rPr>
          <w:rFonts w:cstheme="minorHAnsi"/>
          <w:szCs w:val="22"/>
        </w:rPr>
        <w:fldChar w:fldCharType="begin"/>
      </w:r>
      <w:r w:rsidR="00EA4D83">
        <w:rPr>
          <w:rFonts w:cstheme="minorHAnsi"/>
          <w:szCs w:val="22"/>
        </w:rPr>
        <w:instrText xml:space="preserve"> ADDIN EN.CITE &lt;EndNote&gt;&lt;Cite&gt;&lt;Author&gt;Ruiz-Lopez&lt;/Author&gt;&lt;Year&gt;2015&lt;/Year&gt;&lt;RecNum&gt;17&lt;/RecNum&gt;&lt;DisplayText&gt;(Ruiz-Lopez et al., 2015)&lt;/DisplayText&gt;&lt;record&gt;&lt;rec-number&gt;17&lt;/rec-number&gt;&lt;foreign-keys&gt;&lt;key app="EN" db-id="vf2wvv504vrr0ier5trvpfa95sfrxrvsvdx9" timestamp="1523497725"&gt;17&lt;/key&gt;&lt;/foreign-keys&gt;&lt;ref-type name="Journal Article"&gt;17&lt;/ref-type&gt;&lt;contributors&gt;&lt;authors&gt;&lt;author&gt;Ruiz-Lopez, Noemi&lt;/author&gt;&lt;author&gt;Usher, Sarah&lt;/author&gt;&lt;author&gt;Sayanova, Olga V.&lt;/author&gt;&lt;author&gt;Napier, Johnathan A.&lt;/author&gt;&lt;author&gt;Haslam, Richard P.&lt;/author&gt;&lt;/authors&gt;&lt;/contributors&gt;&lt;titles&gt;&lt;title&gt;Modifying the lipid content and composition of plant seeds: engineering the production of LC-PUFA&lt;/title&gt;&lt;secondary-title&gt;Applied Microbiology and Biotechnology&lt;/secondary-title&gt;&lt;/titles&gt;&lt;periodical&gt;&lt;full-title&gt;Applied Microbiology and Biotechnology&lt;/full-title&gt;&lt;/periodical&gt;&lt;pages&gt;143-154&lt;/pages&gt;&lt;volume&gt;99&lt;/volume&gt;&lt;dates&gt;&lt;year&gt;2015&lt;/year&gt;&lt;pub-dates&gt;&lt;date&gt;11/25&amp;#xD;10/10/received&amp;#xD;11/05/revised&amp;#xD;11/05/accepted&lt;/date&gt;&lt;/pub-dates&gt;&lt;/dates&gt;&lt;pub-location&gt;Berlin/Heidelberg&lt;/pub-location&gt;&lt;publisher&gt;Springer Berlin Heidelberg&lt;/publisher&gt;&lt;isbn&gt;0175-7598&amp;#xD;1432-0614&lt;/isbn&gt;&lt;accession-num&gt;PMC4286622&lt;/accession-num&gt;&lt;urls&gt;&lt;related-urls&gt;&lt;url&gt;&lt;style face="underline" font="default" size="100%"&gt;http://www.ncbi.nlm.nih.gov/pmc/articles/PMC4286622/&lt;/style&gt;&lt;/url&gt;&lt;/related-urls&gt;&lt;/urls&gt;&lt;electronic-resource-num&gt;10.1007/s00253-014-6217-2&lt;/electronic-resource-num&gt;&lt;remote-database-name&gt;PMC&lt;/remote-database-name&gt;&lt;/record&gt;&lt;/Cite&gt;&lt;/EndNote&gt;</w:instrText>
      </w:r>
      <w:r w:rsidR="00951B24" w:rsidRPr="007C6B91">
        <w:rPr>
          <w:rFonts w:cstheme="minorHAnsi"/>
          <w:szCs w:val="22"/>
        </w:rPr>
        <w:fldChar w:fldCharType="separate"/>
      </w:r>
      <w:r w:rsidR="00951B24" w:rsidRPr="007C6B91">
        <w:rPr>
          <w:rFonts w:cstheme="minorHAnsi"/>
          <w:noProof/>
          <w:szCs w:val="22"/>
        </w:rPr>
        <w:t>(Ruiz-Lopez et al., 2015)</w:t>
      </w:r>
      <w:r w:rsidR="00951B24" w:rsidRPr="007C6B91">
        <w:rPr>
          <w:rFonts w:cstheme="minorHAnsi"/>
          <w:szCs w:val="22"/>
        </w:rPr>
        <w:fldChar w:fldCharType="end"/>
      </w:r>
      <w:r w:rsidR="007E0B69" w:rsidRPr="007C6B91">
        <w:rPr>
          <w:rFonts w:cstheme="minorHAnsi"/>
          <w:szCs w:val="22"/>
        </w:rPr>
        <w:t>.</w:t>
      </w:r>
    </w:p>
    <w:p w:rsidR="00C73B70" w:rsidRPr="00E06304" w:rsidRDefault="007E0B69" w:rsidP="00141CB2">
      <w:pPr>
        <w:pStyle w:val="RARMPPara"/>
      </w:pPr>
      <w:r w:rsidRPr="00E06304">
        <w:t xml:space="preserve">LC-PUFA synthesis can follow </w:t>
      </w:r>
      <w:r w:rsidR="008E557F" w:rsidRPr="00E06304">
        <w:t>either the aerobic or the anaerobic</w:t>
      </w:r>
      <w:r w:rsidRPr="00E06304">
        <w:t xml:space="preserve"> biochemical pathway. </w:t>
      </w:r>
      <w:r w:rsidR="00F9180F" w:rsidRPr="00E06304">
        <w:t>T</w:t>
      </w:r>
      <w:r w:rsidR="00FB5756" w:rsidRPr="00E06304">
        <w:t xml:space="preserve">he anaerobic pathway is </w:t>
      </w:r>
      <w:r w:rsidR="00F9180F" w:rsidRPr="00E06304">
        <w:t xml:space="preserve">highly complex and, so far, has not been </w:t>
      </w:r>
      <w:r w:rsidR="006661B7">
        <w:t>introduced</w:t>
      </w:r>
      <w:r w:rsidR="00F9180F" w:rsidRPr="00E06304">
        <w:t xml:space="preserve"> in</w:t>
      </w:r>
      <w:r w:rsidR="006661B7">
        <w:t>to</w:t>
      </w:r>
      <w:r w:rsidR="00F9180F" w:rsidRPr="00E06304">
        <w:t xml:space="preserve"> GM plants. </w:t>
      </w:r>
    </w:p>
    <w:p w:rsidR="00C73B70" w:rsidRPr="00E06304" w:rsidRDefault="007E0B69" w:rsidP="00141CB2">
      <w:pPr>
        <w:pStyle w:val="RARMPPara"/>
      </w:pPr>
      <w:r w:rsidRPr="00E06304">
        <w:t xml:space="preserve">The aerobic pathway consists of a series of desaturation (introduction of double bonds) and elongation (extension of carbon chains) steps of pre-existing </w:t>
      </w:r>
      <w:r w:rsidR="00B230F1">
        <w:t>FAs</w:t>
      </w:r>
      <w:r w:rsidRPr="00E06304">
        <w:t xml:space="preserve"> (Figure 3). This pathway occurs </w:t>
      </w:r>
      <w:r w:rsidRPr="00E06304">
        <w:lastRenderedPageBreak/>
        <w:t xml:space="preserve">mainly in animals and eukaryotic microorganisms </w:t>
      </w:r>
      <w:r w:rsidRPr="00E06304">
        <w:fldChar w:fldCharType="begin"/>
      </w:r>
      <w:r w:rsidR="00EA4D83">
        <w:instrText xml:space="preserve"> ADDIN EN.CITE &lt;EndNote&gt;&lt;Cite&gt;&lt;Author&gt;Sayanova&lt;/Author&gt;&lt;Year&gt;2004&lt;/Year&gt;&lt;RecNum&gt;15&lt;/RecNum&gt;&lt;DisplayText&gt;(Sayanova and Napier, 2004)&lt;/DisplayText&gt;&lt;record&gt;&lt;rec-number&gt;15&lt;/rec-number&gt;&lt;foreign-keys&gt;&lt;key app="EN" db-id="vf2wvv504vrr0ier5trvpfa95sfrxrvsvdx9" timestamp="1523497725"&gt;15&lt;/key&gt;&lt;/foreign-keys&gt;&lt;ref-type name="Journal Article"&gt;17&lt;/ref-type&gt;&lt;contributors&gt;&lt;authors&gt;&lt;author&gt;Sayanova, O. V.&lt;/author&gt;&lt;author&gt;Napier, J. A.&lt;/author&gt;&lt;/authors&gt;&lt;/contributors&gt;&lt;auth-address&gt;Rothamsted Research, Harpenden, AL5 2JQ, Herts, UK.&lt;/auth-address&gt;&lt;titles&gt;&lt;title&gt;Eicosapentaenoic acid: biosynthetic routes and the potential for synthesis in transgenic plants&lt;/title&gt;&lt;secondary-title&gt;Phytochemistry&lt;/secondary-title&gt;&lt;alt-title&gt;Phytochemistry&lt;/alt-title&gt;&lt;/titles&gt;&lt;periodical&gt;&lt;full-title&gt;Phytochemistry&lt;/full-title&gt;&lt;/periodical&gt;&lt;alt-periodical&gt;&lt;full-title&gt;Phytochemistry&lt;/full-title&gt;&lt;/alt-periodical&gt;&lt;pages&gt;147-58&lt;/pages&gt;&lt;volume&gt;65&lt;/volume&gt;&lt;number&gt;2&lt;/number&gt;&lt;edition&gt;2004/01/21&lt;/edition&gt;&lt;keywords&gt;&lt;keyword&gt;Acetyltransferases/genetics/metabolism&lt;/keyword&gt;&lt;keyword&gt;Animals&lt;/keyword&gt;&lt;keyword&gt;Biotechnology&lt;/keyword&gt;&lt;keyword&gt;Eicosapentaenoic Acid/*biosynthesis/genetics&lt;/keyword&gt;&lt;keyword&gt;Fatty Acid Desaturases/genetics/metabolism&lt;/keyword&gt;&lt;keyword&gt;Fatty Acids, Unsaturated/metabolism&lt;/keyword&gt;&lt;keyword&gt;Multienzyme Complexes/genetics/metabolism&lt;/keyword&gt;&lt;keyword&gt;Plants, Genetically Modified/*metabolism&lt;/keyword&gt;&lt;/keywords&gt;&lt;dates&gt;&lt;year&gt;2004&lt;/year&gt;&lt;pub-dates&gt;&lt;date&gt;Jan&lt;/date&gt;&lt;/pub-dates&gt;&lt;/dates&gt;&lt;isbn&gt;0031-9422 (Print)&amp;#xD;0031-9422&lt;/isbn&gt;&lt;accession-num&gt;14732274&lt;/accession-num&gt;&lt;urls&gt;&lt;/urls&gt;&lt;remote-database-provider&gt;NLM&lt;/remote-database-provider&gt;&lt;language&gt;eng&lt;/language&gt;&lt;/record&gt;&lt;/Cite&gt;&lt;/EndNote&gt;</w:instrText>
      </w:r>
      <w:r w:rsidRPr="00E06304">
        <w:fldChar w:fldCharType="separate"/>
      </w:r>
      <w:r w:rsidRPr="00E06304">
        <w:rPr>
          <w:noProof/>
        </w:rPr>
        <w:t>(Sayanova and Napier, 2004)</w:t>
      </w:r>
      <w:r w:rsidRPr="00E06304">
        <w:fldChar w:fldCharType="end"/>
      </w:r>
      <w:r w:rsidR="006D5147" w:rsidRPr="00E06304">
        <w:t>. T</w:t>
      </w:r>
      <w:r w:rsidRPr="00E06304">
        <w:t>he enzymes involved have been isolated and characteri</w:t>
      </w:r>
      <w:r w:rsidR="0041366D">
        <w:t>s</w:t>
      </w:r>
      <w:r w:rsidRPr="00E06304">
        <w:t xml:space="preserve">ed </w:t>
      </w:r>
      <w:r w:rsidRPr="00E06304">
        <w:fldChar w:fldCharType="begin">
          <w:fldData xml:space="preserve">PEVuZE5vdGU+PENpdGU+PEF1dGhvcj5QZXRyaWU8L0F1dGhvcj48WWVhcj4yMDExPC9ZZWFyPjxS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</w:fldData>
        </w:fldChar>
      </w:r>
      <w:r w:rsidR="00EA4D83">
        <w:instrText xml:space="preserve"> ADDIN EN.CITE </w:instrText>
      </w:r>
      <w:r w:rsidR="00EA4D83">
        <w:fldChar w:fldCharType="begin">
          <w:fldData xml:space="preserve">PEVuZE5vdGU+PENpdGU+PEF1dGhvcj5QZXRyaWU8L0F1dGhvcj48WWVhcj4yMDExPC9ZZWFyPjxS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</w:fldData>
        </w:fldChar>
      </w:r>
      <w:r w:rsidR="00EA4D83">
        <w:instrText xml:space="preserve"> ADDIN EN.CITE.DATA </w:instrText>
      </w:r>
      <w:r w:rsidR="00EA4D83">
        <w:fldChar w:fldCharType="end"/>
      </w:r>
      <w:r w:rsidRPr="00E06304">
        <w:fldChar w:fldCharType="separate"/>
      </w:r>
      <w:r w:rsidRPr="00E06304">
        <w:rPr>
          <w:noProof/>
        </w:rPr>
        <w:t>(Petrie and Singh, 2011)</w:t>
      </w:r>
      <w:r w:rsidRPr="00E06304">
        <w:fldChar w:fldCharType="end"/>
      </w:r>
      <w:r w:rsidRPr="00E06304">
        <w:t xml:space="preserve">. </w:t>
      </w:r>
      <w:r w:rsidR="00E65857" w:rsidRPr="00E06304">
        <w:t>The aerobic pathway has been introduced into the GM canola proposed for release.</w:t>
      </w:r>
    </w:p>
    <w:p w:rsidR="00E65857" w:rsidRPr="00E06304" w:rsidRDefault="008328F7" w:rsidP="00B65BE5">
      <w:pPr>
        <w:pStyle w:val="Style3"/>
      </w:pPr>
      <w:bookmarkStart w:id="114" w:name="_Toc523479491"/>
      <w:r w:rsidRPr="00E06304">
        <w:t>5.2</w:t>
      </w:r>
      <w:r w:rsidR="00304F2B">
        <w:tab/>
      </w:r>
      <w:r w:rsidRPr="00E06304">
        <w:t>The</w:t>
      </w:r>
      <w:r w:rsidR="00E65857" w:rsidRPr="00E06304">
        <w:t xml:space="preserve"> genetic modifications in the GMOs proposed for release</w:t>
      </w:r>
      <w:bookmarkEnd w:id="114"/>
    </w:p>
    <w:p w:rsidR="00094E7C" w:rsidRDefault="00E65857" w:rsidP="00094E7C">
      <w:pPr>
        <w:pStyle w:val="RARMPPara"/>
      </w:pPr>
      <w:r w:rsidRPr="00E06304">
        <w:t xml:space="preserve">Category 1 GM canola lines contain </w:t>
      </w:r>
      <w:r w:rsidR="00CC5C6B">
        <w:t xml:space="preserve">up to </w:t>
      </w:r>
      <w:r w:rsidRPr="00E06304">
        <w:t xml:space="preserve">seven genes </w:t>
      </w:r>
      <w:r w:rsidRPr="00E06304">
        <w:rPr>
          <w:color w:val="000000" w:themeColor="text1"/>
        </w:rPr>
        <w:t>involved in the metabolism of the</w:t>
      </w:r>
      <w:r w:rsidRPr="00E06304">
        <w:rPr>
          <w:rFonts w:cs="Arial"/>
        </w:rPr>
        <w:t xml:space="preserve"> </w:t>
      </w:r>
      <w:r w:rsidR="001368E0" w:rsidRPr="00E06304">
        <w:t>ω</w:t>
      </w:r>
      <w:r w:rsidR="00186007">
        <w:t>-</w:t>
      </w:r>
      <w:r w:rsidR="001368E0" w:rsidRPr="00E06304">
        <w:t>3</w:t>
      </w:r>
      <w:r w:rsidR="00186007">
        <w:t xml:space="preserve"> LC</w:t>
      </w:r>
      <w:r w:rsidR="001368E0" w:rsidRPr="00E06304">
        <w:t>-PUFA</w:t>
      </w:r>
      <w:r w:rsidR="006D3BD2">
        <w:t xml:space="preserve">. </w:t>
      </w:r>
      <w:r w:rsidR="008E21CB" w:rsidRPr="00E06304">
        <w:t>Plants can produce the essential</w:t>
      </w:r>
      <w:r w:rsidR="00781737">
        <w:t xml:space="preserve"> FAs</w:t>
      </w:r>
      <w:r w:rsidR="008E21CB" w:rsidRPr="00E06304">
        <w:t xml:space="preserve"> ω-6 linoleic acid </w:t>
      </w:r>
      <w:r w:rsidR="006D3BD2">
        <w:t xml:space="preserve">(LA) </w:t>
      </w:r>
      <w:r w:rsidR="008E21CB" w:rsidRPr="00E06304">
        <w:t xml:space="preserve">and ω-3 </w:t>
      </w:r>
      <w:r w:rsidR="00C7569F">
        <w:t>ALA</w:t>
      </w:r>
      <w:r w:rsidR="008E21CB" w:rsidRPr="00E06304">
        <w:t xml:space="preserve"> (Figure 3). However, they lack the desaturases and elongases required for </w:t>
      </w:r>
      <w:r w:rsidR="00C7569F">
        <w:t xml:space="preserve">their </w:t>
      </w:r>
      <w:r w:rsidR="008E21CB" w:rsidRPr="00E06304">
        <w:t xml:space="preserve">conversion into other </w:t>
      </w:r>
      <w:r w:rsidR="00186007">
        <w:t>ω-3</w:t>
      </w:r>
      <w:r w:rsidR="008E21CB" w:rsidRPr="00E06304">
        <w:t xml:space="preserve"> LC-PUFAs, such as </w:t>
      </w:r>
      <w:r w:rsidR="00C7569F">
        <w:t>EPA</w:t>
      </w:r>
      <w:r w:rsidR="008E21CB" w:rsidRPr="00E06304">
        <w:t xml:space="preserve">, docosapentaenoic acid (DPA) and </w:t>
      </w:r>
      <w:r w:rsidR="00C7569F">
        <w:t>DHA</w:t>
      </w:r>
      <w:r w:rsidR="008E21CB" w:rsidRPr="00E06304">
        <w:t xml:space="preserve"> (Ruiz-Lopez et al., 2012; Ruiz-Lopez et al., 2013).</w:t>
      </w:r>
      <w:r w:rsidR="008E21CB">
        <w:t xml:space="preserve"> </w:t>
      </w:r>
      <w:r w:rsidR="001368E0">
        <w:t xml:space="preserve">For the purpose of this document, these </w:t>
      </w:r>
      <w:r w:rsidR="00186007">
        <w:t>ω-3</w:t>
      </w:r>
      <w:r w:rsidR="00186007" w:rsidRPr="00E06304">
        <w:t xml:space="preserve"> LC-</w:t>
      </w:r>
      <w:r w:rsidR="001368E0" w:rsidRPr="00E06304">
        <w:t xml:space="preserve">PUFA </w:t>
      </w:r>
      <w:r w:rsidR="001368E0">
        <w:t>intermediates will be referred</w:t>
      </w:r>
      <w:r w:rsidR="00B31769">
        <w:t xml:space="preserve"> to</w:t>
      </w:r>
      <w:r w:rsidR="001368E0">
        <w:t xml:space="preserve"> as </w:t>
      </w:r>
      <w:r w:rsidR="00186007">
        <w:t>ω-3</w:t>
      </w:r>
      <w:r w:rsidR="00186007" w:rsidRPr="00E06304">
        <w:t xml:space="preserve"> LC-</w:t>
      </w:r>
      <w:r w:rsidR="001368E0" w:rsidRPr="00E06304">
        <w:t>PUFA</w:t>
      </w:r>
      <w:r w:rsidR="000869F7">
        <w:t>s</w:t>
      </w:r>
      <w:r w:rsidR="001368E0">
        <w:t xml:space="preserve"> or end products. </w:t>
      </w:r>
      <w:r w:rsidR="008E21CB">
        <w:t xml:space="preserve">The </w:t>
      </w:r>
      <w:r w:rsidR="001368E0">
        <w:t xml:space="preserve">introduced </w:t>
      </w:r>
      <w:r w:rsidR="008E21CB">
        <w:t>genes</w:t>
      </w:r>
      <w:r w:rsidR="00FA0331">
        <w:t xml:space="preserve"> </w:t>
      </w:r>
      <w:r w:rsidRPr="00E06304">
        <w:t>convert</w:t>
      </w:r>
      <w:r w:rsidRPr="00E06304">
        <w:rPr>
          <w:rFonts w:ascii="Times New Roman" w:hAnsi="Times New Roman"/>
          <w:szCs w:val="22"/>
        </w:rPr>
        <w:t xml:space="preserve"> </w:t>
      </w:r>
      <w:r w:rsidRPr="00E06304">
        <w:t xml:space="preserve">the natural </w:t>
      </w:r>
      <w:r w:rsidR="00FA0331">
        <w:t xml:space="preserve">plant </w:t>
      </w:r>
      <w:r w:rsidRPr="00E06304">
        <w:t xml:space="preserve">monounsaturated </w:t>
      </w:r>
      <w:r w:rsidRPr="00E06304">
        <w:rPr>
          <w:rFonts w:cs="Arial"/>
        </w:rPr>
        <w:t>ω</w:t>
      </w:r>
      <w:r w:rsidRPr="00E06304">
        <w:t xml:space="preserve">-9 </w:t>
      </w:r>
      <w:r w:rsidR="000869F7">
        <w:t>FA</w:t>
      </w:r>
      <w:r w:rsidRPr="00E06304">
        <w:t xml:space="preserve"> oleic acid </w:t>
      </w:r>
      <w:r w:rsidR="001368E0">
        <w:t>in</w:t>
      </w:r>
      <w:r w:rsidRPr="00E06304">
        <w:t xml:space="preserve">to </w:t>
      </w:r>
      <w:r w:rsidR="00186007">
        <w:t>ω-3</w:t>
      </w:r>
      <w:r w:rsidR="00186007" w:rsidRPr="00E06304">
        <w:t xml:space="preserve"> LC-</w:t>
      </w:r>
      <w:r w:rsidRPr="00E06304">
        <w:t>PUFA product</w:t>
      </w:r>
      <w:r w:rsidR="001368E0">
        <w:t>s</w:t>
      </w:r>
      <w:r w:rsidRPr="00E06304">
        <w:t xml:space="preserve"> in the seed (Table 2</w:t>
      </w:r>
      <w:r w:rsidR="00783934">
        <w:t xml:space="preserve"> and Figure 3</w:t>
      </w:r>
      <w:r w:rsidRPr="00E06304">
        <w:t xml:space="preserve">). The genes </w:t>
      </w:r>
      <w:r w:rsidR="008E21CB">
        <w:t>were</w:t>
      </w:r>
      <w:r w:rsidRPr="00E06304">
        <w:t xml:space="preserve"> sourced from yeast and marine microalgae</w:t>
      </w:r>
      <w:r w:rsidR="008E21CB">
        <w:t>,</w:t>
      </w:r>
      <w:r w:rsidR="00FA0331">
        <w:t xml:space="preserve"> and</w:t>
      </w:r>
      <w:r w:rsidRPr="00E06304">
        <w:t xml:space="preserve"> codon optimised for expression in higher plants</w:t>
      </w:r>
      <w:r w:rsidR="00FA0331">
        <w:t>.</w:t>
      </w:r>
      <w:r w:rsidR="00001D27" w:rsidRPr="00E06304">
        <w:t xml:space="preserve"> </w:t>
      </w:r>
      <w:r w:rsidR="00FA0331">
        <w:t>They</w:t>
      </w:r>
      <w:r w:rsidR="00001D27" w:rsidRPr="00E06304">
        <w:t xml:space="preserve"> were synthesi</w:t>
      </w:r>
      <w:r w:rsidR="00E06304" w:rsidRPr="00E06304">
        <w:t>s</w:t>
      </w:r>
      <w:r w:rsidR="00001D27" w:rsidRPr="00E06304">
        <w:t xml:space="preserve">ed </w:t>
      </w:r>
      <w:r w:rsidR="00001D27" w:rsidRPr="00E06304">
        <w:rPr>
          <w:i/>
        </w:rPr>
        <w:t>in-vitro</w:t>
      </w:r>
      <w:r w:rsidR="00001D27" w:rsidRPr="00E06304">
        <w:t xml:space="preserve"> for transformation</w:t>
      </w:r>
      <w:r w:rsidRPr="00E06304">
        <w:t>.</w:t>
      </w:r>
    </w:p>
    <w:p w:rsidR="00094E7C" w:rsidRPr="00094E7C" w:rsidRDefault="00094E7C" w:rsidP="00094E7C">
      <w:pPr>
        <w:pStyle w:val="RARMPPara"/>
        <w:numPr>
          <w:ilvl w:val="0"/>
          <w:numId w:val="0"/>
        </w:numPr>
        <w:rPr>
          <w:sz w:val="20"/>
          <w:szCs w:val="20"/>
        </w:rPr>
      </w:pPr>
      <w:r w:rsidRPr="00094E7C">
        <w:rPr>
          <w:b/>
          <w:sz w:val="20"/>
          <w:szCs w:val="20"/>
        </w:rPr>
        <w:t>Table 2.</w:t>
      </w:r>
      <w:r w:rsidRPr="00094E7C">
        <w:rPr>
          <w:sz w:val="20"/>
          <w:szCs w:val="20"/>
        </w:rPr>
        <w:t xml:space="preserve"> </w:t>
      </w:r>
      <w:r w:rsidR="00CC5C6B">
        <w:rPr>
          <w:sz w:val="20"/>
          <w:szCs w:val="20"/>
        </w:rPr>
        <w:t>LC-PUFA g</w:t>
      </w:r>
      <w:r w:rsidR="00CC5C6B" w:rsidRPr="00094E7C">
        <w:rPr>
          <w:sz w:val="20"/>
          <w:szCs w:val="20"/>
        </w:rPr>
        <w:t xml:space="preserve">enes </w:t>
      </w:r>
      <w:r w:rsidRPr="00094E7C">
        <w:rPr>
          <w:sz w:val="20"/>
          <w:szCs w:val="20"/>
        </w:rPr>
        <w:t xml:space="preserve">introduced into the category 1 GM canola. </w:t>
      </w:r>
    </w:p>
    <w:tbl>
      <w:tblPr>
        <w:tblStyle w:val="TableGrid"/>
        <w:tblW w:w="9496" w:type="dxa"/>
        <w:jc w:val="center"/>
        <w:tblLook w:val="04A0" w:firstRow="1" w:lastRow="0" w:firstColumn="1" w:lastColumn="0" w:noHBand="0" w:noVBand="1"/>
        <w:tblCaption w:val="Table 1. Introduced genes in DHA canola"/>
        <w:tblDescription w:val="This table lists all the introduced genes in DHA canola. The table has four columns, one each for gene, encoded protein, Source organism and Intended function."/>
      </w:tblPr>
      <w:tblGrid>
        <w:gridCol w:w="1290"/>
        <w:gridCol w:w="1701"/>
        <w:gridCol w:w="2268"/>
        <w:gridCol w:w="2268"/>
        <w:gridCol w:w="1969"/>
      </w:tblGrid>
      <w:tr w:rsidR="00094E7C" w:rsidRPr="00094E7C" w:rsidTr="00343629">
        <w:trPr>
          <w:tblHeader/>
          <w:jc w:val="center"/>
        </w:trPr>
        <w:tc>
          <w:tcPr>
            <w:tcW w:w="1290" w:type="dxa"/>
            <w:shd w:val="clear" w:color="auto" w:fill="BFBFBF" w:themeFill="background1" w:themeFillShade="BF"/>
            <w:vAlign w:val="center"/>
          </w:tcPr>
          <w:p w:rsidR="00094E7C" w:rsidRPr="00094E7C" w:rsidRDefault="00094E7C" w:rsidP="00343629">
            <w:pPr>
              <w:pStyle w:val="1Para"/>
              <w:keepNext/>
              <w:jc w:val="center"/>
              <w:rPr>
                <w:b/>
                <w:sz w:val="20"/>
                <w:szCs w:val="20"/>
              </w:rPr>
            </w:pPr>
            <w:r w:rsidRPr="00094E7C">
              <w:rPr>
                <w:b/>
                <w:sz w:val="20"/>
                <w:szCs w:val="20"/>
              </w:rPr>
              <w:t>Gene</w:t>
            </w:r>
          </w:p>
        </w:tc>
        <w:tc>
          <w:tcPr>
            <w:tcW w:w="1701" w:type="dxa"/>
            <w:shd w:val="clear" w:color="auto" w:fill="BFBFBF" w:themeFill="background1" w:themeFillShade="BF"/>
            <w:vAlign w:val="center"/>
          </w:tcPr>
          <w:p w:rsidR="00094E7C" w:rsidRPr="00094E7C" w:rsidRDefault="00094E7C" w:rsidP="00343629">
            <w:pPr>
              <w:pStyle w:val="Default"/>
              <w:jc w:val="center"/>
              <w:rPr>
                <w:sz w:val="20"/>
                <w:szCs w:val="20"/>
              </w:rPr>
            </w:pPr>
            <w:r w:rsidRPr="00094E7C">
              <w:rPr>
                <w:b/>
                <w:bCs/>
                <w:sz w:val="20"/>
                <w:szCs w:val="20"/>
              </w:rPr>
              <w:t>Encoded protein</w:t>
            </w:r>
          </w:p>
        </w:tc>
        <w:tc>
          <w:tcPr>
            <w:tcW w:w="2268" w:type="dxa"/>
            <w:shd w:val="clear" w:color="auto" w:fill="BFBFBF" w:themeFill="background1" w:themeFillShade="BF"/>
            <w:vAlign w:val="center"/>
          </w:tcPr>
          <w:p w:rsidR="00094E7C" w:rsidRPr="00094E7C" w:rsidRDefault="00094E7C" w:rsidP="00343629">
            <w:pPr>
              <w:pStyle w:val="Default"/>
              <w:jc w:val="center"/>
              <w:rPr>
                <w:sz w:val="20"/>
                <w:szCs w:val="20"/>
              </w:rPr>
            </w:pPr>
            <w:r w:rsidRPr="00094E7C">
              <w:rPr>
                <w:b/>
                <w:bCs/>
                <w:sz w:val="20"/>
                <w:szCs w:val="20"/>
              </w:rPr>
              <w:t>Source organism</w:t>
            </w:r>
          </w:p>
        </w:tc>
        <w:tc>
          <w:tcPr>
            <w:tcW w:w="2268" w:type="dxa"/>
            <w:shd w:val="clear" w:color="auto" w:fill="BFBFBF" w:themeFill="background1" w:themeFillShade="BF"/>
            <w:vAlign w:val="center"/>
          </w:tcPr>
          <w:p w:rsidR="00094E7C" w:rsidRPr="00094E7C" w:rsidRDefault="00094E7C" w:rsidP="00343629">
            <w:pPr>
              <w:pStyle w:val="Default"/>
              <w:jc w:val="center"/>
              <w:rPr>
                <w:b/>
                <w:sz w:val="20"/>
                <w:szCs w:val="20"/>
              </w:rPr>
            </w:pPr>
            <w:r w:rsidRPr="00094E7C">
              <w:rPr>
                <w:b/>
                <w:sz w:val="20"/>
                <w:szCs w:val="20"/>
              </w:rPr>
              <w:t>Intended function*</w:t>
            </w:r>
          </w:p>
        </w:tc>
        <w:tc>
          <w:tcPr>
            <w:tcW w:w="1969" w:type="dxa"/>
            <w:shd w:val="clear" w:color="auto" w:fill="BFBFBF" w:themeFill="background1" w:themeFillShade="BF"/>
            <w:vAlign w:val="center"/>
          </w:tcPr>
          <w:p w:rsidR="00094E7C" w:rsidRPr="00094E7C" w:rsidRDefault="00094E7C" w:rsidP="00343629">
            <w:pPr>
              <w:pStyle w:val="Default"/>
              <w:jc w:val="center"/>
              <w:rPr>
                <w:sz w:val="20"/>
                <w:szCs w:val="20"/>
              </w:rPr>
            </w:pPr>
            <w:r w:rsidRPr="00094E7C">
              <w:rPr>
                <w:b/>
                <w:bCs/>
                <w:sz w:val="20"/>
                <w:szCs w:val="20"/>
              </w:rPr>
              <w:t>Reference</w:t>
            </w:r>
          </w:p>
        </w:tc>
      </w:tr>
      <w:tr w:rsidR="00094E7C" w:rsidRPr="00094E7C" w:rsidTr="00343629">
        <w:trPr>
          <w:trHeight w:val="235"/>
          <w:jc w:val="center"/>
        </w:trPr>
        <w:tc>
          <w:tcPr>
            <w:tcW w:w="1290" w:type="dxa"/>
            <w:vAlign w:val="center"/>
          </w:tcPr>
          <w:p w:rsidR="00094E7C" w:rsidRPr="00094E7C" w:rsidRDefault="00094E7C" w:rsidP="00343629">
            <w:pPr>
              <w:pStyle w:val="1Para"/>
              <w:spacing w:before="0" w:after="0"/>
              <w:jc w:val="center"/>
              <w:rPr>
                <w:sz w:val="20"/>
                <w:szCs w:val="20"/>
              </w:rPr>
            </w:pPr>
            <w:r w:rsidRPr="00094E7C">
              <w:rPr>
                <w:rFonts w:asciiTheme="minorHAnsi" w:hAnsiTheme="minorHAnsi"/>
                <w:i/>
                <w:color w:val="000000" w:themeColor="text1"/>
                <w:sz w:val="20"/>
                <w:szCs w:val="20"/>
              </w:rPr>
              <w:t>Lackl-</w:t>
            </w:r>
            <w:r w:rsidRPr="00094E7C">
              <w:rPr>
                <w:sz w:val="20"/>
                <w:szCs w:val="20"/>
              </w:rPr>
              <w:t>Δ</w:t>
            </w:r>
            <w:r w:rsidRPr="00094E7C">
              <w:rPr>
                <w:rFonts w:asciiTheme="minorHAnsi" w:hAnsiTheme="minorHAnsi"/>
                <w:i/>
                <w:color w:val="000000" w:themeColor="text1"/>
                <w:sz w:val="20"/>
                <w:szCs w:val="20"/>
              </w:rPr>
              <w:t>12D</w:t>
            </w:r>
          </w:p>
        </w:tc>
        <w:tc>
          <w:tcPr>
            <w:tcW w:w="1701" w:type="dxa"/>
            <w:vAlign w:val="center"/>
          </w:tcPr>
          <w:p w:rsidR="00094E7C" w:rsidRPr="00094E7C" w:rsidRDefault="00094E7C" w:rsidP="00343629">
            <w:pPr>
              <w:pStyle w:val="Default"/>
              <w:jc w:val="center"/>
              <w:rPr>
                <w:sz w:val="20"/>
                <w:szCs w:val="20"/>
              </w:rPr>
            </w:pPr>
            <w:r w:rsidRPr="00094E7C">
              <w:rPr>
                <w:sz w:val="20"/>
                <w:szCs w:val="20"/>
              </w:rPr>
              <w:t xml:space="preserve">Δ12-desaturase </w:t>
            </w:r>
          </w:p>
        </w:tc>
        <w:tc>
          <w:tcPr>
            <w:tcW w:w="2268" w:type="dxa"/>
            <w:vAlign w:val="center"/>
          </w:tcPr>
          <w:p w:rsidR="00094E7C" w:rsidRPr="00094E7C" w:rsidRDefault="00094E7C" w:rsidP="00343629">
            <w:pPr>
              <w:pStyle w:val="LEFTLIST"/>
              <w:keepNext w:val="0"/>
              <w:widowControl w:val="0"/>
              <w:spacing w:before="0" w:after="0"/>
              <w:jc w:val="center"/>
              <w:rPr>
                <w:rFonts w:asciiTheme="minorHAnsi" w:hAnsiTheme="minorHAnsi"/>
                <w:b w:val="0"/>
                <w:i/>
                <w:color w:val="000000" w:themeColor="text1"/>
                <w:sz w:val="20"/>
                <w:szCs w:val="20"/>
              </w:rPr>
            </w:pPr>
            <w:r w:rsidRPr="00094E7C">
              <w:rPr>
                <w:rFonts w:asciiTheme="minorHAnsi" w:hAnsiTheme="minorHAnsi"/>
                <w:b w:val="0"/>
                <w:i/>
                <w:color w:val="000000" w:themeColor="text1"/>
                <w:sz w:val="20"/>
                <w:szCs w:val="20"/>
              </w:rPr>
              <w:t>Yeast</w:t>
            </w:r>
          </w:p>
          <w:p w:rsidR="00094E7C" w:rsidRPr="00094E7C" w:rsidRDefault="00094E7C" w:rsidP="00343629">
            <w:pPr>
              <w:pStyle w:val="LEFTLIST"/>
              <w:keepNext w:val="0"/>
              <w:widowControl w:val="0"/>
              <w:spacing w:before="0" w:after="0"/>
              <w:jc w:val="center"/>
              <w:rPr>
                <w:rFonts w:asciiTheme="minorHAnsi" w:hAnsiTheme="minorHAnsi"/>
                <w:b w:val="0"/>
                <w:i/>
                <w:color w:val="000000" w:themeColor="text1"/>
                <w:sz w:val="20"/>
                <w:szCs w:val="20"/>
              </w:rPr>
            </w:pPr>
            <w:r w:rsidRPr="00094E7C">
              <w:rPr>
                <w:rFonts w:asciiTheme="minorHAnsi" w:hAnsiTheme="minorHAnsi"/>
                <w:b w:val="0"/>
                <w:i/>
                <w:color w:val="000000" w:themeColor="text1"/>
                <w:sz w:val="20"/>
                <w:szCs w:val="20"/>
              </w:rPr>
              <w:t>Lachancea kluyveri</w:t>
            </w:r>
          </w:p>
        </w:tc>
        <w:tc>
          <w:tcPr>
            <w:tcW w:w="2268" w:type="dxa"/>
          </w:tcPr>
          <w:p w:rsidR="00094E7C" w:rsidRPr="00094E7C" w:rsidRDefault="00094E7C" w:rsidP="00343629">
            <w:pPr>
              <w:pStyle w:val="1Para"/>
              <w:jc w:val="center"/>
              <w:rPr>
                <w:rFonts w:cs="Arial"/>
                <w:sz w:val="20"/>
                <w:szCs w:val="20"/>
              </w:rPr>
            </w:pPr>
            <w:r w:rsidRPr="00094E7C">
              <w:rPr>
                <w:rFonts w:cs="Arial"/>
                <w:sz w:val="20"/>
                <w:szCs w:val="20"/>
              </w:rPr>
              <w:t>Convert OA to LA</w:t>
            </w:r>
          </w:p>
        </w:tc>
        <w:tc>
          <w:tcPr>
            <w:tcW w:w="1969" w:type="dxa"/>
            <w:vAlign w:val="center"/>
          </w:tcPr>
          <w:p w:rsidR="00094E7C" w:rsidRPr="00094E7C" w:rsidRDefault="00094E7C" w:rsidP="00EA4D83">
            <w:pPr>
              <w:pStyle w:val="Default"/>
              <w:jc w:val="center"/>
              <w:rPr>
                <w:sz w:val="20"/>
                <w:szCs w:val="20"/>
              </w:rPr>
            </w:pPr>
            <w:r w:rsidRPr="00094E7C">
              <w:rPr>
                <w:sz w:val="20"/>
                <w:szCs w:val="20"/>
              </w:rPr>
              <w:fldChar w:fldCharType="begin"/>
            </w:r>
            <w:r w:rsidR="00EA4D83">
              <w:rPr>
                <w:sz w:val="20"/>
                <w:szCs w:val="20"/>
              </w:rPr>
              <w:instrText xml:space="preserve"> ADDIN EN.CITE &lt;EndNote&gt;&lt;Cite&gt;&lt;Author&gt;Petrie&lt;/Author&gt;&lt;Year&gt;2012&lt;/Year&gt;&lt;RecNum&gt;86&lt;/RecNum&gt;&lt;DisplayText&gt;(Petrie et al., 2012)&lt;/DisplayText&gt;&lt;record&gt;&lt;rec-number&gt;86&lt;/rec-number&gt;&lt;foreign-keys&gt;&lt;key app="EN" db-id="vf2wvv504vrr0ier5trvpfa95sfrxrvsvdx9" timestamp="1523504416"&gt;86&lt;/key&gt;&lt;/foreign-keys&gt;&lt;ref-type name="Journal Article"&gt;17&lt;/ref-type&gt;&lt;contributors&gt;&lt;authors&gt;&lt;author&gt;Petrie, J.R.&lt;/author&gt;&lt;author&gt;Shrestha, P.&lt;/author&gt;&lt;author&gt;Zhou, X.R.&lt;/author&gt;&lt;author&gt;Mansour, M.P.&lt;/author&gt;&lt;author&gt;Liu, Q.&lt;/author&gt;&lt;author&gt;Belide, S.&lt;/author&gt;&lt;author&gt;Nichols, P.&lt;/author&gt;&lt;author&gt;Singh, S.P.&lt;/author&gt;&lt;/authors&gt;&lt;/contributors&gt;&lt;titles&gt;&lt;title&gt;Metabolic engineering plant seeds with fish oil-like levels of DHA&lt;/title&gt;&lt;secondary-title&gt;PLoS ONE&lt;/secondary-title&gt;&lt;/titles&gt;&lt;periodical&gt;&lt;full-title&gt;PLoS ONE&lt;/full-title&gt;&lt;/periodical&gt;&lt;pages&gt;e49165. doi:10.1371/journal.pone.0049165&lt;/pages&gt;&lt;volume&gt;7&lt;/volume&gt;&lt;reprint-edition&gt;Not in File&lt;/reprint-edition&gt;&lt;keywords&gt;&lt;keyword&gt;metabolic&lt;/keyword&gt;&lt;keyword&gt;Metabolic engineering&lt;/keyword&gt;&lt;keyword&gt;engineering&lt;/keyword&gt;&lt;keyword&gt;plant&lt;/keyword&gt;&lt;keyword&gt;Seeds&lt;/keyword&gt;&lt;keyword&gt;seed&lt;/keyword&gt;&lt;keyword&gt;fish&lt;/keyword&gt;&lt;keyword&gt;of&lt;/keyword&gt;&lt;/keywords&gt;&lt;dates&gt;&lt;year&gt;2012&lt;/year&gt;&lt;pub-dates&gt;&lt;date&gt;2012&lt;/date&gt;&lt;/pub-dates&gt;&lt;/dates&gt;&lt;label&gt;19547&lt;/label&gt;&lt;urls&gt;&lt;related-urls&gt;&lt;url&gt;&lt;style face="underline" font="default" size="100%"&gt;file://S:\CO\OGTR\EVAL\Eval%20Sections\Library\REFS\canola\Petrie%20et%20al%202012.pdf&lt;/style&gt;&lt;/url&gt;&lt;/related-urls&gt;&lt;/urls&gt;&lt;/record&gt;&lt;/Cite&gt;&lt;/EndNote&gt;</w:instrText>
            </w:r>
            <w:r w:rsidRPr="00094E7C">
              <w:rPr>
                <w:sz w:val="20"/>
                <w:szCs w:val="20"/>
              </w:rPr>
              <w:fldChar w:fldCharType="separate"/>
            </w:r>
            <w:r w:rsidRPr="00094E7C">
              <w:rPr>
                <w:noProof/>
                <w:sz w:val="20"/>
                <w:szCs w:val="20"/>
              </w:rPr>
              <w:t>(Petrie et al., 2012)</w:t>
            </w:r>
            <w:r w:rsidRPr="00094E7C">
              <w:rPr>
                <w:sz w:val="20"/>
                <w:szCs w:val="20"/>
              </w:rPr>
              <w:fldChar w:fldCharType="end"/>
            </w:r>
            <w:r w:rsidRPr="00094E7C">
              <w:rPr>
                <w:sz w:val="20"/>
                <w:szCs w:val="20"/>
              </w:rPr>
              <w:t xml:space="preserve"> </w:t>
            </w:r>
          </w:p>
        </w:tc>
      </w:tr>
      <w:tr w:rsidR="00094E7C" w:rsidRPr="00094E7C" w:rsidTr="00343629">
        <w:trPr>
          <w:trHeight w:val="235"/>
          <w:jc w:val="center"/>
        </w:trPr>
        <w:tc>
          <w:tcPr>
            <w:tcW w:w="1290" w:type="dxa"/>
            <w:vAlign w:val="center"/>
          </w:tcPr>
          <w:p w:rsidR="00094E7C" w:rsidRPr="00094E7C" w:rsidRDefault="00094E7C" w:rsidP="00343629">
            <w:pPr>
              <w:pStyle w:val="1Para"/>
              <w:spacing w:before="0" w:after="0"/>
              <w:jc w:val="center"/>
              <w:rPr>
                <w:sz w:val="20"/>
                <w:szCs w:val="20"/>
              </w:rPr>
            </w:pPr>
            <w:r w:rsidRPr="00094E7C">
              <w:rPr>
                <w:rFonts w:asciiTheme="minorHAnsi" w:hAnsiTheme="minorHAnsi"/>
                <w:i/>
                <w:color w:val="000000" w:themeColor="text1"/>
                <w:sz w:val="20"/>
                <w:szCs w:val="20"/>
              </w:rPr>
              <w:t>Picpa-</w:t>
            </w:r>
            <w:r w:rsidRPr="00094E7C">
              <w:rPr>
                <w:i/>
                <w:sz w:val="20"/>
                <w:szCs w:val="20"/>
              </w:rPr>
              <w:t>ω</w:t>
            </w:r>
            <w:r w:rsidRPr="00094E7C">
              <w:rPr>
                <w:rFonts w:asciiTheme="minorHAnsi" w:hAnsiTheme="minorHAnsi"/>
                <w:i/>
                <w:color w:val="000000" w:themeColor="text1"/>
                <w:sz w:val="20"/>
                <w:szCs w:val="20"/>
              </w:rPr>
              <w:t>3D</w:t>
            </w:r>
          </w:p>
        </w:tc>
        <w:tc>
          <w:tcPr>
            <w:tcW w:w="1701" w:type="dxa"/>
            <w:vAlign w:val="center"/>
          </w:tcPr>
          <w:p w:rsidR="00094E7C" w:rsidRPr="00094E7C" w:rsidRDefault="00094E7C" w:rsidP="00343629">
            <w:pPr>
              <w:pStyle w:val="Default"/>
              <w:jc w:val="center"/>
              <w:rPr>
                <w:sz w:val="20"/>
                <w:szCs w:val="20"/>
              </w:rPr>
            </w:pPr>
            <w:r w:rsidRPr="00094E7C">
              <w:rPr>
                <w:sz w:val="20"/>
                <w:szCs w:val="20"/>
              </w:rPr>
              <w:t xml:space="preserve">Δ15−/ω-3 desaturase </w:t>
            </w:r>
          </w:p>
        </w:tc>
        <w:tc>
          <w:tcPr>
            <w:tcW w:w="2268" w:type="dxa"/>
            <w:vAlign w:val="center"/>
          </w:tcPr>
          <w:p w:rsidR="00094E7C" w:rsidRPr="00094E7C" w:rsidRDefault="00094E7C" w:rsidP="00343629">
            <w:pPr>
              <w:pStyle w:val="1Para"/>
              <w:spacing w:before="0" w:after="0"/>
              <w:jc w:val="center"/>
              <w:rPr>
                <w:rFonts w:asciiTheme="minorHAnsi" w:hAnsiTheme="minorHAnsi"/>
                <w:color w:val="000000" w:themeColor="text1"/>
                <w:sz w:val="20"/>
                <w:szCs w:val="20"/>
              </w:rPr>
            </w:pPr>
            <w:r w:rsidRPr="00094E7C">
              <w:rPr>
                <w:rFonts w:asciiTheme="minorHAnsi" w:hAnsiTheme="minorHAnsi"/>
                <w:color w:val="000000" w:themeColor="text1"/>
                <w:sz w:val="20"/>
                <w:szCs w:val="20"/>
              </w:rPr>
              <w:t>Yeast</w:t>
            </w:r>
          </w:p>
          <w:p w:rsidR="00094E7C" w:rsidRPr="00094E7C" w:rsidRDefault="00094E7C" w:rsidP="00343629">
            <w:pPr>
              <w:pStyle w:val="1Para"/>
              <w:spacing w:before="0" w:after="0"/>
              <w:jc w:val="center"/>
              <w:rPr>
                <w:rFonts w:asciiTheme="minorHAnsi" w:hAnsiTheme="minorHAnsi"/>
                <w:i/>
                <w:color w:val="000000" w:themeColor="text1"/>
                <w:sz w:val="20"/>
                <w:szCs w:val="20"/>
              </w:rPr>
            </w:pPr>
            <w:r w:rsidRPr="00094E7C">
              <w:rPr>
                <w:rFonts w:asciiTheme="minorHAnsi" w:hAnsiTheme="minorHAnsi"/>
                <w:i/>
                <w:color w:val="000000" w:themeColor="text1"/>
                <w:sz w:val="20"/>
                <w:szCs w:val="20"/>
              </w:rPr>
              <w:t>Pichia pastoris</w:t>
            </w:r>
          </w:p>
        </w:tc>
        <w:tc>
          <w:tcPr>
            <w:tcW w:w="2268" w:type="dxa"/>
          </w:tcPr>
          <w:p w:rsidR="00094E7C" w:rsidRPr="00094E7C" w:rsidRDefault="00094E7C" w:rsidP="00343629">
            <w:pPr>
              <w:pStyle w:val="1Para"/>
              <w:jc w:val="center"/>
              <w:rPr>
                <w:rFonts w:cs="Arial"/>
                <w:sz w:val="20"/>
                <w:szCs w:val="20"/>
              </w:rPr>
            </w:pPr>
            <w:r w:rsidRPr="00094E7C">
              <w:rPr>
                <w:rFonts w:cs="Arial"/>
                <w:sz w:val="20"/>
                <w:szCs w:val="20"/>
              </w:rPr>
              <w:t>Convert LA to ALA</w:t>
            </w:r>
          </w:p>
        </w:tc>
        <w:tc>
          <w:tcPr>
            <w:tcW w:w="1969" w:type="dxa"/>
            <w:vAlign w:val="center"/>
          </w:tcPr>
          <w:p w:rsidR="00094E7C" w:rsidRPr="00094E7C" w:rsidRDefault="00094E7C" w:rsidP="00EA4D83">
            <w:pPr>
              <w:pStyle w:val="Default"/>
              <w:jc w:val="center"/>
              <w:rPr>
                <w:sz w:val="20"/>
                <w:szCs w:val="20"/>
              </w:rPr>
            </w:pPr>
            <w:r w:rsidRPr="00094E7C">
              <w:rPr>
                <w:sz w:val="20"/>
                <w:szCs w:val="20"/>
              </w:rPr>
              <w:fldChar w:fldCharType="begin">
                <w:fldData xml:space="preserve">PEVuZE5vdGU+PENpdGU+PEF1dGhvcj5aaGFuZzwvQXV0aG9yPjxZZWFyPjIwMDg8L1llYXI+PFJl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</w:fldData>
              </w:fldChar>
            </w:r>
            <w:r w:rsidR="00EA4D83">
              <w:rPr>
                <w:sz w:val="20"/>
                <w:szCs w:val="20"/>
              </w:rPr>
              <w:instrText xml:space="preserve"> ADDIN EN.CITE </w:instrText>
            </w:r>
            <w:r w:rsidR="00EA4D83">
              <w:rPr>
                <w:sz w:val="20"/>
                <w:szCs w:val="20"/>
              </w:rPr>
              <w:fldChar w:fldCharType="begin">
                <w:fldData xml:space="preserve">PEVuZE5vdGU+PENpdGU+PEF1dGhvcj5aaGFuZzwvQXV0aG9yPjxZZWFyPjIwMDg8L1llYXI+PFJl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</w:fldData>
              </w:fldChar>
            </w:r>
            <w:r w:rsidR="00EA4D83">
              <w:rPr>
                <w:sz w:val="20"/>
                <w:szCs w:val="20"/>
              </w:rPr>
              <w:instrText xml:space="preserve"> ADDIN EN.CITE.DATA </w:instrText>
            </w:r>
            <w:r w:rsidR="00EA4D83">
              <w:rPr>
                <w:sz w:val="20"/>
                <w:szCs w:val="20"/>
              </w:rPr>
            </w:r>
            <w:r w:rsidR="00EA4D83">
              <w:rPr>
                <w:sz w:val="20"/>
                <w:szCs w:val="20"/>
              </w:rPr>
              <w:fldChar w:fldCharType="end"/>
            </w:r>
            <w:r w:rsidRPr="00094E7C">
              <w:rPr>
                <w:sz w:val="20"/>
                <w:szCs w:val="20"/>
              </w:rPr>
            </w:r>
            <w:r w:rsidRPr="00094E7C">
              <w:rPr>
                <w:sz w:val="20"/>
                <w:szCs w:val="20"/>
              </w:rPr>
              <w:fldChar w:fldCharType="separate"/>
            </w:r>
            <w:r w:rsidRPr="00094E7C">
              <w:rPr>
                <w:noProof/>
                <w:sz w:val="20"/>
                <w:szCs w:val="20"/>
              </w:rPr>
              <w:t>(Zhang et al., 2008)</w:t>
            </w:r>
            <w:r w:rsidRPr="00094E7C">
              <w:rPr>
                <w:sz w:val="20"/>
                <w:szCs w:val="20"/>
              </w:rPr>
              <w:fldChar w:fldCharType="end"/>
            </w:r>
          </w:p>
        </w:tc>
      </w:tr>
      <w:tr w:rsidR="00094E7C" w:rsidRPr="00094E7C" w:rsidTr="00343629">
        <w:trPr>
          <w:trHeight w:val="310"/>
          <w:jc w:val="center"/>
        </w:trPr>
        <w:tc>
          <w:tcPr>
            <w:tcW w:w="1290" w:type="dxa"/>
            <w:vAlign w:val="center"/>
          </w:tcPr>
          <w:p w:rsidR="00094E7C" w:rsidRPr="00094E7C" w:rsidRDefault="00094E7C" w:rsidP="00343629">
            <w:pPr>
              <w:pStyle w:val="1Para"/>
              <w:spacing w:before="0" w:after="0"/>
              <w:jc w:val="center"/>
              <w:rPr>
                <w:i/>
                <w:sz w:val="20"/>
                <w:szCs w:val="20"/>
              </w:rPr>
            </w:pPr>
            <w:r w:rsidRPr="00094E7C">
              <w:rPr>
                <w:rFonts w:asciiTheme="minorHAnsi" w:hAnsiTheme="minorHAnsi"/>
                <w:i/>
                <w:color w:val="000000" w:themeColor="text1"/>
                <w:sz w:val="20"/>
                <w:szCs w:val="20"/>
              </w:rPr>
              <w:t>Micpu-</w:t>
            </w:r>
            <w:r w:rsidRPr="00094E7C">
              <w:rPr>
                <w:sz w:val="20"/>
                <w:szCs w:val="20"/>
              </w:rPr>
              <w:t>Δ</w:t>
            </w:r>
            <w:r w:rsidRPr="00094E7C">
              <w:rPr>
                <w:rFonts w:asciiTheme="minorHAnsi" w:hAnsiTheme="minorHAnsi"/>
                <w:i/>
                <w:color w:val="000000" w:themeColor="text1"/>
                <w:sz w:val="20"/>
                <w:szCs w:val="20"/>
              </w:rPr>
              <w:t>6D</w:t>
            </w:r>
          </w:p>
        </w:tc>
        <w:tc>
          <w:tcPr>
            <w:tcW w:w="1701" w:type="dxa"/>
            <w:vAlign w:val="center"/>
          </w:tcPr>
          <w:p w:rsidR="00094E7C" w:rsidRPr="00094E7C" w:rsidRDefault="00094E7C" w:rsidP="00343629">
            <w:pPr>
              <w:pStyle w:val="Default"/>
              <w:jc w:val="center"/>
              <w:rPr>
                <w:sz w:val="20"/>
                <w:szCs w:val="20"/>
              </w:rPr>
            </w:pPr>
            <w:r w:rsidRPr="00094E7C">
              <w:rPr>
                <w:sz w:val="20"/>
                <w:szCs w:val="20"/>
              </w:rPr>
              <w:t xml:space="preserve">Δ6-desaturase </w:t>
            </w:r>
          </w:p>
        </w:tc>
        <w:tc>
          <w:tcPr>
            <w:tcW w:w="2268" w:type="dxa"/>
            <w:vAlign w:val="center"/>
          </w:tcPr>
          <w:p w:rsidR="00094E7C" w:rsidRPr="00094E7C" w:rsidRDefault="00094E7C" w:rsidP="00343629">
            <w:pPr>
              <w:pStyle w:val="Default"/>
              <w:jc w:val="center"/>
              <w:rPr>
                <w:sz w:val="20"/>
                <w:szCs w:val="20"/>
              </w:rPr>
            </w:pPr>
            <w:r w:rsidRPr="00094E7C">
              <w:rPr>
                <w:sz w:val="20"/>
                <w:szCs w:val="20"/>
              </w:rPr>
              <w:t xml:space="preserve">Microalgae </w:t>
            </w:r>
          </w:p>
          <w:p w:rsidR="00094E7C" w:rsidRPr="00094E7C" w:rsidRDefault="00094E7C" w:rsidP="00343629">
            <w:pPr>
              <w:pStyle w:val="Default"/>
              <w:jc w:val="center"/>
              <w:rPr>
                <w:sz w:val="20"/>
                <w:szCs w:val="20"/>
              </w:rPr>
            </w:pPr>
            <w:r w:rsidRPr="00094E7C">
              <w:rPr>
                <w:rFonts w:asciiTheme="minorHAnsi" w:hAnsiTheme="minorHAnsi"/>
                <w:i/>
                <w:iCs/>
                <w:color w:val="000000" w:themeColor="text1"/>
                <w:sz w:val="20"/>
                <w:szCs w:val="20"/>
              </w:rPr>
              <w:t>Micromonas pusilla</w:t>
            </w:r>
          </w:p>
        </w:tc>
        <w:tc>
          <w:tcPr>
            <w:tcW w:w="2268" w:type="dxa"/>
          </w:tcPr>
          <w:p w:rsidR="00094E7C" w:rsidRPr="00094E7C" w:rsidRDefault="00094E7C" w:rsidP="00343629">
            <w:pPr>
              <w:pStyle w:val="1Para"/>
              <w:jc w:val="center"/>
              <w:rPr>
                <w:rFonts w:cs="Arial"/>
                <w:sz w:val="20"/>
                <w:szCs w:val="20"/>
              </w:rPr>
            </w:pPr>
            <w:r w:rsidRPr="00094E7C">
              <w:rPr>
                <w:rFonts w:cs="Arial"/>
                <w:sz w:val="20"/>
                <w:szCs w:val="20"/>
              </w:rPr>
              <w:t>Convert ALA to SDA</w:t>
            </w:r>
          </w:p>
        </w:tc>
        <w:tc>
          <w:tcPr>
            <w:tcW w:w="1969" w:type="dxa"/>
            <w:vAlign w:val="center"/>
          </w:tcPr>
          <w:p w:rsidR="00094E7C" w:rsidRPr="00094E7C" w:rsidRDefault="00094E7C" w:rsidP="00EA4D83">
            <w:pPr>
              <w:pStyle w:val="Default"/>
              <w:jc w:val="center"/>
              <w:rPr>
                <w:sz w:val="20"/>
                <w:szCs w:val="20"/>
              </w:rPr>
            </w:pPr>
            <w:r w:rsidRPr="00094E7C">
              <w:rPr>
                <w:sz w:val="20"/>
                <w:szCs w:val="20"/>
              </w:rPr>
              <w:fldChar w:fldCharType="begin">
                <w:fldData xml:space="preserve">PEVuZE5vdGU+PENpdGU+PEF1dGhvcj5QZXRyaWU8L0F1dGhvcj48WWVhcj4yMDEwPC9ZZWFyPjxS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</w:fldData>
              </w:fldChar>
            </w:r>
            <w:r w:rsidR="00EA4D83">
              <w:rPr>
                <w:sz w:val="20"/>
                <w:szCs w:val="20"/>
              </w:rPr>
              <w:instrText xml:space="preserve"> ADDIN EN.CITE </w:instrText>
            </w:r>
            <w:r w:rsidR="00EA4D83">
              <w:rPr>
                <w:sz w:val="20"/>
                <w:szCs w:val="20"/>
              </w:rPr>
              <w:fldChar w:fldCharType="begin">
                <w:fldData xml:space="preserve">PEVuZE5vdGU+PENpdGU+PEF1dGhvcj5QZXRyaWU8L0F1dGhvcj48WWVhcj4yMDEwPC9ZZWFyPjxS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</w:fldData>
              </w:fldChar>
            </w:r>
            <w:r w:rsidR="00EA4D83">
              <w:rPr>
                <w:sz w:val="20"/>
                <w:szCs w:val="20"/>
              </w:rPr>
              <w:instrText xml:space="preserve"> ADDIN EN.CITE.DATA </w:instrText>
            </w:r>
            <w:r w:rsidR="00EA4D83">
              <w:rPr>
                <w:sz w:val="20"/>
                <w:szCs w:val="20"/>
              </w:rPr>
            </w:r>
            <w:r w:rsidR="00EA4D83">
              <w:rPr>
                <w:sz w:val="20"/>
                <w:szCs w:val="20"/>
              </w:rPr>
              <w:fldChar w:fldCharType="end"/>
            </w:r>
            <w:r w:rsidRPr="00094E7C">
              <w:rPr>
                <w:sz w:val="20"/>
                <w:szCs w:val="20"/>
              </w:rPr>
            </w:r>
            <w:r w:rsidRPr="00094E7C">
              <w:rPr>
                <w:sz w:val="20"/>
                <w:szCs w:val="20"/>
              </w:rPr>
              <w:fldChar w:fldCharType="separate"/>
            </w:r>
            <w:r w:rsidRPr="00094E7C">
              <w:rPr>
                <w:noProof/>
                <w:sz w:val="20"/>
                <w:szCs w:val="20"/>
              </w:rPr>
              <w:t>(Petrie et al., 2010b)</w:t>
            </w:r>
            <w:r w:rsidRPr="00094E7C">
              <w:rPr>
                <w:sz w:val="20"/>
                <w:szCs w:val="20"/>
              </w:rPr>
              <w:fldChar w:fldCharType="end"/>
            </w:r>
          </w:p>
        </w:tc>
      </w:tr>
      <w:tr w:rsidR="00094E7C" w:rsidRPr="00094E7C" w:rsidTr="00343629">
        <w:trPr>
          <w:trHeight w:val="425"/>
          <w:jc w:val="center"/>
        </w:trPr>
        <w:tc>
          <w:tcPr>
            <w:tcW w:w="1290" w:type="dxa"/>
            <w:vAlign w:val="center"/>
          </w:tcPr>
          <w:p w:rsidR="00094E7C" w:rsidRPr="00094E7C" w:rsidRDefault="00094E7C" w:rsidP="00343629">
            <w:pPr>
              <w:pStyle w:val="1Para"/>
              <w:spacing w:before="0" w:after="0"/>
              <w:jc w:val="center"/>
              <w:rPr>
                <w:i/>
                <w:sz w:val="20"/>
                <w:szCs w:val="20"/>
              </w:rPr>
            </w:pPr>
            <w:r w:rsidRPr="00094E7C">
              <w:rPr>
                <w:rFonts w:asciiTheme="minorHAnsi" w:hAnsiTheme="minorHAnsi"/>
                <w:i/>
                <w:color w:val="000000" w:themeColor="text1"/>
                <w:sz w:val="20"/>
                <w:szCs w:val="20"/>
              </w:rPr>
              <w:t>Pyrco-</w:t>
            </w:r>
            <w:r w:rsidRPr="00094E7C">
              <w:rPr>
                <w:sz w:val="20"/>
                <w:szCs w:val="20"/>
              </w:rPr>
              <w:t>Δ</w:t>
            </w:r>
            <w:r w:rsidRPr="00094E7C">
              <w:rPr>
                <w:rFonts w:asciiTheme="minorHAnsi" w:hAnsiTheme="minorHAnsi"/>
                <w:i/>
                <w:color w:val="000000" w:themeColor="text1"/>
                <w:sz w:val="20"/>
                <w:szCs w:val="20"/>
              </w:rPr>
              <w:t>6E</w:t>
            </w:r>
          </w:p>
        </w:tc>
        <w:tc>
          <w:tcPr>
            <w:tcW w:w="1701" w:type="dxa"/>
            <w:vAlign w:val="center"/>
          </w:tcPr>
          <w:p w:rsidR="00094E7C" w:rsidRPr="00094E7C" w:rsidRDefault="00094E7C" w:rsidP="00343629">
            <w:pPr>
              <w:pStyle w:val="Default"/>
              <w:jc w:val="center"/>
              <w:rPr>
                <w:sz w:val="20"/>
                <w:szCs w:val="20"/>
              </w:rPr>
            </w:pPr>
            <w:r w:rsidRPr="00094E7C">
              <w:rPr>
                <w:sz w:val="20"/>
                <w:szCs w:val="20"/>
              </w:rPr>
              <w:t xml:space="preserve">Δ6-elongase </w:t>
            </w:r>
          </w:p>
        </w:tc>
        <w:tc>
          <w:tcPr>
            <w:tcW w:w="2268" w:type="dxa"/>
            <w:vAlign w:val="center"/>
          </w:tcPr>
          <w:p w:rsidR="00094E7C" w:rsidRPr="00094E7C" w:rsidRDefault="00094E7C" w:rsidP="00343629">
            <w:pPr>
              <w:pStyle w:val="1Para"/>
              <w:spacing w:before="0" w:after="0"/>
              <w:jc w:val="center"/>
              <w:rPr>
                <w:sz w:val="20"/>
                <w:szCs w:val="20"/>
              </w:rPr>
            </w:pPr>
            <w:r w:rsidRPr="00094E7C">
              <w:rPr>
                <w:sz w:val="20"/>
                <w:szCs w:val="20"/>
              </w:rPr>
              <w:t xml:space="preserve">Microalgae </w:t>
            </w:r>
          </w:p>
          <w:p w:rsidR="00094E7C" w:rsidRPr="00094E7C" w:rsidRDefault="00094E7C" w:rsidP="00343629">
            <w:pPr>
              <w:pStyle w:val="1Para"/>
              <w:spacing w:before="0" w:after="0"/>
              <w:jc w:val="center"/>
              <w:rPr>
                <w:sz w:val="20"/>
                <w:szCs w:val="20"/>
              </w:rPr>
            </w:pPr>
            <w:r w:rsidRPr="00094E7C">
              <w:rPr>
                <w:rFonts w:asciiTheme="minorHAnsi" w:hAnsiTheme="minorHAnsi"/>
                <w:i/>
                <w:color w:val="000000" w:themeColor="text1"/>
                <w:sz w:val="20"/>
                <w:szCs w:val="20"/>
              </w:rPr>
              <w:t>Pyramimonas cordata</w:t>
            </w:r>
          </w:p>
        </w:tc>
        <w:tc>
          <w:tcPr>
            <w:tcW w:w="2268" w:type="dxa"/>
          </w:tcPr>
          <w:p w:rsidR="00094E7C" w:rsidRPr="00094E7C" w:rsidRDefault="00094E7C" w:rsidP="00343629">
            <w:pPr>
              <w:pStyle w:val="1Para"/>
              <w:jc w:val="center"/>
              <w:rPr>
                <w:rFonts w:cs="Arial"/>
                <w:sz w:val="20"/>
                <w:szCs w:val="20"/>
              </w:rPr>
            </w:pPr>
            <w:r w:rsidRPr="00094E7C">
              <w:rPr>
                <w:rFonts w:cs="Arial"/>
                <w:sz w:val="20"/>
                <w:szCs w:val="20"/>
              </w:rPr>
              <w:t>Convert SDA to ETA</w:t>
            </w:r>
          </w:p>
        </w:tc>
        <w:tc>
          <w:tcPr>
            <w:tcW w:w="1969" w:type="dxa"/>
            <w:vAlign w:val="center"/>
          </w:tcPr>
          <w:p w:rsidR="00094E7C" w:rsidRPr="00094E7C" w:rsidRDefault="00094E7C" w:rsidP="00EA4D83">
            <w:pPr>
              <w:pStyle w:val="Default"/>
              <w:jc w:val="center"/>
              <w:rPr>
                <w:sz w:val="20"/>
                <w:szCs w:val="20"/>
              </w:rPr>
            </w:pPr>
            <w:r w:rsidRPr="00094E7C">
              <w:rPr>
                <w:sz w:val="20"/>
                <w:szCs w:val="20"/>
              </w:rPr>
              <w:fldChar w:fldCharType="begin">
                <w:fldData xml:space="preserve">PEVuZE5vdGU+PENpdGU+PEF1dGhvcj5QZXRyaWU8L0F1dGhvcj48WWVhcj4yMDEwPC9ZZWFyPjxS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</w:fldData>
              </w:fldChar>
            </w:r>
            <w:r w:rsidR="00EA4D83">
              <w:rPr>
                <w:sz w:val="20"/>
                <w:szCs w:val="20"/>
              </w:rPr>
              <w:instrText xml:space="preserve"> ADDIN EN.CITE </w:instrText>
            </w:r>
            <w:r w:rsidR="00EA4D83">
              <w:rPr>
                <w:sz w:val="20"/>
                <w:szCs w:val="20"/>
              </w:rPr>
              <w:fldChar w:fldCharType="begin">
                <w:fldData xml:space="preserve">PEVuZE5vdGU+PENpdGU+PEF1dGhvcj5QZXRyaWU8L0F1dGhvcj48WWVhcj4yMDEwPC9ZZWFyPjxS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</w:fldData>
              </w:fldChar>
            </w:r>
            <w:r w:rsidR="00EA4D83">
              <w:rPr>
                <w:sz w:val="20"/>
                <w:szCs w:val="20"/>
              </w:rPr>
              <w:instrText xml:space="preserve"> ADDIN EN.CITE.DATA </w:instrText>
            </w:r>
            <w:r w:rsidR="00EA4D83">
              <w:rPr>
                <w:sz w:val="20"/>
                <w:szCs w:val="20"/>
              </w:rPr>
            </w:r>
            <w:r w:rsidR="00EA4D83">
              <w:rPr>
                <w:sz w:val="20"/>
                <w:szCs w:val="20"/>
              </w:rPr>
              <w:fldChar w:fldCharType="end"/>
            </w:r>
            <w:r w:rsidRPr="00094E7C">
              <w:rPr>
                <w:sz w:val="20"/>
                <w:szCs w:val="20"/>
              </w:rPr>
            </w:r>
            <w:r w:rsidRPr="00094E7C">
              <w:rPr>
                <w:sz w:val="20"/>
                <w:szCs w:val="20"/>
              </w:rPr>
              <w:fldChar w:fldCharType="separate"/>
            </w:r>
            <w:r w:rsidRPr="00094E7C">
              <w:rPr>
                <w:noProof/>
                <w:sz w:val="20"/>
                <w:szCs w:val="20"/>
              </w:rPr>
              <w:t>(Petrie et al., 2010a)</w:t>
            </w:r>
            <w:r w:rsidRPr="00094E7C">
              <w:rPr>
                <w:sz w:val="20"/>
                <w:szCs w:val="20"/>
              </w:rPr>
              <w:fldChar w:fldCharType="end"/>
            </w:r>
            <w:r w:rsidRPr="00094E7C">
              <w:rPr>
                <w:sz w:val="20"/>
                <w:szCs w:val="20"/>
              </w:rPr>
              <w:t xml:space="preserve"> </w:t>
            </w:r>
          </w:p>
        </w:tc>
      </w:tr>
      <w:tr w:rsidR="00094E7C" w:rsidRPr="00094E7C" w:rsidTr="00343629">
        <w:trPr>
          <w:trHeight w:val="425"/>
          <w:jc w:val="center"/>
        </w:trPr>
        <w:tc>
          <w:tcPr>
            <w:tcW w:w="1290" w:type="dxa"/>
            <w:vAlign w:val="center"/>
          </w:tcPr>
          <w:p w:rsidR="00094E7C" w:rsidRPr="00094E7C" w:rsidRDefault="00094E7C" w:rsidP="00343629">
            <w:pPr>
              <w:pStyle w:val="1Para"/>
              <w:spacing w:before="0" w:after="0"/>
              <w:jc w:val="center"/>
              <w:rPr>
                <w:i/>
                <w:sz w:val="20"/>
                <w:szCs w:val="20"/>
              </w:rPr>
            </w:pPr>
            <w:r w:rsidRPr="00094E7C">
              <w:rPr>
                <w:rFonts w:asciiTheme="minorHAnsi" w:hAnsiTheme="minorHAnsi"/>
                <w:i/>
                <w:color w:val="000000" w:themeColor="text1"/>
                <w:sz w:val="20"/>
                <w:szCs w:val="20"/>
              </w:rPr>
              <w:t>Pavsa-</w:t>
            </w:r>
            <w:r w:rsidRPr="00094E7C">
              <w:rPr>
                <w:sz w:val="20"/>
                <w:szCs w:val="20"/>
              </w:rPr>
              <w:t>Δ</w:t>
            </w:r>
            <w:r w:rsidRPr="00094E7C">
              <w:rPr>
                <w:rFonts w:asciiTheme="minorHAnsi" w:hAnsiTheme="minorHAnsi"/>
                <w:i/>
                <w:color w:val="000000" w:themeColor="text1"/>
                <w:sz w:val="20"/>
                <w:szCs w:val="20"/>
              </w:rPr>
              <w:t>5D</w:t>
            </w:r>
          </w:p>
        </w:tc>
        <w:tc>
          <w:tcPr>
            <w:tcW w:w="1701" w:type="dxa"/>
            <w:vAlign w:val="center"/>
          </w:tcPr>
          <w:p w:rsidR="00094E7C" w:rsidRPr="00094E7C" w:rsidRDefault="00094E7C" w:rsidP="00343629">
            <w:pPr>
              <w:pStyle w:val="Default"/>
              <w:jc w:val="center"/>
              <w:rPr>
                <w:sz w:val="20"/>
                <w:szCs w:val="20"/>
              </w:rPr>
            </w:pPr>
            <w:r w:rsidRPr="00094E7C">
              <w:rPr>
                <w:sz w:val="20"/>
                <w:szCs w:val="20"/>
              </w:rPr>
              <w:t xml:space="preserve">Δ5-desaturase </w:t>
            </w:r>
          </w:p>
        </w:tc>
        <w:tc>
          <w:tcPr>
            <w:tcW w:w="2268" w:type="dxa"/>
            <w:vAlign w:val="center"/>
          </w:tcPr>
          <w:p w:rsidR="00094E7C" w:rsidRPr="00094E7C" w:rsidRDefault="00094E7C" w:rsidP="00343629">
            <w:pPr>
              <w:pStyle w:val="Default"/>
              <w:jc w:val="center"/>
              <w:rPr>
                <w:sz w:val="20"/>
                <w:szCs w:val="20"/>
              </w:rPr>
            </w:pPr>
            <w:r w:rsidRPr="00094E7C">
              <w:rPr>
                <w:sz w:val="20"/>
                <w:szCs w:val="20"/>
              </w:rPr>
              <w:t xml:space="preserve">Microalgae </w:t>
            </w:r>
          </w:p>
          <w:p w:rsidR="00094E7C" w:rsidRPr="00094E7C" w:rsidRDefault="00094E7C" w:rsidP="00343629">
            <w:pPr>
              <w:pStyle w:val="Default"/>
              <w:jc w:val="center"/>
              <w:rPr>
                <w:sz w:val="20"/>
                <w:szCs w:val="20"/>
              </w:rPr>
            </w:pPr>
            <w:r w:rsidRPr="00094E7C">
              <w:rPr>
                <w:rFonts w:asciiTheme="minorHAnsi" w:hAnsiTheme="minorHAnsi"/>
                <w:i/>
                <w:color w:val="000000" w:themeColor="text1"/>
                <w:sz w:val="20"/>
                <w:szCs w:val="20"/>
              </w:rPr>
              <w:t>Pavlova salina</w:t>
            </w:r>
          </w:p>
        </w:tc>
        <w:tc>
          <w:tcPr>
            <w:tcW w:w="2268" w:type="dxa"/>
          </w:tcPr>
          <w:p w:rsidR="00094E7C" w:rsidRPr="00094E7C" w:rsidRDefault="00094E7C" w:rsidP="00343629">
            <w:pPr>
              <w:pStyle w:val="1Para"/>
              <w:jc w:val="center"/>
              <w:rPr>
                <w:rFonts w:cs="Arial"/>
                <w:sz w:val="20"/>
                <w:szCs w:val="20"/>
              </w:rPr>
            </w:pPr>
            <w:r w:rsidRPr="00094E7C">
              <w:rPr>
                <w:rFonts w:cs="Arial"/>
                <w:sz w:val="20"/>
                <w:szCs w:val="20"/>
              </w:rPr>
              <w:t>Convert ETA to EPA</w:t>
            </w:r>
          </w:p>
        </w:tc>
        <w:tc>
          <w:tcPr>
            <w:tcW w:w="1969" w:type="dxa"/>
            <w:vAlign w:val="center"/>
          </w:tcPr>
          <w:p w:rsidR="00094E7C" w:rsidRPr="00094E7C" w:rsidRDefault="00094E7C" w:rsidP="00EA4D83">
            <w:pPr>
              <w:pStyle w:val="Default"/>
              <w:jc w:val="center"/>
              <w:rPr>
                <w:sz w:val="20"/>
                <w:szCs w:val="20"/>
              </w:rPr>
            </w:pPr>
            <w:r w:rsidRPr="00094E7C">
              <w:rPr>
                <w:sz w:val="20"/>
                <w:szCs w:val="20"/>
              </w:rPr>
              <w:fldChar w:fldCharType="begin"/>
            </w:r>
            <w:r w:rsidR="00EA4D83">
              <w:rPr>
                <w:sz w:val="20"/>
                <w:szCs w:val="20"/>
              </w:rPr>
              <w:instrText xml:space="preserve"> ADDIN EN.CITE &lt;EndNote&gt;&lt;Cite&gt;&lt;Author&gt;Zhou&lt;/Author&gt;&lt;Year&gt;2007&lt;/Year&gt;&lt;RecNum&gt;1&lt;/RecNum&gt;&lt;DisplayText&gt;(Zhou et al., 2007)&lt;/DisplayText&gt;&lt;record&gt;&lt;rec-number&gt;1&lt;/rec-number&gt;&lt;foreign-keys&gt;&lt;key app="EN" db-id="vf2wvv504vrr0ier5trvpfa95sfrxrvsvdx9" timestamp="1523497724"&gt;1&lt;/key&gt;&lt;/foreign-keys&gt;&lt;ref-type name="Journal Article"&gt;17&lt;/ref-type&gt;&lt;contributors&gt;&lt;authors&gt;&lt;author&gt;Zhou, Xue-Rong&lt;/author&gt;&lt;author&gt;Robert, Stanley S.&lt;/author&gt;&lt;author&gt;Petrie, James R.&lt;/author&gt;&lt;author&gt;Frampton, Dion M. F.&lt;/author&gt;&lt;author&gt;Mansour, Maged P.&lt;/author&gt;&lt;author&gt;Blackburn, Susan I.&lt;/author&gt;&lt;author&gt;Nichols, Peter D.&lt;/author&gt;&lt;author&gt;Green, Allan G.&lt;/author&gt;&lt;author&gt;Singh, Surinder P.&lt;/author&gt;&lt;/authors&gt;&lt;/contributors&gt;&lt;titles&gt;&lt;title&gt;&lt;style face="normal" font="default" size="100%"&gt;Isolation and characterization of genes from the marine microalga &lt;/style&gt;&lt;style face="italic" font="default" size="100%"&gt;Pavlova salina&lt;/style&gt;&lt;style face="normal" font="default" size="100%"&gt; encoding three front-end desaturases involved in docosahexaenoic acid biosynthesis&lt;/style&gt;&lt;/title&gt;&lt;secondary-title&gt;Phytochemistry&lt;/secondary-title&gt;&lt;/titles&gt;&lt;periodical&gt;&lt;full-title&gt;Phytochemistry&lt;/full-title&gt;&lt;/periodical&gt;&lt;pages&gt;785-796&lt;/pages&gt;&lt;volume&gt;68&lt;/volume&gt;&lt;number&gt;6&lt;/number&gt;&lt;keywords&gt;&lt;keyword&gt;Microalgae&lt;/keyword&gt;&lt;keyword&gt;Gene isolation&lt;/keyword&gt;&lt;keyword&gt;Δ4-desaturase&lt;/keyword&gt;&lt;keyword&gt;Δ5-desaturase&lt;/keyword&gt;&lt;keyword&gt;Δ8-desaturase&lt;/keyword&gt;&lt;keyword&gt;Long chain polyunsaturated fatty acids&lt;/keyword&gt;&lt;/keywords&gt;&lt;dates&gt;&lt;year&gt;2007&lt;/year&gt;&lt;pub-dates&gt;&lt;date&gt;2007/03/01/&lt;/date&gt;&lt;/pub-dates&gt;&lt;/dates&gt;&lt;isbn&gt;0031-9422&lt;/isbn&gt;&lt;urls&gt;&lt;related-urls&gt;&lt;url&gt;&lt;style face="underline" font="default" size="100%"&gt;http://www.sciencedirect.com/science/article/pii/S0031942206007904&lt;/style&gt;&lt;/url&gt;&lt;/related-urls&gt;&lt;/urls&gt;&lt;electronic-resource-num&gt;&lt;style face="underline" font="default" size="100%"&gt;https://doi.org/10.1016/j.phytochem.2006.12.016&lt;/style&gt;&lt;/electronic-resource-num&gt;&lt;/record&gt;&lt;/Cite&gt;&lt;/EndNote&gt;</w:instrText>
            </w:r>
            <w:r w:rsidRPr="00094E7C">
              <w:rPr>
                <w:sz w:val="20"/>
                <w:szCs w:val="20"/>
              </w:rPr>
              <w:fldChar w:fldCharType="separate"/>
            </w:r>
            <w:r w:rsidRPr="00094E7C">
              <w:rPr>
                <w:noProof/>
                <w:sz w:val="20"/>
                <w:szCs w:val="20"/>
              </w:rPr>
              <w:t>(Zhou et al., 2007)</w:t>
            </w:r>
            <w:r w:rsidRPr="00094E7C">
              <w:rPr>
                <w:sz w:val="20"/>
                <w:szCs w:val="20"/>
              </w:rPr>
              <w:fldChar w:fldCharType="end"/>
            </w:r>
          </w:p>
        </w:tc>
      </w:tr>
      <w:tr w:rsidR="00094E7C" w:rsidRPr="00094E7C" w:rsidTr="00343629">
        <w:trPr>
          <w:trHeight w:val="425"/>
          <w:jc w:val="center"/>
        </w:trPr>
        <w:tc>
          <w:tcPr>
            <w:tcW w:w="1290" w:type="dxa"/>
            <w:vAlign w:val="center"/>
          </w:tcPr>
          <w:p w:rsidR="00094E7C" w:rsidRPr="00094E7C" w:rsidRDefault="00094E7C" w:rsidP="00343629">
            <w:pPr>
              <w:pStyle w:val="1Para"/>
              <w:spacing w:before="0" w:after="0"/>
              <w:jc w:val="center"/>
              <w:rPr>
                <w:i/>
                <w:sz w:val="20"/>
                <w:szCs w:val="20"/>
              </w:rPr>
            </w:pPr>
            <w:r w:rsidRPr="00094E7C">
              <w:rPr>
                <w:rFonts w:asciiTheme="minorHAnsi" w:hAnsiTheme="minorHAnsi"/>
                <w:i/>
                <w:color w:val="000000" w:themeColor="text1"/>
                <w:sz w:val="20"/>
                <w:szCs w:val="20"/>
              </w:rPr>
              <w:t>Pyrco-</w:t>
            </w:r>
            <w:r w:rsidRPr="00094E7C">
              <w:rPr>
                <w:sz w:val="20"/>
                <w:szCs w:val="20"/>
              </w:rPr>
              <w:t>Δ</w:t>
            </w:r>
            <w:r w:rsidRPr="00094E7C">
              <w:rPr>
                <w:rFonts w:asciiTheme="minorHAnsi" w:hAnsiTheme="minorHAnsi"/>
                <w:i/>
                <w:color w:val="000000" w:themeColor="text1"/>
                <w:sz w:val="20"/>
                <w:szCs w:val="20"/>
              </w:rPr>
              <w:t>5E</w:t>
            </w:r>
          </w:p>
        </w:tc>
        <w:tc>
          <w:tcPr>
            <w:tcW w:w="1701" w:type="dxa"/>
            <w:vAlign w:val="center"/>
          </w:tcPr>
          <w:p w:rsidR="00094E7C" w:rsidRPr="00094E7C" w:rsidRDefault="00094E7C" w:rsidP="00343629">
            <w:pPr>
              <w:pStyle w:val="Default"/>
              <w:jc w:val="center"/>
              <w:rPr>
                <w:sz w:val="20"/>
                <w:szCs w:val="20"/>
              </w:rPr>
            </w:pPr>
            <w:r w:rsidRPr="00094E7C">
              <w:rPr>
                <w:sz w:val="20"/>
                <w:szCs w:val="20"/>
              </w:rPr>
              <w:t xml:space="preserve">Δ5-elongase </w:t>
            </w:r>
          </w:p>
        </w:tc>
        <w:tc>
          <w:tcPr>
            <w:tcW w:w="2268" w:type="dxa"/>
            <w:vAlign w:val="center"/>
          </w:tcPr>
          <w:p w:rsidR="00094E7C" w:rsidRPr="00094E7C" w:rsidRDefault="00094E7C" w:rsidP="00343629">
            <w:pPr>
              <w:pStyle w:val="Default"/>
              <w:jc w:val="center"/>
              <w:rPr>
                <w:sz w:val="20"/>
                <w:szCs w:val="20"/>
              </w:rPr>
            </w:pPr>
            <w:r w:rsidRPr="00094E7C">
              <w:rPr>
                <w:sz w:val="20"/>
                <w:szCs w:val="20"/>
              </w:rPr>
              <w:t xml:space="preserve">Microalgae </w:t>
            </w:r>
          </w:p>
          <w:p w:rsidR="00094E7C" w:rsidRPr="00094E7C" w:rsidRDefault="00094E7C" w:rsidP="00343629">
            <w:pPr>
              <w:pStyle w:val="Default"/>
              <w:jc w:val="center"/>
              <w:rPr>
                <w:sz w:val="20"/>
                <w:szCs w:val="20"/>
              </w:rPr>
            </w:pPr>
            <w:r w:rsidRPr="00094E7C">
              <w:rPr>
                <w:rFonts w:asciiTheme="minorHAnsi" w:hAnsiTheme="minorHAnsi"/>
                <w:i/>
                <w:color w:val="000000" w:themeColor="text1"/>
                <w:sz w:val="20"/>
                <w:szCs w:val="20"/>
              </w:rPr>
              <w:t>Pyramimonas cordata</w:t>
            </w:r>
          </w:p>
        </w:tc>
        <w:tc>
          <w:tcPr>
            <w:tcW w:w="2268" w:type="dxa"/>
          </w:tcPr>
          <w:p w:rsidR="00094E7C" w:rsidRPr="00094E7C" w:rsidRDefault="00094E7C" w:rsidP="00343629">
            <w:pPr>
              <w:pStyle w:val="1Para"/>
              <w:jc w:val="center"/>
              <w:rPr>
                <w:rFonts w:cs="Arial"/>
                <w:sz w:val="20"/>
                <w:szCs w:val="20"/>
              </w:rPr>
            </w:pPr>
            <w:r w:rsidRPr="00094E7C">
              <w:rPr>
                <w:rFonts w:cs="Arial"/>
                <w:sz w:val="20"/>
                <w:szCs w:val="20"/>
              </w:rPr>
              <w:t>Convert EPA to DPA</w:t>
            </w:r>
          </w:p>
        </w:tc>
        <w:tc>
          <w:tcPr>
            <w:tcW w:w="1969" w:type="dxa"/>
            <w:vAlign w:val="center"/>
          </w:tcPr>
          <w:p w:rsidR="00094E7C" w:rsidRPr="00094E7C" w:rsidRDefault="00094E7C" w:rsidP="00EA4D83">
            <w:pPr>
              <w:pStyle w:val="Default"/>
              <w:jc w:val="center"/>
              <w:rPr>
                <w:sz w:val="20"/>
                <w:szCs w:val="20"/>
              </w:rPr>
            </w:pPr>
            <w:r w:rsidRPr="00094E7C">
              <w:rPr>
                <w:sz w:val="20"/>
                <w:szCs w:val="20"/>
              </w:rPr>
              <w:fldChar w:fldCharType="begin">
                <w:fldData xml:space="preserve">PEVuZE5vdGU+PENpdGU+PEF1dGhvcj5QZXRyaWU8L0F1dGhvcj48WWVhcj4yMDEwPC9ZZWFyPjxS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</w:fldData>
              </w:fldChar>
            </w:r>
            <w:r w:rsidR="00EA4D83">
              <w:rPr>
                <w:sz w:val="20"/>
                <w:szCs w:val="20"/>
              </w:rPr>
              <w:instrText xml:space="preserve"> ADDIN EN.CITE </w:instrText>
            </w:r>
            <w:r w:rsidR="00EA4D83">
              <w:rPr>
                <w:sz w:val="20"/>
                <w:szCs w:val="20"/>
              </w:rPr>
              <w:fldChar w:fldCharType="begin">
                <w:fldData xml:space="preserve">PEVuZE5vdGU+PENpdGU+PEF1dGhvcj5QZXRyaWU8L0F1dGhvcj48WWVhcj4yMDEwPC9ZZWFyPjxS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</w:fldData>
              </w:fldChar>
            </w:r>
            <w:r w:rsidR="00EA4D83">
              <w:rPr>
                <w:sz w:val="20"/>
                <w:szCs w:val="20"/>
              </w:rPr>
              <w:instrText xml:space="preserve"> ADDIN EN.CITE.DATA </w:instrText>
            </w:r>
            <w:r w:rsidR="00EA4D83">
              <w:rPr>
                <w:sz w:val="20"/>
                <w:szCs w:val="20"/>
              </w:rPr>
            </w:r>
            <w:r w:rsidR="00EA4D83">
              <w:rPr>
                <w:sz w:val="20"/>
                <w:szCs w:val="20"/>
              </w:rPr>
              <w:fldChar w:fldCharType="end"/>
            </w:r>
            <w:r w:rsidRPr="00094E7C">
              <w:rPr>
                <w:sz w:val="20"/>
                <w:szCs w:val="20"/>
              </w:rPr>
            </w:r>
            <w:r w:rsidRPr="00094E7C">
              <w:rPr>
                <w:sz w:val="20"/>
                <w:szCs w:val="20"/>
              </w:rPr>
              <w:fldChar w:fldCharType="separate"/>
            </w:r>
            <w:r w:rsidRPr="00094E7C">
              <w:rPr>
                <w:noProof/>
                <w:sz w:val="20"/>
                <w:szCs w:val="20"/>
              </w:rPr>
              <w:t>(Petrie et al., 2010a)</w:t>
            </w:r>
            <w:r w:rsidRPr="00094E7C">
              <w:rPr>
                <w:sz w:val="20"/>
                <w:szCs w:val="20"/>
              </w:rPr>
              <w:fldChar w:fldCharType="end"/>
            </w:r>
          </w:p>
        </w:tc>
      </w:tr>
      <w:tr w:rsidR="00094E7C" w:rsidRPr="00094E7C" w:rsidTr="00343629">
        <w:trPr>
          <w:trHeight w:val="425"/>
          <w:jc w:val="center"/>
        </w:trPr>
        <w:tc>
          <w:tcPr>
            <w:tcW w:w="1290" w:type="dxa"/>
            <w:vAlign w:val="center"/>
          </w:tcPr>
          <w:p w:rsidR="00094E7C" w:rsidRPr="00094E7C" w:rsidRDefault="00094E7C" w:rsidP="00343629">
            <w:pPr>
              <w:pStyle w:val="1Para"/>
              <w:spacing w:before="0" w:after="0"/>
              <w:jc w:val="center"/>
              <w:rPr>
                <w:rFonts w:asciiTheme="minorHAnsi" w:hAnsiTheme="minorHAnsi"/>
                <w:i/>
                <w:color w:val="000000" w:themeColor="text1"/>
                <w:sz w:val="20"/>
                <w:szCs w:val="20"/>
              </w:rPr>
            </w:pPr>
            <w:r w:rsidRPr="00094E7C">
              <w:rPr>
                <w:rFonts w:asciiTheme="minorHAnsi" w:hAnsiTheme="minorHAnsi"/>
                <w:i/>
                <w:color w:val="000000" w:themeColor="text1"/>
                <w:sz w:val="20"/>
                <w:szCs w:val="20"/>
              </w:rPr>
              <w:t>Pavsa-</w:t>
            </w:r>
            <w:r w:rsidRPr="00094E7C">
              <w:rPr>
                <w:sz w:val="20"/>
                <w:szCs w:val="20"/>
              </w:rPr>
              <w:t>Δ</w:t>
            </w:r>
            <w:r w:rsidRPr="00094E7C">
              <w:rPr>
                <w:rFonts w:asciiTheme="minorHAnsi" w:hAnsiTheme="minorHAnsi"/>
                <w:i/>
                <w:color w:val="000000" w:themeColor="text1"/>
                <w:sz w:val="20"/>
                <w:szCs w:val="20"/>
              </w:rPr>
              <w:t>4D</w:t>
            </w:r>
          </w:p>
        </w:tc>
        <w:tc>
          <w:tcPr>
            <w:tcW w:w="1701" w:type="dxa"/>
            <w:vAlign w:val="center"/>
          </w:tcPr>
          <w:p w:rsidR="00094E7C" w:rsidRPr="00094E7C" w:rsidRDefault="00094E7C" w:rsidP="00343629">
            <w:pPr>
              <w:pStyle w:val="Default"/>
              <w:jc w:val="center"/>
              <w:rPr>
                <w:sz w:val="20"/>
                <w:szCs w:val="20"/>
              </w:rPr>
            </w:pPr>
            <w:r w:rsidRPr="00094E7C">
              <w:rPr>
                <w:sz w:val="20"/>
                <w:szCs w:val="20"/>
              </w:rPr>
              <w:t xml:space="preserve">Δ4-desaturase </w:t>
            </w:r>
          </w:p>
        </w:tc>
        <w:tc>
          <w:tcPr>
            <w:tcW w:w="2268" w:type="dxa"/>
            <w:vAlign w:val="center"/>
          </w:tcPr>
          <w:p w:rsidR="00094E7C" w:rsidRPr="00094E7C" w:rsidRDefault="00094E7C" w:rsidP="00343629">
            <w:pPr>
              <w:pStyle w:val="Default"/>
              <w:jc w:val="center"/>
              <w:rPr>
                <w:sz w:val="20"/>
                <w:szCs w:val="20"/>
              </w:rPr>
            </w:pPr>
            <w:r w:rsidRPr="00094E7C">
              <w:rPr>
                <w:sz w:val="20"/>
                <w:szCs w:val="20"/>
              </w:rPr>
              <w:t xml:space="preserve">Microalgae </w:t>
            </w:r>
          </w:p>
          <w:p w:rsidR="00094E7C" w:rsidRPr="00094E7C" w:rsidRDefault="00094E7C" w:rsidP="00343629">
            <w:pPr>
              <w:pStyle w:val="Default"/>
              <w:jc w:val="center"/>
              <w:rPr>
                <w:sz w:val="20"/>
                <w:szCs w:val="20"/>
              </w:rPr>
            </w:pPr>
            <w:r w:rsidRPr="00094E7C">
              <w:rPr>
                <w:rFonts w:asciiTheme="minorHAnsi" w:hAnsiTheme="minorHAnsi"/>
                <w:i/>
                <w:color w:val="000000" w:themeColor="text1"/>
                <w:sz w:val="20"/>
                <w:szCs w:val="20"/>
              </w:rPr>
              <w:t>Pavlova salina</w:t>
            </w:r>
          </w:p>
        </w:tc>
        <w:tc>
          <w:tcPr>
            <w:tcW w:w="2268" w:type="dxa"/>
          </w:tcPr>
          <w:p w:rsidR="00094E7C" w:rsidRPr="00094E7C" w:rsidRDefault="00094E7C" w:rsidP="00343629">
            <w:pPr>
              <w:pStyle w:val="1Para"/>
              <w:jc w:val="center"/>
              <w:rPr>
                <w:rFonts w:cs="Arial"/>
                <w:sz w:val="20"/>
                <w:szCs w:val="20"/>
              </w:rPr>
            </w:pPr>
            <w:r w:rsidRPr="00094E7C">
              <w:rPr>
                <w:rFonts w:cs="Arial"/>
                <w:sz w:val="20"/>
                <w:szCs w:val="20"/>
              </w:rPr>
              <w:t>Convert DPA to DHA</w:t>
            </w:r>
          </w:p>
        </w:tc>
        <w:tc>
          <w:tcPr>
            <w:tcW w:w="1969" w:type="dxa"/>
            <w:vAlign w:val="center"/>
          </w:tcPr>
          <w:p w:rsidR="00094E7C" w:rsidRPr="00094E7C" w:rsidRDefault="00094E7C" w:rsidP="00EA4D83">
            <w:pPr>
              <w:pStyle w:val="Default"/>
              <w:jc w:val="center"/>
              <w:rPr>
                <w:sz w:val="20"/>
                <w:szCs w:val="20"/>
              </w:rPr>
            </w:pPr>
            <w:r w:rsidRPr="00094E7C">
              <w:rPr>
                <w:sz w:val="20"/>
                <w:szCs w:val="20"/>
              </w:rPr>
              <w:fldChar w:fldCharType="begin"/>
            </w:r>
            <w:r w:rsidR="00EA4D83">
              <w:rPr>
                <w:sz w:val="20"/>
                <w:szCs w:val="20"/>
              </w:rPr>
              <w:instrText xml:space="preserve"> ADDIN EN.CITE &lt;EndNote&gt;&lt;Cite&gt;&lt;Author&gt;Zhou&lt;/Author&gt;&lt;Year&gt;2007&lt;/Year&gt;&lt;RecNum&gt;1&lt;/RecNum&gt;&lt;DisplayText&gt;(Zhou et al., 2007)&lt;/DisplayText&gt;&lt;record&gt;&lt;rec-number&gt;1&lt;/rec-number&gt;&lt;foreign-keys&gt;&lt;key app="EN" db-id="vf2wvv504vrr0ier5trvpfa95sfrxrvsvdx9" timestamp="1523497724"&gt;1&lt;/key&gt;&lt;/foreign-keys&gt;&lt;ref-type name="Journal Article"&gt;17&lt;/ref-type&gt;&lt;contributors&gt;&lt;authors&gt;&lt;author&gt;Zhou, Xue-Rong&lt;/author&gt;&lt;author&gt;Robert, Stanley S.&lt;/author&gt;&lt;author&gt;Petrie, James R.&lt;/author&gt;&lt;author&gt;Frampton, Dion M. F.&lt;/author&gt;&lt;author&gt;Mansour, Maged P.&lt;/author&gt;&lt;author&gt;Blackburn, Susan I.&lt;/author&gt;&lt;author&gt;Nichols, Peter D.&lt;/author&gt;&lt;author&gt;Green, Allan G.&lt;/author&gt;&lt;author&gt;Singh, Surinder P.&lt;/author&gt;&lt;/authors&gt;&lt;/contributors&gt;&lt;titles&gt;&lt;title&gt;&lt;style face="normal" font="default" size="100%"&gt;Isolation and characterization of genes from the marine microalga &lt;/style&gt;&lt;style face="italic" font="default" size="100%"&gt;Pavlova salina&lt;/style&gt;&lt;style face="normal" font="default" size="100%"&gt; encoding three front-end desaturases involved in docosahexaenoic acid biosynthesis&lt;/style&gt;&lt;/title&gt;&lt;secondary-title&gt;Phytochemistry&lt;/secondary-title&gt;&lt;/titles&gt;&lt;periodical&gt;&lt;full-title&gt;Phytochemistry&lt;/full-title&gt;&lt;/periodical&gt;&lt;pages&gt;785-796&lt;/pages&gt;&lt;volume&gt;68&lt;/volume&gt;&lt;number&gt;6&lt;/number&gt;&lt;keywords&gt;&lt;keyword&gt;Microalgae&lt;/keyword&gt;&lt;keyword&gt;Gene isolation&lt;/keyword&gt;&lt;keyword&gt;Δ4-desaturase&lt;/keyword&gt;&lt;keyword&gt;Δ5-desaturase&lt;/keyword&gt;&lt;keyword&gt;Δ8-desaturase&lt;/keyword&gt;&lt;keyword&gt;Long chain polyunsaturated fatty acids&lt;/keyword&gt;&lt;/keywords&gt;&lt;dates&gt;&lt;year&gt;2007&lt;/year&gt;&lt;pub-dates&gt;&lt;date&gt;2007/03/01/&lt;/date&gt;&lt;/pub-dates&gt;&lt;/dates&gt;&lt;isbn&gt;0031-9422&lt;/isbn&gt;&lt;urls&gt;&lt;related-urls&gt;&lt;url&gt;&lt;style face="underline" font="default" size="100%"&gt;http://www.sciencedirect.com/science/article/pii/S0031942206007904&lt;/style&gt;&lt;/url&gt;&lt;/related-urls&gt;&lt;/urls&gt;&lt;electronic-resource-num&gt;&lt;style face="underline" font="default" size="100%"&gt;https://doi.org/10.1016/j.phytochem.2006.12.016&lt;/style&gt;&lt;/electronic-resource-num&gt;&lt;/record&gt;&lt;/Cite&gt;&lt;/EndNote&gt;</w:instrText>
            </w:r>
            <w:r w:rsidRPr="00094E7C">
              <w:rPr>
                <w:sz w:val="20"/>
                <w:szCs w:val="20"/>
              </w:rPr>
              <w:fldChar w:fldCharType="separate"/>
            </w:r>
            <w:r w:rsidRPr="00094E7C">
              <w:rPr>
                <w:noProof/>
                <w:sz w:val="20"/>
                <w:szCs w:val="20"/>
              </w:rPr>
              <w:t>(Zhou et al., 2007)</w:t>
            </w:r>
            <w:r w:rsidRPr="00094E7C">
              <w:rPr>
                <w:sz w:val="20"/>
                <w:szCs w:val="20"/>
              </w:rPr>
              <w:fldChar w:fldCharType="end"/>
            </w:r>
          </w:p>
        </w:tc>
      </w:tr>
    </w:tbl>
    <w:p w:rsidR="00094E7C" w:rsidRPr="00094E7C" w:rsidRDefault="00094E7C" w:rsidP="00094E7C">
      <w:pPr>
        <w:pStyle w:val="RARMPPara"/>
        <w:numPr>
          <w:ilvl w:val="0"/>
          <w:numId w:val="0"/>
        </w:numPr>
        <w:rPr>
          <w:sz w:val="20"/>
          <w:szCs w:val="20"/>
        </w:rPr>
      </w:pPr>
      <w:r w:rsidRPr="00094E7C">
        <w:rPr>
          <w:b/>
          <w:sz w:val="20"/>
          <w:szCs w:val="20"/>
        </w:rPr>
        <w:t>*</w:t>
      </w:r>
      <w:r w:rsidRPr="00094E7C">
        <w:rPr>
          <w:sz w:val="20"/>
          <w:szCs w:val="20"/>
        </w:rPr>
        <w:t>ALA, α-linolenic acid (18:3</w:t>
      </w:r>
      <w:r w:rsidRPr="00094E7C">
        <w:rPr>
          <w:sz w:val="20"/>
          <w:szCs w:val="20"/>
          <w:vertAlign w:val="superscript"/>
        </w:rPr>
        <w:t>∆9,12,15</w:t>
      </w:r>
      <w:r w:rsidRPr="00094E7C">
        <w:rPr>
          <w:sz w:val="20"/>
          <w:szCs w:val="20"/>
        </w:rPr>
        <w:t>); DHA, docosahexaenoic acid (22:6</w:t>
      </w:r>
      <w:r w:rsidRPr="00094E7C">
        <w:rPr>
          <w:sz w:val="20"/>
          <w:szCs w:val="20"/>
          <w:vertAlign w:val="superscript"/>
        </w:rPr>
        <w:t>∆4,7,10,13,16,19</w:t>
      </w:r>
      <w:r w:rsidRPr="00094E7C">
        <w:rPr>
          <w:sz w:val="20"/>
          <w:szCs w:val="20"/>
        </w:rPr>
        <w:t>); DPA, docosapentaenoic acid (22:5</w:t>
      </w:r>
      <w:r w:rsidRPr="00094E7C">
        <w:rPr>
          <w:sz w:val="20"/>
          <w:szCs w:val="20"/>
          <w:vertAlign w:val="superscript"/>
        </w:rPr>
        <w:t>∆7,10,13,16,19</w:t>
      </w:r>
      <w:r w:rsidRPr="00094E7C">
        <w:rPr>
          <w:sz w:val="20"/>
          <w:szCs w:val="20"/>
        </w:rPr>
        <w:t>); EPA, eicosapentaenoic acid (20:5</w:t>
      </w:r>
      <w:r w:rsidRPr="00094E7C">
        <w:rPr>
          <w:sz w:val="20"/>
          <w:szCs w:val="20"/>
          <w:vertAlign w:val="superscript"/>
        </w:rPr>
        <w:t>∆5,8,11,14,17</w:t>
      </w:r>
      <w:r w:rsidRPr="00094E7C">
        <w:rPr>
          <w:sz w:val="20"/>
          <w:szCs w:val="20"/>
        </w:rPr>
        <w:t>); ETA, eicosatetraenoic acid (20:4</w:t>
      </w:r>
      <w:r w:rsidRPr="00094E7C">
        <w:rPr>
          <w:sz w:val="20"/>
          <w:szCs w:val="20"/>
          <w:vertAlign w:val="superscript"/>
        </w:rPr>
        <w:t>∆8,11,14,17</w:t>
      </w:r>
      <w:r w:rsidRPr="00094E7C">
        <w:rPr>
          <w:sz w:val="20"/>
          <w:szCs w:val="20"/>
        </w:rPr>
        <w:t>); LA, linoleic acid (18:2</w:t>
      </w:r>
      <w:r w:rsidRPr="00094E7C">
        <w:rPr>
          <w:sz w:val="20"/>
          <w:szCs w:val="20"/>
          <w:vertAlign w:val="superscript"/>
        </w:rPr>
        <w:t>∆9,12</w:t>
      </w:r>
      <w:r w:rsidRPr="00094E7C">
        <w:rPr>
          <w:sz w:val="20"/>
          <w:szCs w:val="20"/>
        </w:rPr>
        <w:t>); OA, oleic acid (18:1</w:t>
      </w:r>
      <w:r w:rsidRPr="00094E7C">
        <w:rPr>
          <w:sz w:val="20"/>
          <w:szCs w:val="20"/>
          <w:vertAlign w:val="superscript"/>
        </w:rPr>
        <w:t>∆9</w:t>
      </w:r>
      <w:r w:rsidRPr="00094E7C">
        <w:rPr>
          <w:sz w:val="20"/>
          <w:szCs w:val="20"/>
        </w:rPr>
        <w:t>); SDA, stearidonic acid (18:4</w:t>
      </w:r>
      <w:r w:rsidRPr="00094E7C">
        <w:rPr>
          <w:sz w:val="20"/>
          <w:szCs w:val="20"/>
          <w:vertAlign w:val="superscript"/>
        </w:rPr>
        <w:t>∆6,9,12,15</w:t>
      </w:r>
      <w:r w:rsidRPr="00094E7C">
        <w:rPr>
          <w:sz w:val="20"/>
          <w:szCs w:val="20"/>
        </w:rPr>
        <w:t>).</w:t>
      </w:r>
    </w:p>
    <w:p w:rsidR="00094E7C" w:rsidRDefault="00094E7C" w:rsidP="00094E7C">
      <w:pPr>
        <w:pStyle w:val="RARMPPara"/>
        <w:numPr>
          <w:ilvl w:val="0"/>
          <w:numId w:val="0"/>
        </w:numPr>
      </w:pPr>
    </w:p>
    <w:p w:rsidR="00B06B3B" w:rsidRPr="00E06304" w:rsidRDefault="00B06B3B" w:rsidP="00B06B3B">
      <w:pPr>
        <w:pStyle w:val="Style6"/>
        <w:jc w:val="center"/>
      </w:pPr>
      <w:r>
        <w:rPr>
          <w:noProof/>
        </w:rPr>
        <w:lastRenderedPageBreak/>
        <w:drawing>
          <wp:inline distT="0" distB="0" distL="0" distR="0" wp14:anchorId="139C6B2E" wp14:editId="72C87D7A">
            <wp:extent cx="5305425" cy="6201859"/>
            <wp:effectExtent l="0" t="0" r="0" b="8890"/>
            <wp:docPr id="3" name="Picture 3" descr="OA, LA and ALA are precursors commonly found in higher plants (Petrie &amp; Singh 2011). ω-3 desaturases convert ω-6 FAs into their ω-3 counterpart, connecting both pathways (Ruiz-Lopez et al., 2015). Enzymes in blue are sourced from yeast, while enzymes in green originate from microalgae. The main ω-3 LC-PUFAs targeted for production are highlighted in red. The ω-3 desaturase from Pichia pastoris (also shown as ω-3/Δ15-desaturase) converts ω-6 FAs to the ω-3 form, and displays the same conversion rates to 18-carbon (LA) and 20-carbon (ARA) FAs (Zhang et al., 2008)." title="Figure 3. Outline of the ω-6 and ω-3 pathways for biosynthesis of LC-PUFA in GM canola, adapted from Ruiz-Lopez et al. (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mega3 pathway.png"/>
                    <pic:cNvPicPr/>
                  </pic:nvPicPr>
                  <pic:blipFill>
                    <a:blip r:embed="rId21">
                      <a:extLst>
                        <a:ext uri="{28A0092B-C50C-407E-A947-70E740481C1C}">
                          <a14:useLocalDpi xmlns:a14="http://schemas.microsoft.com/office/drawing/2010/main" val="0"/>
                        </a:ext>
                      </a:extLst>
                    </a:blip>
                    <a:stretch>
                      <a:fillRect/>
                    </a:stretch>
                  </pic:blipFill>
                  <pic:spPr>
                    <a:xfrm>
                      <a:off x="0" y="0"/>
                      <a:ext cx="5307191" cy="6203924"/>
                    </a:xfrm>
                    <a:prstGeom prst="rect">
                      <a:avLst/>
                    </a:prstGeom>
                  </pic:spPr>
                </pic:pic>
              </a:graphicData>
            </a:graphic>
          </wp:inline>
        </w:drawing>
      </w:r>
    </w:p>
    <w:p w:rsidR="00304F2B" w:rsidRDefault="00B06B3B" w:rsidP="00304F2B">
      <w:pPr>
        <w:rPr>
          <w:rFonts w:asciiTheme="minorHAnsi" w:hAnsiTheme="minorHAnsi"/>
          <w:sz w:val="20"/>
          <w:szCs w:val="20"/>
        </w:rPr>
      </w:pPr>
      <w:r w:rsidRPr="00E06304">
        <w:rPr>
          <w:b/>
          <w:sz w:val="20"/>
          <w:szCs w:val="20"/>
        </w:rPr>
        <w:t xml:space="preserve">Figure 3. </w:t>
      </w:r>
      <w:r w:rsidRPr="00E06304">
        <w:rPr>
          <w:rFonts w:asciiTheme="minorHAnsi" w:hAnsiTheme="minorHAnsi" w:cs="Arial"/>
          <w:sz w:val="20"/>
          <w:szCs w:val="20"/>
        </w:rPr>
        <w:t xml:space="preserve">Outline of the </w:t>
      </w:r>
      <w:r w:rsidRPr="00E06304">
        <w:rPr>
          <w:rFonts w:asciiTheme="minorHAnsi" w:hAnsiTheme="minorHAnsi"/>
          <w:sz w:val="20"/>
          <w:szCs w:val="20"/>
        </w:rPr>
        <w:t xml:space="preserve">ω-6 and ω-3 pathways for biosynthesis of LC-PUFA in GM canola, adapted </w:t>
      </w:r>
      <w:r w:rsidRPr="00B31769">
        <w:rPr>
          <w:rFonts w:asciiTheme="minorHAnsi" w:hAnsiTheme="minorHAnsi"/>
          <w:sz w:val="20"/>
          <w:szCs w:val="20"/>
        </w:rPr>
        <w:t>from</w:t>
      </w:r>
      <w:r w:rsidRPr="00E06304">
        <w:rPr>
          <w:rFonts w:asciiTheme="minorHAnsi" w:hAnsiTheme="minorHAnsi"/>
          <w:sz w:val="20"/>
          <w:szCs w:val="20"/>
        </w:rPr>
        <w:t xml:space="preserve"> </w:t>
      </w:r>
      <w:r w:rsidRPr="00E06304">
        <w:rPr>
          <w:rFonts w:asciiTheme="minorHAnsi" w:hAnsiTheme="minorHAnsi"/>
          <w:sz w:val="20"/>
          <w:szCs w:val="20"/>
        </w:rPr>
        <w:fldChar w:fldCharType="begin">
          <w:fldData xml:space="preserve">PEVuZE5vdGU+PENpdGUgQXV0aG9yWWVhcj0iMSI+PEF1dGhvcj5SdWl6LUxvcGV6PC9BdXRob3I+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</w:fldData>
        </w:fldChar>
      </w:r>
      <w:r w:rsidR="00EA4D83">
        <w:rPr>
          <w:rFonts w:asciiTheme="minorHAnsi" w:hAnsiTheme="minorHAnsi"/>
          <w:sz w:val="20"/>
          <w:szCs w:val="20"/>
        </w:rPr>
        <w:instrText xml:space="preserve"> ADDIN EN.CITE </w:instrText>
      </w:r>
      <w:r w:rsidR="00EA4D83">
        <w:rPr>
          <w:rFonts w:asciiTheme="minorHAnsi" w:hAnsiTheme="minorHAnsi"/>
          <w:sz w:val="20"/>
          <w:szCs w:val="20"/>
        </w:rPr>
        <w:fldChar w:fldCharType="begin">
          <w:fldData xml:space="preserve">PEVuZE5vdGU+PENpdGUgQXV0aG9yWWVhcj0iMSI+PEF1dGhvcj5SdWl6LUxvcGV6PC9BdXRob3I+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</w:fldData>
        </w:fldChar>
      </w:r>
      <w:r w:rsidR="00EA4D83">
        <w:rPr>
          <w:rFonts w:asciiTheme="minorHAnsi" w:hAnsiTheme="minorHAnsi"/>
          <w:sz w:val="20"/>
          <w:szCs w:val="20"/>
        </w:rPr>
        <w:instrText xml:space="preserve"> ADDIN EN.CITE.DATA </w:instrText>
      </w:r>
      <w:r w:rsidR="00EA4D83">
        <w:rPr>
          <w:rFonts w:asciiTheme="minorHAnsi" w:hAnsiTheme="minorHAnsi"/>
          <w:sz w:val="20"/>
          <w:szCs w:val="20"/>
        </w:rPr>
      </w:r>
      <w:r w:rsidR="00EA4D83">
        <w:rPr>
          <w:rFonts w:asciiTheme="minorHAnsi" w:hAnsiTheme="minorHAnsi"/>
          <w:sz w:val="20"/>
          <w:szCs w:val="20"/>
        </w:rPr>
        <w:fldChar w:fldCharType="end"/>
      </w:r>
      <w:r w:rsidRPr="00E06304">
        <w:rPr>
          <w:rFonts w:asciiTheme="minorHAnsi" w:hAnsiTheme="minorHAnsi"/>
          <w:sz w:val="20"/>
          <w:szCs w:val="20"/>
        </w:rPr>
      </w:r>
      <w:r w:rsidRPr="00E06304">
        <w:rPr>
          <w:rFonts w:asciiTheme="minorHAnsi" w:hAnsiTheme="minorHAnsi"/>
          <w:sz w:val="20"/>
          <w:szCs w:val="20"/>
        </w:rPr>
        <w:fldChar w:fldCharType="separate"/>
      </w:r>
      <w:r>
        <w:rPr>
          <w:rFonts w:asciiTheme="minorHAnsi" w:hAnsiTheme="minorHAnsi"/>
          <w:noProof/>
          <w:sz w:val="20"/>
          <w:szCs w:val="20"/>
        </w:rPr>
        <w:t>Ruiz-Lopez et al. (2013)</w:t>
      </w:r>
      <w:r w:rsidRPr="00E06304">
        <w:rPr>
          <w:rFonts w:asciiTheme="minorHAnsi" w:hAnsiTheme="minorHAnsi"/>
          <w:sz w:val="20"/>
          <w:szCs w:val="20"/>
        </w:rPr>
        <w:fldChar w:fldCharType="end"/>
      </w:r>
      <w:r w:rsidRPr="00E06304">
        <w:rPr>
          <w:rFonts w:asciiTheme="minorHAnsi" w:hAnsiTheme="minorHAnsi"/>
          <w:sz w:val="20"/>
          <w:szCs w:val="20"/>
        </w:rPr>
        <w:t>.</w:t>
      </w:r>
    </w:p>
    <w:p w:rsidR="00B06B3B" w:rsidRDefault="00B06B3B" w:rsidP="00304F2B">
      <w:pPr>
        <w:rPr>
          <w:sz w:val="20"/>
          <w:szCs w:val="20"/>
        </w:rPr>
      </w:pPr>
      <w:r w:rsidRPr="00E06304">
        <w:rPr>
          <w:rFonts w:asciiTheme="minorHAnsi" w:hAnsiTheme="minorHAnsi"/>
          <w:sz w:val="20"/>
          <w:szCs w:val="20"/>
        </w:rPr>
        <w:t xml:space="preserve">OA, LA and ALA are precursors commonly found in higher plants </w:t>
      </w:r>
      <w:r w:rsidRPr="00E06304">
        <w:rPr>
          <w:rFonts w:asciiTheme="minorHAnsi" w:hAnsiTheme="minorHAnsi"/>
          <w:sz w:val="20"/>
          <w:szCs w:val="20"/>
        </w:rPr>
        <w:fldChar w:fldCharType="begin">
          <w:fldData xml:space="preserve">PFJlZm1hbj48Q2l0ZT48QXV0aG9yPlBldHJpZTwvQXV0aG9yPjxZZWFyPjIwMTE8L1llYXI+PFJl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</w:fldData>
        </w:fldChar>
      </w:r>
      <w:r w:rsidRPr="00E06304">
        <w:rPr>
          <w:rFonts w:asciiTheme="minorHAnsi" w:hAnsiTheme="minorHAnsi"/>
          <w:sz w:val="20"/>
          <w:szCs w:val="20"/>
        </w:rPr>
        <w:instrText xml:space="preserve"> ADDIN REFMGR.CITE </w:instrText>
      </w:r>
      <w:r w:rsidRPr="00E06304">
        <w:rPr>
          <w:rFonts w:asciiTheme="minorHAnsi" w:hAnsiTheme="minorHAnsi"/>
          <w:sz w:val="20"/>
          <w:szCs w:val="20"/>
        </w:rPr>
        <w:fldChar w:fldCharType="begin">
          <w:fldData xml:space="preserve">PFJlZm1hbj48Q2l0ZT48QXV0aG9yPlBldHJpZTwvQXV0aG9yPjxZZWFyPjIwMTE8L1llYXI+PFJl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</w:fldData>
        </w:fldChar>
      </w:r>
      <w:r w:rsidRPr="00E06304">
        <w:rPr>
          <w:rFonts w:asciiTheme="minorHAnsi" w:hAnsiTheme="minorHAnsi"/>
          <w:sz w:val="20"/>
          <w:szCs w:val="20"/>
        </w:rPr>
        <w:instrText xml:space="preserve"> ADDIN EN.CITE.DATA </w:instrText>
      </w:r>
      <w:r w:rsidRPr="00E06304">
        <w:rPr>
          <w:rFonts w:asciiTheme="minorHAnsi" w:hAnsiTheme="minorHAnsi"/>
          <w:sz w:val="20"/>
          <w:szCs w:val="20"/>
        </w:rPr>
      </w:r>
      <w:r w:rsidRPr="00E06304">
        <w:rPr>
          <w:rFonts w:asciiTheme="minorHAnsi" w:hAnsiTheme="minorHAnsi"/>
          <w:sz w:val="20"/>
          <w:szCs w:val="20"/>
        </w:rPr>
        <w:fldChar w:fldCharType="end"/>
      </w:r>
      <w:r w:rsidRPr="00E06304">
        <w:rPr>
          <w:rFonts w:asciiTheme="minorHAnsi" w:hAnsiTheme="minorHAnsi"/>
          <w:sz w:val="20"/>
          <w:szCs w:val="20"/>
        </w:rPr>
      </w:r>
      <w:r w:rsidRPr="00E06304">
        <w:rPr>
          <w:rFonts w:asciiTheme="minorHAnsi" w:hAnsiTheme="minorHAnsi"/>
          <w:sz w:val="20"/>
          <w:szCs w:val="20"/>
        </w:rPr>
        <w:fldChar w:fldCharType="separate"/>
      </w:r>
      <w:r w:rsidRPr="00E06304">
        <w:rPr>
          <w:rFonts w:asciiTheme="minorHAnsi" w:hAnsiTheme="minorHAnsi"/>
          <w:sz w:val="20"/>
          <w:szCs w:val="20"/>
        </w:rPr>
        <w:t>(Petrie &amp; Singh 2011)</w:t>
      </w:r>
      <w:r w:rsidRPr="00E06304">
        <w:rPr>
          <w:rFonts w:asciiTheme="minorHAnsi" w:hAnsiTheme="minorHAnsi"/>
          <w:sz w:val="20"/>
          <w:szCs w:val="20"/>
        </w:rPr>
        <w:fldChar w:fldCharType="end"/>
      </w:r>
      <w:r w:rsidRPr="00E06304">
        <w:rPr>
          <w:rFonts w:asciiTheme="minorHAnsi" w:hAnsiTheme="minorHAnsi"/>
          <w:color w:val="0000FF"/>
          <w:sz w:val="20"/>
          <w:szCs w:val="20"/>
        </w:rPr>
        <w:t xml:space="preserve">. </w:t>
      </w:r>
      <w:r w:rsidRPr="00E06304">
        <w:rPr>
          <w:rFonts w:asciiTheme="minorHAnsi" w:hAnsiTheme="minorHAnsi" w:cs="LvgtdfAdvTT3713a231"/>
          <w:color w:val="131413"/>
          <w:sz w:val="20"/>
          <w:szCs w:val="20"/>
          <w:lang w:eastAsia="en-AU"/>
        </w:rPr>
        <w:t xml:space="preserve">ω-3 desaturases convert </w:t>
      </w:r>
      <w:r w:rsidRPr="00E06304">
        <w:rPr>
          <w:rFonts w:asciiTheme="minorHAnsi" w:hAnsiTheme="minorHAnsi" w:cs="YrxxtlAdvTT50a2f13e.I"/>
          <w:color w:val="131413"/>
          <w:sz w:val="20"/>
          <w:szCs w:val="20"/>
          <w:lang w:eastAsia="en-AU"/>
        </w:rPr>
        <w:t>ω</w:t>
      </w:r>
      <w:r w:rsidRPr="00E06304">
        <w:rPr>
          <w:rFonts w:asciiTheme="minorHAnsi" w:hAnsiTheme="minorHAnsi" w:cs="LvgtdfAdvTT3713a231"/>
          <w:color w:val="131413"/>
          <w:sz w:val="20"/>
          <w:szCs w:val="20"/>
          <w:lang w:eastAsia="en-AU"/>
        </w:rPr>
        <w:t xml:space="preserve">-6 FAs into their </w:t>
      </w:r>
      <w:r w:rsidRPr="00E06304">
        <w:rPr>
          <w:rFonts w:asciiTheme="minorHAnsi" w:hAnsiTheme="minorHAnsi" w:cs="YrxxtlAdvTT50a2f13e.I"/>
          <w:color w:val="131413"/>
          <w:sz w:val="20"/>
          <w:szCs w:val="20"/>
          <w:lang w:eastAsia="en-AU"/>
        </w:rPr>
        <w:t>ω</w:t>
      </w:r>
      <w:r w:rsidRPr="00E06304">
        <w:rPr>
          <w:rFonts w:asciiTheme="minorHAnsi" w:hAnsiTheme="minorHAnsi" w:cs="LvgtdfAdvTT3713a231"/>
          <w:color w:val="131413"/>
          <w:sz w:val="20"/>
          <w:szCs w:val="20"/>
          <w:lang w:eastAsia="en-AU"/>
        </w:rPr>
        <w:t xml:space="preserve">-3 counterpart, connecting both pathways </w:t>
      </w:r>
      <w:r w:rsidRPr="00E06304">
        <w:rPr>
          <w:rFonts w:asciiTheme="minorHAnsi" w:hAnsiTheme="minorHAnsi" w:cs="LvgtdfAdvTT3713a231"/>
          <w:color w:val="131413"/>
          <w:sz w:val="20"/>
          <w:szCs w:val="20"/>
          <w:lang w:eastAsia="en-AU"/>
        </w:rPr>
        <w:fldChar w:fldCharType="begin"/>
      </w:r>
      <w:r w:rsidR="00EA4D83">
        <w:rPr>
          <w:rFonts w:asciiTheme="minorHAnsi" w:hAnsiTheme="minorHAnsi" w:cs="LvgtdfAdvTT3713a231"/>
          <w:color w:val="131413"/>
          <w:sz w:val="20"/>
          <w:szCs w:val="20"/>
          <w:lang w:eastAsia="en-AU"/>
        </w:rPr>
        <w:instrText xml:space="preserve"> ADDIN EN.CITE &lt;EndNote&gt;&lt;Cite&gt;&lt;Author&gt;Ruiz-Lopez&lt;/Author&gt;&lt;Year&gt;2015&lt;/Year&gt;&lt;RecNum&gt;17&lt;/RecNum&gt;&lt;DisplayText&gt;(Ruiz-Lopez et al., 2015)&lt;/DisplayText&gt;&lt;record&gt;&lt;rec-number&gt;17&lt;/rec-number&gt;&lt;foreign-keys&gt;&lt;key app="EN" db-id="vf2wvv504vrr0ier5trvpfa95sfrxrvsvdx9" timestamp="1523497725"&gt;17&lt;/key&gt;&lt;/foreign-keys&gt;&lt;ref-type name="Journal Article"&gt;17&lt;/ref-type&gt;&lt;contributors&gt;&lt;authors&gt;&lt;author&gt;Ruiz-Lopez, Noemi&lt;/author&gt;&lt;author&gt;Usher, Sarah&lt;/author&gt;&lt;author&gt;Sayanova, Olga V.&lt;/author&gt;&lt;author&gt;Napier, Johnathan A.&lt;/author&gt;&lt;author&gt;Haslam, Richard P.&lt;/author&gt;&lt;/authors&gt;&lt;/contributors&gt;&lt;titles&gt;&lt;title&gt;Modifying the lipid content and composition of plant seeds: engineering the production of LC-PUFA&lt;/title&gt;&lt;secondary-title&gt;Applied Microbiology and Biotechnology&lt;/secondary-title&gt;&lt;/titles&gt;&lt;periodical&gt;&lt;full-title&gt;Applied Microbiology and Biotechnology&lt;/full-title&gt;&lt;/periodical&gt;&lt;pages&gt;143-154&lt;/pages&gt;&lt;volume&gt;99&lt;/volume&gt;&lt;dates&gt;&lt;year&gt;2015&lt;/year&gt;&lt;pub-dates&gt;&lt;date&gt;11/25&amp;#xD;10/10/received&amp;#xD;11/05/revised&amp;#xD;11/05/accepted&lt;/date&gt;&lt;/pub-dates&gt;&lt;/dates&gt;&lt;pub-location&gt;Berlin/Heidelberg&lt;/pub-location&gt;&lt;publisher&gt;Springer Berlin Heidelberg&lt;/publisher&gt;&lt;isbn&gt;0175-7598&amp;#xD;1432-0614&lt;/isbn&gt;&lt;accession-num&gt;PMC4286622&lt;/accession-num&gt;&lt;urls&gt;&lt;related-urls&gt;&lt;url&gt;&lt;style face="underline" font="default" size="100%"&gt;http://www.ncbi.nlm.nih.gov/pmc/articles/PMC4286622/&lt;/style&gt;&lt;/url&gt;&lt;/related-urls&gt;&lt;/urls&gt;&lt;electronic-resource-num&gt;10.1007/s00253-014-6217-2&lt;/electronic-resource-num&gt;&lt;remote-database-name&gt;PMC&lt;/remote-database-name&gt;&lt;/record&gt;&lt;/Cite&gt;&lt;/EndNote&gt;</w:instrText>
      </w:r>
      <w:r w:rsidRPr="00E06304">
        <w:rPr>
          <w:rFonts w:asciiTheme="minorHAnsi" w:hAnsiTheme="minorHAnsi" w:cs="LvgtdfAdvTT3713a231"/>
          <w:color w:val="131413"/>
          <w:sz w:val="20"/>
          <w:szCs w:val="20"/>
          <w:lang w:eastAsia="en-AU"/>
        </w:rPr>
        <w:fldChar w:fldCharType="separate"/>
      </w:r>
      <w:r w:rsidRPr="00E06304">
        <w:rPr>
          <w:rFonts w:asciiTheme="minorHAnsi" w:hAnsiTheme="minorHAnsi" w:cs="LvgtdfAdvTT3713a231"/>
          <w:noProof/>
          <w:color w:val="131413"/>
          <w:sz w:val="20"/>
          <w:szCs w:val="20"/>
          <w:lang w:eastAsia="en-AU"/>
        </w:rPr>
        <w:t>(Ruiz-Lopez et al., 2015)</w:t>
      </w:r>
      <w:r w:rsidRPr="00E06304">
        <w:rPr>
          <w:rFonts w:asciiTheme="minorHAnsi" w:hAnsiTheme="minorHAnsi" w:cs="LvgtdfAdvTT3713a231"/>
          <w:color w:val="131413"/>
          <w:sz w:val="20"/>
          <w:szCs w:val="20"/>
          <w:lang w:eastAsia="en-AU"/>
        </w:rPr>
        <w:fldChar w:fldCharType="end"/>
      </w:r>
      <w:r w:rsidRPr="00E06304">
        <w:rPr>
          <w:rFonts w:asciiTheme="minorHAnsi" w:hAnsiTheme="minorHAnsi" w:cs="LvgtdfAdvTT3713a231"/>
          <w:color w:val="131413"/>
          <w:sz w:val="20"/>
          <w:szCs w:val="20"/>
          <w:lang w:eastAsia="en-AU"/>
        </w:rPr>
        <w:t>.</w:t>
      </w:r>
      <w:r w:rsidRPr="00E06304">
        <w:rPr>
          <w:rFonts w:asciiTheme="minorHAnsi" w:hAnsiTheme="minorHAnsi"/>
          <w:sz w:val="20"/>
          <w:szCs w:val="20"/>
        </w:rPr>
        <w:t xml:space="preserve"> Enzymes </w:t>
      </w:r>
      <w:r w:rsidRPr="00E12AC5">
        <w:rPr>
          <w:rFonts w:asciiTheme="minorHAnsi" w:hAnsiTheme="minorHAnsi"/>
          <w:sz w:val="20"/>
          <w:szCs w:val="20"/>
        </w:rPr>
        <w:t>in blue are sourced from yeast, while enzymes in green originate from microalgae. The</w:t>
      </w:r>
      <w:r w:rsidRPr="00E12AC5">
        <w:rPr>
          <w:sz w:val="20"/>
          <w:szCs w:val="20"/>
        </w:rPr>
        <w:t xml:space="preserve"> main </w:t>
      </w:r>
      <w:r w:rsidRPr="00E12AC5">
        <w:rPr>
          <w:rFonts w:asciiTheme="minorHAnsi" w:hAnsiTheme="minorHAnsi"/>
          <w:sz w:val="20"/>
          <w:szCs w:val="20"/>
        </w:rPr>
        <w:t xml:space="preserve">ω-3 </w:t>
      </w:r>
      <w:r w:rsidRPr="00E12AC5">
        <w:rPr>
          <w:sz w:val="20"/>
          <w:szCs w:val="20"/>
        </w:rPr>
        <w:t>LC-PUFA</w:t>
      </w:r>
      <w:r w:rsidR="00041DC5">
        <w:rPr>
          <w:sz w:val="20"/>
          <w:szCs w:val="20"/>
        </w:rPr>
        <w:t>s</w:t>
      </w:r>
      <w:r w:rsidRPr="00E12AC5">
        <w:rPr>
          <w:sz w:val="20"/>
          <w:szCs w:val="20"/>
        </w:rPr>
        <w:t xml:space="preserve"> targeted for production are </w:t>
      </w:r>
      <w:r w:rsidRPr="00E12AC5">
        <w:rPr>
          <w:rFonts w:asciiTheme="minorHAnsi" w:hAnsiTheme="minorHAnsi"/>
          <w:sz w:val="20"/>
          <w:szCs w:val="20"/>
        </w:rPr>
        <w:t>highlighted in red</w:t>
      </w:r>
      <w:r w:rsidRPr="00E12AC5">
        <w:rPr>
          <w:sz w:val="20"/>
          <w:szCs w:val="20"/>
        </w:rPr>
        <w:t>. The ω-</w:t>
      </w:r>
      <w:r w:rsidRPr="00E06304">
        <w:rPr>
          <w:sz w:val="20"/>
          <w:szCs w:val="20"/>
        </w:rPr>
        <w:t xml:space="preserve">3 desaturase from </w:t>
      </w:r>
      <w:r w:rsidRPr="00E06304">
        <w:rPr>
          <w:i/>
          <w:iCs/>
          <w:sz w:val="20"/>
          <w:szCs w:val="20"/>
        </w:rPr>
        <w:t>Pichia pastoris</w:t>
      </w:r>
      <w:r w:rsidRPr="00E06304">
        <w:rPr>
          <w:sz w:val="20"/>
          <w:szCs w:val="20"/>
        </w:rPr>
        <w:t xml:space="preserve"> (also shown as ω</w:t>
      </w:r>
      <w:r>
        <w:rPr>
          <w:sz w:val="20"/>
          <w:szCs w:val="20"/>
        </w:rPr>
        <w:t>-</w:t>
      </w:r>
      <w:r w:rsidRPr="00E06304">
        <w:rPr>
          <w:sz w:val="20"/>
          <w:szCs w:val="20"/>
        </w:rPr>
        <w:t>3/</w:t>
      </w:r>
      <w:r w:rsidRPr="00E06304">
        <w:rPr>
          <w:bCs/>
          <w:sz w:val="20"/>
          <w:szCs w:val="20"/>
        </w:rPr>
        <w:t>Δ</w:t>
      </w:r>
      <w:r w:rsidRPr="00E06304">
        <w:rPr>
          <w:sz w:val="20"/>
          <w:szCs w:val="20"/>
        </w:rPr>
        <w:t>15-desaturase) converts ω-6</w:t>
      </w:r>
      <w:r>
        <w:rPr>
          <w:sz w:val="20"/>
          <w:szCs w:val="20"/>
        </w:rPr>
        <w:t xml:space="preserve"> FAs</w:t>
      </w:r>
      <w:r w:rsidRPr="00E06304">
        <w:rPr>
          <w:sz w:val="20"/>
          <w:szCs w:val="20"/>
        </w:rPr>
        <w:t xml:space="preserve"> to the ω</w:t>
      </w:r>
      <w:r>
        <w:rPr>
          <w:sz w:val="20"/>
          <w:szCs w:val="20"/>
        </w:rPr>
        <w:t>-</w:t>
      </w:r>
      <w:r w:rsidRPr="00E06304">
        <w:rPr>
          <w:sz w:val="20"/>
          <w:szCs w:val="20"/>
        </w:rPr>
        <w:t xml:space="preserve">3 form, and displays the same conversion rates to 18-carbon (LA) and 20-carbon (ARA) FAs </w:t>
      </w:r>
      <w:r w:rsidRPr="00E06304">
        <w:rPr>
          <w:sz w:val="20"/>
          <w:szCs w:val="20"/>
        </w:rPr>
        <w:fldChar w:fldCharType="begin">
          <w:fldData xml:space="preserve">PEVuZE5vdGU+PENpdGU+PEF1dGhvcj5aaGFuZzwvQXV0aG9yPjxZZWFyPjIwMDg8L1llYXI+PFJl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</w:fldData>
        </w:fldChar>
      </w:r>
      <w:r w:rsidR="00EA4D83">
        <w:rPr>
          <w:sz w:val="20"/>
          <w:szCs w:val="20"/>
        </w:rPr>
        <w:instrText xml:space="preserve"> ADDIN EN.CITE </w:instrText>
      </w:r>
      <w:r w:rsidR="00EA4D83">
        <w:rPr>
          <w:sz w:val="20"/>
          <w:szCs w:val="20"/>
        </w:rPr>
        <w:fldChar w:fldCharType="begin">
          <w:fldData xml:space="preserve">PEVuZE5vdGU+PENpdGU+PEF1dGhvcj5aaGFuZzwvQXV0aG9yPjxZZWFyPjIwMDg8L1llYXI+PFJl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</w:fldData>
        </w:fldChar>
      </w:r>
      <w:r w:rsidR="00EA4D83">
        <w:rPr>
          <w:sz w:val="20"/>
          <w:szCs w:val="20"/>
        </w:rPr>
        <w:instrText xml:space="preserve"> ADDIN EN.CITE.DATA </w:instrText>
      </w:r>
      <w:r w:rsidR="00EA4D83">
        <w:rPr>
          <w:sz w:val="20"/>
          <w:szCs w:val="20"/>
        </w:rPr>
      </w:r>
      <w:r w:rsidR="00EA4D83">
        <w:rPr>
          <w:sz w:val="20"/>
          <w:szCs w:val="20"/>
        </w:rPr>
        <w:fldChar w:fldCharType="end"/>
      </w:r>
      <w:r w:rsidRPr="00E06304">
        <w:rPr>
          <w:sz w:val="20"/>
          <w:szCs w:val="20"/>
        </w:rPr>
      </w:r>
      <w:r w:rsidRPr="00E06304">
        <w:rPr>
          <w:sz w:val="20"/>
          <w:szCs w:val="20"/>
        </w:rPr>
        <w:fldChar w:fldCharType="separate"/>
      </w:r>
      <w:r w:rsidRPr="00E06304">
        <w:rPr>
          <w:noProof/>
          <w:sz w:val="20"/>
          <w:szCs w:val="20"/>
        </w:rPr>
        <w:t>(Zhang et al., 2008)</w:t>
      </w:r>
      <w:r w:rsidRPr="00E06304">
        <w:rPr>
          <w:sz w:val="20"/>
          <w:szCs w:val="20"/>
        </w:rPr>
        <w:fldChar w:fldCharType="end"/>
      </w:r>
      <w:r w:rsidRPr="00E06304">
        <w:rPr>
          <w:sz w:val="20"/>
          <w:szCs w:val="20"/>
        </w:rPr>
        <w:t>.</w:t>
      </w:r>
    </w:p>
    <w:p w:rsidR="00CF1B7C" w:rsidRPr="00E06304" w:rsidRDefault="00CF1B7C" w:rsidP="00141CB2">
      <w:pPr>
        <w:pStyle w:val="RARMPPara"/>
      </w:pPr>
      <w:bookmarkStart w:id="115" w:name="_Toc355008010"/>
      <w:bookmarkStart w:id="116" w:name="_Ref418461496"/>
      <w:bookmarkStart w:id="117" w:name="_Ref422236566"/>
      <w:bookmarkStart w:id="118" w:name="_Toc194221362"/>
      <w:bookmarkStart w:id="119" w:name="_Toc195684934"/>
      <w:bookmarkStart w:id="120" w:name="_Toc209859574"/>
      <w:bookmarkStart w:id="121" w:name="_Ref236199314"/>
      <w:bookmarkStart w:id="122" w:name="_Toc274904753"/>
      <w:bookmarkStart w:id="123" w:name="_Toc291151804"/>
      <w:bookmarkEnd w:id="102"/>
      <w:bookmarkEnd w:id="103"/>
      <w:bookmarkEnd w:id="104"/>
      <w:bookmarkEnd w:id="105"/>
      <w:bookmarkEnd w:id="106"/>
      <w:bookmarkEnd w:id="107"/>
      <w:bookmarkEnd w:id="108"/>
      <w:bookmarkEnd w:id="109"/>
      <w:bookmarkEnd w:id="110"/>
      <w:bookmarkEnd w:id="111"/>
      <w:r>
        <w:t>The applica</w:t>
      </w:r>
      <w:r w:rsidR="0041366D">
        <w:t>nt</w:t>
      </w:r>
      <w:r>
        <w:t xml:space="preserve"> proposes to introduce </w:t>
      </w:r>
      <w:r w:rsidR="00B31769">
        <w:t xml:space="preserve">other genes for an altered oil profile and </w:t>
      </w:r>
      <w:r w:rsidR="00C36A87">
        <w:t xml:space="preserve">a gene </w:t>
      </w:r>
      <w:r w:rsidR="00C36A87" w:rsidRPr="00E06304">
        <w:t>conferring herbicide tolerance</w:t>
      </w:r>
      <w:r w:rsidR="00C36A87">
        <w:t xml:space="preserve"> to the other </w:t>
      </w:r>
      <w:r w:rsidR="00B31769">
        <w:t>categories</w:t>
      </w:r>
      <w:r>
        <w:t xml:space="preserve"> of</w:t>
      </w:r>
      <w:r w:rsidR="00B31769">
        <w:t xml:space="preserve"> GM canola</w:t>
      </w:r>
      <w:r w:rsidRPr="00E06304">
        <w:t xml:space="preserve">. </w:t>
      </w:r>
    </w:p>
    <w:p w:rsidR="00CF1B7C" w:rsidRPr="00E06304" w:rsidRDefault="00CF1B7C" w:rsidP="00141CB2">
      <w:pPr>
        <w:pStyle w:val="RARMPPara"/>
      </w:pPr>
      <w:r w:rsidRPr="00E06304">
        <w:t xml:space="preserve">The GM canola lines </w:t>
      </w:r>
      <w:r w:rsidR="002E5B88">
        <w:t>may</w:t>
      </w:r>
      <w:r w:rsidRPr="00E06304">
        <w:t xml:space="preserve"> also contain selectable marker genes </w:t>
      </w:r>
      <w:r w:rsidRPr="00E06304">
        <w:rPr>
          <w:szCs w:val="22"/>
        </w:rPr>
        <w:t xml:space="preserve">used during initial development of the GM plants in the laboratory to select plant cells containing the introduced genes. </w:t>
      </w:r>
      <w:r w:rsidRPr="00E06304">
        <w:t xml:space="preserve">The selectable marker genes are </w:t>
      </w:r>
      <w:r w:rsidRPr="00E06304">
        <w:rPr>
          <w:i/>
        </w:rPr>
        <w:t xml:space="preserve">nptII </w:t>
      </w:r>
      <w:r w:rsidRPr="00B31769">
        <w:t>and</w:t>
      </w:r>
      <w:r w:rsidRPr="00E06304">
        <w:rPr>
          <w:i/>
        </w:rPr>
        <w:t xml:space="preserve"> pat. </w:t>
      </w:r>
      <w:r w:rsidR="002E5B88">
        <w:rPr>
          <w:i/>
        </w:rPr>
        <w:t>The n</w:t>
      </w:r>
      <w:r w:rsidRPr="00E06304">
        <w:rPr>
          <w:i/>
        </w:rPr>
        <w:t>ptII</w:t>
      </w:r>
      <w:r w:rsidR="002E5B88">
        <w:t xml:space="preserve"> gene</w:t>
      </w:r>
      <w:r w:rsidRPr="00E06304">
        <w:t xml:space="preserve"> codes for an aminoglycoside 3’-phosphotransferase II enzyme from </w:t>
      </w:r>
      <w:r w:rsidRPr="00E06304">
        <w:rPr>
          <w:i/>
        </w:rPr>
        <w:t>Escherichia coli</w:t>
      </w:r>
      <w:r w:rsidRPr="00E06304">
        <w:t>, also known as neomycin phosphotransferase II (NPTII), which inactivates aminoglycoside antibiotics such as kanamycin and neomycin</w:t>
      </w:r>
      <w:r w:rsidRPr="00E06304">
        <w:rPr>
          <w:rStyle w:val="st1"/>
          <w:rFonts w:cs="Arial"/>
          <w:szCs w:val="22"/>
        </w:rPr>
        <w:t>.</w:t>
      </w:r>
      <w:r w:rsidRPr="00E06304">
        <w:t xml:space="preserve"> More information on </w:t>
      </w:r>
      <w:r w:rsidRPr="00E06304">
        <w:rPr>
          <w:i/>
        </w:rPr>
        <w:t>nptII</w:t>
      </w:r>
      <w:r w:rsidRPr="00E06304">
        <w:t xml:space="preserve"> is available in the </w:t>
      </w:r>
      <w:r w:rsidR="002E5B88" w:rsidRPr="00E06304">
        <w:t xml:space="preserve">OGTR </w:t>
      </w:r>
      <w:r w:rsidRPr="00E06304">
        <w:t xml:space="preserve">document </w:t>
      </w:r>
      <w:r w:rsidRPr="00E06304">
        <w:rPr>
          <w:i/>
        </w:rPr>
        <w:t>Marker genes in GM plants</w:t>
      </w:r>
      <w:r w:rsidRPr="00E06304">
        <w:t xml:space="preserve"> </w:t>
      </w:r>
      <w:r w:rsidRPr="00E06304">
        <w:fldChar w:fldCharType="begin"/>
      </w:r>
      <w:r w:rsidR="00EA4D83">
        <w:instrText xml:space="preserve"> ADDIN EN.CITE &lt;EndNote&gt;&lt;Cite&gt;&lt;Author&gt;OGTR&lt;/Author&gt;&lt;Year&gt;2017&lt;/Year&gt;&lt;RecNum&gt;28&lt;/RecNum&gt;&lt;DisplayText&gt;(OGTR, 2017d)&lt;/DisplayText&gt;&lt;record&gt;&lt;rec-number&gt;28&lt;/rec-number&gt;&lt;foreign-keys&gt;&lt;key app="EN" db-id="vf2wvv504vrr0ier5trvpfa95sfrxrvsvdx9" timestamp="1523497725"&gt;28&lt;/key&gt;&lt;/foreign-keys&gt;&lt;ref-type name="Report"&gt;27&lt;/ref-type&gt;&lt;contributors&gt;&lt;authors&gt;&lt;author&gt;OGTR&lt;/author&gt;&lt;/authors&gt;&lt;/contributors&gt;&lt;titles&gt;&lt;title&gt;Risk Assessment Reference: Marker Genes in GM Plants&lt;/title&gt;&lt;/titles&gt;&lt;dates&gt;&lt;year&gt;2017&lt;/year&gt;&lt;pub-dates&gt;&lt;date&gt;2017&lt;/date&gt;&lt;/pub-dates&gt;&lt;/dates&gt;&lt;pub-location&gt;Canberra, Australia&lt;/pub-location&gt;&lt;publisher&gt;Office of the Gene Technology Regulator&lt;/publisher&gt;&lt;urls&gt;&lt;related-urls&gt;&lt;url&gt;&lt;style face="underline" font="default" size="100%"&gt;http://www.ogtr.gov.au/internet/ogtr/publishing.nsf/Content/marker-genes-ref-1-htm&lt;/style&gt;&lt;/url&gt;&lt;/related-urls&gt;&lt;/urls&gt;&lt;/record&gt;&lt;/Cite&gt;&lt;/EndNote&gt;</w:instrText>
      </w:r>
      <w:r w:rsidRPr="00E06304">
        <w:fldChar w:fldCharType="separate"/>
      </w:r>
      <w:r w:rsidR="00313435">
        <w:rPr>
          <w:noProof/>
        </w:rPr>
        <w:t>(OGTR, 2017d)</w:t>
      </w:r>
      <w:r w:rsidRPr="00E06304">
        <w:fldChar w:fldCharType="end"/>
      </w:r>
      <w:r w:rsidRPr="00E06304">
        <w:t xml:space="preserve">. The </w:t>
      </w:r>
      <w:r w:rsidRPr="00E06304">
        <w:rPr>
          <w:i/>
        </w:rPr>
        <w:t xml:space="preserve">pat </w:t>
      </w:r>
      <w:r w:rsidRPr="00E06304">
        <w:t xml:space="preserve">gene codes for </w:t>
      </w:r>
      <w:r w:rsidRPr="00E06304">
        <w:lastRenderedPageBreak/>
        <w:t>phosphinothricin N</w:t>
      </w:r>
      <w:r w:rsidR="002E5B88">
        <w:noBreakHyphen/>
      </w:r>
      <w:r w:rsidRPr="00E06304">
        <w:t xml:space="preserve">acetyltransferase (PAT) from </w:t>
      </w:r>
      <w:r w:rsidRPr="00E06304">
        <w:rPr>
          <w:rFonts w:cs="Arial"/>
          <w:i/>
          <w:szCs w:val="22"/>
        </w:rPr>
        <w:t>Streptomyces viridochromogenes</w:t>
      </w:r>
      <w:r w:rsidRPr="00E06304">
        <w:t xml:space="preserve">, and </w:t>
      </w:r>
      <w:r w:rsidRPr="00E06304">
        <w:rPr>
          <w:rFonts w:cs="Arial"/>
          <w:szCs w:val="22"/>
        </w:rPr>
        <w:t>confers tolerance to glufosinate herbicides</w:t>
      </w:r>
      <w:r w:rsidRPr="00E06304">
        <w:t xml:space="preserve">. </w:t>
      </w:r>
    </w:p>
    <w:p w:rsidR="00B06B3B" w:rsidRPr="00B06B3B" w:rsidRDefault="00146208" w:rsidP="00141CB2">
      <w:pPr>
        <w:pStyle w:val="RARMPPara"/>
        <w:rPr>
          <w:szCs w:val="22"/>
        </w:rPr>
      </w:pPr>
      <w:r w:rsidRPr="00E06304">
        <w:t>Short regulatory sequences that control gene expression are also</w:t>
      </w:r>
      <w:r w:rsidR="00A517CD" w:rsidRPr="00E06304">
        <w:t xml:space="preserve"> present in the GM canola lines</w:t>
      </w:r>
      <w:r w:rsidR="00776326">
        <w:t xml:space="preserve"> (Table 3)</w:t>
      </w:r>
      <w:r w:rsidRPr="00E06304">
        <w:t xml:space="preserve">. </w:t>
      </w:r>
      <w:r w:rsidR="00086A10" w:rsidRPr="00E06304">
        <w:t xml:space="preserve">The expression of </w:t>
      </w:r>
      <w:r w:rsidR="002E5B88">
        <w:t>th</w:t>
      </w:r>
      <w:r w:rsidR="00B007D1">
        <w:t xml:space="preserve">e </w:t>
      </w:r>
      <w:r w:rsidR="00086A10" w:rsidRPr="00E06304">
        <w:t xml:space="preserve">genes </w:t>
      </w:r>
      <w:r w:rsidR="00B007D1">
        <w:t>introduced into category 1 GM canola is</w:t>
      </w:r>
      <w:r w:rsidR="00086A10" w:rsidRPr="00E06304">
        <w:t xml:space="preserve"> targeted to the seed with seed-specific promoters, while the expression of the selectable marker gene </w:t>
      </w:r>
      <w:r w:rsidR="00086A10" w:rsidRPr="00E06304">
        <w:rPr>
          <w:i/>
          <w:iCs/>
        </w:rPr>
        <w:t xml:space="preserve">pat </w:t>
      </w:r>
      <w:r w:rsidR="00086A10" w:rsidRPr="00E06304">
        <w:t xml:space="preserve">is driven by a constitutive promoter, </w:t>
      </w:r>
      <w:r w:rsidR="00B007D1">
        <w:t xml:space="preserve">which is </w:t>
      </w:r>
      <w:r w:rsidR="00086A10" w:rsidRPr="00E06304">
        <w:t xml:space="preserve">active in all plant tissues. </w:t>
      </w:r>
      <w:r w:rsidR="00086A10" w:rsidRPr="00E06304">
        <w:rPr>
          <w:szCs w:val="22"/>
        </w:rPr>
        <w:t xml:space="preserve">Other short regulatory sequences such </w:t>
      </w:r>
      <w:r w:rsidR="0093413A">
        <w:rPr>
          <w:szCs w:val="22"/>
        </w:rPr>
        <w:t>a</w:t>
      </w:r>
      <w:r w:rsidR="00086A10" w:rsidRPr="00E06304">
        <w:rPr>
          <w:szCs w:val="22"/>
        </w:rPr>
        <w:t xml:space="preserve">s enhancers of gene expression and terminators were also used. </w:t>
      </w:r>
    </w:p>
    <w:p w:rsidR="00776326" w:rsidRPr="00D94A07" w:rsidRDefault="00776326" w:rsidP="00776326">
      <w:pPr>
        <w:pStyle w:val="1Para"/>
        <w:rPr>
          <w:rFonts w:asciiTheme="minorHAnsi" w:hAnsiTheme="minorHAnsi"/>
          <w:sz w:val="20"/>
          <w:szCs w:val="20"/>
        </w:rPr>
      </w:pPr>
      <w:r w:rsidRPr="00D94A07">
        <w:rPr>
          <w:b/>
          <w:sz w:val="20"/>
          <w:szCs w:val="20"/>
        </w:rPr>
        <w:tab/>
        <w:t>Table 3.</w:t>
      </w:r>
      <w:r w:rsidRPr="00D94A07">
        <w:rPr>
          <w:sz w:val="20"/>
          <w:szCs w:val="20"/>
        </w:rPr>
        <w:t xml:space="preserve"> Regulatory sequences present in the GM canola.</w:t>
      </w:r>
    </w:p>
    <w:tbl>
      <w:tblPr>
        <w:tblStyle w:val="TableGrid"/>
        <w:tblW w:w="9453" w:type="dxa"/>
        <w:jc w:val="center"/>
        <w:tblInd w:w="-1293" w:type="dxa"/>
        <w:tblLook w:val="04A0" w:firstRow="1" w:lastRow="0" w:firstColumn="1" w:lastColumn="0" w:noHBand="0" w:noVBand="1"/>
        <w:tblCaption w:val="Table 1. Introduced genes in DHA canola"/>
        <w:tblDescription w:val="This table lists all the introduced genes in DHA canola. The table has four columns, one each for gene, encoded protein, Source organism and Intended function."/>
      </w:tblPr>
      <w:tblGrid>
        <w:gridCol w:w="1978"/>
        <w:gridCol w:w="2268"/>
        <w:gridCol w:w="2693"/>
        <w:gridCol w:w="2514"/>
      </w:tblGrid>
      <w:tr w:rsidR="002D01DC" w:rsidRPr="0085031F" w:rsidTr="002D01DC">
        <w:trPr>
          <w:tblHeader/>
          <w:jc w:val="center"/>
        </w:trPr>
        <w:tc>
          <w:tcPr>
            <w:tcW w:w="1978" w:type="dxa"/>
            <w:shd w:val="clear" w:color="auto" w:fill="BFBFBF" w:themeFill="background1" w:themeFillShade="BF"/>
            <w:vAlign w:val="center"/>
          </w:tcPr>
          <w:p w:rsidR="00776326" w:rsidRPr="0085031F" w:rsidRDefault="00776326" w:rsidP="000E75B4">
            <w:pPr>
              <w:pStyle w:val="1Para"/>
              <w:keepNext/>
              <w:jc w:val="center"/>
              <w:rPr>
                <w:rFonts w:cs="Calibri"/>
                <w:b/>
                <w:sz w:val="20"/>
                <w:szCs w:val="20"/>
              </w:rPr>
            </w:pPr>
            <w:r w:rsidRPr="0085031F">
              <w:rPr>
                <w:rFonts w:cs="Calibri"/>
                <w:b/>
                <w:sz w:val="20"/>
                <w:szCs w:val="20"/>
              </w:rPr>
              <w:t>Sequence</w:t>
            </w:r>
          </w:p>
        </w:tc>
        <w:tc>
          <w:tcPr>
            <w:tcW w:w="2268" w:type="dxa"/>
            <w:shd w:val="clear" w:color="auto" w:fill="BFBFBF" w:themeFill="background1" w:themeFillShade="BF"/>
            <w:vAlign w:val="center"/>
          </w:tcPr>
          <w:p w:rsidR="00776326" w:rsidRPr="0085031F" w:rsidRDefault="00776326" w:rsidP="000E75B4">
            <w:pPr>
              <w:pStyle w:val="Default"/>
              <w:jc w:val="center"/>
              <w:rPr>
                <w:rFonts w:cs="Calibri"/>
                <w:b/>
                <w:sz w:val="20"/>
                <w:szCs w:val="20"/>
              </w:rPr>
            </w:pPr>
            <w:r w:rsidRPr="0085031F">
              <w:rPr>
                <w:rFonts w:cs="Calibri"/>
                <w:b/>
                <w:sz w:val="20"/>
                <w:szCs w:val="20"/>
              </w:rPr>
              <w:t>Intended function</w:t>
            </w:r>
          </w:p>
        </w:tc>
        <w:tc>
          <w:tcPr>
            <w:tcW w:w="2693" w:type="dxa"/>
            <w:shd w:val="clear" w:color="auto" w:fill="BFBFBF" w:themeFill="background1" w:themeFillShade="BF"/>
            <w:vAlign w:val="center"/>
          </w:tcPr>
          <w:p w:rsidR="00776326" w:rsidRPr="0085031F" w:rsidRDefault="00776326" w:rsidP="000E75B4">
            <w:pPr>
              <w:pStyle w:val="Default"/>
              <w:jc w:val="center"/>
              <w:rPr>
                <w:rFonts w:cs="Calibri"/>
                <w:sz w:val="20"/>
                <w:szCs w:val="20"/>
              </w:rPr>
            </w:pPr>
            <w:r w:rsidRPr="0085031F">
              <w:rPr>
                <w:rFonts w:cs="Calibri"/>
                <w:b/>
                <w:bCs/>
                <w:sz w:val="20"/>
                <w:szCs w:val="20"/>
              </w:rPr>
              <w:t>Source organism</w:t>
            </w:r>
          </w:p>
        </w:tc>
        <w:tc>
          <w:tcPr>
            <w:tcW w:w="2514" w:type="dxa"/>
            <w:shd w:val="clear" w:color="auto" w:fill="BFBFBF" w:themeFill="background1" w:themeFillShade="BF"/>
            <w:vAlign w:val="center"/>
          </w:tcPr>
          <w:p w:rsidR="00776326" w:rsidRPr="0085031F" w:rsidRDefault="00776326" w:rsidP="000E75B4">
            <w:pPr>
              <w:pStyle w:val="Default"/>
              <w:jc w:val="center"/>
              <w:rPr>
                <w:rFonts w:cs="Calibri"/>
                <w:sz w:val="20"/>
                <w:szCs w:val="20"/>
              </w:rPr>
            </w:pPr>
            <w:r w:rsidRPr="0085031F">
              <w:rPr>
                <w:rFonts w:cs="Calibri"/>
                <w:b/>
                <w:bCs/>
                <w:sz w:val="20"/>
                <w:szCs w:val="20"/>
              </w:rPr>
              <w:t>Reference</w:t>
            </w:r>
          </w:p>
        </w:tc>
      </w:tr>
      <w:tr w:rsidR="00776326" w:rsidRPr="0085031F" w:rsidTr="002D01DC">
        <w:trPr>
          <w:trHeight w:val="235"/>
          <w:jc w:val="center"/>
        </w:trPr>
        <w:tc>
          <w:tcPr>
            <w:tcW w:w="1978" w:type="dxa"/>
            <w:vAlign w:val="center"/>
          </w:tcPr>
          <w:p w:rsidR="00776326" w:rsidRPr="0085031F" w:rsidRDefault="00776326" w:rsidP="000E75B4">
            <w:pPr>
              <w:autoSpaceDE w:val="0"/>
              <w:autoSpaceDN w:val="0"/>
              <w:adjustRightInd w:val="0"/>
              <w:jc w:val="center"/>
              <w:rPr>
                <w:rFonts w:cs="Calibri"/>
                <w:sz w:val="20"/>
                <w:szCs w:val="20"/>
                <w:lang w:eastAsia="en-AU"/>
              </w:rPr>
            </w:pPr>
            <w:r w:rsidRPr="0085031F">
              <w:rPr>
                <w:rFonts w:cs="Calibri"/>
                <w:sz w:val="20"/>
                <w:szCs w:val="20"/>
                <w:lang w:eastAsia="en-AU"/>
              </w:rPr>
              <w:t>Tobacco mosaic virus 5' UTR leader</w:t>
            </w:r>
          </w:p>
        </w:tc>
        <w:tc>
          <w:tcPr>
            <w:tcW w:w="2268" w:type="dxa"/>
            <w:vAlign w:val="center"/>
          </w:tcPr>
          <w:p w:rsidR="00776326" w:rsidRPr="0085031F" w:rsidRDefault="00776326" w:rsidP="000E75B4">
            <w:pPr>
              <w:autoSpaceDE w:val="0"/>
              <w:autoSpaceDN w:val="0"/>
              <w:adjustRightInd w:val="0"/>
              <w:jc w:val="center"/>
              <w:rPr>
                <w:rFonts w:cs="Calibri"/>
                <w:sz w:val="20"/>
                <w:szCs w:val="20"/>
                <w:lang w:eastAsia="en-AU"/>
              </w:rPr>
            </w:pPr>
            <w:r w:rsidRPr="0085031F">
              <w:rPr>
                <w:rFonts w:cs="Calibri"/>
                <w:sz w:val="20"/>
                <w:szCs w:val="20"/>
                <w:lang w:eastAsia="en-AU"/>
              </w:rPr>
              <w:t>Translational enhancer</w:t>
            </w:r>
          </w:p>
        </w:tc>
        <w:tc>
          <w:tcPr>
            <w:tcW w:w="2693" w:type="dxa"/>
            <w:vAlign w:val="center"/>
          </w:tcPr>
          <w:p w:rsidR="00776326" w:rsidRPr="0085031F" w:rsidRDefault="00776326" w:rsidP="000E75B4">
            <w:pPr>
              <w:autoSpaceDE w:val="0"/>
              <w:autoSpaceDN w:val="0"/>
              <w:adjustRightInd w:val="0"/>
              <w:jc w:val="center"/>
              <w:rPr>
                <w:rFonts w:cs="Calibri"/>
                <w:sz w:val="20"/>
                <w:szCs w:val="20"/>
                <w:lang w:eastAsia="en-AU"/>
              </w:rPr>
            </w:pPr>
            <w:r w:rsidRPr="0085031F">
              <w:rPr>
                <w:rFonts w:cs="Calibri"/>
                <w:sz w:val="20"/>
                <w:szCs w:val="20"/>
                <w:lang w:eastAsia="en-AU"/>
              </w:rPr>
              <w:t>Tobacco mosaic virus (TMV) 59</w:t>
            </w:r>
          </w:p>
        </w:tc>
        <w:tc>
          <w:tcPr>
            <w:tcW w:w="2514" w:type="dxa"/>
            <w:vAlign w:val="center"/>
          </w:tcPr>
          <w:p w:rsidR="00776326" w:rsidRPr="0085031F" w:rsidRDefault="00776326" w:rsidP="00EA4D83">
            <w:pPr>
              <w:autoSpaceDE w:val="0"/>
              <w:autoSpaceDN w:val="0"/>
              <w:adjustRightInd w:val="0"/>
              <w:jc w:val="center"/>
              <w:rPr>
                <w:rFonts w:cs="Calibri"/>
                <w:sz w:val="20"/>
                <w:szCs w:val="20"/>
                <w:lang w:eastAsia="en-AU"/>
              </w:rPr>
            </w:pPr>
            <w:r w:rsidRPr="0085031F">
              <w:rPr>
                <w:rFonts w:cs="Calibri"/>
                <w:sz w:val="20"/>
                <w:szCs w:val="20"/>
                <w:lang w:eastAsia="en-AU"/>
              </w:rPr>
              <w:fldChar w:fldCharType="begin">
                <w:fldData xml:space="preserve">PEVuZE5vdGU+PENpdGU+PEF1dGhvcj5HYWxsaWU8L0F1dGhvcj48WWVhcj4xOTg3PC9ZZWFyPjxS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</w:fldData>
              </w:fldChar>
            </w:r>
            <w:r w:rsidR="00EA4D83">
              <w:rPr>
                <w:rFonts w:cs="Calibri"/>
                <w:sz w:val="20"/>
                <w:szCs w:val="20"/>
                <w:lang w:eastAsia="en-AU"/>
              </w:rPr>
              <w:instrText xml:space="preserve"> ADDIN EN.CITE </w:instrText>
            </w:r>
            <w:r w:rsidR="00EA4D83">
              <w:rPr>
                <w:rFonts w:cs="Calibri"/>
                <w:sz w:val="20"/>
                <w:szCs w:val="20"/>
                <w:lang w:eastAsia="en-AU"/>
              </w:rPr>
              <w:fldChar w:fldCharType="begin">
                <w:fldData xml:space="preserve">PEVuZE5vdGU+PENpdGU+PEF1dGhvcj5HYWxsaWU8L0F1dGhvcj48WWVhcj4xOTg3PC9ZZWFyPjxS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</w:fldData>
              </w:fldChar>
            </w:r>
            <w:r w:rsidR="00EA4D83">
              <w:rPr>
                <w:rFonts w:cs="Calibri"/>
                <w:sz w:val="20"/>
                <w:szCs w:val="20"/>
                <w:lang w:eastAsia="en-AU"/>
              </w:rPr>
              <w:instrText xml:space="preserve"> ADDIN EN.CITE.DATA </w:instrText>
            </w:r>
            <w:r w:rsidR="00EA4D83">
              <w:rPr>
                <w:rFonts w:cs="Calibri"/>
                <w:sz w:val="20"/>
                <w:szCs w:val="20"/>
                <w:lang w:eastAsia="en-AU"/>
              </w:rPr>
            </w:r>
            <w:r w:rsidR="00EA4D83">
              <w:rPr>
                <w:rFonts w:cs="Calibri"/>
                <w:sz w:val="20"/>
                <w:szCs w:val="20"/>
                <w:lang w:eastAsia="en-AU"/>
              </w:rPr>
              <w:fldChar w:fldCharType="end"/>
            </w:r>
            <w:r w:rsidRPr="0085031F">
              <w:rPr>
                <w:rFonts w:cs="Calibri"/>
                <w:sz w:val="20"/>
                <w:szCs w:val="20"/>
                <w:lang w:eastAsia="en-AU"/>
              </w:rPr>
            </w:r>
            <w:r w:rsidRPr="0085031F">
              <w:rPr>
                <w:rFonts w:cs="Calibri"/>
                <w:sz w:val="20"/>
                <w:szCs w:val="20"/>
                <w:lang w:eastAsia="en-AU"/>
              </w:rPr>
              <w:fldChar w:fldCharType="separate"/>
            </w:r>
            <w:r w:rsidRPr="0085031F">
              <w:rPr>
                <w:rFonts w:cs="Calibri"/>
                <w:noProof/>
                <w:sz w:val="20"/>
                <w:szCs w:val="20"/>
                <w:lang w:eastAsia="en-AU"/>
              </w:rPr>
              <w:t>(Gallie et al., 1987)</w:t>
            </w:r>
            <w:r w:rsidRPr="0085031F">
              <w:rPr>
                <w:rFonts w:cs="Calibri"/>
                <w:sz w:val="20"/>
                <w:szCs w:val="20"/>
                <w:lang w:eastAsia="en-AU"/>
              </w:rPr>
              <w:fldChar w:fldCharType="end"/>
            </w:r>
          </w:p>
        </w:tc>
      </w:tr>
      <w:tr w:rsidR="00776326" w:rsidRPr="0085031F" w:rsidTr="002D01DC">
        <w:trPr>
          <w:trHeight w:val="235"/>
          <w:jc w:val="center"/>
        </w:trPr>
        <w:tc>
          <w:tcPr>
            <w:tcW w:w="1978" w:type="dxa"/>
            <w:vAlign w:val="center"/>
          </w:tcPr>
          <w:p w:rsidR="00776326" w:rsidRPr="0085031F" w:rsidRDefault="00776326" w:rsidP="000E75B4">
            <w:pPr>
              <w:autoSpaceDE w:val="0"/>
              <w:autoSpaceDN w:val="0"/>
              <w:adjustRightInd w:val="0"/>
              <w:jc w:val="center"/>
              <w:rPr>
                <w:rFonts w:cs="Calibri"/>
                <w:sz w:val="20"/>
                <w:szCs w:val="20"/>
                <w:lang w:eastAsia="en-AU"/>
              </w:rPr>
            </w:pPr>
            <w:r w:rsidRPr="0085031F">
              <w:rPr>
                <w:rFonts w:cs="Calibri"/>
                <w:sz w:val="20"/>
                <w:szCs w:val="20"/>
                <w:lang w:eastAsia="en-AU"/>
              </w:rPr>
              <w:t>MAR_Nicta- RB7</w:t>
            </w:r>
          </w:p>
        </w:tc>
        <w:tc>
          <w:tcPr>
            <w:tcW w:w="2268" w:type="dxa"/>
            <w:vAlign w:val="center"/>
          </w:tcPr>
          <w:p w:rsidR="00776326" w:rsidRPr="0085031F" w:rsidRDefault="00776326" w:rsidP="000E75B4">
            <w:pPr>
              <w:autoSpaceDE w:val="0"/>
              <w:autoSpaceDN w:val="0"/>
              <w:adjustRightInd w:val="0"/>
              <w:jc w:val="center"/>
              <w:rPr>
                <w:rFonts w:cs="Calibri"/>
                <w:sz w:val="20"/>
                <w:szCs w:val="20"/>
                <w:lang w:eastAsia="en-AU"/>
              </w:rPr>
            </w:pPr>
            <w:r w:rsidRPr="0085031F">
              <w:rPr>
                <w:rFonts w:cs="Calibri"/>
                <w:sz w:val="20"/>
                <w:szCs w:val="20"/>
                <w:lang w:eastAsia="en-AU"/>
              </w:rPr>
              <w:t>Rb7 m</w:t>
            </w:r>
            <w:r w:rsidRPr="0085031F">
              <w:rPr>
                <w:rFonts w:cs="Calibri"/>
                <w:sz w:val="20"/>
                <w:szCs w:val="20"/>
              </w:rPr>
              <w:t>atrix attachment region (MAR) for increasing gene expression</w:t>
            </w:r>
          </w:p>
        </w:tc>
        <w:tc>
          <w:tcPr>
            <w:tcW w:w="2693" w:type="dxa"/>
            <w:vAlign w:val="center"/>
          </w:tcPr>
          <w:p w:rsidR="00776326" w:rsidRPr="0085031F" w:rsidRDefault="00776326" w:rsidP="000E75B4">
            <w:pPr>
              <w:autoSpaceDE w:val="0"/>
              <w:autoSpaceDN w:val="0"/>
              <w:adjustRightInd w:val="0"/>
              <w:jc w:val="center"/>
              <w:rPr>
                <w:rFonts w:cs="Calibri"/>
                <w:i/>
                <w:iCs/>
                <w:sz w:val="20"/>
                <w:szCs w:val="20"/>
                <w:lang w:eastAsia="en-AU"/>
              </w:rPr>
            </w:pPr>
            <w:r w:rsidRPr="0085031F">
              <w:rPr>
                <w:rFonts w:cs="Calibri"/>
                <w:i/>
                <w:iCs/>
                <w:sz w:val="20"/>
                <w:szCs w:val="20"/>
                <w:lang w:eastAsia="en-AU"/>
              </w:rPr>
              <w:t>Nicotiana tabacum</w:t>
            </w:r>
          </w:p>
        </w:tc>
        <w:tc>
          <w:tcPr>
            <w:tcW w:w="2514" w:type="dxa"/>
            <w:vAlign w:val="center"/>
          </w:tcPr>
          <w:p w:rsidR="00776326" w:rsidRPr="0085031F" w:rsidRDefault="00776326" w:rsidP="00EA4D83">
            <w:pPr>
              <w:autoSpaceDE w:val="0"/>
              <w:autoSpaceDN w:val="0"/>
              <w:adjustRightInd w:val="0"/>
              <w:jc w:val="center"/>
              <w:rPr>
                <w:rFonts w:cs="Calibri"/>
                <w:sz w:val="20"/>
                <w:szCs w:val="20"/>
                <w:lang w:eastAsia="en-AU"/>
              </w:rPr>
            </w:pPr>
            <w:r w:rsidRPr="0085031F">
              <w:rPr>
                <w:rFonts w:cs="Calibri"/>
                <w:sz w:val="20"/>
                <w:szCs w:val="20"/>
                <w:lang w:eastAsia="en-AU"/>
              </w:rPr>
              <w:fldChar w:fldCharType="begin">
                <w:fldData xml:space="preserve">PEVuZE5vdGU+PENpdGU+PEF1dGhvcj5IYWxsPC9BdXRob3I+PFllYXI+MTk5MTwvWWVhcj48UmVj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</w:fldData>
              </w:fldChar>
            </w:r>
            <w:r w:rsidR="00EA4D83">
              <w:rPr>
                <w:rFonts w:cs="Calibri"/>
                <w:sz w:val="20"/>
                <w:szCs w:val="20"/>
                <w:lang w:eastAsia="en-AU"/>
              </w:rPr>
              <w:instrText xml:space="preserve"> ADDIN EN.CITE </w:instrText>
            </w:r>
            <w:r w:rsidR="00EA4D83">
              <w:rPr>
                <w:rFonts w:cs="Calibri"/>
                <w:sz w:val="20"/>
                <w:szCs w:val="20"/>
                <w:lang w:eastAsia="en-AU"/>
              </w:rPr>
              <w:fldChar w:fldCharType="begin">
                <w:fldData xml:space="preserve">PEVuZE5vdGU+PENpdGU+PEF1dGhvcj5IYWxsPC9BdXRob3I+PFllYXI+MTk5MTwvWWVhcj48UmVj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</w:fldData>
              </w:fldChar>
            </w:r>
            <w:r w:rsidR="00EA4D83">
              <w:rPr>
                <w:rFonts w:cs="Calibri"/>
                <w:sz w:val="20"/>
                <w:szCs w:val="20"/>
                <w:lang w:eastAsia="en-AU"/>
              </w:rPr>
              <w:instrText xml:space="preserve"> ADDIN EN.CITE.DATA </w:instrText>
            </w:r>
            <w:r w:rsidR="00EA4D83">
              <w:rPr>
                <w:rFonts w:cs="Calibri"/>
                <w:sz w:val="20"/>
                <w:szCs w:val="20"/>
                <w:lang w:eastAsia="en-AU"/>
              </w:rPr>
            </w:r>
            <w:r w:rsidR="00EA4D83">
              <w:rPr>
                <w:rFonts w:cs="Calibri"/>
                <w:sz w:val="20"/>
                <w:szCs w:val="20"/>
                <w:lang w:eastAsia="en-AU"/>
              </w:rPr>
              <w:fldChar w:fldCharType="end"/>
            </w:r>
            <w:r w:rsidRPr="0085031F">
              <w:rPr>
                <w:rFonts w:cs="Calibri"/>
                <w:sz w:val="20"/>
                <w:szCs w:val="20"/>
                <w:lang w:eastAsia="en-AU"/>
              </w:rPr>
            </w:r>
            <w:r w:rsidRPr="0085031F">
              <w:rPr>
                <w:rFonts w:cs="Calibri"/>
                <w:sz w:val="20"/>
                <w:szCs w:val="20"/>
                <w:lang w:eastAsia="en-AU"/>
              </w:rPr>
              <w:fldChar w:fldCharType="separate"/>
            </w:r>
            <w:r w:rsidRPr="0085031F">
              <w:rPr>
                <w:rFonts w:cs="Calibri"/>
                <w:noProof/>
                <w:sz w:val="20"/>
                <w:szCs w:val="20"/>
                <w:lang w:eastAsia="en-AU"/>
              </w:rPr>
              <w:t>(Hall et al., 1991; Halweg et al., 2005)</w:t>
            </w:r>
            <w:r w:rsidRPr="0085031F">
              <w:rPr>
                <w:rFonts w:cs="Calibri"/>
                <w:sz w:val="20"/>
                <w:szCs w:val="20"/>
                <w:lang w:eastAsia="en-AU"/>
              </w:rPr>
              <w:fldChar w:fldCharType="end"/>
            </w:r>
            <w:r w:rsidRPr="0085031F">
              <w:rPr>
                <w:rFonts w:cs="Calibri"/>
                <w:sz w:val="20"/>
                <w:szCs w:val="20"/>
                <w:lang w:eastAsia="en-AU"/>
              </w:rPr>
              <w:t xml:space="preserve"> </w:t>
            </w:r>
          </w:p>
        </w:tc>
      </w:tr>
      <w:tr w:rsidR="00776326" w:rsidRPr="0085031F" w:rsidTr="002D01DC">
        <w:trPr>
          <w:trHeight w:val="310"/>
          <w:jc w:val="center"/>
        </w:trPr>
        <w:tc>
          <w:tcPr>
            <w:tcW w:w="1978" w:type="dxa"/>
            <w:vAlign w:val="center"/>
          </w:tcPr>
          <w:p w:rsidR="00776326" w:rsidRPr="0085031F" w:rsidRDefault="00776326" w:rsidP="000E75B4">
            <w:pPr>
              <w:autoSpaceDE w:val="0"/>
              <w:autoSpaceDN w:val="0"/>
              <w:adjustRightInd w:val="0"/>
              <w:jc w:val="center"/>
              <w:rPr>
                <w:rFonts w:cs="Calibri"/>
                <w:sz w:val="20"/>
                <w:szCs w:val="20"/>
                <w:lang w:eastAsia="en-AU"/>
              </w:rPr>
            </w:pPr>
            <w:r w:rsidRPr="0085031F">
              <w:rPr>
                <w:rFonts w:cs="Calibri"/>
                <w:sz w:val="20"/>
                <w:szCs w:val="20"/>
                <w:lang w:eastAsia="en-AU"/>
              </w:rPr>
              <w:t>PRO_Arath- FAE1</w:t>
            </w:r>
          </w:p>
        </w:tc>
        <w:tc>
          <w:tcPr>
            <w:tcW w:w="2268" w:type="dxa"/>
            <w:vAlign w:val="center"/>
          </w:tcPr>
          <w:p w:rsidR="00776326" w:rsidRPr="0085031F" w:rsidRDefault="00776326" w:rsidP="000E75B4">
            <w:pPr>
              <w:autoSpaceDE w:val="0"/>
              <w:autoSpaceDN w:val="0"/>
              <w:adjustRightInd w:val="0"/>
              <w:jc w:val="center"/>
              <w:rPr>
                <w:rFonts w:cs="Calibri"/>
                <w:i/>
                <w:iCs/>
                <w:sz w:val="20"/>
                <w:szCs w:val="20"/>
                <w:lang w:eastAsia="en-AU"/>
              </w:rPr>
            </w:pPr>
            <w:r w:rsidRPr="0085031F">
              <w:rPr>
                <w:rFonts w:cs="Calibri"/>
                <w:sz w:val="20"/>
                <w:szCs w:val="20"/>
                <w:lang w:eastAsia="en-AU"/>
              </w:rPr>
              <w:t>Seed specific promoter</w:t>
            </w:r>
          </w:p>
        </w:tc>
        <w:tc>
          <w:tcPr>
            <w:tcW w:w="2693" w:type="dxa"/>
            <w:vAlign w:val="center"/>
          </w:tcPr>
          <w:p w:rsidR="00776326" w:rsidRPr="0085031F" w:rsidRDefault="00776326" w:rsidP="000E75B4">
            <w:pPr>
              <w:autoSpaceDE w:val="0"/>
              <w:autoSpaceDN w:val="0"/>
              <w:adjustRightInd w:val="0"/>
              <w:jc w:val="center"/>
              <w:rPr>
                <w:rFonts w:cs="Calibri"/>
                <w:i/>
                <w:iCs/>
                <w:sz w:val="20"/>
                <w:szCs w:val="20"/>
                <w:lang w:eastAsia="en-AU"/>
              </w:rPr>
            </w:pPr>
            <w:r w:rsidRPr="0085031F">
              <w:rPr>
                <w:rFonts w:cs="Calibri"/>
                <w:i/>
                <w:sz w:val="20"/>
                <w:szCs w:val="20"/>
                <w:lang w:eastAsia="en-AU"/>
              </w:rPr>
              <w:t>FAE1</w:t>
            </w:r>
            <w:r w:rsidRPr="0085031F">
              <w:rPr>
                <w:rFonts w:cs="Calibri"/>
                <w:sz w:val="20"/>
                <w:szCs w:val="20"/>
                <w:lang w:eastAsia="en-AU"/>
              </w:rPr>
              <w:t xml:space="preserve"> gene from </w:t>
            </w:r>
            <w:r w:rsidRPr="0085031F">
              <w:rPr>
                <w:rFonts w:cs="Calibri"/>
                <w:i/>
                <w:iCs/>
                <w:sz w:val="20"/>
                <w:szCs w:val="20"/>
                <w:lang w:eastAsia="en-AU"/>
              </w:rPr>
              <w:t xml:space="preserve">Arabidopsis thaliana </w:t>
            </w:r>
          </w:p>
        </w:tc>
        <w:tc>
          <w:tcPr>
            <w:tcW w:w="2514" w:type="dxa"/>
            <w:vAlign w:val="center"/>
          </w:tcPr>
          <w:p w:rsidR="00776326" w:rsidRPr="0085031F" w:rsidRDefault="00776326" w:rsidP="00EA4D83">
            <w:pPr>
              <w:autoSpaceDE w:val="0"/>
              <w:autoSpaceDN w:val="0"/>
              <w:adjustRightInd w:val="0"/>
              <w:jc w:val="center"/>
              <w:rPr>
                <w:rFonts w:cs="Calibri"/>
                <w:sz w:val="20"/>
                <w:szCs w:val="20"/>
                <w:lang w:eastAsia="en-AU"/>
              </w:rPr>
            </w:pPr>
            <w:r w:rsidRPr="0085031F">
              <w:rPr>
                <w:rFonts w:cs="Calibri"/>
                <w:sz w:val="20"/>
                <w:szCs w:val="20"/>
                <w:lang w:eastAsia="en-AU"/>
              </w:rPr>
              <w:fldChar w:fldCharType="begin">
                <w:fldData xml:space="preserve">PEVuZE5vdGU+PENpdGU+PEF1dGhvcj5Sb3NzYWs8L0F1dGhvcj48WWVhcj4yMDAxPC9ZZWFyPjxS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</w:fldData>
              </w:fldChar>
            </w:r>
            <w:r w:rsidR="00EA4D83">
              <w:rPr>
                <w:rFonts w:cs="Calibri"/>
                <w:sz w:val="20"/>
                <w:szCs w:val="20"/>
                <w:lang w:eastAsia="en-AU"/>
              </w:rPr>
              <w:instrText xml:space="preserve"> ADDIN EN.CITE </w:instrText>
            </w:r>
            <w:r w:rsidR="00EA4D83">
              <w:rPr>
                <w:rFonts w:cs="Calibri"/>
                <w:sz w:val="20"/>
                <w:szCs w:val="20"/>
                <w:lang w:eastAsia="en-AU"/>
              </w:rPr>
              <w:fldChar w:fldCharType="begin">
                <w:fldData xml:space="preserve">PEVuZE5vdGU+PENpdGU+PEF1dGhvcj5Sb3NzYWs8L0F1dGhvcj48WWVhcj4yMDAxPC9ZZWFyPjxS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</w:fldData>
              </w:fldChar>
            </w:r>
            <w:r w:rsidR="00EA4D83">
              <w:rPr>
                <w:rFonts w:cs="Calibri"/>
                <w:sz w:val="20"/>
                <w:szCs w:val="20"/>
                <w:lang w:eastAsia="en-AU"/>
              </w:rPr>
              <w:instrText xml:space="preserve"> ADDIN EN.CITE.DATA </w:instrText>
            </w:r>
            <w:r w:rsidR="00EA4D83">
              <w:rPr>
                <w:rFonts w:cs="Calibri"/>
                <w:sz w:val="20"/>
                <w:szCs w:val="20"/>
                <w:lang w:eastAsia="en-AU"/>
              </w:rPr>
            </w:r>
            <w:r w:rsidR="00EA4D83">
              <w:rPr>
                <w:rFonts w:cs="Calibri"/>
                <w:sz w:val="20"/>
                <w:szCs w:val="20"/>
                <w:lang w:eastAsia="en-AU"/>
              </w:rPr>
              <w:fldChar w:fldCharType="end"/>
            </w:r>
            <w:r w:rsidRPr="0085031F">
              <w:rPr>
                <w:rFonts w:cs="Calibri"/>
                <w:sz w:val="20"/>
                <w:szCs w:val="20"/>
                <w:lang w:eastAsia="en-AU"/>
              </w:rPr>
            </w:r>
            <w:r w:rsidRPr="0085031F">
              <w:rPr>
                <w:rFonts w:cs="Calibri"/>
                <w:sz w:val="20"/>
                <w:szCs w:val="20"/>
                <w:lang w:eastAsia="en-AU"/>
              </w:rPr>
              <w:fldChar w:fldCharType="separate"/>
            </w:r>
            <w:r w:rsidRPr="0085031F">
              <w:rPr>
                <w:rFonts w:cs="Calibri"/>
                <w:noProof/>
                <w:sz w:val="20"/>
                <w:szCs w:val="20"/>
                <w:lang w:eastAsia="en-AU"/>
              </w:rPr>
              <w:t>(Rossak et al., 2001)</w:t>
            </w:r>
            <w:r w:rsidRPr="0085031F">
              <w:rPr>
                <w:rFonts w:cs="Calibri"/>
                <w:sz w:val="20"/>
                <w:szCs w:val="20"/>
                <w:lang w:eastAsia="en-AU"/>
              </w:rPr>
              <w:fldChar w:fldCharType="end"/>
            </w:r>
          </w:p>
        </w:tc>
      </w:tr>
      <w:tr w:rsidR="00776326" w:rsidRPr="0085031F" w:rsidTr="002D01DC">
        <w:trPr>
          <w:trHeight w:val="310"/>
          <w:jc w:val="center"/>
        </w:trPr>
        <w:tc>
          <w:tcPr>
            <w:tcW w:w="1978" w:type="dxa"/>
            <w:vAlign w:val="center"/>
          </w:tcPr>
          <w:p w:rsidR="00776326" w:rsidRPr="0085031F" w:rsidRDefault="00776326" w:rsidP="000E75B4">
            <w:pPr>
              <w:autoSpaceDE w:val="0"/>
              <w:autoSpaceDN w:val="0"/>
              <w:adjustRightInd w:val="0"/>
              <w:jc w:val="center"/>
              <w:rPr>
                <w:rFonts w:cs="Calibri"/>
                <w:sz w:val="20"/>
                <w:szCs w:val="20"/>
                <w:lang w:eastAsia="en-AU"/>
              </w:rPr>
            </w:pPr>
            <w:r w:rsidRPr="0085031F">
              <w:rPr>
                <w:rFonts w:cs="Calibri"/>
                <w:sz w:val="20"/>
                <w:szCs w:val="20"/>
                <w:lang w:eastAsia="en-AU"/>
              </w:rPr>
              <w:t>PRO_Brana-FP1</w:t>
            </w:r>
          </w:p>
        </w:tc>
        <w:tc>
          <w:tcPr>
            <w:tcW w:w="2268" w:type="dxa"/>
            <w:vAlign w:val="center"/>
          </w:tcPr>
          <w:p w:rsidR="00776326" w:rsidRPr="0085031F" w:rsidRDefault="00776326" w:rsidP="000E75B4">
            <w:pPr>
              <w:autoSpaceDE w:val="0"/>
              <w:autoSpaceDN w:val="0"/>
              <w:adjustRightInd w:val="0"/>
              <w:jc w:val="center"/>
              <w:rPr>
                <w:rFonts w:cs="Calibri"/>
                <w:i/>
                <w:iCs/>
                <w:sz w:val="20"/>
                <w:szCs w:val="20"/>
                <w:lang w:eastAsia="en-AU"/>
              </w:rPr>
            </w:pPr>
            <w:r w:rsidRPr="0085031F">
              <w:rPr>
                <w:rFonts w:cs="Calibri"/>
                <w:sz w:val="20"/>
                <w:szCs w:val="20"/>
                <w:lang w:eastAsia="en-AU"/>
              </w:rPr>
              <w:t>Seed specific promoter</w:t>
            </w:r>
          </w:p>
        </w:tc>
        <w:tc>
          <w:tcPr>
            <w:tcW w:w="2693" w:type="dxa"/>
            <w:vAlign w:val="center"/>
          </w:tcPr>
          <w:p w:rsidR="00776326" w:rsidRPr="0085031F" w:rsidRDefault="00776326" w:rsidP="000E75B4">
            <w:pPr>
              <w:pStyle w:val="Default"/>
              <w:jc w:val="center"/>
              <w:rPr>
                <w:rFonts w:cs="Calibri"/>
                <w:sz w:val="20"/>
                <w:szCs w:val="20"/>
              </w:rPr>
            </w:pPr>
            <w:r w:rsidRPr="0085031F">
              <w:rPr>
                <w:rFonts w:cs="Calibri"/>
                <w:i/>
                <w:iCs/>
                <w:sz w:val="20"/>
                <w:szCs w:val="20"/>
              </w:rPr>
              <w:t xml:space="preserve">napA </w:t>
            </w:r>
            <w:r w:rsidRPr="0085031F">
              <w:rPr>
                <w:rFonts w:cs="Calibri"/>
                <w:iCs/>
                <w:sz w:val="20"/>
                <w:szCs w:val="20"/>
              </w:rPr>
              <w:t xml:space="preserve">gene from </w:t>
            </w:r>
            <w:r w:rsidRPr="0085031F">
              <w:rPr>
                <w:rFonts w:cs="Calibri"/>
                <w:i/>
                <w:iCs/>
                <w:sz w:val="20"/>
                <w:szCs w:val="20"/>
              </w:rPr>
              <w:t xml:space="preserve">Brassica napus </w:t>
            </w:r>
          </w:p>
        </w:tc>
        <w:tc>
          <w:tcPr>
            <w:tcW w:w="2514" w:type="dxa"/>
            <w:vAlign w:val="center"/>
          </w:tcPr>
          <w:p w:rsidR="00776326" w:rsidRPr="0085031F" w:rsidRDefault="00776326" w:rsidP="00EA4D83">
            <w:pPr>
              <w:autoSpaceDE w:val="0"/>
              <w:autoSpaceDN w:val="0"/>
              <w:adjustRightInd w:val="0"/>
              <w:jc w:val="center"/>
              <w:rPr>
                <w:rFonts w:cs="Calibri"/>
                <w:sz w:val="20"/>
                <w:szCs w:val="20"/>
                <w:lang w:eastAsia="en-AU"/>
              </w:rPr>
            </w:pPr>
            <w:r w:rsidRPr="0085031F">
              <w:rPr>
                <w:rFonts w:cs="Calibri"/>
                <w:sz w:val="20"/>
                <w:szCs w:val="20"/>
                <w:lang w:eastAsia="en-AU"/>
              </w:rPr>
              <w:fldChar w:fldCharType="begin">
                <w:fldData xml:space="preserve">PEVuZE5vdGU+PENpdGU+PEF1dGhvcj5TdGFsYmVyZzwvQXV0aG9yPjxZZWFyPjE5OTM8L1llYXI+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</w:fldData>
              </w:fldChar>
            </w:r>
            <w:r w:rsidR="00EA4D83">
              <w:rPr>
                <w:rFonts w:cs="Calibri"/>
                <w:sz w:val="20"/>
                <w:szCs w:val="20"/>
                <w:lang w:eastAsia="en-AU"/>
              </w:rPr>
              <w:instrText xml:space="preserve"> ADDIN EN.CITE </w:instrText>
            </w:r>
            <w:r w:rsidR="00EA4D83">
              <w:rPr>
                <w:rFonts w:cs="Calibri"/>
                <w:sz w:val="20"/>
                <w:szCs w:val="20"/>
                <w:lang w:eastAsia="en-AU"/>
              </w:rPr>
              <w:fldChar w:fldCharType="begin">
                <w:fldData xml:space="preserve">PEVuZE5vdGU+PENpdGU+PEF1dGhvcj5TdGFsYmVyZzwvQXV0aG9yPjxZZWFyPjE5OTM8L1llYXI+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</w:fldData>
              </w:fldChar>
            </w:r>
            <w:r w:rsidR="00EA4D83">
              <w:rPr>
                <w:rFonts w:cs="Calibri"/>
                <w:sz w:val="20"/>
                <w:szCs w:val="20"/>
                <w:lang w:eastAsia="en-AU"/>
              </w:rPr>
              <w:instrText xml:space="preserve"> ADDIN EN.CITE.DATA </w:instrText>
            </w:r>
            <w:r w:rsidR="00EA4D83">
              <w:rPr>
                <w:rFonts w:cs="Calibri"/>
                <w:sz w:val="20"/>
                <w:szCs w:val="20"/>
                <w:lang w:eastAsia="en-AU"/>
              </w:rPr>
            </w:r>
            <w:r w:rsidR="00EA4D83">
              <w:rPr>
                <w:rFonts w:cs="Calibri"/>
                <w:sz w:val="20"/>
                <w:szCs w:val="20"/>
                <w:lang w:eastAsia="en-AU"/>
              </w:rPr>
              <w:fldChar w:fldCharType="end"/>
            </w:r>
            <w:r w:rsidRPr="0085031F">
              <w:rPr>
                <w:rFonts w:cs="Calibri"/>
                <w:sz w:val="20"/>
                <w:szCs w:val="20"/>
                <w:lang w:eastAsia="en-AU"/>
              </w:rPr>
            </w:r>
            <w:r w:rsidRPr="0085031F">
              <w:rPr>
                <w:rFonts w:cs="Calibri"/>
                <w:sz w:val="20"/>
                <w:szCs w:val="20"/>
                <w:lang w:eastAsia="en-AU"/>
              </w:rPr>
              <w:fldChar w:fldCharType="separate"/>
            </w:r>
            <w:r w:rsidRPr="0085031F">
              <w:rPr>
                <w:rFonts w:cs="Calibri"/>
                <w:noProof/>
                <w:sz w:val="20"/>
                <w:szCs w:val="20"/>
                <w:lang w:eastAsia="en-AU"/>
              </w:rPr>
              <w:t>(Stalberg et al., 1993)</w:t>
            </w:r>
            <w:r w:rsidRPr="0085031F">
              <w:rPr>
                <w:rFonts w:cs="Calibri"/>
                <w:sz w:val="20"/>
                <w:szCs w:val="20"/>
                <w:lang w:eastAsia="en-AU"/>
              </w:rPr>
              <w:fldChar w:fldCharType="end"/>
            </w:r>
          </w:p>
        </w:tc>
      </w:tr>
      <w:tr w:rsidR="00776326" w:rsidRPr="0085031F" w:rsidTr="002D01DC">
        <w:trPr>
          <w:trHeight w:val="310"/>
          <w:jc w:val="center"/>
        </w:trPr>
        <w:tc>
          <w:tcPr>
            <w:tcW w:w="1978" w:type="dxa"/>
            <w:vAlign w:val="center"/>
          </w:tcPr>
          <w:p w:rsidR="00776326" w:rsidRPr="0085031F" w:rsidRDefault="00776326" w:rsidP="000E75B4">
            <w:pPr>
              <w:autoSpaceDE w:val="0"/>
              <w:autoSpaceDN w:val="0"/>
              <w:adjustRightInd w:val="0"/>
              <w:jc w:val="center"/>
              <w:rPr>
                <w:rFonts w:cs="Calibri"/>
                <w:sz w:val="20"/>
                <w:szCs w:val="20"/>
                <w:lang w:eastAsia="en-AU"/>
              </w:rPr>
            </w:pPr>
            <w:r w:rsidRPr="0085031F">
              <w:rPr>
                <w:rFonts w:cs="Calibri"/>
                <w:sz w:val="20"/>
                <w:szCs w:val="20"/>
                <w:lang w:eastAsia="en-AU"/>
              </w:rPr>
              <w:t>PRO_Linus- Cnl1</w:t>
            </w:r>
          </w:p>
        </w:tc>
        <w:tc>
          <w:tcPr>
            <w:tcW w:w="2268" w:type="dxa"/>
            <w:vAlign w:val="center"/>
          </w:tcPr>
          <w:p w:rsidR="00776326" w:rsidRPr="0085031F" w:rsidRDefault="00776326" w:rsidP="000E75B4">
            <w:pPr>
              <w:autoSpaceDE w:val="0"/>
              <w:autoSpaceDN w:val="0"/>
              <w:adjustRightInd w:val="0"/>
              <w:jc w:val="center"/>
              <w:rPr>
                <w:rFonts w:cs="Calibri"/>
                <w:i/>
                <w:iCs/>
                <w:sz w:val="20"/>
                <w:szCs w:val="20"/>
                <w:lang w:eastAsia="en-AU"/>
              </w:rPr>
            </w:pPr>
            <w:r w:rsidRPr="0085031F">
              <w:rPr>
                <w:rFonts w:cs="Calibri"/>
                <w:sz w:val="20"/>
                <w:szCs w:val="20"/>
                <w:lang w:eastAsia="en-AU"/>
              </w:rPr>
              <w:t>Seed specific promoter</w:t>
            </w:r>
          </w:p>
        </w:tc>
        <w:tc>
          <w:tcPr>
            <w:tcW w:w="2693" w:type="dxa"/>
            <w:vAlign w:val="center"/>
          </w:tcPr>
          <w:p w:rsidR="00776326" w:rsidRPr="0085031F" w:rsidRDefault="00776326" w:rsidP="000E75B4">
            <w:pPr>
              <w:autoSpaceDE w:val="0"/>
              <w:autoSpaceDN w:val="0"/>
              <w:adjustRightInd w:val="0"/>
              <w:jc w:val="center"/>
              <w:rPr>
                <w:rFonts w:cs="Calibri"/>
                <w:i/>
                <w:iCs/>
                <w:sz w:val="20"/>
                <w:szCs w:val="20"/>
                <w:lang w:eastAsia="en-AU"/>
              </w:rPr>
            </w:pPr>
            <w:r w:rsidRPr="0085031F">
              <w:rPr>
                <w:rFonts w:cs="Calibri"/>
                <w:i/>
                <w:sz w:val="20"/>
                <w:szCs w:val="20"/>
                <w:lang w:eastAsia="en-AU"/>
              </w:rPr>
              <w:t>conlinin1</w:t>
            </w:r>
            <w:r w:rsidRPr="0085031F">
              <w:rPr>
                <w:rFonts w:cs="Calibri"/>
                <w:sz w:val="20"/>
                <w:szCs w:val="20"/>
                <w:lang w:eastAsia="en-AU"/>
              </w:rPr>
              <w:t xml:space="preserve"> gene from </w:t>
            </w:r>
            <w:r w:rsidRPr="0085031F">
              <w:rPr>
                <w:rFonts w:cs="Calibri"/>
                <w:i/>
                <w:iCs/>
                <w:sz w:val="20"/>
                <w:szCs w:val="20"/>
                <w:lang w:eastAsia="en-AU"/>
              </w:rPr>
              <w:t xml:space="preserve">Linum usitatissimum </w:t>
            </w:r>
          </w:p>
        </w:tc>
        <w:tc>
          <w:tcPr>
            <w:tcW w:w="2514" w:type="dxa"/>
            <w:vAlign w:val="center"/>
          </w:tcPr>
          <w:p w:rsidR="00776326" w:rsidRPr="0085031F" w:rsidRDefault="00776326" w:rsidP="00EA4D83">
            <w:pPr>
              <w:autoSpaceDE w:val="0"/>
              <w:autoSpaceDN w:val="0"/>
              <w:adjustRightInd w:val="0"/>
              <w:jc w:val="center"/>
              <w:rPr>
                <w:rFonts w:cs="Calibri"/>
                <w:sz w:val="20"/>
                <w:szCs w:val="20"/>
                <w:lang w:eastAsia="en-AU"/>
              </w:rPr>
            </w:pPr>
            <w:r w:rsidRPr="0085031F">
              <w:rPr>
                <w:rFonts w:cs="Calibri"/>
                <w:sz w:val="20"/>
                <w:szCs w:val="20"/>
                <w:lang w:eastAsia="en-AU"/>
              </w:rPr>
              <w:fldChar w:fldCharType="begin"/>
            </w:r>
            <w:r w:rsidR="00EA4D83">
              <w:rPr>
                <w:rFonts w:cs="Calibri"/>
                <w:sz w:val="20"/>
                <w:szCs w:val="20"/>
                <w:lang w:eastAsia="en-AU"/>
              </w:rPr>
              <w:instrText xml:space="preserve"> ADDIN EN.CITE &lt;EndNote&gt;&lt;Cite&gt;&lt;Author&gt;Chaudhary&lt;/Author&gt;&lt;Year&gt;2001&lt;/Year&gt;&lt;RecNum&gt;72&lt;/RecNum&gt;&lt;DisplayText&gt;(Chaudhary et al., 2001)&lt;/DisplayText&gt;&lt;record&gt;&lt;rec-number&gt;72&lt;/rec-number&gt;&lt;foreign-keys&gt;&lt;key app="EN" db-id="vf2wvv504vrr0ier5trvpfa95sfrxrvsvdx9" timestamp="1523503900"&gt;72&lt;/key&gt;&lt;/foreign-keys&gt;&lt;ref-type name="Patent"&gt;25&lt;/ref-type&gt;&lt;contributors&gt;&lt;authors&gt;&lt;author&gt;Chaudhary, S.&lt;/author&gt;&lt;author&gt;Van Rooijen, G.&lt;/author&gt;&lt;author&gt;Moloney, M.&lt;/author&gt;&lt;author&gt;Singh, S.&lt;/author&gt;&lt;/authors&gt;&lt;/contributors&gt;&lt;titles&gt;&lt;title&gt;Flax seed specific promoters&lt;/title&gt;&lt;/titles&gt;&lt;keywords&gt;&lt;keyword&gt;seed&lt;/keyword&gt;&lt;keyword&gt;promoters&lt;/keyword&gt;&lt;keyword&gt;PROMOTER&lt;/keyword&gt;&lt;/keywords&gt;&lt;dates&gt;&lt;year&gt;2001&lt;/year&gt;&lt;/dates&gt;&lt;pub-location&gt;International Patent Application&lt;/pub-location&gt;&lt;isbn&gt;WO 2001/016340&lt;/isbn&gt;&lt;label&gt;19772&lt;/label&gt;&lt;urls&gt;&lt;/urls&gt;&lt;custom2&gt;2001&lt;/custom2&gt;&lt;/record&gt;&lt;/Cite&gt;&lt;/EndNote&gt;</w:instrText>
            </w:r>
            <w:r w:rsidRPr="0085031F">
              <w:rPr>
                <w:rFonts w:cs="Calibri"/>
                <w:sz w:val="20"/>
                <w:szCs w:val="20"/>
                <w:lang w:eastAsia="en-AU"/>
              </w:rPr>
              <w:fldChar w:fldCharType="separate"/>
            </w:r>
            <w:r w:rsidRPr="0085031F">
              <w:rPr>
                <w:rFonts w:cs="Calibri"/>
                <w:noProof/>
                <w:sz w:val="20"/>
                <w:szCs w:val="20"/>
                <w:lang w:eastAsia="en-AU"/>
              </w:rPr>
              <w:t>(Chaudhary et al., 2001)</w:t>
            </w:r>
            <w:r w:rsidRPr="0085031F">
              <w:rPr>
                <w:rFonts w:cs="Calibri"/>
                <w:sz w:val="20"/>
                <w:szCs w:val="20"/>
                <w:lang w:eastAsia="en-AU"/>
              </w:rPr>
              <w:fldChar w:fldCharType="end"/>
            </w:r>
          </w:p>
        </w:tc>
      </w:tr>
      <w:tr w:rsidR="00776326" w:rsidRPr="0085031F" w:rsidTr="002D01DC">
        <w:trPr>
          <w:trHeight w:val="310"/>
          <w:jc w:val="center"/>
        </w:trPr>
        <w:tc>
          <w:tcPr>
            <w:tcW w:w="1978" w:type="dxa"/>
            <w:vAlign w:val="center"/>
          </w:tcPr>
          <w:p w:rsidR="00776326" w:rsidRPr="0085031F" w:rsidRDefault="00776326" w:rsidP="000E75B4">
            <w:pPr>
              <w:autoSpaceDE w:val="0"/>
              <w:autoSpaceDN w:val="0"/>
              <w:adjustRightInd w:val="0"/>
              <w:jc w:val="center"/>
              <w:rPr>
                <w:rFonts w:cs="Calibri"/>
                <w:sz w:val="20"/>
                <w:szCs w:val="20"/>
                <w:lang w:eastAsia="en-AU"/>
              </w:rPr>
            </w:pPr>
            <w:r w:rsidRPr="0085031F">
              <w:rPr>
                <w:rFonts w:cs="Calibri"/>
                <w:sz w:val="20"/>
                <w:szCs w:val="20"/>
                <w:lang w:eastAsia="en-AU"/>
              </w:rPr>
              <w:t>PRO_Linus- Cnl2</w:t>
            </w:r>
          </w:p>
        </w:tc>
        <w:tc>
          <w:tcPr>
            <w:tcW w:w="2268" w:type="dxa"/>
            <w:vAlign w:val="center"/>
          </w:tcPr>
          <w:p w:rsidR="00776326" w:rsidRPr="0085031F" w:rsidRDefault="00776326" w:rsidP="000E75B4">
            <w:pPr>
              <w:autoSpaceDE w:val="0"/>
              <w:autoSpaceDN w:val="0"/>
              <w:adjustRightInd w:val="0"/>
              <w:jc w:val="center"/>
              <w:rPr>
                <w:rFonts w:cs="Calibri"/>
                <w:i/>
                <w:iCs/>
                <w:sz w:val="20"/>
                <w:szCs w:val="20"/>
                <w:lang w:eastAsia="en-AU"/>
              </w:rPr>
            </w:pPr>
            <w:r w:rsidRPr="0085031F">
              <w:rPr>
                <w:rFonts w:cs="Calibri"/>
                <w:sz w:val="20"/>
                <w:szCs w:val="20"/>
                <w:lang w:eastAsia="en-AU"/>
              </w:rPr>
              <w:t>Seed specific promoter</w:t>
            </w:r>
          </w:p>
        </w:tc>
        <w:tc>
          <w:tcPr>
            <w:tcW w:w="2693" w:type="dxa"/>
            <w:vAlign w:val="center"/>
          </w:tcPr>
          <w:p w:rsidR="00776326" w:rsidRPr="0085031F" w:rsidRDefault="00776326" w:rsidP="000E75B4">
            <w:pPr>
              <w:autoSpaceDE w:val="0"/>
              <w:autoSpaceDN w:val="0"/>
              <w:adjustRightInd w:val="0"/>
              <w:jc w:val="center"/>
              <w:rPr>
                <w:rFonts w:cs="Calibri"/>
                <w:i/>
                <w:iCs/>
                <w:sz w:val="20"/>
                <w:szCs w:val="20"/>
                <w:lang w:eastAsia="en-AU"/>
              </w:rPr>
            </w:pPr>
            <w:r w:rsidRPr="0085031F">
              <w:rPr>
                <w:rFonts w:cs="Calibri"/>
                <w:i/>
                <w:sz w:val="20"/>
                <w:szCs w:val="20"/>
                <w:lang w:eastAsia="en-AU"/>
              </w:rPr>
              <w:t>conlinin2</w:t>
            </w:r>
            <w:r w:rsidRPr="0085031F">
              <w:rPr>
                <w:rFonts w:cs="Calibri"/>
                <w:sz w:val="20"/>
                <w:szCs w:val="20"/>
                <w:lang w:eastAsia="en-AU"/>
              </w:rPr>
              <w:t xml:space="preserve"> gene from </w:t>
            </w:r>
            <w:r w:rsidRPr="0085031F">
              <w:rPr>
                <w:rFonts w:cs="Calibri"/>
                <w:i/>
                <w:iCs/>
                <w:sz w:val="20"/>
                <w:szCs w:val="20"/>
                <w:lang w:eastAsia="en-AU"/>
              </w:rPr>
              <w:t>L. usitatissimum</w:t>
            </w:r>
          </w:p>
        </w:tc>
        <w:tc>
          <w:tcPr>
            <w:tcW w:w="2514" w:type="dxa"/>
            <w:vAlign w:val="center"/>
          </w:tcPr>
          <w:p w:rsidR="00776326" w:rsidRPr="0085031F" w:rsidRDefault="00776326" w:rsidP="00EA4D83">
            <w:pPr>
              <w:autoSpaceDE w:val="0"/>
              <w:autoSpaceDN w:val="0"/>
              <w:adjustRightInd w:val="0"/>
              <w:jc w:val="center"/>
              <w:rPr>
                <w:rFonts w:cs="Calibri"/>
                <w:sz w:val="20"/>
                <w:szCs w:val="20"/>
                <w:lang w:eastAsia="en-AU"/>
              </w:rPr>
            </w:pPr>
            <w:r w:rsidRPr="0085031F">
              <w:rPr>
                <w:rFonts w:cs="Calibri"/>
                <w:sz w:val="20"/>
                <w:szCs w:val="20"/>
                <w:lang w:eastAsia="en-AU"/>
              </w:rPr>
              <w:fldChar w:fldCharType="begin"/>
            </w:r>
            <w:r w:rsidR="00EA4D83">
              <w:rPr>
                <w:rFonts w:cs="Calibri"/>
                <w:sz w:val="20"/>
                <w:szCs w:val="20"/>
                <w:lang w:eastAsia="en-AU"/>
              </w:rPr>
              <w:instrText xml:space="preserve"> ADDIN EN.CITE &lt;EndNote&gt;&lt;Cite&gt;&lt;Author&gt;Chaudhary&lt;/Author&gt;&lt;Year&gt;2001&lt;/Year&gt;&lt;RecNum&gt;72&lt;/RecNum&gt;&lt;DisplayText&gt;(Chaudhary et al., 2001)&lt;/DisplayText&gt;&lt;record&gt;&lt;rec-number&gt;72&lt;/rec-number&gt;&lt;foreign-keys&gt;&lt;key app="EN" db-id="vf2wvv504vrr0ier5trvpfa95sfrxrvsvdx9" timestamp="1523503900"&gt;72&lt;/key&gt;&lt;/foreign-keys&gt;&lt;ref-type name="Patent"&gt;25&lt;/ref-type&gt;&lt;contributors&gt;&lt;authors&gt;&lt;author&gt;Chaudhary, S.&lt;/author&gt;&lt;author&gt;Van Rooijen, G.&lt;/author&gt;&lt;author&gt;Moloney, M.&lt;/author&gt;&lt;author&gt;Singh, S.&lt;/author&gt;&lt;/authors&gt;&lt;/contributors&gt;&lt;titles&gt;&lt;title&gt;Flax seed specific promoters&lt;/title&gt;&lt;/titles&gt;&lt;keywords&gt;&lt;keyword&gt;seed&lt;/keyword&gt;&lt;keyword&gt;promoters&lt;/keyword&gt;&lt;keyword&gt;PROMOTER&lt;/keyword&gt;&lt;/keywords&gt;&lt;dates&gt;&lt;year&gt;2001&lt;/year&gt;&lt;/dates&gt;&lt;pub-location&gt;International Patent Application&lt;/pub-location&gt;&lt;isbn&gt;WO 2001/016340&lt;/isbn&gt;&lt;label&gt;19772&lt;/label&gt;&lt;urls&gt;&lt;/urls&gt;&lt;custom2&gt;2001&lt;/custom2&gt;&lt;/record&gt;&lt;/Cite&gt;&lt;/EndNote&gt;</w:instrText>
            </w:r>
            <w:r w:rsidRPr="0085031F">
              <w:rPr>
                <w:rFonts w:cs="Calibri"/>
                <w:sz w:val="20"/>
                <w:szCs w:val="20"/>
                <w:lang w:eastAsia="en-AU"/>
              </w:rPr>
              <w:fldChar w:fldCharType="separate"/>
            </w:r>
            <w:r w:rsidRPr="0085031F">
              <w:rPr>
                <w:rFonts w:cs="Calibri"/>
                <w:noProof/>
                <w:sz w:val="20"/>
                <w:szCs w:val="20"/>
                <w:lang w:eastAsia="en-AU"/>
              </w:rPr>
              <w:t>(Chaudhary et al., 2001)</w:t>
            </w:r>
            <w:r w:rsidRPr="0085031F">
              <w:rPr>
                <w:rFonts w:cs="Calibri"/>
                <w:sz w:val="20"/>
                <w:szCs w:val="20"/>
                <w:lang w:eastAsia="en-AU"/>
              </w:rPr>
              <w:fldChar w:fldCharType="end"/>
            </w:r>
          </w:p>
        </w:tc>
      </w:tr>
      <w:tr w:rsidR="00776326" w:rsidRPr="0085031F" w:rsidTr="002D01DC">
        <w:trPr>
          <w:trHeight w:val="310"/>
          <w:jc w:val="center"/>
        </w:trPr>
        <w:tc>
          <w:tcPr>
            <w:tcW w:w="1978" w:type="dxa"/>
            <w:vAlign w:val="center"/>
          </w:tcPr>
          <w:p w:rsidR="00776326" w:rsidRPr="0085031F" w:rsidRDefault="00776326" w:rsidP="000E75B4">
            <w:pPr>
              <w:autoSpaceDE w:val="0"/>
              <w:autoSpaceDN w:val="0"/>
              <w:adjustRightInd w:val="0"/>
              <w:jc w:val="center"/>
              <w:rPr>
                <w:rFonts w:cs="Calibri"/>
                <w:sz w:val="20"/>
                <w:szCs w:val="20"/>
                <w:lang w:eastAsia="en-AU"/>
              </w:rPr>
            </w:pPr>
            <w:r w:rsidRPr="0085031F">
              <w:rPr>
                <w:rFonts w:cs="Calibri"/>
                <w:sz w:val="20"/>
                <w:szCs w:val="20"/>
                <w:lang w:eastAsia="en-AU"/>
              </w:rPr>
              <w:t>PRO_35S×2</w:t>
            </w:r>
          </w:p>
        </w:tc>
        <w:tc>
          <w:tcPr>
            <w:tcW w:w="2268" w:type="dxa"/>
            <w:vAlign w:val="center"/>
          </w:tcPr>
          <w:p w:rsidR="00776326" w:rsidRPr="0085031F" w:rsidRDefault="00776326" w:rsidP="000E75B4">
            <w:pPr>
              <w:autoSpaceDE w:val="0"/>
              <w:autoSpaceDN w:val="0"/>
              <w:adjustRightInd w:val="0"/>
              <w:jc w:val="center"/>
              <w:rPr>
                <w:rFonts w:cs="Calibri"/>
                <w:sz w:val="20"/>
                <w:szCs w:val="20"/>
                <w:lang w:eastAsia="en-AU"/>
              </w:rPr>
            </w:pPr>
            <w:r w:rsidRPr="0085031F">
              <w:rPr>
                <w:rFonts w:cs="Calibri"/>
                <w:sz w:val="20"/>
                <w:szCs w:val="20"/>
                <w:lang w:eastAsia="en-AU"/>
              </w:rPr>
              <w:t xml:space="preserve">Constitutive promoter </w:t>
            </w:r>
          </w:p>
        </w:tc>
        <w:tc>
          <w:tcPr>
            <w:tcW w:w="2693" w:type="dxa"/>
            <w:vAlign w:val="center"/>
          </w:tcPr>
          <w:p w:rsidR="00776326" w:rsidRPr="0085031F" w:rsidRDefault="00776326" w:rsidP="000E75B4">
            <w:pPr>
              <w:autoSpaceDE w:val="0"/>
              <w:autoSpaceDN w:val="0"/>
              <w:adjustRightInd w:val="0"/>
              <w:jc w:val="center"/>
              <w:rPr>
                <w:rFonts w:cs="Calibri"/>
                <w:sz w:val="20"/>
                <w:szCs w:val="20"/>
                <w:lang w:eastAsia="en-AU"/>
              </w:rPr>
            </w:pPr>
            <w:r w:rsidRPr="0085031F">
              <w:rPr>
                <w:rFonts w:cs="Calibri"/>
                <w:sz w:val="20"/>
                <w:szCs w:val="20"/>
                <w:lang w:eastAsia="en-AU"/>
              </w:rPr>
              <w:t xml:space="preserve">35S RNA gene from Cauliflower mosaic virus (CaMV) </w:t>
            </w:r>
          </w:p>
        </w:tc>
        <w:tc>
          <w:tcPr>
            <w:tcW w:w="2514" w:type="dxa"/>
            <w:vAlign w:val="center"/>
          </w:tcPr>
          <w:p w:rsidR="00776326" w:rsidRPr="0085031F" w:rsidRDefault="00776326" w:rsidP="00EA4D83">
            <w:pPr>
              <w:autoSpaceDE w:val="0"/>
              <w:autoSpaceDN w:val="0"/>
              <w:adjustRightInd w:val="0"/>
              <w:jc w:val="center"/>
              <w:rPr>
                <w:rFonts w:cs="Calibri"/>
                <w:sz w:val="20"/>
                <w:szCs w:val="20"/>
                <w:lang w:eastAsia="en-AU"/>
              </w:rPr>
            </w:pPr>
            <w:r w:rsidRPr="0085031F">
              <w:rPr>
                <w:rFonts w:cs="Calibri"/>
                <w:sz w:val="20"/>
                <w:szCs w:val="20"/>
                <w:lang w:eastAsia="en-AU"/>
              </w:rPr>
              <w:fldChar w:fldCharType="begin">
                <w:fldData xml:space="preserve">PEVuZE5vdGU+PENpdGU+PEF1dGhvcj5LYXk8L0F1dGhvcj48WWVhcj4xOTg3PC9ZZWFyPjxSZWNO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==
</w:fldData>
              </w:fldChar>
            </w:r>
            <w:r w:rsidR="00EA4D83">
              <w:rPr>
                <w:rFonts w:cs="Calibri"/>
                <w:sz w:val="20"/>
                <w:szCs w:val="20"/>
                <w:lang w:eastAsia="en-AU"/>
              </w:rPr>
              <w:instrText xml:space="preserve"> ADDIN EN.CITE </w:instrText>
            </w:r>
            <w:r w:rsidR="00EA4D83">
              <w:rPr>
                <w:rFonts w:cs="Calibri"/>
                <w:sz w:val="20"/>
                <w:szCs w:val="20"/>
                <w:lang w:eastAsia="en-AU"/>
              </w:rPr>
              <w:fldChar w:fldCharType="begin">
                <w:fldData xml:space="preserve">PEVuZE5vdGU+PENpdGU+PEF1dGhvcj5LYXk8L0F1dGhvcj48WWVhcj4xOTg3PC9ZZWFyPjxSZWNO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==
</w:fldData>
              </w:fldChar>
            </w:r>
            <w:r w:rsidR="00EA4D83">
              <w:rPr>
                <w:rFonts w:cs="Calibri"/>
                <w:sz w:val="20"/>
                <w:szCs w:val="20"/>
                <w:lang w:eastAsia="en-AU"/>
              </w:rPr>
              <w:instrText xml:space="preserve"> ADDIN EN.CITE.DATA </w:instrText>
            </w:r>
            <w:r w:rsidR="00EA4D83">
              <w:rPr>
                <w:rFonts w:cs="Calibri"/>
                <w:sz w:val="20"/>
                <w:szCs w:val="20"/>
                <w:lang w:eastAsia="en-AU"/>
              </w:rPr>
            </w:r>
            <w:r w:rsidR="00EA4D83">
              <w:rPr>
                <w:rFonts w:cs="Calibri"/>
                <w:sz w:val="20"/>
                <w:szCs w:val="20"/>
                <w:lang w:eastAsia="en-AU"/>
              </w:rPr>
              <w:fldChar w:fldCharType="end"/>
            </w:r>
            <w:r w:rsidRPr="0085031F">
              <w:rPr>
                <w:rFonts w:cs="Calibri"/>
                <w:sz w:val="20"/>
                <w:szCs w:val="20"/>
                <w:lang w:eastAsia="en-AU"/>
              </w:rPr>
            </w:r>
            <w:r w:rsidRPr="0085031F">
              <w:rPr>
                <w:rFonts w:cs="Calibri"/>
                <w:sz w:val="20"/>
                <w:szCs w:val="20"/>
                <w:lang w:eastAsia="en-AU"/>
              </w:rPr>
              <w:fldChar w:fldCharType="separate"/>
            </w:r>
            <w:r w:rsidRPr="0085031F">
              <w:rPr>
                <w:rFonts w:cs="Calibri"/>
                <w:noProof/>
                <w:sz w:val="20"/>
                <w:szCs w:val="20"/>
                <w:lang w:eastAsia="en-AU"/>
              </w:rPr>
              <w:t>(Kay et al., 1987; Coutu et al., 2007)</w:t>
            </w:r>
            <w:r w:rsidRPr="0085031F">
              <w:rPr>
                <w:rFonts w:cs="Calibri"/>
                <w:sz w:val="20"/>
                <w:szCs w:val="20"/>
                <w:lang w:eastAsia="en-AU"/>
              </w:rPr>
              <w:fldChar w:fldCharType="end"/>
            </w:r>
          </w:p>
        </w:tc>
      </w:tr>
      <w:tr w:rsidR="00776326" w:rsidRPr="0085031F" w:rsidTr="002D01DC">
        <w:trPr>
          <w:trHeight w:val="425"/>
          <w:jc w:val="center"/>
        </w:trPr>
        <w:tc>
          <w:tcPr>
            <w:tcW w:w="1978" w:type="dxa"/>
            <w:vAlign w:val="center"/>
          </w:tcPr>
          <w:p w:rsidR="00776326" w:rsidRPr="0085031F" w:rsidRDefault="00776326" w:rsidP="000E75B4">
            <w:pPr>
              <w:autoSpaceDE w:val="0"/>
              <w:autoSpaceDN w:val="0"/>
              <w:adjustRightInd w:val="0"/>
              <w:jc w:val="center"/>
              <w:rPr>
                <w:rFonts w:cs="Calibri"/>
                <w:sz w:val="20"/>
                <w:szCs w:val="20"/>
                <w:lang w:eastAsia="en-AU"/>
              </w:rPr>
            </w:pPr>
            <w:r w:rsidRPr="0085031F">
              <w:rPr>
                <w:rFonts w:cs="Calibri"/>
                <w:sz w:val="20"/>
                <w:szCs w:val="20"/>
                <w:lang w:eastAsia="en-AU"/>
              </w:rPr>
              <w:t>TER_Agrtu- NOS</w:t>
            </w:r>
          </w:p>
        </w:tc>
        <w:tc>
          <w:tcPr>
            <w:tcW w:w="2268" w:type="dxa"/>
            <w:vAlign w:val="center"/>
          </w:tcPr>
          <w:p w:rsidR="00776326" w:rsidRPr="0085031F" w:rsidRDefault="00776326" w:rsidP="000E75B4">
            <w:pPr>
              <w:autoSpaceDE w:val="0"/>
              <w:autoSpaceDN w:val="0"/>
              <w:adjustRightInd w:val="0"/>
              <w:jc w:val="center"/>
              <w:rPr>
                <w:rFonts w:cs="Calibri"/>
                <w:sz w:val="20"/>
                <w:szCs w:val="20"/>
                <w:lang w:eastAsia="en-AU"/>
              </w:rPr>
            </w:pPr>
            <w:r w:rsidRPr="0085031F">
              <w:rPr>
                <w:rFonts w:cs="Calibri"/>
                <w:sz w:val="20"/>
                <w:szCs w:val="20"/>
                <w:lang w:eastAsia="en-AU"/>
              </w:rPr>
              <w:t>Terminator</w:t>
            </w:r>
          </w:p>
        </w:tc>
        <w:tc>
          <w:tcPr>
            <w:tcW w:w="2693" w:type="dxa"/>
            <w:vAlign w:val="center"/>
          </w:tcPr>
          <w:p w:rsidR="00776326" w:rsidRPr="0085031F" w:rsidRDefault="00776326" w:rsidP="000E75B4">
            <w:pPr>
              <w:autoSpaceDE w:val="0"/>
              <w:autoSpaceDN w:val="0"/>
              <w:adjustRightInd w:val="0"/>
              <w:jc w:val="center"/>
              <w:rPr>
                <w:rFonts w:cs="Calibri"/>
                <w:i/>
                <w:iCs/>
                <w:sz w:val="20"/>
                <w:szCs w:val="20"/>
                <w:lang w:eastAsia="en-AU"/>
              </w:rPr>
            </w:pPr>
            <w:r w:rsidRPr="0085031F">
              <w:rPr>
                <w:rFonts w:cs="Calibri"/>
                <w:sz w:val="20"/>
                <w:szCs w:val="20"/>
                <w:lang w:eastAsia="en-AU"/>
              </w:rPr>
              <w:t>nopaline synthase</w:t>
            </w:r>
            <w:r w:rsidRPr="0085031F">
              <w:rPr>
                <w:rFonts w:cs="Calibri"/>
                <w:i/>
                <w:iCs/>
                <w:sz w:val="20"/>
                <w:szCs w:val="20"/>
                <w:lang w:eastAsia="en-AU"/>
              </w:rPr>
              <w:t xml:space="preserve">  gene from Agrobacterium</w:t>
            </w:r>
          </w:p>
          <w:p w:rsidR="00776326" w:rsidRPr="0085031F" w:rsidRDefault="00776326" w:rsidP="000E75B4">
            <w:pPr>
              <w:autoSpaceDE w:val="0"/>
              <w:autoSpaceDN w:val="0"/>
              <w:adjustRightInd w:val="0"/>
              <w:jc w:val="center"/>
              <w:rPr>
                <w:rFonts w:cs="Calibri"/>
                <w:i/>
                <w:iCs/>
                <w:sz w:val="20"/>
                <w:szCs w:val="20"/>
                <w:lang w:eastAsia="en-AU"/>
              </w:rPr>
            </w:pPr>
            <w:r w:rsidRPr="0085031F">
              <w:rPr>
                <w:rFonts w:cs="Calibri"/>
                <w:i/>
                <w:iCs/>
                <w:sz w:val="20"/>
                <w:szCs w:val="20"/>
                <w:lang w:eastAsia="en-AU"/>
              </w:rPr>
              <w:t xml:space="preserve">tumerfaciens </w:t>
            </w:r>
          </w:p>
        </w:tc>
        <w:tc>
          <w:tcPr>
            <w:tcW w:w="2514" w:type="dxa"/>
            <w:vAlign w:val="center"/>
          </w:tcPr>
          <w:p w:rsidR="00776326" w:rsidRPr="0085031F" w:rsidRDefault="00776326" w:rsidP="00EA4D83">
            <w:pPr>
              <w:autoSpaceDE w:val="0"/>
              <w:autoSpaceDN w:val="0"/>
              <w:adjustRightInd w:val="0"/>
              <w:jc w:val="center"/>
              <w:rPr>
                <w:rFonts w:cs="Calibri"/>
                <w:sz w:val="20"/>
                <w:szCs w:val="20"/>
                <w:lang w:eastAsia="en-AU"/>
              </w:rPr>
            </w:pPr>
            <w:r w:rsidRPr="0085031F">
              <w:rPr>
                <w:rFonts w:cs="Calibri"/>
                <w:sz w:val="20"/>
                <w:szCs w:val="20"/>
                <w:lang w:eastAsia="en-AU"/>
              </w:rPr>
              <w:fldChar w:fldCharType="begin">
                <w:fldData xml:space="preserve">PEVuZE5vdGU+PENpdGU+PEF1dGhvcj5CZXZhbjwvQXV0aG9yPjxZZWFyPjE5ODQ8L1llYXI+PFJl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</w:fldData>
              </w:fldChar>
            </w:r>
            <w:r w:rsidR="00EA4D83">
              <w:rPr>
                <w:rFonts w:cs="Calibri"/>
                <w:sz w:val="20"/>
                <w:szCs w:val="20"/>
                <w:lang w:eastAsia="en-AU"/>
              </w:rPr>
              <w:instrText xml:space="preserve"> ADDIN EN.CITE </w:instrText>
            </w:r>
            <w:r w:rsidR="00EA4D83">
              <w:rPr>
                <w:rFonts w:cs="Calibri"/>
                <w:sz w:val="20"/>
                <w:szCs w:val="20"/>
                <w:lang w:eastAsia="en-AU"/>
              </w:rPr>
              <w:fldChar w:fldCharType="begin">
                <w:fldData xml:space="preserve">PEVuZE5vdGU+PENpdGU+PEF1dGhvcj5CZXZhbjwvQXV0aG9yPjxZZWFyPjE5ODQ8L1llYXI+PFJl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</w:fldData>
              </w:fldChar>
            </w:r>
            <w:r w:rsidR="00EA4D83">
              <w:rPr>
                <w:rFonts w:cs="Calibri"/>
                <w:sz w:val="20"/>
                <w:szCs w:val="20"/>
                <w:lang w:eastAsia="en-AU"/>
              </w:rPr>
              <w:instrText xml:space="preserve"> ADDIN EN.CITE.DATA </w:instrText>
            </w:r>
            <w:r w:rsidR="00EA4D83">
              <w:rPr>
                <w:rFonts w:cs="Calibri"/>
                <w:sz w:val="20"/>
                <w:szCs w:val="20"/>
                <w:lang w:eastAsia="en-AU"/>
              </w:rPr>
            </w:r>
            <w:r w:rsidR="00EA4D83">
              <w:rPr>
                <w:rFonts w:cs="Calibri"/>
                <w:sz w:val="20"/>
                <w:szCs w:val="20"/>
                <w:lang w:eastAsia="en-AU"/>
              </w:rPr>
              <w:fldChar w:fldCharType="end"/>
            </w:r>
            <w:r w:rsidRPr="0085031F">
              <w:rPr>
                <w:rFonts w:cs="Calibri"/>
                <w:sz w:val="20"/>
                <w:szCs w:val="20"/>
                <w:lang w:eastAsia="en-AU"/>
              </w:rPr>
            </w:r>
            <w:r w:rsidRPr="0085031F">
              <w:rPr>
                <w:rFonts w:cs="Calibri"/>
                <w:sz w:val="20"/>
                <w:szCs w:val="20"/>
                <w:lang w:eastAsia="en-AU"/>
              </w:rPr>
              <w:fldChar w:fldCharType="separate"/>
            </w:r>
            <w:r w:rsidRPr="0085031F">
              <w:rPr>
                <w:rFonts w:cs="Calibri"/>
                <w:noProof/>
                <w:sz w:val="20"/>
                <w:szCs w:val="20"/>
                <w:lang w:eastAsia="en-AU"/>
              </w:rPr>
              <w:t>(Bevan, 1984; Rogers et al., 1985; Sanders et al., 1987)</w:t>
            </w:r>
            <w:r w:rsidRPr="0085031F">
              <w:rPr>
                <w:rFonts w:cs="Calibri"/>
                <w:sz w:val="20"/>
                <w:szCs w:val="20"/>
                <w:lang w:eastAsia="en-AU"/>
              </w:rPr>
              <w:fldChar w:fldCharType="end"/>
            </w:r>
          </w:p>
        </w:tc>
      </w:tr>
      <w:tr w:rsidR="00776326" w:rsidRPr="0085031F" w:rsidTr="002D01DC">
        <w:trPr>
          <w:trHeight w:val="425"/>
          <w:jc w:val="center"/>
        </w:trPr>
        <w:tc>
          <w:tcPr>
            <w:tcW w:w="1978" w:type="dxa"/>
            <w:vAlign w:val="center"/>
          </w:tcPr>
          <w:p w:rsidR="00776326" w:rsidRPr="0085031F" w:rsidRDefault="00776326" w:rsidP="000E75B4">
            <w:pPr>
              <w:autoSpaceDE w:val="0"/>
              <w:autoSpaceDN w:val="0"/>
              <w:adjustRightInd w:val="0"/>
              <w:jc w:val="center"/>
              <w:rPr>
                <w:rFonts w:cs="Calibri"/>
                <w:sz w:val="20"/>
                <w:szCs w:val="20"/>
                <w:lang w:eastAsia="en-AU"/>
              </w:rPr>
            </w:pPr>
            <w:r w:rsidRPr="0085031F">
              <w:rPr>
                <w:rFonts w:cs="Calibri"/>
                <w:sz w:val="20"/>
                <w:szCs w:val="20"/>
                <w:lang w:eastAsia="en-AU"/>
              </w:rPr>
              <w:t>TER_Linus- Cnl1</w:t>
            </w:r>
          </w:p>
        </w:tc>
        <w:tc>
          <w:tcPr>
            <w:tcW w:w="2268" w:type="dxa"/>
            <w:vAlign w:val="center"/>
          </w:tcPr>
          <w:p w:rsidR="00776326" w:rsidRPr="0085031F" w:rsidRDefault="00776326" w:rsidP="000E75B4">
            <w:pPr>
              <w:autoSpaceDE w:val="0"/>
              <w:autoSpaceDN w:val="0"/>
              <w:adjustRightInd w:val="0"/>
              <w:jc w:val="center"/>
              <w:rPr>
                <w:rFonts w:cs="Calibri"/>
                <w:sz w:val="20"/>
                <w:szCs w:val="20"/>
                <w:lang w:eastAsia="en-AU"/>
              </w:rPr>
            </w:pPr>
            <w:r w:rsidRPr="0085031F">
              <w:rPr>
                <w:rFonts w:cs="Calibri"/>
                <w:sz w:val="20"/>
                <w:szCs w:val="20"/>
                <w:lang w:eastAsia="en-AU"/>
              </w:rPr>
              <w:t>Terminator</w:t>
            </w:r>
          </w:p>
          <w:p w:rsidR="00776326" w:rsidRPr="0085031F" w:rsidRDefault="00776326" w:rsidP="000E75B4">
            <w:pPr>
              <w:autoSpaceDE w:val="0"/>
              <w:autoSpaceDN w:val="0"/>
              <w:adjustRightInd w:val="0"/>
              <w:jc w:val="center"/>
              <w:rPr>
                <w:rFonts w:cs="Calibri"/>
                <w:sz w:val="20"/>
                <w:szCs w:val="20"/>
                <w:lang w:eastAsia="en-AU"/>
              </w:rPr>
            </w:pPr>
          </w:p>
        </w:tc>
        <w:tc>
          <w:tcPr>
            <w:tcW w:w="2693" w:type="dxa"/>
            <w:vAlign w:val="center"/>
          </w:tcPr>
          <w:p w:rsidR="00776326" w:rsidRPr="0085031F" w:rsidRDefault="00776326" w:rsidP="000E75B4">
            <w:pPr>
              <w:autoSpaceDE w:val="0"/>
              <w:autoSpaceDN w:val="0"/>
              <w:adjustRightInd w:val="0"/>
              <w:jc w:val="center"/>
              <w:rPr>
                <w:rFonts w:cs="Calibri"/>
                <w:i/>
                <w:iCs/>
                <w:sz w:val="20"/>
                <w:szCs w:val="20"/>
                <w:lang w:eastAsia="en-AU"/>
              </w:rPr>
            </w:pPr>
            <w:r w:rsidRPr="0085031F">
              <w:rPr>
                <w:rFonts w:cs="Calibri"/>
                <w:sz w:val="20"/>
                <w:szCs w:val="20"/>
                <w:lang w:eastAsia="en-AU"/>
              </w:rPr>
              <w:t xml:space="preserve">conlinin1 gene from </w:t>
            </w:r>
            <w:r w:rsidRPr="0085031F">
              <w:rPr>
                <w:rFonts w:cs="Calibri"/>
                <w:i/>
                <w:iCs/>
                <w:sz w:val="20"/>
                <w:szCs w:val="20"/>
                <w:lang w:eastAsia="en-AU"/>
              </w:rPr>
              <w:t>Linum</w:t>
            </w:r>
          </w:p>
          <w:p w:rsidR="00776326" w:rsidRPr="0085031F" w:rsidRDefault="00776326" w:rsidP="000E75B4">
            <w:pPr>
              <w:autoSpaceDE w:val="0"/>
              <w:autoSpaceDN w:val="0"/>
              <w:adjustRightInd w:val="0"/>
              <w:jc w:val="center"/>
              <w:rPr>
                <w:rFonts w:cs="Calibri"/>
                <w:i/>
                <w:iCs/>
                <w:sz w:val="20"/>
                <w:szCs w:val="20"/>
                <w:lang w:eastAsia="en-AU"/>
              </w:rPr>
            </w:pPr>
            <w:r w:rsidRPr="0085031F">
              <w:rPr>
                <w:rFonts w:cs="Calibri"/>
                <w:i/>
                <w:iCs/>
                <w:sz w:val="20"/>
                <w:szCs w:val="20"/>
                <w:lang w:eastAsia="en-AU"/>
              </w:rPr>
              <w:t xml:space="preserve">usitatissimum </w:t>
            </w:r>
          </w:p>
        </w:tc>
        <w:tc>
          <w:tcPr>
            <w:tcW w:w="2514" w:type="dxa"/>
            <w:vAlign w:val="center"/>
          </w:tcPr>
          <w:p w:rsidR="00776326" w:rsidRPr="0085031F" w:rsidRDefault="00776326" w:rsidP="00EA4D83">
            <w:pPr>
              <w:autoSpaceDE w:val="0"/>
              <w:autoSpaceDN w:val="0"/>
              <w:adjustRightInd w:val="0"/>
              <w:jc w:val="center"/>
              <w:rPr>
                <w:rFonts w:cs="Calibri"/>
                <w:sz w:val="20"/>
                <w:szCs w:val="20"/>
                <w:lang w:eastAsia="en-AU"/>
              </w:rPr>
            </w:pPr>
            <w:r w:rsidRPr="0085031F">
              <w:rPr>
                <w:rFonts w:cs="Calibri"/>
                <w:sz w:val="20"/>
                <w:szCs w:val="20"/>
                <w:lang w:eastAsia="en-AU"/>
              </w:rPr>
              <w:fldChar w:fldCharType="begin"/>
            </w:r>
            <w:r w:rsidR="00EA4D83">
              <w:rPr>
                <w:rFonts w:cs="Calibri"/>
                <w:sz w:val="20"/>
                <w:szCs w:val="20"/>
                <w:lang w:eastAsia="en-AU"/>
              </w:rPr>
              <w:instrText xml:space="preserve"> ADDIN EN.CITE &lt;EndNote&gt;&lt;Cite&gt;&lt;Author&gt;Chaudhary&lt;/Author&gt;&lt;Year&gt;2001&lt;/Year&gt;&lt;RecNum&gt;72&lt;/RecNum&gt;&lt;DisplayText&gt;(Chaudhary et al., 2001)&lt;/DisplayText&gt;&lt;record&gt;&lt;rec-number&gt;72&lt;/rec-number&gt;&lt;foreign-keys&gt;&lt;key app="EN" db-id="vf2wvv504vrr0ier5trvpfa95sfrxrvsvdx9" timestamp="1523503900"&gt;72&lt;/key&gt;&lt;/foreign-keys&gt;&lt;ref-type name="Patent"&gt;25&lt;/ref-type&gt;&lt;contributors&gt;&lt;authors&gt;&lt;author&gt;Chaudhary, S.&lt;/author&gt;&lt;author&gt;Van Rooijen, G.&lt;/author&gt;&lt;author&gt;Moloney, M.&lt;/author&gt;&lt;author&gt;Singh, S.&lt;/author&gt;&lt;/authors&gt;&lt;/contributors&gt;&lt;titles&gt;&lt;title&gt;Flax seed specific promoters&lt;/title&gt;&lt;/titles&gt;&lt;keywords&gt;&lt;keyword&gt;seed&lt;/keyword&gt;&lt;keyword&gt;promoters&lt;/keyword&gt;&lt;keyword&gt;PROMOTER&lt;/keyword&gt;&lt;/keywords&gt;&lt;dates&gt;&lt;year&gt;2001&lt;/year&gt;&lt;/dates&gt;&lt;pub-location&gt;International Patent Application&lt;/pub-location&gt;&lt;isbn&gt;WO 2001/016340&lt;/isbn&gt;&lt;label&gt;19772&lt;/label&gt;&lt;urls&gt;&lt;/urls&gt;&lt;custom2&gt;2001&lt;/custom2&gt;&lt;/record&gt;&lt;/Cite&gt;&lt;/EndNote&gt;</w:instrText>
            </w:r>
            <w:r w:rsidRPr="0085031F">
              <w:rPr>
                <w:rFonts w:cs="Calibri"/>
                <w:sz w:val="20"/>
                <w:szCs w:val="20"/>
                <w:lang w:eastAsia="en-AU"/>
              </w:rPr>
              <w:fldChar w:fldCharType="separate"/>
            </w:r>
            <w:r w:rsidRPr="0085031F">
              <w:rPr>
                <w:rFonts w:cs="Calibri"/>
                <w:noProof/>
                <w:sz w:val="20"/>
                <w:szCs w:val="20"/>
                <w:lang w:eastAsia="en-AU"/>
              </w:rPr>
              <w:t>(Chaudhary et al., 2001)</w:t>
            </w:r>
            <w:r w:rsidRPr="0085031F">
              <w:rPr>
                <w:rFonts w:cs="Calibri"/>
                <w:sz w:val="20"/>
                <w:szCs w:val="20"/>
                <w:lang w:eastAsia="en-AU"/>
              </w:rPr>
              <w:fldChar w:fldCharType="end"/>
            </w:r>
          </w:p>
        </w:tc>
      </w:tr>
      <w:tr w:rsidR="00776326" w:rsidRPr="0085031F" w:rsidTr="002D01DC">
        <w:trPr>
          <w:trHeight w:val="425"/>
          <w:jc w:val="center"/>
        </w:trPr>
        <w:tc>
          <w:tcPr>
            <w:tcW w:w="1978" w:type="dxa"/>
            <w:vAlign w:val="center"/>
          </w:tcPr>
          <w:p w:rsidR="00776326" w:rsidRPr="0085031F" w:rsidRDefault="00776326" w:rsidP="000E75B4">
            <w:pPr>
              <w:autoSpaceDE w:val="0"/>
              <w:autoSpaceDN w:val="0"/>
              <w:adjustRightInd w:val="0"/>
              <w:jc w:val="center"/>
              <w:rPr>
                <w:rFonts w:cs="Calibri"/>
                <w:sz w:val="20"/>
                <w:szCs w:val="20"/>
                <w:lang w:eastAsia="en-AU"/>
              </w:rPr>
            </w:pPr>
            <w:r w:rsidRPr="0085031F">
              <w:rPr>
                <w:rFonts w:cs="Calibri"/>
                <w:sz w:val="20"/>
                <w:szCs w:val="20"/>
                <w:lang w:eastAsia="en-AU"/>
              </w:rPr>
              <w:t>TER_Linus-Cnl2</w:t>
            </w:r>
          </w:p>
        </w:tc>
        <w:tc>
          <w:tcPr>
            <w:tcW w:w="2268" w:type="dxa"/>
            <w:vAlign w:val="center"/>
          </w:tcPr>
          <w:p w:rsidR="00776326" w:rsidRPr="0085031F" w:rsidRDefault="00776326" w:rsidP="000E75B4">
            <w:pPr>
              <w:autoSpaceDE w:val="0"/>
              <w:autoSpaceDN w:val="0"/>
              <w:adjustRightInd w:val="0"/>
              <w:jc w:val="center"/>
              <w:rPr>
                <w:rFonts w:cs="Calibri"/>
                <w:i/>
                <w:iCs/>
                <w:sz w:val="20"/>
                <w:szCs w:val="20"/>
                <w:lang w:eastAsia="en-AU"/>
              </w:rPr>
            </w:pPr>
            <w:r w:rsidRPr="0085031F">
              <w:rPr>
                <w:rFonts w:cs="Calibri"/>
                <w:sz w:val="20"/>
                <w:szCs w:val="20"/>
                <w:lang w:eastAsia="en-AU"/>
              </w:rPr>
              <w:t>Terminator</w:t>
            </w:r>
          </w:p>
        </w:tc>
        <w:tc>
          <w:tcPr>
            <w:tcW w:w="2693" w:type="dxa"/>
            <w:vAlign w:val="center"/>
          </w:tcPr>
          <w:p w:rsidR="00776326" w:rsidRPr="0085031F" w:rsidRDefault="00776326" w:rsidP="000E75B4">
            <w:pPr>
              <w:autoSpaceDE w:val="0"/>
              <w:autoSpaceDN w:val="0"/>
              <w:adjustRightInd w:val="0"/>
              <w:jc w:val="center"/>
              <w:rPr>
                <w:rFonts w:cs="Calibri"/>
                <w:i/>
                <w:iCs/>
                <w:sz w:val="20"/>
                <w:szCs w:val="20"/>
                <w:lang w:eastAsia="en-AU"/>
              </w:rPr>
            </w:pPr>
            <w:r w:rsidRPr="0085031F">
              <w:rPr>
                <w:rFonts w:cs="Calibri"/>
                <w:i/>
                <w:iCs/>
                <w:sz w:val="20"/>
                <w:szCs w:val="20"/>
                <w:lang w:eastAsia="en-AU"/>
              </w:rPr>
              <w:t xml:space="preserve">Linum usitatissimum </w:t>
            </w:r>
            <w:r w:rsidRPr="0085031F">
              <w:rPr>
                <w:rFonts w:cs="Calibri"/>
                <w:sz w:val="20"/>
                <w:szCs w:val="20"/>
                <w:lang w:eastAsia="en-AU"/>
              </w:rPr>
              <w:t>conlinin2</w:t>
            </w:r>
          </w:p>
        </w:tc>
        <w:tc>
          <w:tcPr>
            <w:tcW w:w="2514" w:type="dxa"/>
            <w:vAlign w:val="center"/>
          </w:tcPr>
          <w:p w:rsidR="00776326" w:rsidRPr="0085031F" w:rsidRDefault="00776326" w:rsidP="00EA4D83">
            <w:pPr>
              <w:pStyle w:val="Default"/>
              <w:jc w:val="center"/>
              <w:rPr>
                <w:rFonts w:cs="Calibri"/>
                <w:sz w:val="20"/>
                <w:szCs w:val="20"/>
              </w:rPr>
            </w:pPr>
            <w:r w:rsidRPr="0085031F">
              <w:rPr>
                <w:rFonts w:cs="Calibri"/>
                <w:sz w:val="20"/>
                <w:szCs w:val="20"/>
              </w:rPr>
              <w:fldChar w:fldCharType="begin"/>
            </w:r>
            <w:r w:rsidR="00EA4D83">
              <w:rPr>
                <w:rFonts w:cs="Calibri"/>
                <w:sz w:val="20"/>
                <w:szCs w:val="20"/>
              </w:rPr>
              <w:instrText xml:space="preserve"> ADDIN EN.CITE &lt;EndNote&gt;&lt;Cite&gt;&lt;Author&gt;Chaudhary&lt;/Author&gt;&lt;Year&gt;2001&lt;/Year&gt;&lt;RecNum&gt;72&lt;/RecNum&gt;&lt;DisplayText&gt;(Chaudhary et al., 2001)&lt;/DisplayText&gt;&lt;record&gt;&lt;rec-number&gt;72&lt;/rec-number&gt;&lt;foreign-keys&gt;&lt;key app="EN" db-id="vf2wvv504vrr0ier5trvpfa95sfrxrvsvdx9" timestamp="1523503900"&gt;72&lt;/key&gt;&lt;/foreign-keys&gt;&lt;ref-type name="Patent"&gt;25&lt;/ref-type&gt;&lt;contributors&gt;&lt;authors&gt;&lt;author&gt;Chaudhary, S.&lt;/author&gt;&lt;author&gt;Van Rooijen, G.&lt;/author&gt;&lt;author&gt;Moloney, M.&lt;/author&gt;&lt;author&gt;Singh, S.&lt;/author&gt;&lt;/authors&gt;&lt;/contributors&gt;&lt;titles&gt;&lt;title&gt;Flax seed specific promoters&lt;/title&gt;&lt;/titles&gt;&lt;keywords&gt;&lt;keyword&gt;seed&lt;/keyword&gt;&lt;keyword&gt;promoters&lt;/keyword&gt;&lt;keyword&gt;PROMOTER&lt;/keyword&gt;&lt;/keywords&gt;&lt;dates&gt;&lt;year&gt;2001&lt;/year&gt;&lt;/dates&gt;&lt;pub-location&gt;International Patent Application&lt;/pub-location&gt;&lt;isbn&gt;WO 2001/016340&lt;/isbn&gt;&lt;label&gt;19772&lt;/label&gt;&lt;urls&gt;&lt;/urls&gt;&lt;custom2&gt;2001&lt;/custom2&gt;&lt;/record&gt;&lt;/Cite&gt;&lt;/EndNote&gt;</w:instrText>
            </w:r>
            <w:r w:rsidRPr="0085031F">
              <w:rPr>
                <w:rFonts w:cs="Calibri"/>
                <w:sz w:val="20"/>
                <w:szCs w:val="20"/>
              </w:rPr>
              <w:fldChar w:fldCharType="separate"/>
            </w:r>
            <w:r w:rsidRPr="0085031F">
              <w:rPr>
                <w:rFonts w:cs="Calibri"/>
                <w:noProof/>
                <w:sz w:val="20"/>
                <w:szCs w:val="20"/>
              </w:rPr>
              <w:t>(Chaudhary et al., 2001)</w:t>
            </w:r>
            <w:r w:rsidRPr="0085031F">
              <w:rPr>
                <w:rFonts w:cs="Calibri"/>
                <w:sz w:val="20"/>
                <w:szCs w:val="20"/>
              </w:rPr>
              <w:fldChar w:fldCharType="end"/>
            </w:r>
          </w:p>
        </w:tc>
      </w:tr>
      <w:tr w:rsidR="00776326" w:rsidRPr="0085031F" w:rsidTr="002D01DC">
        <w:trPr>
          <w:trHeight w:val="425"/>
          <w:jc w:val="center"/>
        </w:trPr>
        <w:tc>
          <w:tcPr>
            <w:tcW w:w="1978" w:type="dxa"/>
            <w:vAlign w:val="center"/>
          </w:tcPr>
          <w:p w:rsidR="00776326" w:rsidRPr="0085031F" w:rsidRDefault="00776326" w:rsidP="000E75B4">
            <w:pPr>
              <w:autoSpaceDE w:val="0"/>
              <w:autoSpaceDN w:val="0"/>
              <w:adjustRightInd w:val="0"/>
              <w:jc w:val="center"/>
              <w:rPr>
                <w:rFonts w:cs="Calibri"/>
                <w:sz w:val="20"/>
                <w:szCs w:val="20"/>
                <w:lang w:eastAsia="en-AU"/>
              </w:rPr>
            </w:pPr>
            <w:r w:rsidRPr="0085031F">
              <w:rPr>
                <w:rFonts w:cs="Calibri"/>
                <w:sz w:val="20"/>
                <w:szCs w:val="20"/>
                <w:lang w:eastAsia="en-AU"/>
              </w:rPr>
              <w:t>TER_Glyma-Lectin</w:t>
            </w:r>
          </w:p>
        </w:tc>
        <w:tc>
          <w:tcPr>
            <w:tcW w:w="2268" w:type="dxa"/>
            <w:vAlign w:val="center"/>
          </w:tcPr>
          <w:p w:rsidR="00776326" w:rsidRPr="0085031F" w:rsidRDefault="00776326" w:rsidP="000E75B4">
            <w:pPr>
              <w:autoSpaceDE w:val="0"/>
              <w:autoSpaceDN w:val="0"/>
              <w:adjustRightInd w:val="0"/>
              <w:jc w:val="center"/>
              <w:rPr>
                <w:rFonts w:cs="Calibri"/>
                <w:i/>
                <w:iCs/>
                <w:sz w:val="20"/>
                <w:szCs w:val="20"/>
                <w:lang w:eastAsia="en-AU"/>
              </w:rPr>
            </w:pPr>
            <w:r w:rsidRPr="0085031F">
              <w:rPr>
                <w:rFonts w:cs="Calibri"/>
                <w:sz w:val="20"/>
                <w:szCs w:val="20"/>
                <w:lang w:eastAsia="en-AU"/>
              </w:rPr>
              <w:t>Terminator</w:t>
            </w:r>
          </w:p>
        </w:tc>
        <w:tc>
          <w:tcPr>
            <w:tcW w:w="2693" w:type="dxa"/>
            <w:vAlign w:val="center"/>
          </w:tcPr>
          <w:p w:rsidR="00776326" w:rsidRPr="0085031F" w:rsidRDefault="00776326" w:rsidP="000E75B4">
            <w:pPr>
              <w:pStyle w:val="Default"/>
              <w:jc w:val="center"/>
              <w:rPr>
                <w:rFonts w:cs="Calibri"/>
                <w:sz w:val="20"/>
                <w:szCs w:val="20"/>
              </w:rPr>
            </w:pPr>
            <w:r w:rsidRPr="0085031F">
              <w:rPr>
                <w:rFonts w:cs="Calibri"/>
                <w:i/>
                <w:iCs/>
                <w:sz w:val="20"/>
                <w:szCs w:val="20"/>
              </w:rPr>
              <w:t xml:space="preserve">Glycine max </w:t>
            </w:r>
            <w:r w:rsidRPr="0085031F">
              <w:rPr>
                <w:rFonts w:cs="Calibri"/>
                <w:sz w:val="20"/>
                <w:szCs w:val="20"/>
              </w:rPr>
              <w:t>lectin</w:t>
            </w:r>
          </w:p>
        </w:tc>
        <w:tc>
          <w:tcPr>
            <w:tcW w:w="2514" w:type="dxa"/>
            <w:vAlign w:val="center"/>
          </w:tcPr>
          <w:p w:rsidR="00776326" w:rsidRPr="0085031F" w:rsidRDefault="00776326" w:rsidP="00EA4D83">
            <w:pPr>
              <w:autoSpaceDE w:val="0"/>
              <w:autoSpaceDN w:val="0"/>
              <w:adjustRightInd w:val="0"/>
              <w:jc w:val="center"/>
              <w:rPr>
                <w:rFonts w:cs="Calibri"/>
                <w:sz w:val="20"/>
                <w:szCs w:val="20"/>
                <w:lang w:eastAsia="en-AU"/>
              </w:rPr>
            </w:pPr>
            <w:r w:rsidRPr="0085031F">
              <w:rPr>
                <w:rFonts w:cs="Calibri"/>
                <w:sz w:val="20"/>
                <w:szCs w:val="20"/>
                <w:lang w:eastAsia="en-AU"/>
              </w:rPr>
              <w:fldChar w:fldCharType="begin">
                <w:fldData xml:space="preserve">PEVuZE5vdGU+PENpdGU+PEF1dGhvcj5DaG88L0F1dGhvcj48WWVhcj4xOTk1PC9ZZWFyPjxSZWNO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</w:fldData>
              </w:fldChar>
            </w:r>
            <w:r w:rsidR="00EA4D83">
              <w:rPr>
                <w:rFonts w:cs="Calibri"/>
                <w:sz w:val="20"/>
                <w:szCs w:val="20"/>
                <w:lang w:eastAsia="en-AU"/>
              </w:rPr>
              <w:instrText xml:space="preserve"> ADDIN EN.CITE </w:instrText>
            </w:r>
            <w:r w:rsidR="00EA4D83">
              <w:rPr>
                <w:rFonts w:cs="Calibri"/>
                <w:sz w:val="20"/>
                <w:szCs w:val="20"/>
                <w:lang w:eastAsia="en-AU"/>
              </w:rPr>
              <w:fldChar w:fldCharType="begin">
                <w:fldData xml:space="preserve">PEVuZE5vdGU+PENpdGU+PEF1dGhvcj5DaG88L0F1dGhvcj48WWVhcj4xOTk1PC9ZZWFyPjxSZWNO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</w:fldData>
              </w:fldChar>
            </w:r>
            <w:r w:rsidR="00EA4D83">
              <w:rPr>
                <w:rFonts w:cs="Calibri"/>
                <w:sz w:val="20"/>
                <w:szCs w:val="20"/>
                <w:lang w:eastAsia="en-AU"/>
              </w:rPr>
              <w:instrText xml:space="preserve"> ADDIN EN.CITE.DATA </w:instrText>
            </w:r>
            <w:r w:rsidR="00EA4D83">
              <w:rPr>
                <w:rFonts w:cs="Calibri"/>
                <w:sz w:val="20"/>
                <w:szCs w:val="20"/>
                <w:lang w:eastAsia="en-AU"/>
              </w:rPr>
            </w:r>
            <w:r w:rsidR="00EA4D83">
              <w:rPr>
                <w:rFonts w:cs="Calibri"/>
                <w:sz w:val="20"/>
                <w:szCs w:val="20"/>
                <w:lang w:eastAsia="en-AU"/>
              </w:rPr>
              <w:fldChar w:fldCharType="end"/>
            </w:r>
            <w:r w:rsidRPr="0085031F">
              <w:rPr>
                <w:rFonts w:cs="Calibri"/>
                <w:sz w:val="20"/>
                <w:szCs w:val="20"/>
                <w:lang w:eastAsia="en-AU"/>
              </w:rPr>
            </w:r>
            <w:r w:rsidRPr="0085031F">
              <w:rPr>
                <w:rFonts w:cs="Calibri"/>
                <w:sz w:val="20"/>
                <w:szCs w:val="20"/>
                <w:lang w:eastAsia="en-AU"/>
              </w:rPr>
              <w:fldChar w:fldCharType="separate"/>
            </w:r>
            <w:r w:rsidRPr="0085031F">
              <w:rPr>
                <w:rFonts w:cs="Calibri"/>
                <w:noProof/>
                <w:sz w:val="20"/>
                <w:szCs w:val="20"/>
                <w:lang w:eastAsia="en-AU"/>
              </w:rPr>
              <w:t>(Vodkin et al., 1983; Cho et al., 1995)</w:t>
            </w:r>
            <w:r w:rsidRPr="0085031F">
              <w:rPr>
                <w:rFonts w:cs="Calibri"/>
                <w:sz w:val="20"/>
                <w:szCs w:val="20"/>
                <w:lang w:eastAsia="en-AU"/>
              </w:rPr>
              <w:fldChar w:fldCharType="end"/>
            </w:r>
          </w:p>
        </w:tc>
      </w:tr>
    </w:tbl>
    <w:p w:rsidR="000975F6" w:rsidRPr="00E06304" w:rsidRDefault="00FF000B" w:rsidP="00141CB2">
      <w:pPr>
        <w:pStyle w:val="RARMPPara"/>
      </w:pPr>
      <w:r w:rsidRPr="00E06304">
        <w:t xml:space="preserve">Some </w:t>
      </w:r>
      <w:r w:rsidR="0041366D">
        <w:t xml:space="preserve">of the </w:t>
      </w:r>
      <w:r w:rsidR="00570BFE" w:rsidRPr="00E06304">
        <w:t xml:space="preserve">GM </w:t>
      </w:r>
      <w:r w:rsidR="00217D98" w:rsidRPr="00E06304">
        <w:t xml:space="preserve">canola </w:t>
      </w:r>
      <w:r w:rsidR="0041366D">
        <w:t xml:space="preserve">lines </w:t>
      </w:r>
      <w:r w:rsidR="0022075E">
        <w:t>would be</w:t>
      </w:r>
      <w:r w:rsidR="00570BFE" w:rsidRPr="00E06304">
        <w:t xml:space="preserve"> produced using </w:t>
      </w:r>
      <w:r w:rsidR="00570BFE" w:rsidRPr="00E06304">
        <w:rPr>
          <w:i/>
        </w:rPr>
        <w:t>Agrobacterium</w:t>
      </w:r>
      <w:r w:rsidR="000E6D4C">
        <w:t>-</w:t>
      </w:r>
      <w:r w:rsidR="00570BFE" w:rsidRPr="00E06304">
        <w:t xml:space="preserve">mediated transformation. This method has been widely used in Australia and overseas for introducing genes into plants. More information can be found in the document </w:t>
      </w:r>
      <w:r w:rsidR="00570BFE" w:rsidRPr="00E06304">
        <w:rPr>
          <w:i/>
        </w:rPr>
        <w:t>Methods of Plant Genetic Modification</w:t>
      </w:r>
      <w:r w:rsidR="00D10559" w:rsidRPr="00E06304">
        <w:t xml:space="preserve"> on the </w:t>
      </w:r>
      <w:r w:rsidR="00D10559" w:rsidRPr="00C2467D">
        <w:t>OGTR website</w:t>
      </w:r>
      <w:r w:rsidR="00BB0B12" w:rsidRPr="00C2467D">
        <w:t xml:space="preserve"> </w:t>
      </w:r>
      <w:r w:rsidR="00F84C03" w:rsidRPr="000E6D4C">
        <w:fldChar w:fldCharType="begin"/>
      </w:r>
      <w:r w:rsidR="00EA4D83">
        <w:instrText xml:space="preserve"> ADDIN EN.CITE &lt;EndNote&gt;&lt;Cite&gt;&lt;Author&gt;OGTR&lt;/Author&gt;&lt;Year&gt;2018&lt;/Year&gt;&lt;RecNum&gt;33&lt;/RecNum&gt;&lt;DisplayText&gt;(OGTR, 2018b)&lt;/DisplayText&gt;&lt;record&gt;&lt;rec-number&gt;33&lt;/rec-number&gt;&lt;foreign-keys&gt;&lt;key app="EN" db-id="vf2wvv504vrr0ier5trvpfa95sfrxrvsvdx9" timestamp="1523497725"&gt;33&lt;/key&gt;&lt;/foreign-keys&gt;&lt;ref-type name="Report"&gt;27&lt;/ref-type&gt;&lt;contributors&gt;&lt;authors&gt;&lt;author&gt;OGTR&lt;/author&gt;&lt;/authors&gt;&lt;/contributors&gt;&lt;titles&gt;&lt;title&gt;Risk Assessment Reference: Methods of Plant Genetic Modification&lt;/title&gt;&lt;/titles&gt;&lt;dates&gt;&lt;year&gt;2018&lt;/year&gt;&lt;pub-dates&gt;&lt;date&gt;2018&lt;/date&gt;&lt;/pub-dates&gt;&lt;/dates&gt;&lt;pub-location&gt;Canberra, Australia&lt;/pub-location&gt;&lt;publisher&gt;Office of the Gene Technology Regulator&lt;/publisher&gt;&lt;urls&gt;&lt;related-urls&gt;&lt;url&gt;http://www.ogtr.gov.au/internet/ogtr/publishing.nsf/Content/CD9D23D728475DBFCA257DF900093D07/$File/Risk%20Assessment%20Reference%20-%20Methods%20of%20Plant%20Genetic%20Modification.pdf&lt;/url&gt;&lt;/related-urls&gt;&lt;/urls&gt;&lt;/record&gt;&lt;/Cite&gt;&lt;/EndNote&gt;</w:instrText>
      </w:r>
      <w:r w:rsidR="00F84C03" w:rsidRPr="000E6D4C">
        <w:fldChar w:fldCharType="separate"/>
      </w:r>
      <w:r w:rsidR="00C2467D" w:rsidRPr="000E6D4C">
        <w:rPr>
          <w:noProof/>
        </w:rPr>
        <w:t>(OGTR, 2018b)</w:t>
      </w:r>
      <w:r w:rsidR="00F84C03" w:rsidRPr="000E6D4C">
        <w:fldChar w:fldCharType="end"/>
      </w:r>
      <w:r w:rsidR="005825FA" w:rsidRPr="00E06304">
        <w:t>.</w:t>
      </w:r>
      <w:r w:rsidR="0020284E">
        <w:t xml:space="preserve"> Some </w:t>
      </w:r>
      <w:r w:rsidR="00041DC5">
        <w:t xml:space="preserve">GM canola </w:t>
      </w:r>
      <w:r w:rsidR="0022075E">
        <w:t>would be</w:t>
      </w:r>
      <w:r w:rsidR="0020284E">
        <w:t xml:space="preserve"> produced </w:t>
      </w:r>
      <w:r w:rsidR="0041366D">
        <w:t>using</w:t>
      </w:r>
      <w:r w:rsidR="0020284E">
        <w:t xml:space="preserve"> other</w:t>
      </w:r>
      <w:r w:rsidR="00575A2D">
        <w:t xml:space="preserve"> methods</w:t>
      </w:r>
      <w:r w:rsidR="0020284E">
        <w:t>.</w:t>
      </w:r>
      <w:bookmarkStart w:id="124" w:name="_Ref420507471"/>
      <w:bookmarkEnd w:id="115"/>
      <w:bookmarkEnd w:id="116"/>
      <w:bookmarkEnd w:id="117"/>
    </w:p>
    <w:p w:rsidR="00441B82" w:rsidRPr="00E06304" w:rsidRDefault="00B65BE5" w:rsidP="008D1C67">
      <w:pPr>
        <w:pStyle w:val="Style3"/>
      </w:pPr>
      <w:bookmarkStart w:id="125" w:name="_Toc523479492"/>
      <w:r>
        <w:t>5.3</w:t>
      </w:r>
      <w:r>
        <w:tab/>
      </w:r>
      <w:r w:rsidR="00441B82" w:rsidRPr="00E06304">
        <w:t xml:space="preserve">Toxicity/allergenicity of the proteins </w:t>
      </w:r>
      <w:r w:rsidR="0022075E">
        <w:t xml:space="preserve">and end products </w:t>
      </w:r>
      <w:r w:rsidR="00441B82" w:rsidRPr="00E06304">
        <w:t>associated with the introduced genes</w:t>
      </w:r>
      <w:bookmarkEnd w:id="124"/>
      <w:bookmarkEnd w:id="125"/>
    </w:p>
    <w:p w:rsidR="00D2078F" w:rsidRDefault="00954388" w:rsidP="00D2078F">
      <w:pPr>
        <w:pStyle w:val="RARMPPara"/>
      </w:pPr>
      <w:r w:rsidRPr="00E06304">
        <w:t>Seven of the genes p</w:t>
      </w:r>
      <w:r w:rsidR="0022075E">
        <w:t xml:space="preserve">roposed for the current release, </w:t>
      </w:r>
      <w:r w:rsidRPr="00E06304">
        <w:rPr>
          <w:i/>
        </w:rPr>
        <w:t>Lackl-∆12D</w:t>
      </w:r>
      <w:r w:rsidRPr="00E06304">
        <w:t xml:space="preserve">, </w:t>
      </w:r>
      <w:r w:rsidR="002C0DE4">
        <w:rPr>
          <w:i/>
        </w:rPr>
        <w:t>P</w:t>
      </w:r>
      <w:r w:rsidR="002C0DE4" w:rsidRPr="00E06304">
        <w:rPr>
          <w:i/>
        </w:rPr>
        <w:t>icpa</w:t>
      </w:r>
      <w:r w:rsidRPr="00E06304">
        <w:rPr>
          <w:i/>
        </w:rPr>
        <w:t>-ω3D</w:t>
      </w:r>
      <w:r w:rsidRPr="00E06304">
        <w:t>,</w:t>
      </w:r>
      <w:r w:rsidR="00783934">
        <w:t xml:space="preserve"> </w:t>
      </w:r>
      <w:r w:rsidR="002C0DE4">
        <w:rPr>
          <w:i/>
        </w:rPr>
        <w:t>M</w:t>
      </w:r>
      <w:r w:rsidR="002C0DE4" w:rsidRPr="00E06304">
        <w:rPr>
          <w:i/>
        </w:rPr>
        <w:t>icpu</w:t>
      </w:r>
      <w:r w:rsidRPr="00E06304">
        <w:rPr>
          <w:i/>
        </w:rPr>
        <w:t>-∆6D</w:t>
      </w:r>
      <w:r w:rsidRPr="00E06304">
        <w:t xml:space="preserve">, </w:t>
      </w:r>
      <w:r w:rsidR="002C0DE4">
        <w:rPr>
          <w:i/>
        </w:rPr>
        <w:t>P</w:t>
      </w:r>
      <w:r w:rsidR="002C0DE4" w:rsidRPr="00E06304">
        <w:rPr>
          <w:i/>
        </w:rPr>
        <w:t>yrco</w:t>
      </w:r>
      <w:r w:rsidRPr="00E06304">
        <w:rPr>
          <w:i/>
        </w:rPr>
        <w:t>-∆6E</w:t>
      </w:r>
      <w:r w:rsidRPr="00E06304">
        <w:t xml:space="preserve">, </w:t>
      </w:r>
      <w:r w:rsidR="002C0DE4">
        <w:rPr>
          <w:i/>
        </w:rPr>
        <w:t>P</w:t>
      </w:r>
      <w:r w:rsidR="002C0DE4" w:rsidRPr="00E06304">
        <w:rPr>
          <w:i/>
        </w:rPr>
        <w:t>avsa</w:t>
      </w:r>
      <w:r w:rsidRPr="00E06304">
        <w:rPr>
          <w:i/>
        </w:rPr>
        <w:t>-∆5D</w:t>
      </w:r>
      <w:r w:rsidRPr="00E06304">
        <w:t xml:space="preserve">, </w:t>
      </w:r>
      <w:r w:rsidR="002C0DE4">
        <w:rPr>
          <w:i/>
        </w:rPr>
        <w:t>P</w:t>
      </w:r>
      <w:r w:rsidR="002C0DE4" w:rsidRPr="00E06304">
        <w:rPr>
          <w:i/>
        </w:rPr>
        <w:t>yrco</w:t>
      </w:r>
      <w:r w:rsidRPr="00E06304">
        <w:rPr>
          <w:i/>
        </w:rPr>
        <w:t>-∆5E</w:t>
      </w:r>
      <w:r w:rsidRPr="00E06304">
        <w:t xml:space="preserve"> and </w:t>
      </w:r>
      <w:r w:rsidR="002C0DE4">
        <w:rPr>
          <w:i/>
        </w:rPr>
        <w:t>P</w:t>
      </w:r>
      <w:r w:rsidR="002C0DE4" w:rsidRPr="00E06304">
        <w:rPr>
          <w:i/>
        </w:rPr>
        <w:t>avsa</w:t>
      </w:r>
      <w:r w:rsidRPr="00E06304">
        <w:rPr>
          <w:i/>
        </w:rPr>
        <w:t>-∆4D</w:t>
      </w:r>
      <w:r w:rsidR="0022075E">
        <w:t>, were present in GM canola approved previously</w:t>
      </w:r>
      <w:r w:rsidR="006843D8">
        <w:t xml:space="preserve"> for limited and controlled release </w:t>
      </w:r>
      <w:r w:rsidR="00D634CB">
        <w:t xml:space="preserve">under </w:t>
      </w:r>
      <w:r w:rsidR="006843D8">
        <w:t>DIR 123</w:t>
      </w:r>
      <w:r w:rsidR="004D735D">
        <w:t xml:space="preserve"> and for commercial release under DIR 155 (DHA canola)</w:t>
      </w:r>
      <w:r w:rsidR="003C5B61">
        <w:t xml:space="preserve"> (see Section 7.1). </w:t>
      </w:r>
      <w:r w:rsidRPr="00E06304">
        <w:t>These genes are involved in the biosynthesis o</w:t>
      </w:r>
      <w:r w:rsidR="00495AB4" w:rsidRPr="00E06304">
        <w:t>f</w:t>
      </w:r>
      <w:r w:rsidRPr="00E06304">
        <w:t xml:space="preserve"> LC-PUFA</w:t>
      </w:r>
      <w:r w:rsidR="003C5B61">
        <w:t>s</w:t>
      </w:r>
      <w:r w:rsidRPr="00E06304">
        <w:t xml:space="preserve"> and </w:t>
      </w:r>
      <w:r w:rsidR="005922BE" w:rsidRPr="00E06304">
        <w:t>the proteins encoded by the introduced genes are not expected to have any toxic or allergenic effects. A</w:t>
      </w:r>
      <w:r w:rsidR="00575A2D">
        <w:t>n</w:t>
      </w:r>
      <w:r w:rsidRPr="00E06304">
        <w:t xml:space="preserve"> assessment </w:t>
      </w:r>
      <w:r w:rsidR="00190C5B" w:rsidRPr="00E06304">
        <w:t xml:space="preserve">of their toxicity and allergenicity </w:t>
      </w:r>
      <w:r w:rsidR="00575A2D">
        <w:t xml:space="preserve">was provided in the </w:t>
      </w:r>
      <w:r w:rsidR="007568A1" w:rsidRPr="00E06304">
        <w:t>RAR</w:t>
      </w:r>
      <w:r w:rsidR="002C0DE4">
        <w:t>M</w:t>
      </w:r>
      <w:r w:rsidR="007568A1" w:rsidRPr="00E06304">
        <w:t xml:space="preserve">Ps for </w:t>
      </w:r>
      <w:r w:rsidR="005922BE" w:rsidRPr="00E06304">
        <w:t xml:space="preserve">the </w:t>
      </w:r>
      <w:r w:rsidR="00575A2D">
        <w:t>previous approvals</w:t>
      </w:r>
      <w:r w:rsidR="00190C5B" w:rsidRPr="00E06304">
        <w:rPr>
          <w:color w:val="000000" w:themeColor="text1"/>
        </w:rPr>
        <w:t xml:space="preserve">. </w:t>
      </w:r>
      <w:r w:rsidR="00190C5B" w:rsidRPr="00E06304">
        <w:t xml:space="preserve">No adverse </w:t>
      </w:r>
      <w:r w:rsidR="00190C5B" w:rsidRPr="007C6B91">
        <w:t>effects have been reported for these releases.</w:t>
      </w:r>
      <w:r w:rsidR="005922BE" w:rsidRPr="007C6B91">
        <w:t xml:space="preserve"> </w:t>
      </w:r>
      <w:r w:rsidR="009952A5">
        <w:t>FSANZ has determined that food derived from DHA canola, which contains seven of the</w:t>
      </w:r>
      <w:r w:rsidR="009952A5" w:rsidRPr="00E06304">
        <w:t xml:space="preserve"> </w:t>
      </w:r>
      <w:r w:rsidR="00BB72DF">
        <w:t xml:space="preserve">LC-PUFA </w:t>
      </w:r>
      <w:r w:rsidR="009952A5" w:rsidRPr="00E06304">
        <w:t>genes p</w:t>
      </w:r>
      <w:r w:rsidR="009952A5">
        <w:t xml:space="preserve">roposed for the current release, is as safe for human consumption as food derived from conventional (non-GM) canola </w:t>
      </w:r>
      <w:r w:rsidR="009952A5">
        <w:fldChar w:fldCharType="begin"/>
      </w:r>
      <w:r w:rsidR="00EA4D83">
        <w:instrText xml:space="preserve"> ADDIN EN.CITE &lt;EndNote&gt;&lt;Cite&gt;&lt;Author&gt;FSANZ&lt;/Author&gt;&lt;Year&gt;2017&lt;/Year&gt;&lt;RecNum&gt;53&lt;/RecNum&gt;&lt;DisplayText&gt;(FSANZ, 2017)&lt;/DisplayText&gt;&lt;record&gt;&lt;rec-number&gt;53&lt;/rec-number&gt;&lt;foreign-keys&gt;&lt;key app="EN" db-id="vf2wvv504vrr0ier5trvpfa95sfrxrvsvdx9" timestamp="1523497726"&gt;53&lt;/key&gt;&lt;/foreign-keys&gt;&lt;ref-type name="Report"&gt;27&lt;/ref-type&gt;&lt;contributors&gt;&lt;authors&gt;&lt;author&gt;FSANZ&lt;/author&gt;&lt;/authors&gt;&lt;/contributors&gt;&lt;titles&gt;&lt;title&gt;Approval report – Application A1143: Food derived from DHA Canola Line NS-B50027-4 &lt;/title&gt;&lt;/titles&gt;&lt;dates&gt;&lt;year&gt;2017&lt;/year&gt;&lt;/dates&gt;&lt;pub-location&gt;Canberra, Australia&lt;/pub-location&gt;&lt;publisher&gt;Food Standards Australia New Zealand&lt;/publisher&gt;&lt;urls&gt;&lt;/urls&gt;&lt;/record&gt;&lt;/Cite&gt;&lt;/EndNote&gt;</w:instrText>
      </w:r>
      <w:r w:rsidR="009952A5">
        <w:fldChar w:fldCharType="separate"/>
      </w:r>
      <w:r w:rsidR="009952A5">
        <w:rPr>
          <w:noProof/>
        </w:rPr>
        <w:t>(FSANZ, 2017)</w:t>
      </w:r>
      <w:r w:rsidR="009952A5">
        <w:fldChar w:fldCharType="end"/>
      </w:r>
      <w:r w:rsidR="009952A5">
        <w:t>.</w:t>
      </w:r>
    </w:p>
    <w:p w:rsidR="00504462" w:rsidRPr="00D2078F" w:rsidRDefault="002205BA" w:rsidP="00171206">
      <w:pPr>
        <w:pStyle w:val="RARMPPara"/>
      </w:pPr>
      <w:r w:rsidRPr="00D2078F">
        <w:rPr>
          <w:lang w:val="en-US"/>
        </w:rPr>
        <w:lastRenderedPageBreak/>
        <w:t xml:space="preserve">The end products, </w:t>
      </w:r>
      <w:r w:rsidRPr="007C6B91">
        <w:t xml:space="preserve">ω-3 </w:t>
      </w:r>
      <w:r w:rsidR="00DE30CA" w:rsidRPr="00D2078F">
        <w:rPr>
          <w:lang w:val="en-US"/>
        </w:rPr>
        <w:t>LC-PUFAs</w:t>
      </w:r>
      <w:r w:rsidRPr="00D2078F">
        <w:rPr>
          <w:lang w:val="en-US"/>
        </w:rPr>
        <w:t>,</w:t>
      </w:r>
      <w:r w:rsidR="00DE30CA" w:rsidRPr="00D2078F">
        <w:rPr>
          <w:lang w:val="en-US"/>
        </w:rPr>
        <w:t xml:space="preserve"> have been </w:t>
      </w:r>
      <w:r w:rsidR="00DE30CA" w:rsidRPr="007C6B91">
        <w:t>shown</w:t>
      </w:r>
      <w:r w:rsidR="00DE30CA" w:rsidRPr="00D2078F">
        <w:rPr>
          <w:lang w:val="en-US"/>
        </w:rPr>
        <w:t xml:space="preserve"> to promote health and help prevent disease</w:t>
      </w:r>
      <w:r w:rsidRPr="00D2078F">
        <w:rPr>
          <w:lang w:val="en-US"/>
        </w:rPr>
        <w:t xml:space="preserve"> </w:t>
      </w:r>
      <w:r w:rsidR="002503CE">
        <w:rPr>
          <w:lang w:val="en-US"/>
        </w:rPr>
        <w:t xml:space="preserve">in vertebrates </w:t>
      </w:r>
      <w:r w:rsidRPr="007C6B91">
        <w:fldChar w:fldCharType="begin">
          <w:fldData xml:space="preserve">PEVuZE5vdGU+PENpdGU+PEF1dGhvcj5Ud2luaW5nPC9BdXRob3I+PFllYXI+MjAxNjwvWWVhcj48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</w:fldData>
        </w:fldChar>
      </w:r>
      <w:r w:rsidR="00EA4D83">
        <w:instrText xml:space="preserve"> ADDIN EN.CITE </w:instrText>
      </w:r>
      <w:r w:rsidR="00EA4D83">
        <w:fldChar w:fldCharType="begin">
          <w:fldData xml:space="preserve">PEVuZE5vdGU+PENpdGU+PEF1dGhvcj5Ud2luaW5nPC9BdXRob3I+PFllYXI+MjAxNjwvWWVhcj48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</w:fldData>
        </w:fldChar>
      </w:r>
      <w:r w:rsidR="00EA4D83">
        <w:instrText xml:space="preserve"> ADDIN EN.CITE.DATA </w:instrText>
      </w:r>
      <w:r w:rsidR="00EA4D83">
        <w:fldChar w:fldCharType="end"/>
      </w:r>
      <w:r w:rsidRPr="007C6B91">
        <w:fldChar w:fldCharType="separate"/>
      </w:r>
      <w:r w:rsidRPr="007C6B91">
        <w:rPr>
          <w:noProof/>
        </w:rPr>
        <w:t>(Carrie et al., 2002; McCann and Ames, 2005; Cutuli et al., 2014; Carragher et al., 2015; Twining et al., 2016)</w:t>
      </w:r>
      <w:r w:rsidRPr="007C6B91">
        <w:fldChar w:fldCharType="end"/>
      </w:r>
      <w:r w:rsidRPr="00171206">
        <w:rPr>
          <w:lang w:val="en-US"/>
        </w:rPr>
        <w:t xml:space="preserve">. They </w:t>
      </w:r>
      <w:r w:rsidRPr="007C6B91">
        <w:t>are not known to be toxic to humans or other vertebrates, and they are common constituents of fish oils that form part of the normal human diet</w:t>
      </w:r>
      <w:r w:rsidRPr="00171206">
        <w:rPr>
          <w:szCs w:val="22"/>
        </w:rPr>
        <w:t>.</w:t>
      </w:r>
      <w:r w:rsidR="00DE30CA" w:rsidRPr="00171206">
        <w:rPr>
          <w:lang w:val="en-US"/>
        </w:rPr>
        <w:t xml:space="preserve"> </w:t>
      </w:r>
      <w:r w:rsidRPr="007C6B91">
        <w:t>Two long term</w:t>
      </w:r>
      <w:r w:rsidR="008D2DBD">
        <w:t xml:space="preserve"> human</w:t>
      </w:r>
      <w:r w:rsidRPr="007C6B91">
        <w:t xml:space="preserve"> clinical trials showed no identifiable risks associated with 4 years consumption of </w:t>
      </w:r>
      <w:r w:rsidR="007165BC">
        <w:t xml:space="preserve">doses of 10 or 30 mg </w:t>
      </w:r>
      <w:r w:rsidR="007165BC" w:rsidRPr="0023682B">
        <w:t xml:space="preserve">of </w:t>
      </w:r>
      <w:r w:rsidR="007165BC" w:rsidRPr="00171206">
        <w:rPr>
          <w:rFonts w:cs="Arial"/>
          <w:szCs w:val="22"/>
        </w:rPr>
        <w:t>ω</w:t>
      </w:r>
      <w:r w:rsidR="007165BC" w:rsidRPr="00171206">
        <w:rPr>
          <w:szCs w:val="22"/>
        </w:rPr>
        <w:t>-3 DHA</w:t>
      </w:r>
      <w:r w:rsidR="007165BC" w:rsidRPr="0023682B">
        <w:t xml:space="preserve"> per kilogram of body weight per day</w:t>
      </w:r>
      <w:r w:rsidR="007165BC">
        <w:t xml:space="preserve"> </w:t>
      </w:r>
      <w:r w:rsidRPr="00171206">
        <w:rPr>
          <w:szCs w:val="22"/>
        </w:rPr>
        <w:fldChar w:fldCharType="begin">
          <w:fldData xml:space="preserve">PEVuZE5vdGU+PENpdGU+PEF1dGhvcj5XaGVhdG9uPC9BdXRob3I+PFllYXI+MjAwMzwvWWVhcj48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</w:fldData>
        </w:fldChar>
      </w:r>
      <w:r w:rsidR="00EA4D83">
        <w:rPr>
          <w:szCs w:val="22"/>
        </w:rPr>
        <w:instrText xml:space="preserve"> ADDIN EN.CITE </w:instrText>
      </w:r>
      <w:r w:rsidR="00EA4D83">
        <w:rPr>
          <w:szCs w:val="22"/>
        </w:rPr>
        <w:fldChar w:fldCharType="begin">
          <w:fldData xml:space="preserve">PEVuZE5vdGU+PENpdGU+PEF1dGhvcj5XaGVhdG9uPC9BdXRob3I+PFllYXI+MjAwMzwvWWVhcj48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</w:fldData>
        </w:fldChar>
      </w:r>
      <w:r w:rsidR="00EA4D83">
        <w:rPr>
          <w:szCs w:val="22"/>
        </w:rPr>
        <w:instrText xml:space="preserve"> ADDIN EN.CITE.DATA </w:instrText>
      </w:r>
      <w:r w:rsidR="00EA4D83">
        <w:rPr>
          <w:szCs w:val="22"/>
        </w:rPr>
      </w:r>
      <w:r w:rsidR="00EA4D83">
        <w:rPr>
          <w:szCs w:val="22"/>
        </w:rPr>
        <w:fldChar w:fldCharType="end"/>
      </w:r>
      <w:r w:rsidRPr="00171206">
        <w:rPr>
          <w:szCs w:val="22"/>
        </w:rPr>
      </w:r>
      <w:r w:rsidRPr="00171206">
        <w:rPr>
          <w:szCs w:val="22"/>
        </w:rPr>
        <w:fldChar w:fldCharType="separate"/>
      </w:r>
      <w:r w:rsidRPr="00171206">
        <w:rPr>
          <w:noProof/>
          <w:szCs w:val="22"/>
        </w:rPr>
        <w:t>(Wheaton et al., 2003; Hughbanks-Wheaton et al., 2014)</w:t>
      </w:r>
      <w:r w:rsidRPr="00171206">
        <w:rPr>
          <w:szCs w:val="22"/>
        </w:rPr>
        <w:fldChar w:fldCharType="end"/>
      </w:r>
      <w:r w:rsidRPr="00171206">
        <w:rPr>
          <w:szCs w:val="22"/>
        </w:rPr>
        <w:t>.</w:t>
      </w:r>
      <w:r w:rsidR="00830640" w:rsidRPr="00171206">
        <w:rPr>
          <w:szCs w:val="22"/>
        </w:rPr>
        <w:t xml:space="preserve"> However, </w:t>
      </w:r>
      <w:r w:rsidR="00504462" w:rsidRPr="00171206">
        <w:rPr>
          <w:rFonts w:cstheme="minorHAnsi"/>
          <w:szCs w:val="22"/>
        </w:rPr>
        <w:t xml:space="preserve">cabbage white butterfly exposed to an experimental </w:t>
      </w:r>
      <w:r w:rsidR="00504462" w:rsidRPr="00171206">
        <w:rPr>
          <w:rFonts w:cstheme="minorHAnsi"/>
          <w:color w:val="000000"/>
          <w:szCs w:val="22"/>
          <w:lang w:eastAsia="en-AU"/>
        </w:rPr>
        <w:t xml:space="preserve">diet formulation supplemented with 1% canola oil (control) incrementally replaced with EPA and DHA (11:7 ratio) </w:t>
      </w:r>
      <w:r w:rsidR="00504462" w:rsidRPr="00171206">
        <w:rPr>
          <w:rFonts w:cstheme="minorHAnsi"/>
          <w:szCs w:val="22"/>
        </w:rPr>
        <w:t xml:space="preserve">resulted in progressively heavier adults with an increased rate of wing deformities </w:t>
      </w:r>
      <w:r w:rsidR="00504462" w:rsidRPr="00171206">
        <w:rPr>
          <w:rFonts w:cstheme="minorHAnsi"/>
          <w:szCs w:val="22"/>
        </w:rPr>
        <w:fldChar w:fldCharType="begin">
          <w:fldData xml:space="preserve">PEVuZE5vdGU+PENpdGU+PEF1dGhvcj5IaXhzb248L0F1dGhvcj48WWVhcj4yMDE2PC9ZZWFyPjxS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</w:fldData>
        </w:fldChar>
      </w:r>
      <w:r w:rsidR="00EA4D83">
        <w:rPr>
          <w:rFonts w:cstheme="minorHAnsi"/>
          <w:szCs w:val="22"/>
        </w:rPr>
        <w:instrText xml:space="preserve"> ADDIN EN.CITE </w:instrText>
      </w:r>
      <w:r w:rsidR="00EA4D83">
        <w:rPr>
          <w:rFonts w:cstheme="minorHAnsi"/>
          <w:szCs w:val="22"/>
        </w:rPr>
        <w:fldChar w:fldCharType="begin">
          <w:fldData xml:space="preserve">PEVuZE5vdGU+PENpdGU+PEF1dGhvcj5IaXhzb248L0F1dGhvcj48WWVhcj4yMDE2PC9ZZWFyPjxS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</w:fldData>
        </w:fldChar>
      </w:r>
      <w:r w:rsidR="00EA4D83">
        <w:rPr>
          <w:rFonts w:cstheme="minorHAnsi"/>
          <w:szCs w:val="22"/>
        </w:rPr>
        <w:instrText xml:space="preserve"> ADDIN EN.CITE.DATA </w:instrText>
      </w:r>
      <w:r w:rsidR="00EA4D83">
        <w:rPr>
          <w:rFonts w:cstheme="minorHAnsi"/>
          <w:szCs w:val="22"/>
        </w:rPr>
      </w:r>
      <w:r w:rsidR="00EA4D83">
        <w:rPr>
          <w:rFonts w:cstheme="minorHAnsi"/>
          <w:szCs w:val="22"/>
        </w:rPr>
        <w:fldChar w:fldCharType="end"/>
      </w:r>
      <w:r w:rsidR="00504462" w:rsidRPr="00171206">
        <w:rPr>
          <w:rFonts w:cstheme="minorHAnsi"/>
          <w:szCs w:val="22"/>
        </w:rPr>
      </w:r>
      <w:r w:rsidR="00504462" w:rsidRPr="00171206">
        <w:rPr>
          <w:rFonts w:cstheme="minorHAnsi"/>
          <w:szCs w:val="22"/>
        </w:rPr>
        <w:fldChar w:fldCharType="separate"/>
      </w:r>
      <w:r w:rsidR="00504462" w:rsidRPr="00171206">
        <w:rPr>
          <w:rFonts w:cstheme="minorHAnsi"/>
          <w:noProof/>
          <w:szCs w:val="22"/>
        </w:rPr>
        <w:t>(Hixson et al., 2016)</w:t>
      </w:r>
      <w:r w:rsidR="00504462" w:rsidRPr="00171206">
        <w:rPr>
          <w:rFonts w:cstheme="minorHAnsi"/>
          <w:szCs w:val="22"/>
        </w:rPr>
        <w:fldChar w:fldCharType="end"/>
      </w:r>
      <w:r w:rsidR="00504462" w:rsidRPr="00171206">
        <w:rPr>
          <w:rFonts w:cstheme="minorHAnsi"/>
          <w:szCs w:val="22"/>
        </w:rPr>
        <w:t>.</w:t>
      </w:r>
    </w:p>
    <w:p w:rsidR="006E449F" w:rsidRPr="00830640" w:rsidRDefault="00C22300" w:rsidP="00830640">
      <w:pPr>
        <w:pStyle w:val="RARMPPara"/>
        <w:rPr>
          <w:szCs w:val="22"/>
        </w:rPr>
      </w:pPr>
      <w:r w:rsidRPr="00E06304">
        <w:t xml:space="preserve">The </w:t>
      </w:r>
      <w:r w:rsidRPr="00E06304">
        <w:rPr>
          <w:i/>
        </w:rPr>
        <w:t>pat</w:t>
      </w:r>
      <w:r w:rsidRPr="00E06304">
        <w:t xml:space="preserve"> and </w:t>
      </w:r>
      <w:r w:rsidRPr="00E06304">
        <w:rPr>
          <w:i/>
        </w:rPr>
        <w:t>nptII</w:t>
      </w:r>
      <w:r w:rsidRPr="00E06304">
        <w:t xml:space="preserve"> genes are commonly-used marker genes for selection of trans</w:t>
      </w:r>
      <w:r w:rsidR="00B65CF4">
        <w:t xml:space="preserve">formed plant cells, and neither </w:t>
      </w:r>
      <w:r w:rsidRPr="00E06304">
        <w:t>introduced</w:t>
      </w:r>
      <w:r w:rsidR="00B65CF4">
        <w:t xml:space="preserve"> genes</w:t>
      </w:r>
      <w:r w:rsidRPr="00E06304">
        <w:t xml:space="preserve">, nor the expressed proteins are new in the production of GM plants </w:t>
      </w:r>
      <w:r w:rsidRPr="00E06304">
        <w:fldChar w:fldCharType="begin"/>
      </w:r>
      <w:r w:rsidRPr="00E06304">
        <w:instrText xml:space="preserve"> ADDIN EN.CITE &lt;EndNote&gt;&lt;Cite&gt;&lt;Author&gt;Breyer&lt;/Author&gt;&lt;Year&gt;2014&lt;/Year&gt;&lt;RecNum&gt;21185&lt;/RecNum&gt;&lt;DisplayText&gt;(Breyer et al., 2014)&lt;/DisplayText&gt;&lt;record&gt;&lt;rec-number&gt;21185&lt;/rec-number&gt;&lt;foreign-keys&gt;&lt;key app="EN" db-id="avrzt5sv7wwaa2epps1vzttcw5r5awswf02e" timestamp="1513027842"&gt;21185&lt;/key&gt;&lt;/foreign-keys&gt;&lt;ref-type name="Journal Article"&gt;17&lt;/ref-type&gt;&lt;contributors&gt;&lt;authors&gt;&lt;author&gt;Breyer, Didier&lt;/author&gt;&lt;author&gt;Kopertekh, Lilya&lt;/author&gt;&lt;author&gt;Reheul, Dirk&lt;/author&gt;&lt;/authors&gt;&lt;/contributors&gt;&lt;titles&gt;&lt;title&gt;&lt;style face="normal" font="default" size="100%"&gt;Alternatives to antibiotic resistance marker genes for&lt;/style&gt;&lt;style face="italic" font="default" size="100%"&gt; in vitro&lt;/style&gt;&lt;style face="normal" font="default" size="100%"&gt; selection of genetically modified plants – Scientific developments, current use, operational access and biosafety considerations&lt;/style&gt;&lt;/title&gt;&lt;secondary-title&gt;Critical Reviews in Plant Sciences&lt;/secondary-title&gt;&lt;/titles&gt;&lt;periodical&gt;&lt;full-title&gt;Critical Reviews in Plant Sciences&lt;/full-title&gt;&lt;/periodical&gt;&lt;pages&gt;286-330&lt;/pages&gt;&lt;volume&gt;33&lt;/volume&gt;&lt;number&gt;4&lt;/number&gt;&lt;dates&gt;&lt;year&gt;2014&lt;/year&gt;&lt;pub-dates&gt;&lt;date&gt;2014/07/04&lt;/date&gt;&lt;/pub-dates&gt;&lt;/dates&gt;&lt;publisher&gt;Taylor &amp;amp; Francis&lt;/publisher&gt;&lt;isbn&gt;0735-2689&lt;/isbn&gt;&lt;urls&gt;&lt;related-urls&gt;&lt;url&gt;&lt;style face="underline" font="default" size="100%"&gt;http://dx.doi.org/10.1080/07352689.2013.870422&lt;/style&gt;&lt;/url&gt;&lt;/related-urls&gt;&lt;/urls&gt;&lt;electronic-resource-num&gt;10.1080/07352689.2013.870422&lt;/electronic-resource-num&gt;&lt;/record&gt;&lt;/Cite&gt;&lt;/EndNote&gt;</w:instrText>
      </w:r>
      <w:r w:rsidRPr="00E06304">
        <w:fldChar w:fldCharType="separate"/>
      </w:r>
      <w:r w:rsidRPr="00E06304">
        <w:t>(Breyer et al., 2014)</w:t>
      </w:r>
      <w:r w:rsidRPr="00E06304">
        <w:fldChar w:fldCharType="end"/>
      </w:r>
      <w:r w:rsidRPr="00E06304">
        <w:t xml:space="preserve">. The </w:t>
      </w:r>
      <w:r w:rsidRPr="00E06304">
        <w:rPr>
          <w:i/>
          <w:iCs/>
        </w:rPr>
        <w:t xml:space="preserve">nptII </w:t>
      </w:r>
      <w:r w:rsidRPr="00E06304">
        <w:t xml:space="preserve">gene is derived from </w:t>
      </w:r>
      <w:r w:rsidRPr="00E06304">
        <w:rPr>
          <w:i/>
        </w:rPr>
        <w:t>E. coli</w:t>
      </w:r>
      <w:r w:rsidRPr="00E06304">
        <w:t xml:space="preserve">, a common gut bacterium that is widespread in human and animal digestive systems and ubiquitous in the environment. Further information about this gene can be found in the document </w:t>
      </w:r>
      <w:r w:rsidRPr="00E06304">
        <w:rPr>
          <w:i/>
        </w:rPr>
        <w:t>Marker genes in GM plants</w:t>
      </w:r>
      <w:r w:rsidR="006A7DE9" w:rsidRPr="00E06304">
        <w:t xml:space="preserve"> </w:t>
      </w:r>
      <w:r w:rsidR="006A7DE9" w:rsidRPr="00E06304">
        <w:fldChar w:fldCharType="begin"/>
      </w:r>
      <w:r w:rsidR="00EA4D83">
        <w:instrText xml:space="preserve"> ADDIN EN.CITE &lt;EndNote&gt;&lt;Cite&gt;&lt;Author&gt;OGTR&lt;/Author&gt;&lt;Year&gt;2017&lt;/Year&gt;&lt;RecNum&gt;28&lt;/RecNum&gt;&lt;DisplayText&gt;(OGTR, 2017d)&lt;/DisplayText&gt;&lt;record&gt;&lt;rec-number&gt;28&lt;/rec-number&gt;&lt;foreign-keys&gt;&lt;key app="EN" db-id="vf2wvv504vrr0ier5trvpfa95sfrxrvsvdx9" timestamp="1523497725"&gt;28&lt;/key&gt;&lt;/foreign-keys&gt;&lt;ref-type name="Report"&gt;27&lt;/ref-type&gt;&lt;contributors&gt;&lt;authors&gt;&lt;author&gt;OGTR&lt;/author&gt;&lt;/authors&gt;&lt;/contributors&gt;&lt;titles&gt;&lt;title&gt;Risk Assessment Reference: Marker Genes in GM Plants&lt;/title&gt;&lt;/titles&gt;&lt;dates&gt;&lt;year&gt;2017&lt;/year&gt;&lt;pub-dates&gt;&lt;date&gt;2017&lt;/date&gt;&lt;/pub-dates&gt;&lt;/dates&gt;&lt;pub-location&gt;Canberra, Australia&lt;/pub-location&gt;&lt;publisher&gt;Office of the Gene Technology Regulator&lt;/publisher&gt;&lt;urls&gt;&lt;related-urls&gt;&lt;url&gt;&lt;style face="underline" font="default" size="100%"&gt;http://www.ogtr.gov.au/internet/ogtr/publishing.nsf/Content/marker-genes-ref-1-htm&lt;/style&gt;&lt;/url&gt;&lt;/related-urls&gt;&lt;/urls&gt;&lt;/record&gt;&lt;/Cite&gt;&lt;/EndNote&gt;</w:instrText>
      </w:r>
      <w:r w:rsidR="006A7DE9" w:rsidRPr="00E06304">
        <w:fldChar w:fldCharType="separate"/>
      </w:r>
      <w:r w:rsidR="00313435">
        <w:rPr>
          <w:noProof/>
        </w:rPr>
        <w:t>(OGTR, 2017d)</w:t>
      </w:r>
      <w:r w:rsidR="006A7DE9" w:rsidRPr="00E06304">
        <w:fldChar w:fldCharType="end"/>
      </w:r>
      <w:r w:rsidRPr="00E06304">
        <w:t xml:space="preserve">. The </w:t>
      </w:r>
      <w:r w:rsidRPr="00E06304">
        <w:rPr>
          <w:i/>
        </w:rPr>
        <w:t xml:space="preserve">pat </w:t>
      </w:r>
      <w:r w:rsidRPr="00E06304">
        <w:t xml:space="preserve">gene is derived from </w:t>
      </w:r>
      <w:r w:rsidRPr="00E06304">
        <w:rPr>
          <w:i/>
        </w:rPr>
        <w:t>S.</w:t>
      </w:r>
      <w:r w:rsidR="0064090A">
        <w:rPr>
          <w:i/>
        </w:rPr>
        <w:t xml:space="preserve"> </w:t>
      </w:r>
      <w:r w:rsidRPr="00E06304">
        <w:rPr>
          <w:i/>
        </w:rPr>
        <w:t>viridochromogenes</w:t>
      </w:r>
      <w:r w:rsidRPr="00E06304">
        <w:t>, a common soil bacterium that is not considered to be a pathogen of plants, humans, or other animals.</w:t>
      </w:r>
      <w:r w:rsidRPr="00E06304">
        <w:rPr>
          <w:rStyle w:val="st1"/>
        </w:rPr>
        <w:t xml:space="preserve"> </w:t>
      </w:r>
      <w:r w:rsidRPr="00E06304">
        <w:t>Both genes have been used extensively and crops containing these genes have been assessed previously by the OGTR (</w:t>
      </w:r>
      <w:r w:rsidR="00861D42" w:rsidRPr="00E06304">
        <w:t xml:space="preserve">most recently in </w:t>
      </w:r>
      <w:r w:rsidRPr="00E06304">
        <w:t xml:space="preserve">RARMPs DIR </w:t>
      </w:r>
      <w:r w:rsidR="00861D42" w:rsidRPr="00E06304">
        <w:t xml:space="preserve">153 </w:t>
      </w:r>
      <w:r w:rsidR="00575A2D">
        <w:t>(</w:t>
      </w:r>
      <w:r w:rsidR="00861D42" w:rsidRPr="00E06304">
        <w:rPr>
          <w:i/>
        </w:rPr>
        <w:t>nptII</w:t>
      </w:r>
      <w:r w:rsidR="00575A2D">
        <w:t>)</w:t>
      </w:r>
      <w:r w:rsidR="00861D42" w:rsidRPr="00E06304">
        <w:t xml:space="preserve"> </w:t>
      </w:r>
      <w:r w:rsidRPr="00E06304">
        <w:t xml:space="preserve">and DIR </w:t>
      </w:r>
      <w:r w:rsidR="00861D42" w:rsidRPr="00E06304">
        <w:t xml:space="preserve">155 </w:t>
      </w:r>
      <w:r w:rsidR="00575A2D">
        <w:t>(</w:t>
      </w:r>
      <w:r w:rsidR="00861D42" w:rsidRPr="00E06304">
        <w:rPr>
          <w:i/>
        </w:rPr>
        <w:t>pa</w:t>
      </w:r>
      <w:r w:rsidR="000975F6" w:rsidRPr="00E06304">
        <w:rPr>
          <w:i/>
        </w:rPr>
        <w:t>t</w:t>
      </w:r>
      <w:r w:rsidR="000975F6" w:rsidRPr="00E06304">
        <w:t>)</w:t>
      </w:r>
      <w:r w:rsidR="00B65CF4">
        <w:t>)</w:t>
      </w:r>
      <w:r w:rsidRPr="00E06304">
        <w:t xml:space="preserve"> and other regulatory agencies worldwide</w:t>
      </w:r>
      <w:r w:rsidR="00437EC2" w:rsidRPr="00E06304">
        <w:t xml:space="preserve"> </w:t>
      </w:r>
      <w:r w:rsidR="00437EC2" w:rsidRPr="00E06304">
        <w:fldChar w:fldCharType="begin">
          <w:fldData xml:space="preserve">PEVuZE5vdGU+PENpdGU+PEF1dGhvcj5PRUNEPC9BdXRob3I+PFllYXI+MTk5OTwvWWVhcj48UmVj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=
</w:fldData>
        </w:fldChar>
      </w:r>
      <w:r w:rsidR="00EA4D83">
        <w:instrText xml:space="preserve"> ADDIN EN.CITE </w:instrText>
      </w:r>
      <w:r w:rsidR="00EA4D83">
        <w:fldChar w:fldCharType="begin">
          <w:fldData xml:space="preserve">PEVuZE5vdGU+PENpdGU+PEF1dGhvcj5PRUNEPC9BdXRob3I+PFllYXI+MTk5OTwvWWVhcj48UmVj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=
</w:fldData>
        </w:fldChar>
      </w:r>
      <w:r w:rsidR="00EA4D83">
        <w:instrText xml:space="preserve"> ADDIN EN.CITE.DATA </w:instrText>
      </w:r>
      <w:r w:rsidR="00EA4D83">
        <w:fldChar w:fldCharType="end"/>
      </w:r>
      <w:r w:rsidR="00437EC2" w:rsidRPr="00E06304">
        <w:fldChar w:fldCharType="separate"/>
      </w:r>
      <w:r w:rsidR="00C2467D">
        <w:rPr>
          <w:noProof/>
        </w:rPr>
        <w:t>(OECD, 1999; EFSA, 2009; CERA, 2011; OGTR, 2017c, 2018a)</w:t>
      </w:r>
      <w:r w:rsidR="00437EC2" w:rsidRPr="00E06304">
        <w:fldChar w:fldCharType="end"/>
      </w:r>
      <w:r w:rsidR="00861D42" w:rsidRPr="00E06304">
        <w:t xml:space="preserve">. </w:t>
      </w:r>
      <w:r w:rsidRPr="00E06304">
        <w:t xml:space="preserve">GM foods containing the </w:t>
      </w:r>
      <w:r w:rsidRPr="00E06304">
        <w:rPr>
          <w:i/>
        </w:rPr>
        <w:t>nptII</w:t>
      </w:r>
      <w:r w:rsidRPr="00E06304">
        <w:t xml:space="preserve"> and </w:t>
      </w:r>
      <w:r w:rsidRPr="00E06304">
        <w:rPr>
          <w:i/>
        </w:rPr>
        <w:t>pat</w:t>
      </w:r>
      <w:r w:rsidRPr="00E06304">
        <w:t xml:space="preserve"> genes have been assessed and approved for</w:t>
      </w:r>
      <w:r w:rsidR="00861D42" w:rsidRPr="00E06304">
        <w:t xml:space="preserve"> use in food </w:t>
      </w:r>
      <w:r w:rsidRPr="00E06304">
        <w:t>in Australia (</w:t>
      </w:r>
      <w:hyperlink r:id="rId22" w:history="1">
        <w:r w:rsidRPr="00E06304">
          <w:rPr>
            <w:rStyle w:val="Hyperlink"/>
          </w:rPr>
          <w:t>FSANZ website</w:t>
        </w:r>
      </w:hyperlink>
      <w:r w:rsidRPr="00E06304">
        <w:t>)</w:t>
      </w:r>
      <w:r w:rsidR="00861D42" w:rsidRPr="00E06304">
        <w:t xml:space="preserve"> and worldwide. </w:t>
      </w:r>
      <w:r w:rsidRPr="00E06304">
        <w:t xml:space="preserve">An extensive database exists regarding </w:t>
      </w:r>
      <w:r w:rsidR="00861D42" w:rsidRPr="00E06304">
        <w:t>their</w:t>
      </w:r>
      <w:r w:rsidRPr="00E06304">
        <w:t xml:space="preserve"> safety and the scientific literature supports the conclusion that their presence in GM plants does not pose a risk to human health and safety, and that their encoded proteins are not toxic or allergenic. </w:t>
      </w:r>
    </w:p>
    <w:p w:rsidR="00441B82" w:rsidRPr="00E06304" w:rsidRDefault="00B65BE5" w:rsidP="008D1C67">
      <w:pPr>
        <w:pStyle w:val="Style3"/>
      </w:pPr>
      <w:bookmarkStart w:id="126" w:name="_Toc523479493"/>
      <w:bookmarkStart w:id="127" w:name="_Ref191289522"/>
      <w:bookmarkStart w:id="128" w:name="_Ref191289538"/>
      <w:bookmarkStart w:id="129" w:name="_Ref187133049"/>
      <w:bookmarkStart w:id="130" w:name="_Toc169061700"/>
      <w:bookmarkEnd w:id="112"/>
      <w:bookmarkEnd w:id="118"/>
      <w:bookmarkEnd w:id="119"/>
      <w:bookmarkEnd w:id="120"/>
      <w:bookmarkEnd w:id="121"/>
      <w:bookmarkEnd w:id="122"/>
      <w:bookmarkEnd w:id="123"/>
      <w:r>
        <w:t>5.4</w:t>
      </w:r>
      <w:r>
        <w:tab/>
      </w:r>
      <w:r w:rsidR="00177F36">
        <w:t>Characterisation</w:t>
      </w:r>
      <w:r w:rsidR="00441B82" w:rsidRPr="00E06304">
        <w:t xml:space="preserve"> of the GMOs</w:t>
      </w:r>
      <w:bookmarkEnd w:id="126"/>
    </w:p>
    <w:p w:rsidR="00CE4385" w:rsidRPr="00E06304" w:rsidRDefault="00080E46" w:rsidP="00141CB2">
      <w:pPr>
        <w:pStyle w:val="RARMPPara"/>
      </w:pPr>
      <w:r>
        <w:t>T</w:t>
      </w:r>
      <w:r w:rsidR="00CE4385" w:rsidRPr="00E06304">
        <w:t>he introduced genes are not known to confer any other phenotypic changes</w:t>
      </w:r>
      <w:r>
        <w:t xml:space="preserve"> other than altered </w:t>
      </w:r>
      <w:r w:rsidR="00D40AB2">
        <w:t xml:space="preserve">seed </w:t>
      </w:r>
      <w:r>
        <w:t>oil profile, antibiotic resistance and herbicide tolerance</w:t>
      </w:r>
      <w:r w:rsidR="00CE4385" w:rsidRPr="00E06304">
        <w:t xml:space="preserve">. Canola has previously been modified with similar genetic material and </w:t>
      </w:r>
      <w:r w:rsidR="00575A2D">
        <w:t>an altered</w:t>
      </w:r>
      <w:r w:rsidR="00CE4385" w:rsidRPr="00E06304">
        <w:t xml:space="preserve"> ω-3 </w:t>
      </w:r>
      <w:r w:rsidR="00910937">
        <w:t xml:space="preserve">seed </w:t>
      </w:r>
      <w:r w:rsidR="00CE4385" w:rsidRPr="00E06304">
        <w:t>oil profile has been observed under DIR 123</w:t>
      </w:r>
      <w:r w:rsidR="00415EEB" w:rsidRPr="00E06304">
        <w:t xml:space="preserve"> </w:t>
      </w:r>
      <w:r w:rsidR="00415EEB" w:rsidRPr="00E06304">
        <w:fldChar w:fldCharType="begin"/>
      </w:r>
      <w:r w:rsidR="00EA4D83">
        <w:instrText xml:space="preserve"> ADDIN EN.CITE &lt;EndNote&gt;&lt;Cite&gt;&lt;Author&gt;OGTR&lt;/Author&gt;&lt;Year&gt;2013&lt;/Year&gt;&lt;RecNum&gt;31&lt;/RecNum&gt;&lt;DisplayText&gt;(OGTR, 2013b)&lt;/DisplayText&gt;&lt;record&gt;&lt;rec-number&gt;31&lt;/rec-number&gt;&lt;foreign-keys&gt;&lt;key app="EN" db-id="vf2wvv504vrr0ier5trvpfa95sfrxrvsvdx9" timestamp="1523497725"&gt;31&lt;/key&gt;&lt;/foreign-keys&gt;&lt;ref-type name="Report"&gt;27&lt;/ref-type&gt;&lt;contributors&gt;&lt;authors&gt;&lt;author&gt;OGTR&lt;/author&gt;&lt;/authors&gt;&lt;/contributors&gt;&lt;titles&gt;&lt;title&gt;Risk Assessment and Risk Management Plan for DIR 123: Limited and controlled release of canola genetically modified for altered oil content&lt;/title&gt;&lt;/titles&gt;&lt;dates&gt;&lt;year&gt;2013&lt;/year&gt;&lt;pub-dates&gt;&lt;date&gt;2013&lt;/date&gt;&lt;/pub-dates&gt;&lt;/dates&gt;&lt;pub-location&gt;Canberra, Australia&lt;/pub-location&gt;&lt;publisher&gt;Office of the Gene Technology Regulator&lt;/publisher&gt;&lt;urls&gt;&lt;related-urls&gt;&lt;url&gt;&lt;style face="underline" font="default" size="100%"&gt;http://www.ogtr.gov.au/internet/ogtr/publishing.nsf/Content/B96DB98ED9774F57CA257CD1000D2AD0/$File/dir123rarmp-2.pdf&lt;/style&gt;&lt;/url&gt;&lt;/related-urls&gt;&lt;/urls&gt;&lt;/record&gt;&lt;/Cite&gt;&lt;/EndNote&gt;</w:instrText>
      </w:r>
      <w:r w:rsidR="00415EEB" w:rsidRPr="00E06304">
        <w:fldChar w:fldCharType="separate"/>
      </w:r>
      <w:r w:rsidR="00415EEB" w:rsidRPr="00E06304">
        <w:rPr>
          <w:noProof/>
        </w:rPr>
        <w:t>(OGTR, 2013b)</w:t>
      </w:r>
      <w:r w:rsidR="00415EEB" w:rsidRPr="00E06304">
        <w:fldChar w:fldCharType="end"/>
      </w:r>
      <w:r w:rsidR="00BB72DF">
        <w:t xml:space="preserve"> and DIR 155 </w:t>
      </w:r>
      <w:r w:rsidR="00BB72DF">
        <w:fldChar w:fldCharType="begin"/>
      </w:r>
      <w:r w:rsidR="00EA4D83">
        <w:instrText xml:space="preserve"> ADDIN EN.CITE &lt;EndNote&gt;&lt;Cite&gt;&lt;Author&gt;OGTR&lt;/Author&gt;&lt;Year&gt;2018&lt;/Year&gt;&lt;RecNum&gt;26&lt;/RecNum&gt;&lt;DisplayText&gt;(OGTR, 2018a)&lt;/DisplayText&gt;&lt;record&gt;&lt;rec-number&gt;26&lt;/rec-number&gt;&lt;foreign-keys&gt;&lt;key app="EN" db-id="vf2wvv504vrr0ier5trvpfa95sfrxrvsvdx9" timestamp="1523497725"&gt;26&lt;/key&gt;&lt;/foreign-keys&gt;&lt;ref-type name="Report"&gt;27&lt;/ref-type&gt;&lt;contributors&gt;&lt;authors&gt;&lt;author&gt;OGTR&lt;/author&gt;&lt;/authors&gt;&lt;/contributors&gt;&lt;titles&gt;&lt;title&gt;Risk Assessment and Risk Management Plan for DIR 155: Commercial release of canola genetically modified for omega-3 oil content (DHA canola NS-B5ØØ27-4)&lt;/title&gt;&lt;/titles&gt;&lt;dates&gt;&lt;year&gt;2018&lt;/year&gt;&lt;pub-dates&gt;&lt;date&gt;2018&lt;/date&gt;&lt;/pub-dates&gt;&lt;/dates&gt;&lt;pub-location&gt;Canberra, Australia&lt;/pub-location&gt;&lt;publisher&gt;Office of the Gene Technology Regulator&lt;/publisher&gt;&lt;urls&gt;&lt;related-urls&gt;&lt;url&gt;&lt;style face="underline" font="default" size="100%"&gt;http://www.ogtr.gov.au/internet/ogtr/publishing.nsf/Content/dir155/$FILE/Full%20Risk%20Assessment%20and%20Risk%20Management%20Plan.pdf&lt;/style&gt;&lt;/url&gt;&lt;/related-urls&gt;&lt;/urls&gt;&lt;/record&gt;&lt;/Cite&gt;&lt;/EndNote&gt;</w:instrText>
      </w:r>
      <w:r w:rsidR="00BB72DF">
        <w:fldChar w:fldCharType="separate"/>
      </w:r>
      <w:r w:rsidR="00BB72DF">
        <w:rPr>
          <w:noProof/>
        </w:rPr>
        <w:t>(OGTR, 2018a)</w:t>
      </w:r>
      <w:r w:rsidR="00BB72DF">
        <w:fldChar w:fldCharType="end"/>
      </w:r>
      <w:r w:rsidR="00BF50F6">
        <w:t>. The applicant stated that o</w:t>
      </w:r>
      <w:r w:rsidR="00CE4385" w:rsidRPr="00E06304">
        <w:t>bservations of GM canola plants grown in PC2 glasshouses and plants grown in the field under DIR</w:t>
      </w:r>
      <w:r w:rsidR="0063719C">
        <w:t> </w:t>
      </w:r>
      <w:r w:rsidR="00CE4385" w:rsidRPr="00E06304">
        <w:t xml:space="preserve">123 do not indicate an unexpected phenotype. Some of the GM canola </w:t>
      </w:r>
      <w:r w:rsidR="0063719C">
        <w:t>from</w:t>
      </w:r>
      <w:r w:rsidR="00CE4385" w:rsidRPr="00E06304">
        <w:t xml:space="preserve"> each generation w</w:t>
      </w:r>
      <w:r w:rsidR="00575A2D">
        <w:t>ould</w:t>
      </w:r>
      <w:r w:rsidR="00CE4385" w:rsidRPr="00E06304">
        <w:t xml:space="preserve"> be tested for the ω-3 phenotyp</w:t>
      </w:r>
      <w:r w:rsidR="00B65CF4">
        <w:t xml:space="preserve">e </w:t>
      </w:r>
      <w:r w:rsidR="00CE4385" w:rsidRPr="00E06304">
        <w:t xml:space="preserve">in the seed using </w:t>
      </w:r>
      <w:r w:rsidR="0064090A">
        <w:t>g</w:t>
      </w:r>
      <w:r w:rsidR="00575A2D">
        <w:t>as chromatography</w:t>
      </w:r>
      <w:r w:rsidR="00CE4385" w:rsidRPr="00E06304">
        <w:t xml:space="preserve"> </w:t>
      </w:r>
      <w:r w:rsidR="00575A2D">
        <w:t>techniques</w:t>
      </w:r>
      <w:r w:rsidR="00CE4385" w:rsidRPr="00E06304">
        <w:t xml:space="preserve">. </w:t>
      </w:r>
    </w:p>
    <w:p w:rsidR="0070632A" w:rsidRPr="00E06304" w:rsidRDefault="00020C4F" w:rsidP="00141CB2">
      <w:pPr>
        <w:pStyle w:val="RARMPPara"/>
      </w:pPr>
      <w:r w:rsidRPr="00E06304">
        <w:t xml:space="preserve">The LC-PUFA pathway was </w:t>
      </w:r>
      <w:r w:rsidR="00080E46">
        <w:t xml:space="preserve">introduced </w:t>
      </w:r>
      <w:r w:rsidRPr="00E06304">
        <w:t xml:space="preserve">via </w:t>
      </w:r>
      <w:r w:rsidRPr="00E06304">
        <w:rPr>
          <w:i/>
        </w:rPr>
        <w:t>Agrobacterium</w:t>
      </w:r>
      <w:r w:rsidRPr="00E06304">
        <w:t>-mediated transformation.</w:t>
      </w:r>
      <w:r w:rsidR="005825FA" w:rsidRPr="00E06304">
        <w:t xml:space="preserve"> </w:t>
      </w:r>
      <w:r w:rsidR="00B01AAB" w:rsidRPr="00E06304">
        <w:t xml:space="preserve">The applicant </w:t>
      </w:r>
      <w:r w:rsidRPr="00E06304">
        <w:t>has not yet carried out a detailed molecular analysis for the presence or absence of vector</w:t>
      </w:r>
      <w:r w:rsidR="00B65CF4">
        <w:t xml:space="preserve"> or </w:t>
      </w:r>
      <w:r w:rsidR="00B65CF4" w:rsidRPr="00B65CF4">
        <w:rPr>
          <w:i/>
        </w:rPr>
        <w:t>Agrobacterium</w:t>
      </w:r>
      <w:r w:rsidRPr="00E06304">
        <w:t xml:space="preserve"> sequences in the </w:t>
      </w:r>
      <w:r w:rsidR="00087DE4">
        <w:t>GM canola</w:t>
      </w:r>
      <w:r w:rsidR="00087DE4" w:rsidRPr="00E06304">
        <w:t xml:space="preserve"> </w:t>
      </w:r>
      <w:r w:rsidRPr="00E06304">
        <w:t>proposed</w:t>
      </w:r>
      <w:r w:rsidR="00087DE4">
        <w:t xml:space="preserve"> for release</w:t>
      </w:r>
      <w:r w:rsidRPr="00E06304">
        <w:t xml:space="preserve">. The GM plants </w:t>
      </w:r>
      <w:r w:rsidR="00087DE4">
        <w:t>would</w:t>
      </w:r>
      <w:r w:rsidR="00087DE4" w:rsidRPr="00E06304">
        <w:t xml:space="preserve"> </w:t>
      </w:r>
      <w:r w:rsidRPr="00E06304">
        <w:t>have been propagated by seed to at least the third generatio</w:t>
      </w:r>
      <w:r w:rsidR="007C6B91">
        <w:t xml:space="preserve">n </w:t>
      </w:r>
      <w:r w:rsidRPr="00E06304">
        <w:t>from the transformation within PC2 glasshouses</w:t>
      </w:r>
      <w:r w:rsidR="00C27635">
        <w:t xml:space="preserve"> before the field trial,</w:t>
      </w:r>
      <w:r w:rsidRPr="00E06304">
        <w:t xml:space="preserve"> and</w:t>
      </w:r>
      <w:r w:rsidRPr="00E06304">
        <w:rPr>
          <w:i/>
        </w:rPr>
        <w:t xml:space="preserve"> Agrobacterium</w:t>
      </w:r>
      <w:r w:rsidRPr="00E06304">
        <w:t xml:space="preserve"> is not normally transmitted from one generation to the next via seed.</w:t>
      </w:r>
    </w:p>
    <w:p w:rsidR="00441B82" w:rsidRPr="00E06304" w:rsidRDefault="00441B82" w:rsidP="007A747D">
      <w:pPr>
        <w:pStyle w:val="Style2"/>
      </w:pPr>
      <w:bookmarkStart w:id="131" w:name="_Ref191119091"/>
      <w:bookmarkStart w:id="132" w:name="_Toc291151811"/>
      <w:bookmarkStart w:id="133" w:name="_Toc309054012"/>
      <w:bookmarkStart w:id="134" w:name="_Toc309833704"/>
      <w:bookmarkStart w:id="135" w:name="_Toc311188365"/>
      <w:bookmarkStart w:id="136" w:name="_Toc355008012"/>
      <w:bookmarkStart w:id="137" w:name="_Ref419284238"/>
      <w:bookmarkStart w:id="138" w:name="_Toc523479494"/>
      <w:bookmarkStart w:id="139" w:name="_Toc219529474"/>
      <w:bookmarkStart w:id="140" w:name="_Ref233512151"/>
      <w:bookmarkStart w:id="141" w:name="_Ref233520982"/>
      <w:bookmarkStart w:id="142" w:name="_Ref235515052"/>
      <w:bookmarkEnd w:id="127"/>
      <w:bookmarkEnd w:id="128"/>
      <w:bookmarkEnd w:id="129"/>
      <w:r w:rsidRPr="00E06304">
        <w:t>The receiving environment</w:t>
      </w:r>
      <w:bookmarkEnd w:id="131"/>
      <w:bookmarkEnd w:id="132"/>
      <w:bookmarkEnd w:id="133"/>
      <w:bookmarkEnd w:id="134"/>
      <w:bookmarkEnd w:id="135"/>
      <w:bookmarkEnd w:id="136"/>
      <w:bookmarkEnd w:id="137"/>
      <w:bookmarkEnd w:id="138"/>
    </w:p>
    <w:p w:rsidR="00441B82" w:rsidRPr="00E06304" w:rsidRDefault="00441B82" w:rsidP="00141CB2">
      <w:pPr>
        <w:pStyle w:val="RARMPPara"/>
      </w:pPr>
      <w:r w:rsidRPr="00E06304">
        <w:t xml:space="preserve">The receiving environment forms part of the context in which the risks associated with dealings involving the GMOs are assessed. Relevant information about the receiving environment includes abiotic and biotic interactions of the crop with the environment where the release would occur; agronomic practices for the crop; presence of plants that are sexually compatible with the GMO; and background presence of the gene(s) used in the genetic modification </w:t>
      </w:r>
      <w:r w:rsidRPr="00E06304">
        <w:fldChar w:fldCharType="begin"/>
      </w:r>
      <w:r w:rsidR="00EA4D83">
        <w:instrText xml:space="preserve"> ADDIN EN.CITE &lt;EndNote&gt;&lt;Cite&gt;&lt;Author&gt;OGTR&lt;/Author&gt;&lt;Year&gt;2013&lt;/Year&gt;&lt;RecNum&gt;32&lt;/RecNum&gt;&lt;DisplayText&gt;(OGTR, 2013a)&lt;/DisplayText&gt;&lt;record&gt;&lt;rec-number&gt;32&lt;/rec-number&gt;&lt;foreign-keys&gt;&lt;key app="EN" db-id="vf2wvv504vrr0ier5trvpfa95sfrxrvsvdx9" timestamp="1523497725"&gt;32&lt;/key&gt;&lt;/foreign-keys&gt;&lt;ref-type name="Book"&gt;6&lt;/ref-type&gt;&lt;contributors&gt;&lt;authors&gt;&lt;author&gt;OGTR&lt;/author&gt;&lt;/authors&gt;&lt;/contributors&gt;&lt;titles&gt;&lt;title&gt;Risk Analysis Framework 2013&lt;/title&gt;&lt;/titles&gt;&lt;edition&gt;4th&lt;/edition&gt;&lt;reprint-edition&gt;On Request (5/11/2015)&lt;/reprint-edition&gt;&lt;keywords&gt;&lt;keyword&gt;risk&lt;/keyword&gt;&lt;keyword&gt;risk analysis&lt;/keyword&gt;&lt;keyword&gt;analysis&lt;/keyword&gt;&lt;/keywords&gt;&lt;dates&gt;&lt;year&gt;2013&lt;/year&gt;&lt;pub-dates&gt;&lt;date&gt;2013&lt;/date&gt;&lt;/pub-dates&gt;&lt;/dates&gt;&lt;pub-location&gt;Canberra&lt;/pub-location&gt;&lt;publisher&gt;Office of the Gene Technology Regulator&lt;/publisher&gt;&lt;isbn&gt;9781742419428&lt;/isbn&gt;&lt;label&gt;20511&lt;/label&gt;&lt;urls&gt;&lt;related-urls&gt;&lt;url&gt;&lt;style face="underline" font="default" size="100%"&gt;http://www.ogtr.gov.au/internet/ogtr/publishing.nsf/Content/raffinal5-toc&lt;/style&gt;&lt;/url&gt;&lt;/related-urls&gt;&lt;/urls&gt;&lt;/record&gt;&lt;/Cite&gt;&lt;/EndNote&gt;</w:instrText>
      </w:r>
      <w:r w:rsidRPr="00E06304">
        <w:fldChar w:fldCharType="separate"/>
      </w:r>
      <w:r w:rsidR="00D94AFF" w:rsidRPr="00E06304">
        <w:rPr>
          <w:noProof/>
        </w:rPr>
        <w:t>(OGTR, 2013a)</w:t>
      </w:r>
      <w:r w:rsidRPr="00E06304">
        <w:fldChar w:fldCharType="end"/>
      </w:r>
      <w:r w:rsidRPr="00E06304">
        <w:t>.</w:t>
      </w:r>
    </w:p>
    <w:p w:rsidR="00814BEE" w:rsidRPr="00E06304" w:rsidRDefault="00183532" w:rsidP="00141CB2">
      <w:pPr>
        <w:pStyle w:val="RARMPPara"/>
        <w:rPr>
          <w:szCs w:val="22"/>
        </w:rPr>
      </w:pPr>
      <w:r w:rsidRPr="00E06304">
        <w:t xml:space="preserve">Information relevant to the growth and distribution of canola in Australia is discussed in </w:t>
      </w:r>
      <w:r w:rsidR="00575A2D">
        <w:t xml:space="preserve">the </w:t>
      </w:r>
      <w:r w:rsidRPr="00E06304">
        <w:t xml:space="preserve">document </w:t>
      </w:r>
      <w:r w:rsidRPr="00E06304">
        <w:rPr>
          <w:i/>
        </w:rPr>
        <w:t xml:space="preserve">The Biology of </w:t>
      </w:r>
      <w:r w:rsidRPr="00E06304">
        <w:rPr>
          <w:i/>
          <w:iCs/>
        </w:rPr>
        <w:t>Brassica napus</w:t>
      </w:r>
      <w:r w:rsidRPr="00E06304">
        <w:rPr>
          <w:i/>
        </w:rPr>
        <w:t xml:space="preserve"> L. (canola) and </w:t>
      </w:r>
      <w:r w:rsidRPr="00E06304">
        <w:rPr>
          <w:i/>
          <w:iCs/>
        </w:rPr>
        <w:t>Brassica juncea</w:t>
      </w:r>
      <w:r w:rsidRPr="00E06304">
        <w:rPr>
          <w:i/>
        </w:rPr>
        <w:t xml:space="preserve"> (L.) Czern. &amp; Coss. (Indian mustard)</w:t>
      </w:r>
      <w:r w:rsidRPr="00E06304">
        <w:t xml:space="preserve"> </w:t>
      </w:r>
      <w:r w:rsidRPr="00E06304">
        <w:fldChar w:fldCharType="begin"/>
      </w:r>
      <w:r w:rsidR="00EA4D83">
        <w:instrText xml:space="preserve"> ADDIN EN.CITE &lt;EndNote&gt;&lt;Cite&gt;&lt;Author&gt;OGTR&lt;/Author&gt;&lt;Year&gt;2017&lt;/Year&gt;&lt;RecNum&gt;30&lt;/RecNum&gt;&lt;DisplayText&gt;(OGTR, 2017a)&lt;/DisplayText&gt;&lt;record&gt;&lt;rec-number&gt;30&lt;/rec-number&gt;&lt;foreign-keys&gt;&lt;key app="EN" db-id="vf2wvv504vrr0ier5trvpfa95sfrxrvsvdx9" timestamp="1523497725"&gt;30&lt;/key&gt;&lt;/foreign-keys&gt;&lt;ref-type name="Report"&gt;27&lt;/ref-type&gt;&lt;contributors&gt;&lt;authors&gt;&lt;author&gt;OGTR&lt;/author&gt;&lt;/authors&gt;&lt;/contributors&gt;&lt;titles&gt;&lt;title&gt;&lt;style face="normal" font="default" size="100%"&gt;The Biology of &lt;/style&gt;&lt;style face="italic" font="default" size="100%"&gt;Brassica napus&lt;/style&gt;&lt;style face="normal" font="default" size="100%"&gt; L. (canola) and &lt;/style&gt;&lt;style face="italic" font="default" size="100%"&gt;Brassica juncea&lt;/style&gt;&lt;style face="normal" font="default" size="100%"&gt; (L.) Czern. &amp;amp; Coss. (Indian mustard)&lt;/style&gt;&lt;/title&gt;&lt;/titles&gt;&lt;keywords&gt;&lt;keyword&gt;Biology&lt;/keyword&gt;&lt;keyword&gt;BRASSICA-NAPUS&lt;/keyword&gt;&lt;keyword&gt;Brassica&lt;/keyword&gt;&lt;keyword&gt;Brassica napus&lt;/keyword&gt;&lt;keyword&gt;Brassica napus L&lt;/keyword&gt;&lt;keyword&gt;breeding&lt;/keyword&gt;&lt;keyword&gt;canola&lt;/keyword&gt;&lt;keyword&gt;Indian Mustard&lt;/keyword&gt;&lt;keyword&gt;juncea&lt;/keyword&gt;&lt;keyword&gt;modified&lt;/keyword&gt;&lt;keyword&gt;Mustard&lt;/keyword&gt;&lt;/keywords&gt;&lt;dates&gt;&lt;year&gt;2017&lt;/year&gt;&lt;pub-dates&gt;&lt;date&gt;1/2017&lt;/date&gt;&lt;/pub-dates&gt;&lt;/dates&gt;&lt;pub-location&gt;Canberra, Australia&lt;/pub-location&gt;&lt;publisher&gt;Office of the Gene Technology Regulator&lt;/publisher&gt;&lt;label&gt;22096&lt;/label&gt;&lt;urls&gt;&lt;related-urls&gt;&lt;url&gt;&lt;style face="underline" font="default" size="100%"&gt;http://www.ogtr.gov.au/internet/ogtr/publishing.nsf/Content/biology-documents-1&lt;/style&gt;&lt;/url&gt;&lt;/related-urls&gt;&lt;/urls&gt;&lt;/record&gt;&lt;/Cite&gt;&lt;/EndNote&gt;</w:instrText>
      </w:r>
      <w:r w:rsidRPr="00E06304">
        <w:fldChar w:fldCharType="separate"/>
      </w:r>
      <w:r w:rsidR="006A7DE9" w:rsidRPr="00E06304">
        <w:rPr>
          <w:noProof/>
        </w:rPr>
        <w:t>(OGTR, 2017a)</w:t>
      </w:r>
      <w:r w:rsidRPr="00E06304">
        <w:fldChar w:fldCharType="end"/>
      </w:r>
      <w:r w:rsidRPr="00E06304">
        <w:t>.</w:t>
      </w:r>
    </w:p>
    <w:p w:rsidR="00814BEE" w:rsidRPr="00E06304" w:rsidRDefault="00B65BE5" w:rsidP="003C5734">
      <w:pPr>
        <w:pStyle w:val="61"/>
      </w:pPr>
      <w:bookmarkStart w:id="143" w:name="_Toc291151812"/>
      <w:bookmarkStart w:id="144" w:name="_Toc309054013"/>
      <w:bookmarkStart w:id="145" w:name="_Toc309833705"/>
      <w:bookmarkStart w:id="146" w:name="_Toc311188366"/>
      <w:bookmarkStart w:id="147" w:name="_Toc355008013"/>
      <w:bookmarkStart w:id="148" w:name="_Toc523479495"/>
      <w:bookmarkEnd w:id="130"/>
      <w:bookmarkEnd w:id="139"/>
      <w:bookmarkEnd w:id="140"/>
      <w:bookmarkEnd w:id="141"/>
      <w:bookmarkEnd w:id="142"/>
      <w:r>
        <w:lastRenderedPageBreak/>
        <w:t>6.1</w:t>
      </w:r>
      <w:r>
        <w:tab/>
      </w:r>
      <w:r w:rsidR="00441B82" w:rsidRPr="00E06304">
        <w:t>Relevant abiotic factors</w:t>
      </w:r>
      <w:bookmarkEnd w:id="143"/>
      <w:bookmarkEnd w:id="144"/>
      <w:bookmarkEnd w:id="145"/>
      <w:bookmarkEnd w:id="146"/>
      <w:bookmarkEnd w:id="147"/>
      <w:bookmarkEnd w:id="148"/>
    </w:p>
    <w:p w:rsidR="00AA3CE7" w:rsidRPr="00E06304" w:rsidRDefault="00332D57" w:rsidP="00141CB2">
      <w:pPr>
        <w:pStyle w:val="RARMPPara"/>
      </w:pPr>
      <w:r>
        <w:t xml:space="preserve">The proposed release would be carried out across a range of geographic and climatic conditions across Australia. </w:t>
      </w:r>
      <w:r w:rsidR="00AA3CE7" w:rsidRPr="00E06304">
        <w:t>The geographical distribution of commercial canola cultivation in Australia is limited by a number of abiotic factors, the most important being water availability. Germination of seed will only occur if there is sufficient soil moisture, and drought stress after anthesis can significantly reduce yield. Canola is also</w:t>
      </w:r>
      <w:r w:rsidR="001A6778" w:rsidRPr="00E06304">
        <w:t xml:space="preserve"> relatively</w:t>
      </w:r>
      <w:r w:rsidR="00240CAF">
        <w:t xml:space="preserve"> sensitive to waterlogging</w:t>
      </w:r>
      <w:r w:rsidR="00AA3CE7" w:rsidRPr="00E06304">
        <w:t xml:space="preserve"> which restricts root development</w:t>
      </w:r>
      <w:r w:rsidR="001A6778" w:rsidRPr="00E06304">
        <w:t xml:space="preserve"> </w:t>
      </w:r>
      <w:r w:rsidR="001A6778" w:rsidRPr="00E06304">
        <w:fldChar w:fldCharType="begin">
          <w:fldData xml:space="preserve">PEVuZE5vdGU+PENpdGU+PEF1dGhvcj5XYWx0b248L0F1dGhvcj48WWVhcj4xOTk5PC9ZZWFyPjxS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</w:fldData>
        </w:fldChar>
      </w:r>
      <w:r w:rsidR="00EA4D83">
        <w:instrText xml:space="preserve"> ADDIN EN.CITE </w:instrText>
      </w:r>
      <w:r w:rsidR="00EA4D83">
        <w:fldChar w:fldCharType="begin">
          <w:fldData xml:space="preserve">PEVuZE5vdGU+PENpdGU+PEF1dGhvcj5XYWx0b248L0F1dGhvcj48WWVhcj4xOTk5PC9ZZWFyPjxS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</w:fldData>
        </w:fldChar>
      </w:r>
      <w:r w:rsidR="00EA4D83">
        <w:instrText xml:space="preserve"> ADDIN EN.CITE.DATA </w:instrText>
      </w:r>
      <w:r w:rsidR="00EA4D83">
        <w:fldChar w:fldCharType="end"/>
      </w:r>
      <w:r w:rsidR="001A6778" w:rsidRPr="00E06304">
        <w:fldChar w:fldCharType="separate"/>
      </w:r>
      <w:r w:rsidR="00B26C0D" w:rsidRPr="00E06304">
        <w:rPr>
          <w:noProof/>
        </w:rPr>
        <w:t>(Walton et al., 1999; GRDC, 2009, 2017)</w:t>
      </w:r>
      <w:r w:rsidR="001A6778" w:rsidRPr="00E06304">
        <w:fldChar w:fldCharType="end"/>
      </w:r>
      <w:r w:rsidR="007215CD" w:rsidRPr="00E06304">
        <w:t>.</w:t>
      </w:r>
      <w:r w:rsidRPr="00332D57">
        <w:t xml:space="preserve"> </w:t>
      </w:r>
      <w:r w:rsidRPr="00E06304">
        <w:t xml:space="preserve">Other abiotic stresses that can reduce canola yields include frost, particularly during early pod development, and heat stress </w:t>
      </w:r>
      <w:r w:rsidRPr="00E06304">
        <w:fldChar w:fldCharType="begin"/>
      </w:r>
      <w:r w:rsidR="00EA4D83">
        <w:instrText xml:space="preserve"> ADDIN EN.CITE &lt;EndNote&gt;&lt;Cite&gt;&lt;Author&gt;GRDC&lt;/Author&gt;&lt;Year&gt;2009&lt;/Year&gt;&lt;RecNum&gt;50&lt;/RecNum&gt;&lt;DisplayText&gt;(GRDC, 2009)&lt;/DisplayText&gt;&lt;record&gt;&lt;rec-number&gt;50&lt;/rec-number&gt;&lt;foreign-keys&gt;&lt;key app="EN" db-id="vf2wvv504vrr0ier5trvpfa95sfrxrvsvdx9" timestamp="1523497726"&gt;50&lt;/key&gt;&lt;/foreign-keys&gt;&lt;ref-type name="Report"&gt;27&lt;/ref-type&gt;&lt;contributors&gt;&lt;authors&gt;&lt;author&gt;GRDC&lt;/author&gt;&lt;/authors&gt;&lt;secondary-authors&gt;&lt;author&gt;McCaffery, D.&lt;/author&gt;&lt;author&gt;Potter, T.&lt;/author&gt;&lt;author&gt;Pritchard, F.&lt;/author&gt;&lt;/secondary-authors&gt;&lt;/contributors&gt;&lt;titles&gt;&lt;title&gt;Canola best practice management guide for south-eastern Australia&lt;/title&gt;&lt;/titles&gt;&lt;keywords&gt;&lt;keyword&gt;canola&lt;/keyword&gt;&lt;keyword&gt;management&lt;/keyword&gt;&lt;keyword&gt;AUSTRALIA&lt;/keyword&gt;&lt;/keywords&gt;&lt;dates&gt;&lt;year&gt;2009&lt;/year&gt;&lt;pub-dates&gt;&lt;date&gt;2009&lt;/date&gt;&lt;/pub-dates&gt;&lt;/dates&gt;&lt;pub-location&gt;Canberra, Australia&lt;/pub-location&gt;&lt;publisher&gt;Grains Research &amp;amp; Development Corporation&lt;/publisher&gt;&lt;label&gt;21006&lt;/label&gt;&lt;urls&gt;&lt;/urls&gt;&lt;/record&gt;&lt;/Cite&gt;&lt;/EndNote&gt;</w:instrText>
      </w:r>
      <w:r w:rsidRPr="00E06304">
        <w:fldChar w:fldCharType="separate"/>
      </w:r>
      <w:r w:rsidRPr="00E06304">
        <w:rPr>
          <w:noProof/>
        </w:rPr>
        <w:t>(GRDC, 2009)</w:t>
      </w:r>
      <w:r w:rsidRPr="00E06304">
        <w:fldChar w:fldCharType="end"/>
      </w:r>
      <w:r w:rsidRPr="00E06304">
        <w:t>.</w:t>
      </w:r>
    </w:p>
    <w:p w:rsidR="0030779D" w:rsidRPr="00E06304" w:rsidRDefault="00EE395F" w:rsidP="003C5734">
      <w:pPr>
        <w:pStyle w:val="61"/>
      </w:pPr>
      <w:bookmarkStart w:id="149" w:name="_Toc523479496"/>
      <w:r>
        <w:t>6.2</w:t>
      </w:r>
      <w:r>
        <w:tab/>
      </w:r>
      <w:r w:rsidR="00007FC6" w:rsidRPr="00E06304">
        <w:t xml:space="preserve">Relevant </w:t>
      </w:r>
      <w:r w:rsidR="0030779D" w:rsidRPr="00E06304">
        <w:t>biotic factors</w:t>
      </w:r>
      <w:bookmarkStart w:id="150" w:name="_Ref266710352"/>
      <w:bookmarkStart w:id="151" w:name="_Toc291151814"/>
      <w:bookmarkStart w:id="152" w:name="_Toc309054015"/>
      <w:bookmarkStart w:id="153" w:name="_Toc309833707"/>
      <w:bookmarkStart w:id="154" w:name="_Toc311188368"/>
      <w:bookmarkStart w:id="155" w:name="_Toc355008014"/>
      <w:bookmarkStart w:id="156" w:name="_Toc169061702"/>
      <w:bookmarkStart w:id="157" w:name="_Ref190155019"/>
      <w:bookmarkStart w:id="158" w:name="_Ref190670449"/>
      <w:bookmarkStart w:id="159" w:name="_Ref190670474"/>
      <w:bookmarkStart w:id="160" w:name="_Ref190670740"/>
      <w:bookmarkStart w:id="161" w:name="_Ref191365337"/>
      <w:bookmarkStart w:id="162" w:name="_Ref191365347"/>
      <w:bookmarkStart w:id="163" w:name="_Ref191716941"/>
      <w:bookmarkStart w:id="164" w:name="_Ref191956918"/>
      <w:bookmarkStart w:id="165" w:name="_Ref206392980"/>
      <w:bookmarkStart w:id="166" w:name="_Toc219529476"/>
      <w:bookmarkStart w:id="167" w:name="_Ref227915152"/>
      <w:bookmarkStart w:id="168" w:name="_Ref227997583"/>
      <w:bookmarkStart w:id="169" w:name="_Ref227997971"/>
      <w:bookmarkStart w:id="170" w:name="_Ref235845124"/>
      <w:bookmarkEnd w:id="149"/>
    </w:p>
    <w:p w:rsidR="008C1B6C" w:rsidRPr="00E06304" w:rsidRDefault="008C1B6C" w:rsidP="00EE395F">
      <w:pPr>
        <w:pStyle w:val="RARMPPara"/>
      </w:pPr>
      <w:r w:rsidRPr="00E06304">
        <w:t>A number of diseases have the potential to significantly reduce the yield of canola.</w:t>
      </w:r>
      <w:r w:rsidR="00EE395F">
        <w:t xml:space="preserve"> </w:t>
      </w:r>
      <w:r w:rsidR="00C173BD">
        <w:t>T</w:t>
      </w:r>
      <w:r w:rsidR="00EE395F" w:rsidRPr="00031D91">
        <w:t xml:space="preserve">he fungal pathogen </w:t>
      </w:r>
      <w:r w:rsidR="00EE395F" w:rsidRPr="00031D91">
        <w:rPr>
          <w:i/>
        </w:rPr>
        <w:t>Leptosphaeria maculans</w:t>
      </w:r>
      <w:r w:rsidR="00C173BD">
        <w:rPr>
          <w:i/>
        </w:rPr>
        <w:t xml:space="preserve"> </w:t>
      </w:r>
      <w:r w:rsidR="00C173BD" w:rsidRPr="00C173BD">
        <w:t>causes</w:t>
      </w:r>
      <w:r w:rsidR="00C173BD">
        <w:rPr>
          <w:i/>
        </w:rPr>
        <w:t xml:space="preserve"> </w:t>
      </w:r>
      <w:r w:rsidR="00C173BD" w:rsidRPr="00C173BD">
        <w:t xml:space="preserve">blackleg, </w:t>
      </w:r>
      <w:r w:rsidR="00EE395F" w:rsidRPr="00C173BD">
        <w:t xml:space="preserve">the most </w:t>
      </w:r>
      <w:r w:rsidR="00C173BD" w:rsidRPr="00C173BD">
        <w:t xml:space="preserve">common and </w:t>
      </w:r>
      <w:r w:rsidR="00C173BD">
        <w:t>damaging</w:t>
      </w:r>
      <w:r w:rsidR="00C173BD" w:rsidRPr="00C173BD">
        <w:t xml:space="preserve"> disease </w:t>
      </w:r>
      <w:r w:rsidR="00EE395F" w:rsidRPr="00C173BD">
        <w:t>affecting</w:t>
      </w:r>
      <w:r w:rsidR="00EE395F" w:rsidRPr="00031D91">
        <w:t xml:space="preserve"> </w:t>
      </w:r>
      <w:r w:rsidR="00EE395F">
        <w:t>canola in Australia.</w:t>
      </w:r>
      <w:r w:rsidR="00EE395F" w:rsidRPr="00031D91">
        <w:t xml:space="preserve"> Other </w:t>
      </w:r>
      <w:r w:rsidR="00C173BD">
        <w:t>serious</w:t>
      </w:r>
      <w:r w:rsidR="00EE395F">
        <w:t xml:space="preserve"> </w:t>
      </w:r>
      <w:r w:rsidR="00EE395F" w:rsidRPr="00031D91">
        <w:t xml:space="preserve">diseases </w:t>
      </w:r>
      <w:r w:rsidR="00C173BD">
        <w:t>that affect canola production in Australia</w:t>
      </w:r>
      <w:r w:rsidR="00EE395F" w:rsidRPr="00031D91">
        <w:t xml:space="preserve"> include stem rot</w:t>
      </w:r>
      <w:r w:rsidR="00EE395F">
        <w:t xml:space="preserve"> caused by the fungus </w:t>
      </w:r>
      <w:r w:rsidR="00EE395F" w:rsidRPr="00A75533">
        <w:rPr>
          <w:i/>
        </w:rPr>
        <w:t>Sclerotinia sclerotiorum</w:t>
      </w:r>
      <w:r w:rsidR="00EE395F">
        <w:t xml:space="preserve"> and damping-off caused mainly by the fungus</w:t>
      </w:r>
      <w:r w:rsidR="00EE395F" w:rsidRPr="00031D91">
        <w:t xml:space="preserve"> </w:t>
      </w:r>
      <w:r w:rsidR="00EE395F" w:rsidRPr="00A75533">
        <w:rPr>
          <w:i/>
        </w:rPr>
        <w:t>Rhizoctonia</w:t>
      </w:r>
      <w:r w:rsidR="00EE395F">
        <w:rPr>
          <w:i/>
        </w:rPr>
        <w:t xml:space="preserve"> </w:t>
      </w:r>
      <w:r w:rsidR="00EE395F" w:rsidRPr="00A75533">
        <w:rPr>
          <w:i/>
        </w:rPr>
        <w:t>solani</w:t>
      </w:r>
      <w:r w:rsidR="002520E3">
        <w:t xml:space="preserve"> </w:t>
      </w:r>
      <w:r w:rsidR="002520E3">
        <w:fldChar w:fldCharType="begin">
          <w:fldData xml:space="preserve">PEVuZE5vdGU+PENpdGU+PEF1dGhvcj5Ib3dsZXR0PC9BdXRob3I+PFllYXI+MTk5OTwvWWVhcj48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=
</w:fldData>
        </w:fldChar>
      </w:r>
      <w:r w:rsidR="00EA4D83">
        <w:instrText xml:space="preserve"> ADDIN EN.CITE </w:instrText>
      </w:r>
      <w:r w:rsidR="00EA4D83">
        <w:fldChar w:fldCharType="begin">
          <w:fldData xml:space="preserve">PEVuZE5vdGU+PENpdGU+PEF1dGhvcj5Ib3dsZXR0PC9BdXRob3I+PFllYXI+MTk5OTwvWWVhcj48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=
</w:fldData>
        </w:fldChar>
      </w:r>
      <w:r w:rsidR="00EA4D83">
        <w:instrText xml:space="preserve"> ADDIN EN.CITE.DATA </w:instrText>
      </w:r>
      <w:r w:rsidR="00EA4D83">
        <w:fldChar w:fldCharType="end"/>
      </w:r>
      <w:r w:rsidR="002520E3">
        <w:fldChar w:fldCharType="separate"/>
      </w:r>
      <w:r w:rsidR="002520E3">
        <w:rPr>
          <w:noProof/>
        </w:rPr>
        <w:t>(Howlett et al., 1999; GRDC, 2009)</w:t>
      </w:r>
      <w:r w:rsidR="002520E3">
        <w:fldChar w:fldCharType="end"/>
      </w:r>
      <w:r w:rsidR="00EE395F">
        <w:t>.</w:t>
      </w:r>
      <w:r w:rsidR="002520E3">
        <w:t xml:space="preserve"> </w:t>
      </w:r>
      <w:r w:rsidR="00D10559" w:rsidRPr="00E06304">
        <w:t xml:space="preserve">These diseases are </w:t>
      </w:r>
      <w:r w:rsidR="00DE30CA">
        <w:t>further discussed</w:t>
      </w:r>
      <w:r w:rsidR="00D10559" w:rsidRPr="00E06304">
        <w:t xml:space="preserve"> in</w:t>
      </w:r>
      <w:r w:rsidR="00DE30CA">
        <w:t xml:space="preserve"> </w:t>
      </w:r>
      <w:r w:rsidR="00DE30CA">
        <w:rPr>
          <w:szCs w:val="22"/>
        </w:rPr>
        <w:t>the document</w:t>
      </w:r>
      <w:r w:rsidR="00DE30CA" w:rsidRPr="00E06304">
        <w:rPr>
          <w:szCs w:val="22"/>
        </w:rPr>
        <w:t xml:space="preserve"> </w:t>
      </w:r>
      <w:r w:rsidR="00DE30CA" w:rsidRPr="00E06304">
        <w:rPr>
          <w:i/>
          <w:szCs w:val="22"/>
        </w:rPr>
        <w:t>The Biology of Brassica napus L. (canola) and Brassica juncea (L.) Czern. &amp; Coss. (Indian mustard</w:t>
      </w:r>
      <w:r w:rsidR="00EE395F">
        <w:rPr>
          <w:i/>
          <w:szCs w:val="22"/>
        </w:rPr>
        <w:t xml:space="preserve">) </w:t>
      </w:r>
      <w:r w:rsidR="00EE395F" w:rsidRPr="00EE395F">
        <w:rPr>
          <w:szCs w:val="22"/>
        </w:rPr>
        <w:fldChar w:fldCharType="begin"/>
      </w:r>
      <w:r w:rsidR="00EA4D83">
        <w:rPr>
          <w:szCs w:val="22"/>
        </w:rPr>
        <w:instrText xml:space="preserve"> ADDIN EN.CITE &lt;EndNote&gt;&lt;Cite&gt;&lt;Author&gt;OGTR&lt;/Author&gt;&lt;Year&gt;2017&lt;/Year&gt;&lt;RecNum&gt;30&lt;/RecNum&gt;&lt;DisplayText&gt;(OGTR, 2017a)&lt;/DisplayText&gt;&lt;record&gt;&lt;rec-number&gt;30&lt;/rec-number&gt;&lt;foreign-keys&gt;&lt;key app="EN" db-id="vf2wvv504vrr0ier5trvpfa95sfrxrvsvdx9" timestamp="1523497725"&gt;30&lt;/key&gt;&lt;/foreign-keys&gt;&lt;ref-type name="Report"&gt;27&lt;/ref-type&gt;&lt;contributors&gt;&lt;authors&gt;&lt;author&gt;OGTR&lt;/author&gt;&lt;/authors&gt;&lt;/contributors&gt;&lt;titles&gt;&lt;title&gt;&lt;style face="normal" font="default" size="100%"&gt;The Biology of &lt;/style&gt;&lt;style face="italic" font="default" size="100%"&gt;Brassica napus&lt;/style&gt;&lt;style face="normal" font="default" size="100%"&gt; L. (canola) and &lt;/style&gt;&lt;style face="italic" font="default" size="100%"&gt;Brassica juncea&lt;/style&gt;&lt;style face="normal" font="default" size="100%"&gt; (L.) Czern. &amp;amp; Coss. (Indian mustard)&lt;/style&gt;&lt;/title&gt;&lt;/titles&gt;&lt;keywords&gt;&lt;keyword&gt;Biology&lt;/keyword&gt;&lt;keyword&gt;BRASSICA-NAPUS&lt;/keyword&gt;&lt;keyword&gt;Brassica&lt;/keyword&gt;&lt;keyword&gt;Brassica napus&lt;/keyword&gt;&lt;keyword&gt;Brassica napus L&lt;/keyword&gt;&lt;keyword&gt;breeding&lt;/keyword&gt;&lt;keyword&gt;canola&lt;/keyword&gt;&lt;keyword&gt;Indian Mustard&lt;/keyword&gt;&lt;keyword&gt;juncea&lt;/keyword&gt;&lt;keyword&gt;modified&lt;/keyword&gt;&lt;keyword&gt;Mustard&lt;/keyword&gt;&lt;/keywords&gt;&lt;dates&gt;&lt;year&gt;2017&lt;/year&gt;&lt;pub-dates&gt;&lt;date&gt;1/2017&lt;/date&gt;&lt;/pub-dates&gt;&lt;/dates&gt;&lt;pub-location&gt;Canberra, Australia&lt;/pub-location&gt;&lt;publisher&gt;Office of the Gene Technology Regulator&lt;/publisher&gt;&lt;label&gt;22096&lt;/label&gt;&lt;urls&gt;&lt;related-urls&gt;&lt;url&gt;&lt;style face="underline" font="default" size="100%"&gt;http://www.ogtr.gov.au/internet/ogtr/publishing.nsf/Content/biology-documents-1&lt;/style&gt;&lt;/url&gt;&lt;/related-urls&gt;&lt;/urls&gt;&lt;/record&gt;&lt;/Cite&gt;&lt;/EndNote&gt;</w:instrText>
      </w:r>
      <w:r w:rsidR="00EE395F" w:rsidRPr="00EE395F">
        <w:rPr>
          <w:szCs w:val="22"/>
        </w:rPr>
        <w:fldChar w:fldCharType="separate"/>
      </w:r>
      <w:r w:rsidR="00EE395F" w:rsidRPr="00EE395F">
        <w:rPr>
          <w:noProof/>
          <w:szCs w:val="22"/>
        </w:rPr>
        <w:t>(OGTR, 2017a)</w:t>
      </w:r>
      <w:r w:rsidR="00EE395F" w:rsidRPr="00EE395F">
        <w:rPr>
          <w:szCs w:val="22"/>
        </w:rPr>
        <w:fldChar w:fldCharType="end"/>
      </w:r>
      <w:r w:rsidR="00EE395F">
        <w:rPr>
          <w:szCs w:val="22"/>
        </w:rPr>
        <w:t>.</w:t>
      </w:r>
    </w:p>
    <w:p w:rsidR="002A20A6" w:rsidRPr="00E06304" w:rsidRDefault="008C1B6C" w:rsidP="00141CB2">
      <w:pPr>
        <w:pStyle w:val="RARMPPara"/>
      </w:pPr>
      <w:r w:rsidRPr="00E06304">
        <w:t xml:space="preserve">Canola is most susceptible to insect pests during establishment of the crop, at which time earth mites, lucerne flea and false wireworms cause the greatest damage. Damage can also be caused by aphids, native budworm and Rutherglen bug from flowering to podding </w:t>
      </w:r>
      <w:r w:rsidR="002A20A6" w:rsidRPr="00E06304">
        <w:fldChar w:fldCharType="begin">
          <w:fldData xml:space="preserve">PEVuZE5vdGU+PENpdGU+PEF1dGhvcj5HUkRDPC9BdXRob3I+PFllYXI+MjAwOTwvWWVhcj48UmVj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==
</w:fldData>
        </w:fldChar>
      </w:r>
      <w:r w:rsidR="00EA4D83">
        <w:instrText xml:space="preserve"> ADDIN EN.CITE </w:instrText>
      </w:r>
      <w:r w:rsidR="00EA4D83">
        <w:fldChar w:fldCharType="begin">
          <w:fldData xml:space="preserve">PEVuZE5vdGU+PENpdGU+PEF1dGhvcj5HUkRDPC9BdXRob3I+PFllYXI+MjAwOTwvWWVhcj48UmVj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==
</w:fldData>
        </w:fldChar>
      </w:r>
      <w:r w:rsidR="00EA4D83">
        <w:instrText xml:space="preserve"> ADDIN EN.CITE.DATA </w:instrText>
      </w:r>
      <w:r w:rsidR="00EA4D83">
        <w:fldChar w:fldCharType="end"/>
      </w:r>
      <w:r w:rsidR="002A20A6" w:rsidRPr="00E06304">
        <w:fldChar w:fldCharType="separate"/>
      </w:r>
      <w:r w:rsidR="00610A89" w:rsidRPr="00E06304">
        <w:rPr>
          <w:noProof/>
        </w:rPr>
        <w:t>(Miles and McDonald, 1999; GRDC, 2009)</w:t>
      </w:r>
      <w:r w:rsidR="002A20A6" w:rsidRPr="00E06304">
        <w:fldChar w:fldCharType="end"/>
      </w:r>
      <w:r w:rsidR="00DB26F5" w:rsidRPr="00E06304">
        <w:t>.</w:t>
      </w:r>
    </w:p>
    <w:p w:rsidR="001E242D" w:rsidRPr="00E06304" w:rsidRDefault="008C1B6C" w:rsidP="00141CB2">
      <w:pPr>
        <w:pStyle w:val="RARMPPara"/>
      </w:pPr>
      <w:r w:rsidRPr="00E06304">
        <w:t>Canola is highly susceptible to weed competition during the early stages of growth. The most problematic weeds</w:t>
      </w:r>
      <w:r w:rsidR="0097413E" w:rsidRPr="00E06304">
        <w:t xml:space="preserve"> </w:t>
      </w:r>
      <w:r w:rsidR="00C643D3" w:rsidRPr="00E06304">
        <w:t>include grassy weeds, such as annual ryegrass, vulpia and wild oat</w:t>
      </w:r>
      <w:r w:rsidR="00B65CF4">
        <w:t>s</w:t>
      </w:r>
      <w:r w:rsidR="00C643D3" w:rsidRPr="00E06304">
        <w:t xml:space="preserve">, volunteer cereals, and weeds from the </w:t>
      </w:r>
      <w:r w:rsidR="00C643D3" w:rsidRPr="00E06304">
        <w:rPr>
          <w:i/>
        </w:rPr>
        <w:t>Brassicaceae</w:t>
      </w:r>
      <w:r w:rsidR="00C643D3" w:rsidRPr="00E06304">
        <w:t xml:space="preserve"> family. These were recently </w:t>
      </w:r>
      <w:r w:rsidR="00DB26F5" w:rsidRPr="00E06304">
        <w:t>discussed in more detail in DIR</w:t>
      </w:r>
      <w:r w:rsidR="00AC76A5">
        <w:t> </w:t>
      </w:r>
      <w:r w:rsidR="00C643D3" w:rsidRPr="00E06304">
        <w:t xml:space="preserve">155 </w:t>
      </w:r>
      <w:r w:rsidR="00C643D3" w:rsidRPr="00E06304">
        <w:fldChar w:fldCharType="begin"/>
      </w:r>
      <w:r w:rsidR="00EA4D83">
        <w:instrText xml:space="preserve"> ADDIN EN.CITE &lt;EndNote&gt;&lt;Cite&gt;&lt;Author&gt;OGTR&lt;/Author&gt;&lt;Year&gt;2018&lt;/Year&gt;&lt;RecNum&gt;26&lt;/RecNum&gt;&lt;DisplayText&gt;(OGTR, 2018a)&lt;/DisplayText&gt;&lt;record&gt;&lt;rec-number&gt;26&lt;/rec-number&gt;&lt;foreign-keys&gt;&lt;key app="EN" db-id="vf2wvv504vrr0ier5trvpfa95sfrxrvsvdx9" timestamp="1523497725"&gt;26&lt;/key&gt;&lt;/foreign-keys&gt;&lt;ref-type name="Report"&gt;27&lt;/ref-type&gt;&lt;contributors&gt;&lt;authors&gt;&lt;author&gt;OGTR&lt;/author&gt;&lt;/authors&gt;&lt;/contributors&gt;&lt;titles&gt;&lt;title&gt;Risk Assessment and Risk Management Plan for DIR 155: Commercial release of canola genetically modified for omega-3 oil content (DHA canola NS-B5ØØ27-4)&lt;/title&gt;&lt;/titles&gt;&lt;dates&gt;&lt;year&gt;2018&lt;/year&gt;&lt;pub-dates&gt;&lt;date&gt;2018&lt;/date&gt;&lt;/pub-dates&gt;&lt;/dates&gt;&lt;pub-location&gt;Canberra, Australia&lt;/pub-location&gt;&lt;publisher&gt;Office of the Gene Technology Regulator&lt;/publisher&gt;&lt;urls&gt;&lt;related-urls&gt;&lt;url&gt;&lt;style face="underline" font="default" size="100%"&gt;http://www.ogtr.gov.au/internet/ogtr/publishing.nsf/Content/dir155/$FILE/Full%20Risk%20Assessment%20and%20Risk%20Management%20Plan.pdf&lt;/style&gt;&lt;/url&gt;&lt;/related-urls&gt;&lt;/urls&gt;&lt;/record&gt;&lt;/Cite&gt;&lt;/EndNote&gt;</w:instrText>
      </w:r>
      <w:r w:rsidR="00C643D3" w:rsidRPr="00E06304">
        <w:fldChar w:fldCharType="separate"/>
      </w:r>
      <w:r w:rsidR="00C2467D">
        <w:rPr>
          <w:noProof/>
        </w:rPr>
        <w:t>(OGTR, 2018a)</w:t>
      </w:r>
      <w:r w:rsidR="00C643D3" w:rsidRPr="00E06304">
        <w:fldChar w:fldCharType="end"/>
      </w:r>
      <w:r w:rsidR="00C643D3" w:rsidRPr="00E06304">
        <w:t xml:space="preserve">. </w:t>
      </w:r>
    </w:p>
    <w:p w:rsidR="0030779D" w:rsidRPr="00EE395F" w:rsidRDefault="00B65BE5" w:rsidP="003C5734">
      <w:pPr>
        <w:pStyle w:val="61"/>
      </w:pPr>
      <w:bookmarkStart w:id="171" w:name="_Toc523479497"/>
      <w:r w:rsidRPr="00EE395F">
        <w:t>6.3</w:t>
      </w:r>
      <w:r w:rsidRPr="00EE395F">
        <w:tab/>
      </w:r>
      <w:r w:rsidR="00A80B99" w:rsidRPr="00EE395F">
        <w:t>Relevant agricultural practices</w:t>
      </w:r>
      <w:bookmarkEnd w:id="150"/>
      <w:bookmarkEnd w:id="151"/>
      <w:bookmarkEnd w:id="152"/>
      <w:bookmarkEnd w:id="153"/>
      <w:bookmarkEnd w:id="154"/>
      <w:bookmarkEnd w:id="155"/>
      <w:bookmarkEnd w:id="171"/>
    </w:p>
    <w:p w:rsidR="00C01EF2" w:rsidRPr="00C01EF2" w:rsidRDefault="00B5387B" w:rsidP="00141CB2">
      <w:pPr>
        <w:pStyle w:val="RARMPPara"/>
        <w:rPr>
          <w:szCs w:val="22"/>
        </w:rPr>
      </w:pPr>
      <w:r w:rsidRPr="00E06304">
        <w:t>A</w:t>
      </w:r>
      <w:r w:rsidR="00A80B99" w:rsidRPr="00E06304">
        <w:t xml:space="preserve">gronomic </w:t>
      </w:r>
      <w:r w:rsidRPr="00E06304">
        <w:t xml:space="preserve">and crop management practices for the cultivation of the GM canola by the applicant would be the same as for commercial canola crops and </w:t>
      </w:r>
      <w:r w:rsidR="00917973">
        <w:t>would</w:t>
      </w:r>
      <w:r w:rsidR="00A80B99" w:rsidRPr="00E06304">
        <w:t xml:space="preserve"> not differ from industry best practice used in Australia</w:t>
      </w:r>
      <w:r w:rsidR="003338B1">
        <w:t>, except that the applicant proposes controls to minimise the dispersal and persistence of the GM canola (see Section 3)</w:t>
      </w:r>
      <w:r w:rsidR="00A80B99" w:rsidRPr="00E06304">
        <w:t xml:space="preserve">. </w:t>
      </w:r>
    </w:p>
    <w:p w:rsidR="007D636A" w:rsidRPr="007D636A" w:rsidRDefault="007D636A" w:rsidP="007D636A">
      <w:pPr>
        <w:pStyle w:val="RARMPPara"/>
        <w:rPr>
          <w:szCs w:val="22"/>
        </w:rPr>
      </w:pPr>
      <w:bookmarkStart w:id="172" w:name="_Ref270931279"/>
      <w:bookmarkStart w:id="173" w:name="_Toc291151815"/>
      <w:bookmarkStart w:id="174" w:name="_Toc309054016"/>
      <w:bookmarkStart w:id="175" w:name="_Toc309833708"/>
      <w:bookmarkStart w:id="176" w:name="_Toc311188369"/>
      <w:bookmarkStart w:id="177" w:name="_Toc35500801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r w:rsidRPr="007D636A">
        <w:rPr>
          <w:szCs w:val="22"/>
        </w:rPr>
        <w:t xml:space="preserve">Small areas/rows would be hand-planted or planted with a small plot seeder, larger areas with commercial equipment. </w:t>
      </w:r>
      <w:r w:rsidRPr="007D636A">
        <w:rPr>
          <w:rFonts w:cstheme="minorHAnsi"/>
          <w:szCs w:val="22"/>
          <w:lang w:eastAsia="en-AU"/>
        </w:rPr>
        <w:t xml:space="preserve">In some instances drip/pipe irrigation, </w:t>
      </w:r>
      <w:r w:rsidRPr="007D636A">
        <w:rPr>
          <w:szCs w:val="22"/>
        </w:rPr>
        <w:t xml:space="preserve">fertilisers, pesticides and other agronomic management practices </w:t>
      </w:r>
      <w:r w:rsidRPr="007D636A">
        <w:rPr>
          <w:rFonts w:cstheme="minorHAnsi"/>
          <w:szCs w:val="22"/>
          <w:lang w:eastAsia="en-AU"/>
        </w:rPr>
        <w:t xml:space="preserve">may be used to maintain the crop. </w:t>
      </w:r>
      <w:r w:rsidRPr="007D636A">
        <w:rPr>
          <w:szCs w:val="22"/>
        </w:rPr>
        <w:t xml:space="preserve">Standard cultivation and crop management practices for canola are discussed in DIR 155 </w:t>
      </w:r>
      <w:r w:rsidRPr="007D636A">
        <w:rPr>
          <w:szCs w:val="22"/>
        </w:rPr>
        <w:fldChar w:fldCharType="begin"/>
      </w:r>
      <w:r w:rsidR="00EA4D83">
        <w:rPr>
          <w:szCs w:val="22"/>
        </w:rPr>
        <w:instrText xml:space="preserve"> ADDIN EN.CITE &lt;EndNote&gt;&lt;Cite&gt;&lt;Author&gt;OGTR&lt;/Author&gt;&lt;Year&gt;2018&lt;/Year&gt;&lt;RecNum&gt;26&lt;/RecNum&gt;&lt;DisplayText&gt;(OGTR, 2018a)&lt;/DisplayText&gt;&lt;record&gt;&lt;rec-number&gt;26&lt;/rec-number&gt;&lt;foreign-keys&gt;&lt;key app="EN" db-id="vf2wvv504vrr0ier5trvpfa95sfrxrvsvdx9" timestamp="1523497725"&gt;26&lt;/key&gt;&lt;/foreign-keys&gt;&lt;ref-type name="Report"&gt;27&lt;/ref-type&gt;&lt;contributors&gt;&lt;authors&gt;&lt;author&gt;OGTR&lt;/author&gt;&lt;/authors&gt;&lt;/contributors&gt;&lt;titles&gt;&lt;title&gt;Risk Assessment and Risk Management Plan for DIR 155: Commercial release of canola genetically modified for omega-3 oil content (DHA canola NS-B5ØØ27-4)&lt;/title&gt;&lt;/titles&gt;&lt;dates&gt;&lt;year&gt;2018&lt;/year&gt;&lt;pub-dates&gt;&lt;date&gt;2018&lt;/date&gt;&lt;/pub-dates&gt;&lt;/dates&gt;&lt;pub-location&gt;Canberra, Australia&lt;/pub-location&gt;&lt;publisher&gt;Office of the Gene Technology Regulator&lt;/publisher&gt;&lt;urls&gt;&lt;related-urls&gt;&lt;url&gt;&lt;style face="underline" font="default" size="100%"&gt;http://www.ogtr.gov.au/internet/ogtr/publishing.nsf/Content/dir155/$FILE/Full%20Risk%20Assessment%20and%20Risk%20Management%20Plan.pdf&lt;/style&gt;&lt;/url&gt;&lt;/related-urls&gt;&lt;/urls&gt;&lt;/record&gt;&lt;/Cite&gt;&lt;/EndNote&gt;</w:instrText>
      </w:r>
      <w:r w:rsidRPr="007D636A">
        <w:rPr>
          <w:szCs w:val="22"/>
        </w:rPr>
        <w:fldChar w:fldCharType="separate"/>
      </w:r>
      <w:r w:rsidR="00C2467D">
        <w:rPr>
          <w:noProof/>
          <w:szCs w:val="22"/>
        </w:rPr>
        <w:t>(OGTR, 2018a)</w:t>
      </w:r>
      <w:r w:rsidRPr="007D636A">
        <w:rPr>
          <w:szCs w:val="22"/>
        </w:rPr>
        <w:fldChar w:fldCharType="end"/>
      </w:r>
      <w:r w:rsidRPr="007D636A">
        <w:rPr>
          <w:szCs w:val="22"/>
        </w:rPr>
        <w:t xml:space="preserve"> and in more detail in the documents </w:t>
      </w:r>
      <w:r w:rsidRPr="007D636A">
        <w:rPr>
          <w:i/>
          <w:szCs w:val="22"/>
        </w:rPr>
        <w:t xml:space="preserve">The Biology of Brassica napus L. (canola) and Brassica juncea (L.) Czern. &amp; Coss. (Indian mustard) </w:t>
      </w:r>
      <w:r w:rsidRPr="007D636A">
        <w:rPr>
          <w:szCs w:val="22"/>
        </w:rPr>
        <w:fldChar w:fldCharType="begin"/>
      </w:r>
      <w:r w:rsidR="00EA4D83">
        <w:rPr>
          <w:szCs w:val="22"/>
        </w:rPr>
        <w:instrText xml:space="preserve"> ADDIN EN.CITE &lt;EndNote&gt;&lt;Cite&gt;&lt;Author&gt;OGTR&lt;/Author&gt;&lt;Year&gt;2017&lt;/Year&gt;&lt;RecNum&gt;30&lt;/RecNum&gt;&lt;DisplayText&gt;(OGTR, 2017a)&lt;/DisplayText&gt;&lt;record&gt;&lt;rec-number&gt;30&lt;/rec-number&gt;&lt;foreign-keys&gt;&lt;key app="EN" db-id="vf2wvv504vrr0ier5trvpfa95sfrxrvsvdx9" timestamp="1523497725"&gt;30&lt;/key&gt;&lt;/foreign-keys&gt;&lt;ref-type name="Report"&gt;27&lt;/ref-type&gt;&lt;contributors&gt;&lt;authors&gt;&lt;author&gt;OGTR&lt;/author&gt;&lt;/authors&gt;&lt;/contributors&gt;&lt;titles&gt;&lt;title&gt;&lt;style face="normal" font="default" size="100%"&gt;The Biology of &lt;/style&gt;&lt;style face="italic" font="default" size="100%"&gt;Brassica napus&lt;/style&gt;&lt;style face="normal" font="default" size="100%"&gt; L. (canola) and &lt;/style&gt;&lt;style face="italic" font="default" size="100%"&gt;Brassica juncea&lt;/style&gt;&lt;style face="normal" font="default" size="100%"&gt; (L.) Czern. &amp;amp; Coss. (Indian mustard)&lt;/style&gt;&lt;/title&gt;&lt;/titles&gt;&lt;keywords&gt;&lt;keyword&gt;Biology&lt;/keyword&gt;&lt;keyword&gt;BRASSICA-NAPUS&lt;/keyword&gt;&lt;keyword&gt;Brassica&lt;/keyword&gt;&lt;keyword&gt;Brassica napus&lt;/keyword&gt;&lt;keyword&gt;Brassica napus L&lt;/keyword&gt;&lt;keyword&gt;breeding&lt;/keyword&gt;&lt;keyword&gt;canola&lt;/keyword&gt;&lt;keyword&gt;Indian Mustard&lt;/keyword&gt;&lt;keyword&gt;juncea&lt;/keyword&gt;&lt;keyword&gt;modified&lt;/keyword&gt;&lt;keyword&gt;Mustard&lt;/keyword&gt;&lt;/keywords&gt;&lt;dates&gt;&lt;year&gt;2017&lt;/year&gt;&lt;pub-dates&gt;&lt;date&gt;1/2017&lt;/date&gt;&lt;/pub-dates&gt;&lt;/dates&gt;&lt;pub-location&gt;Canberra, Australia&lt;/pub-location&gt;&lt;publisher&gt;Office of the Gene Technology Regulator&lt;/publisher&gt;&lt;label&gt;22096&lt;/label&gt;&lt;urls&gt;&lt;related-urls&gt;&lt;url&gt;&lt;style face="underline" font="default" size="100%"&gt;http://www.ogtr.gov.au/internet/ogtr/publishing.nsf/Content/biology-documents-1&lt;/style&gt;&lt;/url&gt;&lt;/related-urls&gt;&lt;/urls&gt;&lt;/record&gt;&lt;/Cite&gt;&lt;/EndNote&gt;</w:instrText>
      </w:r>
      <w:r w:rsidRPr="007D636A">
        <w:rPr>
          <w:szCs w:val="22"/>
        </w:rPr>
        <w:fldChar w:fldCharType="separate"/>
      </w:r>
      <w:r w:rsidRPr="007D636A">
        <w:rPr>
          <w:noProof/>
          <w:szCs w:val="22"/>
        </w:rPr>
        <w:t>(OGTR, 2017a)</w:t>
      </w:r>
      <w:r w:rsidRPr="007D636A">
        <w:rPr>
          <w:szCs w:val="22"/>
        </w:rPr>
        <w:fldChar w:fldCharType="end"/>
      </w:r>
      <w:r w:rsidRPr="007D636A">
        <w:rPr>
          <w:szCs w:val="22"/>
        </w:rPr>
        <w:t xml:space="preserve"> and </w:t>
      </w:r>
      <w:r w:rsidRPr="007D636A">
        <w:rPr>
          <w:i/>
          <w:szCs w:val="22"/>
        </w:rPr>
        <w:t xml:space="preserve">Canola best practice management guide for south-eastern Australia </w:t>
      </w:r>
      <w:r w:rsidRPr="007D636A">
        <w:rPr>
          <w:szCs w:val="22"/>
        </w:rPr>
        <w:fldChar w:fldCharType="begin"/>
      </w:r>
      <w:r w:rsidR="00EA4D83">
        <w:rPr>
          <w:szCs w:val="22"/>
        </w:rPr>
        <w:instrText xml:space="preserve"> ADDIN EN.CITE &lt;EndNote&gt;&lt;Cite&gt;&lt;Author&gt;GRDC&lt;/Author&gt;&lt;Year&gt;2009&lt;/Year&gt;&lt;RecNum&gt;50&lt;/RecNum&gt;&lt;DisplayText&gt;(GRDC, 2009)&lt;/DisplayText&gt;&lt;record&gt;&lt;rec-number&gt;50&lt;/rec-number&gt;&lt;foreign-keys&gt;&lt;key app="EN" db-id="vf2wvv504vrr0ier5trvpfa95sfrxrvsvdx9" timestamp="1523497726"&gt;50&lt;/key&gt;&lt;/foreign-keys&gt;&lt;ref-type name="Report"&gt;27&lt;/ref-type&gt;&lt;contributors&gt;&lt;authors&gt;&lt;author&gt;GRDC&lt;/author&gt;&lt;/authors&gt;&lt;secondary-authors&gt;&lt;author&gt;McCaffery, D.&lt;/author&gt;&lt;author&gt;Potter, T.&lt;/author&gt;&lt;author&gt;Pritchard, F.&lt;/author&gt;&lt;/secondary-authors&gt;&lt;/contributors&gt;&lt;titles&gt;&lt;title&gt;Canola best practice management guide for south-eastern Australia&lt;/title&gt;&lt;/titles&gt;&lt;keywords&gt;&lt;keyword&gt;canola&lt;/keyword&gt;&lt;keyword&gt;management&lt;/keyword&gt;&lt;keyword&gt;AUSTRALIA&lt;/keyword&gt;&lt;/keywords&gt;&lt;dates&gt;&lt;year&gt;2009&lt;/year&gt;&lt;pub-dates&gt;&lt;date&gt;2009&lt;/date&gt;&lt;/pub-dates&gt;&lt;/dates&gt;&lt;pub-location&gt;Canberra, Australia&lt;/pub-location&gt;&lt;publisher&gt;Grains Research &amp;amp; Development Corporation&lt;/publisher&gt;&lt;label&gt;21006&lt;/label&gt;&lt;urls&gt;&lt;/urls&gt;&lt;/record&gt;&lt;/Cite&gt;&lt;/EndNote&gt;</w:instrText>
      </w:r>
      <w:r w:rsidRPr="007D636A">
        <w:rPr>
          <w:szCs w:val="22"/>
        </w:rPr>
        <w:fldChar w:fldCharType="separate"/>
      </w:r>
      <w:r w:rsidRPr="007D636A">
        <w:rPr>
          <w:noProof/>
          <w:szCs w:val="22"/>
        </w:rPr>
        <w:t>(GRDC, 2009)</w:t>
      </w:r>
      <w:r w:rsidRPr="007D636A">
        <w:rPr>
          <w:szCs w:val="22"/>
        </w:rPr>
        <w:fldChar w:fldCharType="end"/>
      </w:r>
      <w:r w:rsidRPr="007D636A">
        <w:rPr>
          <w:szCs w:val="22"/>
        </w:rPr>
        <w:t xml:space="preserve">. </w:t>
      </w:r>
    </w:p>
    <w:p w:rsidR="00A80B99" w:rsidRPr="00E06304" w:rsidRDefault="00B65BE5" w:rsidP="008D1C67">
      <w:pPr>
        <w:pStyle w:val="Style3"/>
      </w:pPr>
      <w:bookmarkStart w:id="178" w:name="_Toc523479498"/>
      <w:r>
        <w:t>6.4</w:t>
      </w:r>
      <w:r>
        <w:tab/>
      </w:r>
      <w:r w:rsidR="00A80B99" w:rsidRPr="00E06304">
        <w:t>Presence of related plants in the receiving environment</w:t>
      </w:r>
      <w:bookmarkEnd w:id="172"/>
      <w:bookmarkEnd w:id="173"/>
      <w:bookmarkEnd w:id="174"/>
      <w:bookmarkEnd w:id="175"/>
      <w:bookmarkEnd w:id="176"/>
      <w:bookmarkEnd w:id="177"/>
      <w:bookmarkEnd w:id="178"/>
    </w:p>
    <w:p w:rsidR="00C162E0" w:rsidRPr="00E06304" w:rsidRDefault="0004495C" w:rsidP="00141CB2">
      <w:pPr>
        <w:pStyle w:val="RARMPPara"/>
      </w:pPr>
      <w:r w:rsidRPr="00E06304">
        <w:t xml:space="preserve">Canola is widely grown as an </w:t>
      </w:r>
      <w:r w:rsidR="00C162E0" w:rsidRPr="00E06304">
        <w:t xml:space="preserve">oil seed crop in Australia, and the proposed trial sites are located in commercial canola growing regions. Commercial canola </w:t>
      </w:r>
      <w:r w:rsidR="0013466E">
        <w:t>in these areas</w:t>
      </w:r>
      <w:r w:rsidR="00C162E0" w:rsidRPr="00E06304">
        <w:t xml:space="preserve"> include</w:t>
      </w:r>
      <w:r w:rsidR="005D187C">
        <w:t>s</w:t>
      </w:r>
      <w:r w:rsidR="00C162E0" w:rsidRPr="00E06304">
        <w:t xml:space="preserve"> non</w:t>
      </w:r>
      <w:r w:rsidR="0013466E">
        <w:noBreakHyphen/>
      </w:r>
      <w:r w:rsidR="00C162E0" w:rsidRPr="00E06304">
        <w:t xml:space="preserve">GM </w:t>
      </w:r>
      <w:r w:rsidR="0013466E">
        <w:t xml:space="preserve">canola </w:t>
      </w:r>
      <w:r w:rsidR="00C162E0" w:rsidRPr="00E06304">
        <w:t xml:space="preserve">and GM </w:t>
      </w:r>
      <w:r w:rsidR="0013466E">
        <w:t>canola authorised for commercial release</w:t>
      </w:r>
      <w:r w:rsidR="00C162E0" w:rsidRPr="00E06304">
        <w:t xml:space="preserve">. Details of all GM canola varieties approved by the Regulator for commercial release in Australia are available from the </w:t>
      </w:r>
      <w:hyperlink r:id="rId23" w:history="1">
        <w:r w:rsidR="00C162E0" w:rsidRPr="00E06304">
          <w:rPr>
            <w:rStyle w:val="Hyperlink"/>
          </w:rPr>
          <w:t>OGTR website</w:t>
        </w:r>
      </w:hyperlink>
      <w:r w:rsidR="00C162E0" w:rsidRPr="00E06304">
        <w:t>.</w:t>
      </w:r>
    </w:p>
    <w:p w:rsidR="00C162E0" w:rsidRDefault="00C162E0" w:rsidP="00141CB2">
      <w:pPr>
        <w:pStyle w:val="RARMPPara"/>
      </w:pPr>
      <w:r w:rsidRPr="00177F36">
        <w:rPr>
          <w:i/>
        </w:rPr>
        <w:t>Brassica napus</w:t>
      </w:r>
      <w:r w:rsidRPr="00E06304">
        <w:t xml:space="preserve"> does not exhibit vegetative reproduction under field conditions, and it is predominantly self-pollinated</w:t>
      </w:r>
      <w:r w:rsidR="00BF50F6">
        <w:t xml:space="preserve">. However cross-pollination </w:t>
      </w:r>
      <w:r w:rsidRPr="00E06304">
        <w:t>occur</w:t>
      </w:r>
      <w:r w:rsidR="00BF50F6">
        <w:t>s</w:t>
      </w:r>
      <w:r w:rsidRPr="00E06304">
        <w:t xml:space="preserve"> mainly through physical contact with neighbouring plants, and poll</w:t>
      </w:r>
      <w:r w:rsidR="00D461D4">
        <w:t>ination can also occur</w:t>
      </w:r>
      <w:r w:rsidRPr="00E06304">
        <w:t xml:space="preserve"> via wind and insects. Outcrossing rates vary </w:t>
      </w:r>
      <w:r w:rsidR="00B65CF4">
        <w:t>but</w:t>
      </w:r>
      <w:r w:rsidRPr="00E06304">
        <w:t xml:space="preserve"> average around 30% </w:t>
      </w:r>
      <w:r w:rsidRPr="00E06304">
        <w:fldChar w:fldCharType="begin">
          <w:fldData xml:space="preserve">PEVuZE5vdGU+PENpdGU+PEF1dGhvcj5Iw7xza2VuPC9BdXRob3I+PFllYXI+MjAwNzwvWWVhcj48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=
</w:fldData>
        </w:fldChar>
      </w:r>
      <w:r w:rsidR="00EA4D83">
        <w:instrText xml:space="preserve"> ADDIN EN.CITE </w:instrText>
      </w:r>
      <w:r w:rsidR="00EA4D83">
        <w:fldChar w:fldCharType="begin">
          <w:fldData xml:space="preserve">PEVuZE5vdGU+PENpdGU+PEF1dGhvcj5Iw7xza2VuPC9BdXRob3I+PFllYXI+MjAwNzwvWWVhcj48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=
</w:fldData>
        </w:fldChar>
      </w:r>
      <w:r w:rsidR="00EA4D83">
        <w:instrText xml:space="preserve"> ADDIN EN.CITE.DATA </w:instrText>
      </w:r>
      <w:r w:rsidR="00EA4D83">
        <w:fldChar w:fldCharType="end"/>
      </w:r>
      <w:r w:rsidRPr="00E06304">
        <w:fldChar w:fldCharType="separate"/>
      </w:r>
      <w:r w:rsidRPr="00E06304">
        <w:rPr>
          <w:noProof/>
        </w:rPr>
        <w:t>(Hüsken and Dietz-Pfeilstetter, 2007)</w:t>
      </w:r>
      <w:r w:rsidRPr="00E06304">
        <w:fldChar w:fldCharType="end"/>
      </w:r>
      <w:r w:rsidR="00D461D4">
        <w:t>. The majority of</w:t>
      </w:r>
      <w:r w:rsidRPr="00E06304">
        <w:t xml:space="preserve"> small-scale release trials of GM canola revealed a dramatic decline in outcrossing rates when the distance from the </w:t>
      </w:r>
      <w:r w:rsidR="00D461D4">
        <w:t>GM</w:t>
      </w:r>
      <w:r w:rsidRPr="00E06304">
        <w:t xml:space="preserve"> source </w:t>
      </w:r>
      <w:r w:rsidRPr="00E06304">
        <w:lastRenderedPageBreak/>
        <w:t xml:space="preserve">increased </w:t>
      </w:r>
      <w:r w:rsidRPr="00E06304">
        <w:fldChar w:fldCharType="begin"/>
      </w:r>
      <w:r w:rsidR="00EA4D83">
        <w:instrText xml:space="preserve"> ADDIN EN.CITE &lt;EndNote&gt;&lt;Cite&gt;&lt;Author&gt;Funk&lt;/Author&gt;&lt;Year&gt;2006&lt;/Year&gt;&lt;RecNum&gt;52&lt;/RecNum&gt;&lt;DisplayText&gt;(Funk et al., 2006)&lt;/DisplayText&gt;&lt;record&gt;&lt;rec-number&gt;52&lt;/rec-number&gt;&lt;foreign-keys&gt;&lt;key app="EN" db-id="vf2wvv504vrr0ier5trvpfa95sfrxrvsvdx9" timestamp="1523497726"&gt;52&lt;/key&gt;&lt;/foreign-keys&gt;&lt;ref-type name="Journal Article"&gt;17&lt;/ref-type&gt;&lt;contributors&gt;&lt;authors&gt;&lt;author&gt;Funk, Tristan&lt;/author&gt;&lt;author&gt;Wenzel, Gerhard&lt;/author&gt;&lt;author&gt;Schwarz, Gerhard&lt;/author&gt;&lt;/authors&gt;&lt;/contributors&gt;&lt;titles&gt;&lt;title&gt;&lt;style face="normal" font="default" size="100%"&gt;Outcrossing frequencies and distribution of transgenic oilseed rape (&lt;/style&gt;&lt;style face="italic" font="default" size="100%"&gt;Brassica napus&lt;/style&gt;&lt;style face="normal" font="default" size="100%"&gt; L.) in the nearest neighbourhood&lt;/style&gt;&lt;/title&gt;&lt;secondary-title&gt;European Journal of Agronomy&lt;/secondary-title&gt;&lt;/titles&gt;&lt;periodical&gt;&lt;full-title&gt;European Journal of Agronomy&lt;/full-title&gt;&lt;/periodical&gt;&lt;pages&gt;26-34&lt;/pages&gt;&lt;volume&gt;24&lt;/volume&gt;&lt;number&gt;1&lt;/number&gt;&lt;keywords&gt;&lt;keyword&gt;L.&lt;/keyword&gt;&lt;keyword&gt;Outcrossing rates&lt;/keyword&gt;&lt;keyword&gt;Transgenic oilseed rape&lt;/keyword&gt;&lt;keyword&gt;Risk assessment&lt;/keyword&gt;&lt;keyword&gt;Pollination&lt;/keyword&gt;&lt;/keywords&gt;&lt;dates&gt;&lt;year&gt;2006&lt;/year&gt;&lt;pub-dates&gt;&lt;date&gt;2006/01/01/&lt;/date&gt;&lt;/pub-dates&gt;&lt;/dates&gt;&lt;isbn&gt;1161-0301&lt;/isbn&gt;&lt;urls&gt;&lt;related-urls&gt;&lt;url&gt;&lt;style face="underline" font="default" size="100%"&gt;http://www.sciencedirect.com/science/article/pii/S1161030105000420&lt;/style&gt;&lt;/url&gt;&lt;/related-urls&gt;&lt;/urls&gt;&lt;electronic-resource-num&gt;&lt;style face="underline" font="default" size="100%"&gt;https://doi.org/10.1016/j.eja.2005.04.002&lt;/style&gt;&lt;/electronic-resource-num&gt;&lt;/record&gt;&lt;/Cite&gt;&lt;/EndNote&gt;</w:instrText>
      </w:r>
      <w:r w:rsidRPr="00E06304">
        <w:fldChar w:fldCharType="separate"/>
      </w:r>
      <w:r w:rsidRPr="00E06304">
        <w:rPr>
          <w:noProof/>
        </w:rPr>
        <w:t>(Funk et al., 2006)</w:t>
      </w:r>
      <w:r w:rsidRPr="00E06304">
        <w:fldChar w:fldCharType="end"/>
      </w:r>
      <w:r w:rsidRPr="00E06304">
        <w:t xml:space="preserve">. Outcrossing frequencies between adjacent fields are highest in the first 10 m of the recipient fields </w:t>
      </w:r>
      <w:r w:rsidRPr="00E06304">
        <w:fldChar w:fldCharType="begin">
          <w:fldData xml:space="preserve">PEVuZE5vdGU+PENpdGU+PEF1dGhvcj5Iw7xza2VuPC9BdXRob3I+PFllYXI+MjAwNzwvWWVhcj48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</w:fldData>
        </w:fldChar>
      </w:r>
      <w:r w:rsidR="00EA4D83">
        <w:instrText xml:space="preserve"> ADDIN EN.CITE </w:instrText>
      </w:r>
      <w:r w:rsidR="00EA4D83">
        <w:fldChar w:fldCharType="begin">
          <w:fldData xml:space="preserve">PEVuZE5vdGU+PENpdGU+PEF1dGhvcj5Iw7xza2VuPC9BdXRob3I+PFllYXI+MjAwNzwvWWVhcj48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</w:fldData>
        </w:fldChar>
      </w:r>
      <w:r w:rsidR="00EA4D83">
        <w:instrText xml:space="preserve"> ADDIN EN.CITE.DATA </w:instrText>
      </w:r>
      <w:r w:rsidR="00EA4D83">
        <w:fldChar w:fldCharType="end"/>
      </w:r>
      <w:r w:rsidRPr="00E06304">
        <w:fldChar w:fldCharType="separate"/>
      </w:r>
      <w:r w:rsidR="00174D6D">
        <w:rPr>
          <w:noProof/>
        </w:rPr>
        <w:t>(Hüsken and Dietz-Pfeilstetter, 2007; OGTR, 2017a)</w:t>
      </w:r>
      <w:r w:rsidRPr="00E06304">
        <w:fldChar w:fldCharType="end"/>
      </w:r>
      <w:r w:rsidRPr="00E06304">
        <w:t xml:space="preserve"> with observations of most of the pollen dispersed within a 4.5 m area around the </w:t>
      </w:r>
      <w:r w:rsidR="00D461D4">
        <w:t>GM</w:t>
      </w:r>
      <w:r w:rsidRPr="00E06304">
        <w:t xml:space="preserve"> pollen source </w:t>
      </w:r>
      <w:r w:rsidRPr="00E06304">
        <w:fldChar w:fldCharType="begin"/>
      </w:r>
      <w:r w:rsidR="00EA4D83">
        <w:instrText xml:space="preserve"> ADDIN EN.CITE &lt;EndNote&gt;&lt;Cite&gt;&lt;Author&gt;Cai&lt;/Author&gt;&lt;Year&gt;2008&lt;/Year&gt;&lt;RecNum&gt;62&lt;/RecNum&gt;&lt;DisplayText&gt;(Cai et al., 2008)&lt;/DisplayText&gt;&lt;record&gt;&lt;rec-number&gt;62&lt;/rec-number&gt;&lt;foreign-keys&gt;&lt;key app="EN" db-id="vf2wvv504vrr0ier5trvpfa95sfrxrvsvdx9" timestamp="1523497727"&gt;62&lt;/key&gt;&lt;/foreign-keys&gt;&lt;ref-type name="Journal Article"&gt;17&lt;/ref-type&gt;&lt;contributors&gt;&lt;authors&gt;&lt;author&gt;Cai, Li&lt;/author&gt;&lt;author&gt;Zhou, BiWen&lt;/author&gt;&lt;author&gt;Guo, XueLan&lt;/author&gt;&lt;author&gt;Dong, CaiHua&lt;/author&gt;&lt;author&gt;Hu, XiaoJia&lt;/author&gt;&lt;author&gt;Hou, MingSheng&lt;/author&gt;&lt;author&gt;Liu, ShengYi&lt;/author&gt;&lt;/authors&gt;&lt;/contributors&gt;&lt;titles&gt;&lt;title&gt;&lt;style face="normal" font="default" size="100%"&gt;Pollen-mediated gene flow in Chinese commercial fields of glufosinate-resistant canola (&lt;/style&gt;&lt;style face="italic" font="default" size="100%"&gt;Brassica napus&lt;/style&gt;&lt;style face="normal" font="default" size="100%"&gt;)&lt;/style&gt;&lt;/title&gt;&lt;secondary-title&gt;Chinese Science Bulletin&lt;/secondary-title&gt;&lt;/titles&gt;&lt;periodical&gt;&lt;full-title&gt;Chinese Science Bulletin&lt;/full-title&gt;&lt;/periodical&gt;&lt;pages&gt;2333&lt;/pages&gt;&lt;volume&gt;53&lt;/volume&gt;&lt;number&gt;15&lt;/number&gt;&lt;dates&gt;&lt;year&gt;2008&lt;/year&gt;&lt;pub-dates&gt;&lt;date&gt;August 02&lt;/date&gt;&lt;/pub-dates&gt;&lt;/dates&gt;&lt;isbn&gt;1861-9541&lt;/isbn&gt;&lt;label&gt;16478&lt;/label&gt;&lt;work-type&gt;journal article&lt;/work-type&gt;&lt;urls&gt;&lt;related-urls&gt;&lt;url&gt;&lt;style face="underline" font="default" size="100%"&gt;https://doi.org/10.1007/s11434-008-0305-6&lt;/style&gt;&lt;/url&gt;&lt;/related-urls&gt;&lt;/urls&gt;&lt;electronic-resource-num&gt;10.1007/s11434-008-0305-6&lt;/electronic-resource-num&gt;&lt;/record&gt;&lt;/Cite&gt;&lt;/EndNote&gt;</w:instrText>
      </w:r>
      <w:r w:rsidRPr="00E06304">
        <w:fldChar w:fldCharType="separate"/>
      </w:r>
      <w:r w:rsidRPr="00E06304">
        <w:rPr>
          <w:noProof/>
        </w:rPr>
        <w:t>(Cai et al., 2008)</w:t>
      </w:r>
      <w:r w:rsidRPr="00E06304">
        <w:fldChar w:fldCharType="end"/>
      </w:r>
      <w:r w:rsidRPr="00E06304">
        <w:t xml:space="preserve">. However, </w:t>
      </w:r>
      <w:r w:rsidR="00292E64" w:rsidRPr="00E06304">
        <w:t xml:space="preserve">low </w:t>
      </w:r>
      <w:r w:rsidR="002503CE">
        <w:t>levels</w:t>
      </w:r>
      <w:r w:rsidR="002503CE" w:rsidRPr="00E06304">
        <w:t xml:space="preserve"> </w:t>
      </w:r>
      <w:r w:rsidR="00292E64" w:rsidRPr="00E06304">
        <w:t>of</w:t>
      </w:r>
      <w:r w:rsidRPr="00E06304">
        <w:t xml:space="preserve"> GM canola </w:t>
      </w:r>
      <w:r w:rsidR="00292E64" w:rsidRPr="00E06304">
        <w:t>pollen</w:t>
      </w:r>
      <w:r w:rsidR="002503CE">
        <w:t xml:space="preserve"> (less than 0.015%)</w:t>
      </w:r>
      <w:r w:rsidR="00292E64" w:rsidRPr="00E06304">
        <w:t xml:space="preserve"> </w:t>
      </w:r>
      <w:r w:rsidR="000A4129" w:rsidRPr="00E06304">
        <w:t>ha</w:t>
      </w:r>
      <w:r w:rsidR="000A4129">
        <w:t>ve</w:t>
      </w:r>
      <w:r w:rsidR="000A4129" w:rsidRPr="00E06304">
        <w:t xml:space="preserve"> </w:t>
      </w:r>
      <w:r w:rsidRPr="00E06304">
        <w:t>been measured up to 2</w:t>
      </w:r>
      <w:r w:rsidR="002503CE">
        <w:t xml:space="preserve"> k</w:t>
      </w:r>
      <w:r w:rsidRPr="00E06304">
        <w:t xml:space="preserve">m from the source </w:t>
      </w:r>
      <w:r w:rsidRPr="00E06304">
        <w:fldChar w:fldCharType="begin"/>
      </w:r>
      <w:r w:rsidR="00EA4D83">
        <w:instrText xml:space="preserve"> ADDIN EN.CITE &lt;EndNote&gt;&lt;Cite&gt;&lt;Author&gt;Cai&lt;/Author&gt;&lt;Year&gt;2008&lt;/Year&gt;&lt;RecNum&gt;62&lt;/RecNum&gt;&lt;DisplayText&gt;(Cai et al., 2008)&lt;/DisplayText&gt;&lt;record&gt;&lt;rec-number&gt;62&lt;/rec-number&gt;&lt;foreign-keys&gt;&lt;key app="EN" db-id="vf2wvv504vrr0ier5trvpfa95sfrxrvsvdx9" timestamp="1523497727"&gt;62&lt;/key&gt;&lt;/foreign-keys&gt;&lt;ref-type name="Journal Article"&gt;17&lt;/ref-type&gt;&lt;contributors&gt;&lt;authors&gt;&lt;author&gt;Cai, Li&lt;/author&gt;&lt;author&gt;Zhou, BiWen&lt;/author&gt;&lt;author&gt;Guo, XueLan&lt;/author&gt;&lt;author&gt;Dong, CaiHua&lt;/author&gt;&lt;author&gt;Hu, XiaoJia&lt;/author&gt;&lt;author&gt;Hou, MingSheng&lt;/author&gt;&lt;author&gt;Liu, ShengYi&lt;/author&gt;&lt;/authors&gt;&lt;/contributors&gt;&lt;titles&gt;&lt;title&gt;&lt;style face="normal" font="default" size="100%"&gt;Pollen-mediated gene flow in Chinese commercial fields of glufosinate-resistant canola (&lt;/style&gt;&lt;style face="italic" font="default" size="100%"&gt;Brassica napus&lt;/style&gt;&lt;style face="normal" font="default" size="100%"&gt;)&lt;/style&gt;&lt;/title&gt;&lt;secondary-title&gt;Chinese Science Bulletin&lt;/secondary-title&gt;&lt;/titles&gt;&lt;periodical&gt;&lt;full-title&gt;Chinese Science Bulletin&lt;/full-title&gt;&lt;/periodical&gt;&lt;pages&gt;2333&lt;/pages&gt;&lt;volume&gt;53&lt;/volume&gt;&lt;number&gt;15&lt;/number&gt;&lt;dates&gt;&lt;year&gt;2008&lt;/year&gt;&lt;pub-dates&gt;&lt;date&gt;August 02&lt;/date&gt;&lt;/pub-dates&gt;&lt;/dates&gt;&lt;isbn&gt;1861-9541&lt;/isbn&gt;&lt;label&gt;16478&lt;/label&gt;&lt;work-type&gt;journal article&lt;/work-type&gt;&lt;urls&gt;&lt;related-urls&gt;&lt;url&gt;&lt;style face="underline" font="default" size="100%"&gt;https://doi.org/10.1007/s11434-008-0305-6&lt;/style&gt;&lt;/url&gt;&lt;/related-urls&gt;&lt;/urls&gt;&lt;electronic-resource-num&gt;10.1007/s11434-008-0305-6&lt;/electronic-resource-num&gt;&lt;/record&gt;&lt;/Cite&gt;&lt;/EndNote&gt;</w:instrText>
      </w:r>
      <w:r w:rsidRPr="00E06304">
        <w:fldChar w:fldCharType="separate"/>
      </w:r>
      <w:r w:rsidRPr="00E06304">
        <w:rPr>
          <w:noProof/>
        </w:rPr>
        <w:t>(Cai et al., 2008)</w:t>
      </w:r>
      <w:r w:rsidRPr="00E06304">
        <w:fldChar w:fldCharType="end"/>
      </w:r>
      <w:r w:rsidRPr="00E06304">
        <w:t>. Under Australian conditions, a large scale study found that outcrossing rates between neighbouring commercial canola fields were less than 0.1% averaged over whole fields</w:t>
      </w:r>
      <w:r w:rsidR="00296795" w:rsidRPr="00E06304">
        <w:t>, and gene flow between plants at 30 met</w:t>
      </w:r>
      <w:r w:rsidR="00B65CF4">
        <w:t>re</w:t>
      </w:r>
      <w:r w:rsidR="00296795" w:rsidRPr="00E06304">
        <w:t xml:space="preserve"> separation was reported </w:t>
      </w:r>
      <w:r w:rsidR="00B65CF4">
        <w:t xml:space="preserve">to be </w:t>
      </w:r>
      <w:r w:rsidR="00296795" w:rsidRPr="00E06304">
        <w:t xml:space="preserve">0.03% </w:t>
      </w:r>
      <w:r w:rsidR="00296795" w:rsidRPr="00E06304">
        <w:fldChar w:fldCharType="begin"/>
      </w:r>
      <w:r w:rsidR="00EA4D83">
        <w:instrText xml:space="preserve"> ADDIN EN.CITE &lt;EndNote&gt;&lt;Cite&gt;&lt;Author&gt;Rieger&lt;/Author&gt;&lt;Year&gt;2002&lt;/Year&gt;&lt;RecNum&gt;85&lt;/RecNum&gt;&lt;DisplayText&gt;(Rieger et al., 2002)&lt;/DisplayText&gt;&lt;record&gt;&lt;rec-number&gt;85&lt;/rec-number&gt;&lt;foreign-keys&gt;&lt;key app="EN" db-id="vf2wvv504vrr0ier5trvpfa95sfrxrvsvdx9" timestamp="1523504394"&gt;85&lt;/key&gt;&lt;/foreign-keys&gt;&lt;ref-type name="Journal Article"&gt;17&lt;/ref-type&gt;&lt;contributors&gt;&lt;authors&gt;&lt;author&gt;Rieger, M.A.&lt;/author&gt;&lt;author&gt;Lamond, M.&lt;/author&gt;&lt;author&gt;Preston, C.&lt;/author&gt;&lt;author&gt;Powles, S.B.&lt;/author&gt;&lt;author&gt;Roush, R.&lt;/author&gt;&lt;/authors&gt;&lt;/contributors&gt;&lt;auth-address&gt;Adelaide University, Department of Applied and Molecular Ecology and CRC for Australian Weed Management&lt;/auth-address&gt;&lt;titles&gt;&lt;title&gt;Pollen-mediated movement of herbicide resistance between commercial canola fields&lt;/title&gt;&lt;secondary-title&gt;Science&lt;/secondary-title&gt;&lt;/titles&gt;&lt;periodical&gt;&lt;full-title&gt;Science&lt;/full-title&gt;&lt;/periodical&gt;&lt;pages&gt;2386-2388&lt;/pages&gt;&lt;volume&gt;296&lt;/volume&gt;&lt;reprint-edition&gt;In File&lt;/reprint-edition&gt;&lt;keywords&gt;&lt;keyword&gt;GENE&lt;/keyword&gt;&lt;keyword&gt;gene flow&lt;/keyword&gt;&lt;keyword&gt;FLOW&lt;/keyword&gt;&lt;keyword&gt;genetically modified&lt;/keyword&gt;&lt;keyword&gt;Brassica&lt;/keyword&gt;&lt;keyword&gt;Brassica napus&lt;/keyword&gt;&lt;keyword&gt;BRASSICA-NAPUS&lt;/keyword&gt;&lt;keyword&gt;ECOLOGY&lt;/keyword&gt;&lt;keyword&gt;weed&lt;/keyword&gt;&lt;keyword&gt;herbicide&lt;/keyword&gt;&lt;keyword&gt;herbicide resistance&lt;/keyword&gt;&lt;keyword&gt;HERBICIDE-RESISTANCE&lt;/keyword&gt;&lt;keyword&gt;resistance&lt;/keyword&gt;&lt;keyword&gt;canola&lt;/keyword&gt;&lt;keyword&gt;FIELD&lt;/keyword&gt;&lt;/keywords&gt;&lt;dates&gt;&lt;year&gt;2002&lt;/year&gt;&lt;pub-dates&gt;&lt;date&gt;2002&lt;/date&gt;&lt;/pub-dates&gt;&lt;/dates&gt;&lt;label&gt;1643&lt;/label&gt;&lt;urls&gt;&lt;/urls&gt;&lt;/record&gt;&lt;/Cite&gt;&lt;/EndNote&gt;</w:instrText>
      </w:r>
      <w:r w:rsidR="00296795" w:rsidRPr="00E06304">
        <w:fldChar w:fldCharType="separate"/>
      </w:r>
      <w:r w:rsidR="00296795" w:rsidRPr="00E06304">
        <w:rPr>
          <w:noProof/>
        </w:rPr>
        <w:t>(Rieger et al., 2002)</w:t>
      </w:r>
      <w:r w:rsidR="00296795" w:rsidRPr="00E06304">
        <w:fldChar w:fldCharType="end"/>
      </w:r>
      <w:r w:rsidR="00296795" w:rsidRPr="00E06304">
        <w:t>.</w:t>
      </w:r>
    </w:p>
    <w:p w:rsidR="00F966FD" w:rsidRPr="00E06304" w:rsidRDefault="00292E64" w:rsidP="00141CB2">
      <w:pPr>
        <w:pStyle w:val="RARMPPara"/>
      </w:pPr>
      <w:r w:rsidRPr="00E06304">
        <w:t>Under natural conditions c</w:t>
      </w:r>
      <w:r w:rsidR="00C162E0" w:rsidRPr="00E06304">
        <w:t xml:space="preserve">anola is </w:t>
      </w:r>
      <w:r w:rsidRPr="00E06304">
        <w:t xml:space="preserve">receptive to outcrossing with </w:t>
      </w:r>
      <w:r w:rsidR="00C162E0" w:rsidRPr="00E06304">
        <w:t>sexually compatible crop species and with weedy relatives</w:t>
      </w:r>
      <w:r w:rsidRPr="00E06304">
        <w:t xml:space="preserve"> </w:t>
      </w:r>
      <w:r w:rsidR="00C162E0" w:rsidRPr="00E06304">
        <w:t xml:space="preserve">if there is synchronicity of flowering. More detailed discussion of </w:t>
      </w:r>
      <w:r w:rsidR="00C162E0" w:rsidRPr="00177F36">
        <w:rPr>
          <w:i/>
        </w:rPr>
        <w:t>B.</w:t>
      </w:r>
      <w:r w:rsidR="00021232" w:rsidRPr="00177F36">
        <w:rPr>
          <w:i/>
        </w:rPr>
        <w:t> </w:t>
      </w:r>
      <w:r w:rsidR="00C162E0" w:rsidRPr="00177F36">
        <w:rPr>
          <w:i/>
        </w:rPr>
        <w:t>napus</w:t>
      </w:r>
      <w:r w:rsidR="00C162E0" w:rsidRPr="00E06304">
        <w:t xml:space="preserve"> hybridisation can be found </w:t>
      </w:r>
      <w:r w:rsidR="00021232">
        <w:t>in</w:t>
      </w:r>
      <w:r w:rsidR="00C162E0" w:rsidRPr="00E06304">
        <w:t xml:space="preserve"> </w:t>
      </w:r>
      <w:r w:rsidR="00C162E0" w:rsidRPr="00E06304">
        <w:rPr>
          <w:i/>
        </w:rPr>
        <w:t>The Biology of Brassica napus L. (canola) and Brassica juncea (L.) Czern. &amp; Coss. (Indian mustard)</w:t>
      </w:r>
      <w:r w:rsidR="00C162E0" w:rsidRPr="00E06304">
        <w:t xml:space="preserve"> </w:t>
      </w:r>
      <w:r w:rsidR="00C162E0" w:rsidRPr="00E06304">
        <w:fldChar w:fldCharType="begin"/>
      </w:r>
      <w:r w:rsidR="00EA4D83">
        <w:instrText xml:space="preserve"> ADDIN EN.CITE &lt;EndNote&gt;&lt;Cite&gt;&lt;Author&gt;OGTR&lt;/Author&gt;&lt;Year&gt;2017&lt;/Year&gt;&lt;RecNum&gt;30&lt;/RecNum&gt;&lt;DisplayText&gt;(OGTR, 2017a)&lt;/DisplayText&gt;&lt;record&gt;&lt;rec-number&gt;30&lt;/rec-number&gt;&lt;foreign-keys&gt;&lt;key app="EN" db-id="vf2wvv504vrr0ier5trvpfa95sfrxrvsvdx9" timestamp="1523497725"&gt;30&lt;/key&gt;&lt;/foreign-keys&gt;&lt;ref-type name="Report"&gt;27&lt;/ref-type&gt;&lt;contributors&gt;&lt;authors&gt;&lt;author&gt;OGTR&lt;/author&gt;&lt;/authors&gt;&lt;/contributors&gt;&lt;titles&gt;&lt;title&gt;&lt;style face="normal" font="default" size="100%"&gt;The Biology of &lt;/style&gt;&lt;style face="italic" font="default" size="100%"&gt;Brassica napus&lt;/style&gt;&lt;style face="normal" font="default" size="100%"&gt; L. (canola) and &lt;/style&gt;&lt;style face="italic" font="default" size="100%"&gt;Brassica juncea&lt;/style&gt;&lt;style face="normal" font="default" size="100%"&gt; (L.) Czern. &amp;amp; Coss. (Indian mustard)&lt;/style&gt;&lt;/title&gt;&lt;/titles&gt;&lt;keywords&gt;&lt;keyword&gt;Biology&lt;/keyword&gt;&lt;keyword&gt;BRASSICA-NAPUS&lt;/keyword&gt;&lt;keyword&gt;Brassica&lt;/keyword&gt;&lt;keyword&gt;Brassica napus&lt;/keyword&gt;&lt;keyword&gt;Brassica napus L&lt;/keyword&gt;&lt;keyword&gt;breeding&lt;/keyword&gt;&lt;keyword&gt;canola&lt;/keyword&gt;&lt;keyword&gt;Indian Mustard&lt;/keyword&gt;&lt;keyword&gt;juncea&lt;/keyword&gt;&lt;keyword&gt;modified&lt;/keyword&gt;&lt;keyword&gt;Mustard&lt;/keyword&gt;&lt;/keywords&gt;&lt;dates&gt;&lt;year&gt;2017&lt;/year&gt;&lt;pub-dates&gt;&lt;date&gt;1/2017&lt;/date&gt;&lt;/pub-dates&gt;&lt;/dates&gt;&lt;pub-location&gt;Canberra, Australia&lt;/pub-location&gt;&lt;publisher&gt;Office of the Gene Technology Regulator&lt;/publisher&gt;&lt;label&gt;22096&lt;/label&gt;&lt;urls&gt;&lt;related-urls&gt;&lt;url&gt;&lt;style face="underline" font="default" size="100%"&gt;http://www.ogtr.gov.au/internet/ogtr/publishing.nsf/Content/biology-documents-1&lt;/style&gt;&lt;/url&gt;&lt;/related-urls&gt;&lt;/urls&gt;&lt;/record&gt;&lt;/Cite&gt;&lt;/EndNote&gt;</w:instrText>
      </w:r>
      <w:r w:rsidR="00C162E0" w:rsidRPr="00E06304">
        <w:fldChar w:fldCharType="separate"/>
      </w:r>
      <w:r w:rsidR="006A7DE9" w:rsidRPr="00E06304">
        <w:rPr>
          <w:noProof/>
        </w:rPr>
        <w:t>(OGTR, 2017a)</w:t>
      </w:r>
      <w:r w:rsidR="00C162E0" w:rsidRPr="00E06304">
        <w:fldChar w:fldCharType="end"/>
      </w:r>
      <w:r w:rsidR="00C162E0" w:rsidRPr="00E06304">
        <w:t>.</w:t>
      </w:r>
    </w:p>
    <w:p w:rsidR="00A80B99" w:rsidRPr="00E06304" w:rsidRDefault="00B65BE5" w:rsidP="008D1C67">
      <w:pPr>
        <w:pStyle w:val="Style3"/>
      </w:pPr>
      <w:bookmarkStart w:id="179" w:name="_Ref270935195"/>
      <w:bookmarkStart w:id="180" w:name="_Toc291151816"/>
      <w:bookmarkStart w:id="181" w:name="_Toc309054017"/>
      <w:bookmarkStart w:id="182" w:name="_Toc309833709"/>
      <w:bookmarkStart w:id="183" w:name="_Toc311188370"/>
      <w:bookmarkStart w:id="184" w:name="_Toc355008016"/>
      <w:bookmarkStart w:id="185" w:name="_Toc523479499"/>
      <w:r>
        <w:t>6.5</w:t>
      </w:r>
      <w:r>
        <w:tab/>
      </w:r>
      <w:r w:rsidR="00A80B99" w:rsidRPr="00E06304">
        <w:t>Presence of similar gene</w:t>
      </w:r>
      <w:r w:rsidR="0038233F">
        <w:t>tic element</w:t>
      </w:r>
      <w:r w:rsidR="00A80B99" w:rsidRPr="00E06304">
        <w:t>s</w:t>
      </w:r>
      <w:r w:rsidR="00BF73DC">
        <w:t>,</w:t>
      </w:r>
      <w:r w:rsidR="00A80B99" w:rsidRPr="00E06304">
        <w:t xml:space="preserve"> proteins</w:t>
      </w:r>
      <w:r w:rsidR="00BF73DC">
        <w:t xml:space="preserve"> and metabolic products</w:t>
      </w:r>
      <w:r w:rsidR="00A80B99" w:rsidRPr="00E06304">
        <w:t xml:space="preserve"> in the environment</w:t>
      </w:r>
      <w:bookmarkEnd w:id="179"/>
      <w:bookmarkEnd w:id="180"/>
      <w:bookmarkEnd w:id="181"/>
      <w:bookmarkEnd w:id="182"/>
      <w:bookmarkEnd w:id="183"/>
      <w:bookmarkEnd w:id="184"/>
      <w:bookmarkEnd w:id="185"/>
    </w:p>
    <w:p w:rsidR="00357D1E" w:rsidRPr="00357D1E" w:rsidRDefault="00D461D4" w:rsidP="00141CB2">
      <w:pPr>
        <w:pStyle w:val="RARMPPara"/>
        <w:rPr>
          <w:rFonts w:cs="Arial"/>
        </w:rPr>
      </w:pPr>
      <w:r>
        <w:t>Some</w:t>
      </w:r>
      <w:r w:rsidR="00D17086" w:rsidRPr="00357D1E">
        <w:t xml:space="preserve"> genes involved in ω-3 LC-PUFA biosynthesis are sourced from </w:t>
      </w:r>
      <w:r>
        <w:t>microalgae</w:t>
      </w:r>
      <w:r w:rsidR="00D17086" w:rsidRPr="00357D1E">
        <w:t xml:space="preserve"> that are </w:t>
      </w:r>
      <w:r w:rsidR="00930EEE" w:rsidRPr="00357D1E">
        <w:t>present</w:t>
      </w:r>
      <w:r w:rsidR="00D17086" w:rsidRPr="00357D1E">
        <w:t xml:space="preserve"> in the </w:t>
      </w:r>
      <w:r>
        <w:t xml:space="preserve">marine </w:t>
      </w:r>
      <w:r w:rsidR="00D17086" w:rsidRPr="00357D1E">
        <w:t>environment (</w:t>
      </w:r>
      <w:r w:rsidR="00D17086" w:rsidRPr="00357D1E">
        <w:rPr>
          <w:i/>
        </w:rPr>
        <w:t>P.</w:t>
      </w:r>
      <w:r w:rsidR="00930EEE" w:rsidRPr="00357D1E">
        <w:rPr>
          <w:i/>
        </w:rPr>
        <w:t> </w:t>
      </w:r>
      <w:r w:rsidR="00D17086" w:rsidRPr="00357D1E">
        <w:rPr>
          <w:i/>
        </w:rPr>
        <w:t>salina</w:t>
      </w:r>
      <w:r w:rsidR="00D17086" w:rsidRPr="00357D1E">
        <w:t xml:space="preserve">, </w:t>
      </w:r>
      <w:r w:rsidR="00D17086" w:rsidRPr="00357D1E">
        <w:rPr>
          <w:i/>
        </w:rPr>
        <w:t xml:space="preserve">M. pusilla </w:t>
      </w:r>
      <w:r w:rsidR="00D17086" w:rsidRPr="00357D1E">
        <w:t>and</w:t>
      </w:r>
      <w:r w:rsidR="00D17086" w:rsidRPr="00357D1E">
        <w:rPr>
          <w:i/>
        </w:rPr>
        <w:t xml:space="preserve"> P. cordata)</w:t>
      </w:r>
      <w:r w:rsidR="00930EEE" w:rsidRPr="00357D1E">
        <w:t>. The</w:t>
      </w:r>
      <w:r w:rsidR="00D27715" w:rsidRPr="00357D1E">
        <w:t xml:space="preserve"> </w:t>
      </w:r>
      <w:r>
        <w:t xml:space="preserve">other genes in the category 1 </w:t>
      </w:r>
      <w:r w:rsidR="00A53033">
        <w:t xml:space="preserve">GM </w:t>
      </w:r>
      <w:r>
        <w:t xml:space="preserve">canola were sourced from the </w:t>
      </w:r>
      <w:r w:rsidR="00D17086" w:rsidRPr="00357D1E">
        <w:t>yeast</w:t>
      </w:r>
      <w:r w:rsidR="00930EEE" w:rsidRPr="00357D1E">
        <w:t>s</w:t>
      </w:r>
      <w:r w:rsidR="00D17086" w:rsidRPr="00357D1E">
        <w:t xml:space="preserve"> </w:t>
      </w:r>
      <w:r w:rsidR="00D17086" w:rsidRPr="00357D1E">
        <w:rPr>
          <w:i/>
        </w:rPr>
        <w:t>P. pastoris</w:t>
      </w:r>
      <w:r w:rsidR="00D17086" w:rsidRPr="00357D1E">
        <w:t xml:space="preserve"> and </w:t>
      </w:r>
      <w:r w:rsidR="00D17086" w:rsidRPr="00357D1E">
        <w:rPr>
          <w:i/>
        </w:rPr>
        <w:t>L. kluyveri</w:t>
      </w:r>
      <w:r w:rsidRPr="00D461D4">
        <w:t>, which</w:t>
      </w:r>
      <w:r w:rsidR="00930EEE" w:rsidRPr="00357D1E">
        <w:t xml:space="preserve"> are</w:t>
      </w:r>
      <w:r w:rsidR="00A4071E" w:rsidRPr="00357D1E">
        <w:t xml:space="preserve"> </w:t>
      </w:r>
      <w:r w:rsidR="00A4071E" w:rsidRPr="00E06304">
        <w:t>widely distributed in soil or on plants and fruits</w:t>
      </w:r>
      <w:r w:rsidR="00D17086" w:rsidRPr="00357D1E">
        <w:t xml:space="preserve">. </w:t>
      </w:r>
      <w:r w:rsidR="00930EEE" w:rsidRPr="00357D1E">
        <w:rPr>
          <w:rFonts w:cs="Arial"/>
        </w:rPr>
        <w:t xml:space="preserve">All genes have been codon optimised for plants and </w:t>
      </w:r>
      <w:r w:rsidR="00930EEE" w:rsidRPr="00357D1E">
        <w:rPr>
          <w:rFonts w:cs="Arial"/>
          <w:i/>
        </w:rPr>
        <w:t>in-vitro</w:t>
      </w:r>
      <w:r w:rsidR="00930EEE" w:rsidRPr="00357D1E">
        <w:rPr>
          <w:rFonts w:cs="Arial"/>
        </w:rPr>
        <w:t xml:space="preserve"> synthesised before transformation. This means that the DNA sequences may not occur naturally. However, the encoded proteins</w:t>
      </w:r>
      <w:r w:rsidR="008D2FBA" w:rsidRPr="00357D1E">
        <w:rPr>
          <w:rFonts w:cs="Arial"/>
        </w:rPr>
        <w:t xml:space="preserve"> and </w:t>
      </w:r>
      <w:r w:rsidR="00A53033">
        <w:rPr>
          <w:rFonts w:cs="Arial"/>
        </w:rPr>
        <w:t>end</w:t>
      </w:r>
      <w:r w:rsidR="008D2FBA" w:rsidRPr="00357D1E">
        <w:rPr>
          <w:rFonts w:cs="Arial"/>
        </w:rPr>
        <w:t xml:space="preserve"> products</w:t>
      </w:r>
      <w:r w:rsidR="00930EEE" w:rsidRPr="00357D1E">
        <w:rPr>
          <w:rFonts w:cs="Arial"/>
        </w:rPr>
        <w:t xml:space="preserve"> are the same as those in the source organisms. </w:t>
      </w:r>
      <w:r w:rsidR="006B0AEF" w:rsidRPr="00357D1E">
        <w:rPr>
          <w:rFonts w:cs="Arial"/>
        </w:rPr>
        <w:t>Therefore</w:t>
      </w:r>
      <w:r w:rsidR="00930EEE" w:rsidRPr="00357D1E">
        <w:rPr>
          <w:rFonts w:cs="Arial"/>
        </w:rPr>
        <w:t>,</w:t>
      </w:r>
      <w:r w:rsidR="00A4071E" w:rsidRPr="00357D1E">
        <w:rPr>
          <w:rFonts w:cs="Arial"/>
        </w:rPr>
        <w:t xml:space="preserve"> </w:t>
      </w:r>
      <w:r w:rsidR="00A4071E" w:rsidRPr="00357D1E">
        <w:t>people naturally encounter</w:t>
      </w:r>
      <w:r w:rsidR="00930EEE" w:rsidRPr="00357D1E">
        <w:t xml:space="preserve"> the</w:t>
      </w:r>
      <w:r w:rsidR="006B0AEF" w:rsidRPr="00357D1E">
        <w:rPr>
          <w:rFonts w:cs="Arial"/>
        </w:rPr>
        <w:t xml:space="preserve"> encoded proteins</w:t>
      </w:r>
      <w:r w:rsidR="00930EEE" w:rsidRPr="00357D1E">
        <w:rPr>
          <w:rFonts w:cs="Arial"/>
        </w:rPr>
        <w:t xml:space="preserve"> and </w:t>
      </w:r>
      <w:r w:rsidR="00170155" w:rsidRPr="00357D1E">
        <w:rPr>
          <w:rFonts w:cs="Arial"/>
        </w:rPr>
        <w:t>metabolic products</w:t>
      </w:r>
      <w:r w:rsidR="006B0AEF" w:rsidRPr="00357D1E">
        <w:rPr>
          <w:rFonts w:cs="Arial"/>
        </w:rPr>
        <w:t xml:space="preserve"> </w:t>
      </w:r>
      <w:r w:rsidR="00D17086" w:rsidRPr="00357D1E">
        <w:t xml:space="preserve">through contact with sea water, soil and plants, as well as consumption of </w:t>
      </w:r>
      <w:r w:rsidR="00357D1E">
        <w:t xml:space="preserve">certain </w:t>
      </w:r>
      <w:r w:rsidR="00357D1E" w:rsidRPr="00E06304">
        <w:t>fruit</w:t>
      </w:r>
      <w:r w:rsidR="00357D1E">
        <w:t>s, nuts</w:t>
      </w:r>
      <w:r w:rsidR="00357D1E" w:rsidRPr="00E06304">
        <w:t xml:space="preserve"> and seafood.</w:t>
      </w:r>
    </w:p>
    <w:p w:rsidR="00093B7C" w:rsidRPr="00357D1E" w:rsidRDefault="003533CF" w:rsidP="00141CB2">
      <w:pPr>
        <w:pStyle w:val="RARMPPara"/>
        <w:rPr>
          <w:rFonts w:cs="Arial"/>
        </w:rPr>
      </w:pPr>
      <w:r w:rsidRPr="00E06304">
        <w:t xml:space="preserve">The </w:t>
      </w:r>
      <w:r w:rsidR="00140688" w:rsidRPr="00357D1E">
        <w:rPr>
          <w:i/>
        </w:rPr>
        <w:t>pat</w:t>
      </w:r>
      <w:r w:rsidR="008111A9" w:rsidRPr="00357D1E">
        <w:rPr>
          <w:i/>
        </w:rPr>
        <w:t xml:space="preserve"> </w:t>
      </w:r>
      <w:r w:rsidR="00D17086" w:rsidRPr="00E06304">
        <w:t>gene</w:t>
      </w:r>
      <w:r w:rsidR="006B0AEF" w:rsidRPr="00E06304">
        <w:t xml:space="preserve"> was obtained from the common soil bacterium </w:t>
      </w:r>
      <w:r w:rsidR="006B0AEF" w:rsidRPr="00357D1E">
        <w:rPr>
          <w:i/>
        </w:rPr>
        <w:t xml:space="preserve">S. viridochromogenes, </w:t>
      </w:r>
      <w:r w:rsidR="006B0AEF" w:rsidRPr="00E06304">
        <w:t>and it</w:t>
      </w:r>
      <w:r w:rsidR="00D17086" w:rsidRPr="00E06304">
        <w:t xml:space="preserve"> </w:t>
      </w:r>
      <w:r w:rsidR="008111A9" w:rsidRPr="00E06304">
        <w:t>is a selectable marker that encodes for an a</w:t>
      </w:r>
      <w:r w:rsidR="006B0AEF" w:rsidRPr="00E06304">
        <w:t>cetyltransferase</w:t>
      </w:r>
      <w:r w:rsidR="008111A9" w:rsidRPr="00E06304">
        <w:t>, a</w:t>
      </w:r>
      <w:r w:rsidR="00C13512" w:rsidRPr="00E06304">
        <w:t xml:space="preserve"> ubiquitous</w:t>
      </w:r>
      <w:r w:rsidR="008111A9" w:rsidRPr="00E06304">
        <w:t xml:space="preserve"> class of enzymes </w:t>
      </w:r>
      <w:r w:rsidR="006B0AEF" w:rsidRPr="00E06304">
        <w:t>widely distributed</w:t>
      </w:r>
      <w:r w:rsidR="008111A9" w:rsidRPr="00E06304">
        <w:t xml:space="preserve"> </w:t>
      </w:r>
      <w:r w:rsidR="006B0AEF" w:rsidRPr="00E06304">
        <w:t xml:space="preserve">in </w:t>
      </w:r>
      <w:r w:rsidR="008111A9" w:rsidRPr="00E06304">
        <w:t xml:space="preserve">microorganisms, plants and animals. </w:t>
      </w:r>
      <w:r w:rsidR="007535BD" w:rsidRPr="00E06304">
        <w:t>This gene is also present in other GM plants authorised for commercial rel</w:t>
      </w:r>
      <w:r w:rsidR="004E79B6">
        <w:t xml:space="preserve">ease, including GM canola (DIR </w:t>
      </w:r>
      <w:r w:rsidR="007535BD" w:rsidRPr="00E06304">
        <w:t xml:space="preserve">021/2002, </w:t>
      </w:r>
      <w:r w:rsidR="004E79B6">
        <w:t xml:space="preserve">DIR </w:t>
      </w:r>
      <w:r w:rsidR="007535BD" w:rsidRPr="00E06304">
        <w:t xml:space="preserve">108 and </w:t>
      </w:r>
      <w:r w:rsidR="004E79B6">
        <w:t xml:space="preserve">DIR </w:t>
      </w:r>
      <w:r w:rsidR="007535BD" w:rsidRPr="00E06304">
        <w:t>155) and cotton (DIR</w:t>
      </w:r>
      <w:r w:rsidR="008D2FBA">
        <w:t> </w:t>
      </w:r>
      <w:r w:rsidR="007535BD" w:rsidRPr="00E06304">
        <w:t xml:space="preserve">91). The RARMPs for these DIRs are available on the </w:t>
      </w:r>
      <w:hyperlink r:id="rId24" w:history="1">
        <w:r w:rsidR="007535BD" w:rsidRPr="00E06304">
          <w:rPr>
            <w:rStyle w:val="Hyperlink"/>
          </w:rPr>
          <w:t>OGTR website</w:t>
        </w:r>
      </w:hyperlink>
      <w:r w:rsidR="007535BD" w:rsidRPr="00E06304">
        <w:t>.</w:t>
      </w:r>
      <w:r w:rsidR="00A34DFC" w:rsidRPr="00E06304">
        <w:t xml:space="preserve"> </w:t>
      </w:r>
      <w:r w:rsidR="00001CCD">
        <w:t>L</w:t>
      </w:r>
      <w:r w:rsidR="00A34DFC" w:rsidRPr="00357D1E">
        <w:t>icences DIR</w:t>
      </w:r>
      <w:r w:rsidR="008D2FBA" w:rsidRPr="00357D1E">
        <w:t> </w:t>
      </w:r>
      <w:r w:rsidR="00A34DFC" w:rsidRPr="00357D1E">
        <w:t xml:space="preserve">021/2003, DIR 108 and DIR 138 were issued for commercial production of GM canola varieties expressing the PAT protein. No adverse effects on humans, animals or the environment have been reported from any such releases </w:t>
      </w:r>
      <w:r w:rsidR="00AE7DED" w:rsidRPr="00357D1E">
        <w:fldChar w:fldCharType="begin">
          <w:fldData xml:space="preserve">PEVuZE5vdGU+PENpdGU+PEF1dGhvcj5DRVJBPC9BdXRob3I+PFllYXI+MjAxMTwvWWVhcj48UmVj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</w:fldData>
        </w:fldChar>
      </w:r>
      <w:r w:rsidR="00EA4D83">
        <w:instrText xml:space="preserve"> ADDIN EN.CITE </w:instrText>
      </w:r>
      <w:r w:rsidR="00EA4D83">
        <w:fldChar w:fldCharType="begin">
          <w:fldData xml:space="preserve">PEVuZE5vdGU+PENpdGU+PEF1dGhvcj5DRVJBPC9BdXRob3I+PFllYXI+MjAxMTwvWWVhcj48UmVj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</w:fldData>
        </w:fldChar>
      </w:r>
      <w:r w:rsidR="00EA4D83">
        <w:instrText xml:space="preserve"> ADDIN EN.CITE.DATA </w:instrText>
      </w:r>
      <w:r w:rsidR="00EA4D83">
        <w:fldChar w:fldCharType="end"/>
      </w:r>
      <w:r w:rsidR="00AE7DED" w:rsidRPr="00357D1E">
        <w:fldChar w:fldCharType="separate"/>
      </w:r>
      <w:r w:rsidR="00AE7DED" w:rsidRPr="00357D1E">
        <w:rPr>
          <w:noProof/>
        </w:rPr>
        <w:t>(CERA, 2011; OGTR, 2017b)</w:t>
      </w:r>
      <w:r w:rsidR="00AE7DED" w:rsidRPr="00357D1E">
        <w:fldChar w:fldCharType="end"/>
      </w:r>
      <w:r w:rsidR="00560B06" w:rsidRPr="00357D1E">
        <w:t>.</w:t>
      </w:r>
    </w:p>
    <w:p w:rsidR="00771063" w:rsidRPr="00E06304" w:rsidRDefault="006B0AEF" w:rsidP="00141CB2">
      <w:pPr>
        <w:pStyle w:val="RARMPPara"/>
      </w:pPr>
      <w:r w:rsidRPr="00E06304">
        <w:t xml:space="preserve">The </w:t>
      </w:r>
      <w:r w:rsidRPr="00E06304">
        <w:rPr>
          <w:i/>
        </w:rPr>
        <w:t xml:space="preserve">nptII </w:t>
      </w:r>
      <w:r w:rsidRPr="00E06304">
        <w:t xml:space="preserve">gene is derived from </w:t>
      </w:r>
      <w:r w:rsidRPr="00E06304">
        <w:rPr>
          <w:i/>
        </w:rPr>
        <w:t>E. coli</w:t>
      </w:r>
      <w:r w:rsidRPr="00E06304">
        <w:t xml:space="preserve">, </w:t>
      </w:r>
      <w:r w:rsidR="001B7986" w:rsidRPr="00E06304">
        <w:t>a diverse group of</w:t>
      </w:r>
      <w:r w:rsidR="00C13512" w:rsidRPr="00E06304">
        <w:t xml:space="preserve"> </w:t>
      </w:r>
      <w:r w:rsidR="001B7986" w:rsidRPr="00E06304">
        <w:t xml:space="preserve">bacteria </w:t>
      </w:r>
      <w:r w:rsidR="00B41556" w:rsidRPr="00E06304">
        <w:t xml:space="preserve">part of the normal flora </w:t>
      </w:r>
      <w:r w:rsidR="001B7986" w:rsidRPr="00E06304">
        <w:t xml:space="preserve">found in the </w:t>
      </w:r>
      <w:r w:rsidR="001B7986" w:rsidRPr="00E06304">
        <w:rPr>
          <w:rStyle w:val="st1"/>
          <w:rFonts w:cs="Arial"/>
        </w:rPr>
        <w:t>intestine</w:t>
      </w:r>
      <w:r w:rsidR="00C13512" w:rsidRPr="00E06304">
        <w:rPr>
          <w:rStyle w:val="st1"/>
          <w:rFonts w:cs="Arial"/>
        </w:rPr>
        <w:t>s</w:t>
      </w:r>
      <w:r w:rsidR="001B7986" w:rsidRPr="00E06304">
        <w:rPr>
          <w:rStyle w:val="st1"/>
          <w:rFonts w:cs="Arial"/>
        </w:rPr>
        <w:t xml:space="preserve"> of warm-blooded organisms</w:t>
      </w:r>
      <w:r w:rsidR="00A4071E" w:rsidRPr="00E06304">
        <w:rPr>
          <w:rStyle w:val="st1"/>
          <w:rFonts w:cs="Arial"/>
        </w:rPr>
        <w:t xml:space="preserve"> and </w:t>
      </w:r>
      <w:r w:rsidR="00B41556" w:rsidRPr="00E06304">
        <w:t>widespread</w:t>
      </w:r>
      <w:r w:rsidR="00A4071E" w:rsidRPr="00E06304">
        <w:t xml:space="preserve"> in the environment.</w:t>
      </w:r>
      <w:r w:rsidR="00B41556" w:rsidRPr="00E06304">
        <w:t xml:space="preserve"> </w:t>
      </w:r>
      <w:r w:rsidR="009C4395" w:rsidRPr="00E06304">
        <w:t>This gene is also present in other GM plants authorised for</w:t>
      </w:r>
      <w:r w:rsidR="00133CB8" w:rsidRPr="00E06304">
        <w:t xml:space="preserve"> commercial release, including </w:t>
      </w:r>
      <w:r w:rsidR="009C4395" w:rsidRPr="00E06304">
        <w:t>GM cotton</w:t>
      </w:r>
      <w:r w:rsidR="004F314A" w:rsidRPr="00E06304">
        <w:t xml:space="preserve"> (DIR 066/2006, </w:t>
      </w:r>
      <w:r w:rsidR="008D2FBA">
        <w:t>DIR </w:t>
      </w:r>
      <w:r w:rsidR="004F314A" w:rsidRPr="00E06304">
        <w:t xml:space="preserve">124, </w:t>
      </w:r>
      <w:r w:rsidR="008D2FBA">
        <w:t>DIR </w:t>
      </w:r>
      <w:r w:rsidR="004F314A" w:rsidRPr="00E06304">
        <w:t>145),</w:t>
      </w:r>
      <w:r w:rsidR="009C4395" w:rsidRPr="00E06304">
        <w:t xml:space="preserve"> </w:t>
      </w:r>
      <w:r w:rsidR="00133CB8" w:rsidRPr="00E06304">
        <w:t xml:space="preserve">and canola </w:t>
      </w:r>
      <w:r w:rsidR="004F314A" w:rsidRPr="00E06304">
        <w:t xml:space="preserve">(DIR 021/2002, </w:t>
      </w:r>
      <w:r w:rsidR="008D2FBA">
        <w:t xml:space="preserve">DIR </w:t>
      </w:r>
      <w:r w:rsidR="004F314A" w:rsidRPr="00E06304">
        <w:t>108 and</w:t>
      </w:r>
      <w:r w:rsidR="008D2FBA">
        <w:t xml:space="preserve"> DIR</w:t>
      </w:r>
      <w:r w:rsidR="004F314A" w:rsidRPr="00E06304">
        <w:t xml:space="preserve"> 138). The RARMPs for these DIRs are available on the </w:t>
      </w:r>
      <w:hyperlink r:id="rId25" w:history="1">
        <w:r w:rsidR="004F314A" w:rsidRPr="00E06304">
          <w:rPr>
            <w:rStyle w:val="Hyperlink"/>
          </w:rPr>
          <w:t>OGTR website</w:t>
        </w:r>
      </w:hyperlink>
      <w:r w:rsidR="004F314A" w:rsidRPr="00E06304">
        <w:t xml:space="preserve">. </w:t>
      </w:r>
    </w:p>
    <w:p w:rsidR="00563425" w:rsidRPr="00E06304" w:rsidRDefault="00C81C1A" w:rsidP="00141CB2">
      <w:pPr>
        <w:pStyle w:val="RARMPPara"/>
      </w:pPr>
      <w:r w:rsidRPr="00E06304">
        <w:t xml:space="preserve">Short regulatory sequences are derived from the bacterium </w:t>
      </w:r>
      <w:r w:rsidRPr="008D2FBA">
        <w:rPr>
          <w:i/>
        </w:rPr>
        <w:t xml:space="preserve">A. tumefaciens, </w:t>
      </w:r>
      <w:r w:rsidRPr="00E06304">
        <w:t xml:space="preserve">the plants </w:t>
      </w:r>
      <w:r w:rsidRPr="008D2FBA">
        <w:rPr>
          <w:i/>
        </w:rPr>
        <w:t>A. thaliana</w:t>
      </w:r>
      <w:r w:rsidRPr="00E06304">
        <w:t xml:space="preserve"> (thale cress),</w:t>
      </w:r>
      <w:r w:rsidRPr="008D2FBA">
        <w:rPr>
          <w:i/>
        </w:rPr>
        <w:t xml:space="preserve"> </w:t>
      </w:r>
      <w:r w:rsidRPr="008D2FBA">
        <w:rPr>
          <w:rFonts w:cs="Arial"/>
          <w:i/>
          <w:iCs/>
        </w:rPr>
        <w:t xml:space="preserve">B. napus </w:t>
      </w:r>
      <w:r w:rsidRPr="00E06304">
        <w:t xml:space="preserve">(canola), </w:t>
      </w:r>
      <w:r w:rsidRPr="008D2FBA">
        <w:rPr>
          <w:rFonts w:cs="Arial"/>
          <w:i/>
          <w:iCs/>
        </w:rPr>
        <w:t>L.</w:t>
      </w:r>
      <w:r w:rsidR="008D2FBA" w:rsidRPr="008D2FBA">
        <w:rPr>
          <w:rFonts w:cs="Arial"/>
          <w:i/>
          <w:iCs/>
        </w:rPr>
        <w:t xml:space="preserve"> </w:t>
      </w:r>
      <w:r w:rsidRPr="008D2FBA">
        <w:rPr>
          <w:rFonts w:cs="Arial"/>
          <w:i/>
          <w:iCs/>
        </w:rPr>
        <w:t>usitatissimum</w:t>
      </w:r>
      <w:r w:rsidRPr="00E06304">
        <w:t xml:space="preserve"> (flax or linseed), </w:t>
      </w:r>
      <w:r w:rsidRPr="008D2FBA">
        <w:rPr>
          <w:rFonts w:cs="Arial"/>
          <w:i/>
          <w:iCs/>
        </w:rPr>
        <w:t xml:space="preserve">G. max </w:t>
      </w:r>
      <w:r w:rsidRPr="008D2FBA">
        <w:rPr>
          <w:rFonts w:cs="Arial"/>
          <w:iCs/>
        </w:rPr>
        <w:t xml:space="preserve">(soybean) </w:t>
      </w:r>
      <w:r w:rsidRPr="00E06304">
        <w:t xml:space="preserve">and </w:t>
      </w:r>
      <w:r w:rsidRPr="008D2FBA">
        <w:rPr>
          <w:i/>
        </w:rPr>
        <w:t>N.</w:t>
      </w:r>
      <w:r w:rsidR="008D2FBA" w:rsidRPr="008D2FBA">
        <w:rPr>
          <w:i/>
        </w:rPr>
        <w:t> </w:t>
      </w:r>
      <w:r w:rsidRPr="008D2FBA">
        <w:rPr>
          <w:i/>
        </w:rPr>
        <w:t>tabacum</w:t>
      </w:r>
      <w:r w:rsidRPr="00E06304">
        <w:t xml:space="preserve"> (tobacco), and the </w:t>
      </w:r>
      <w:r w:rsidRPr="008D2FBA">
        <w:rPr>
          <w:rFonts w:cs="Arial"/>
        </w:rPr>
        <w:t xml:space="preserve">Cauliflower and </w:t>
      </w:r>
      <w:r w:rsidR="00B65CF4">
        <w:rPr>
          <w:rFonts w:cs="Arial"/>
        </w:rPr>
        <w:t>T</w:t>
      </w:r>
      <w:r w:rsidRPr="008D2FBA">
        <w:rPr>
          <w:rFonts w:cs="Arial"/>
        </w:rPr>
        <w:t>obacco mosaic viruses</w:t>
      </w:r>
      <w:r w:rsidRPr="00E06304">
        <w:t>. With the exception of tobacco, which is no longer grown commercially in Australia, all the source organisms for the introduced genetic elements are widespread and prevalent in the Australian environment and thus humans and other organisms would commonly encounter their genes, encoded proteins and regulatory sequences.</w:t>
      </w:r>
      <w:r w:rsidR="008D2FBA">
        <w:t xml:space="preserve"> </w:t>
      </w:r>
    </w:p>
    <w:p w:rsidR="00EB7CE9" w:rsidRPr="00E06304" w:rsidRDefault="00441B82" w:rsidP="007A747D">
      <w:pPr>
        <w:pStyle w:val="Style2"/>
      </w:pPr>
      <w:bookmarkStart w:id="186" w:name="_Toc311188371"/>
      <w:bookmarkStart w:id="187" w:name="_Toc355008017"/>
      <w:bookmarkStart w:id="188" w:name="_Toc523479500"/>
      <w:r w:rsidRPr="00E06304">
        <w:t>Relevant Australian and international approvals</w:t>
      </w:r>
      <w:bookmarkEnd w:id="186"/>
      <w:bookmarkEnd w:id="187"/>
      <w:bookmarkEnd w:id="188"/>
    </w:p>
    <w:p w:rsidR="00441B82" w:rsidRPr="00E06304" w:rsidRDefault="00B65BE5" w:rsidP="008D1C67">
      <w:pPr>
        <w:pStyle w:val="Style3"/>
      </w:pPr>
      <w:bookmarkStart w:id="189" w:name="_Toc311188372"/>
      <w:bookmarkStart w:id="190" w:name="_Toc355008018"/>
      <w:bookmarkStart w:id="191" w:name="_Toc523479501"/>
      <w:r>
        <w:t>7.1</w:t>
      </w:r>
      <w:r>
        <w:tab/>
      </w:r>
      <w:r w:rsidR="00441B82" w:rsidRPr="00E06304">
        <w:t>Australian approvals</w:t>
      </w:r>
      <w:bookmarkEnd w:id="189"/>
      <w:bookmarkEnd w:id="190"/>
      <w:bookmarkEnd w:id="191"/>
    </w:p>
    <w:p w:rsidR="00441B82" w:rsidRPr="00E06304" w:rsidRDefault="00441B82" w:rsidP="00036F28">
      <w:pPr>
        <w:pStyle w:val="Quote"/>
        <w:numPr>
          <w:ilvl w:val="0"/>
          <w:numId w:val="0"/>
        </w:numPr>
      </w:pPr>
      <w:r w:rsidRPr="00E06304">
        <w:t xml:space="preserve">Approvals by the Regulator </w:t>
      </w:r>
    </w:p>
    <w:p w:rsidR="0064090A" w:rsidRPr="0064090A" w:rsidRDefault="0064090A" w:rsidP="00917973">
      <w:pPr>
        <w:pStyle w:val="RARMPPara"/>
        <w:rPr>
          <w:rFonts w:cs="Arial"/>
        </w:rPr>
      </w:pPr>
      <w:r>
        <w:rPr>
          <w:rFonts w:cs="Arial"/>
        </w:rPr>
        <w:t>Some of the category 1 GM canola has been grown under DIR 123</w:t>
      </w:r>
      <w:r w:rsidR="002520E3">
        <w:rPr>
          <w:rFonts w:cs="Arial"/>
        </w:rPr>
        <w:t xml:space="preserve"> </w:t>
      </w:r>
      <w:r w:rsidR="002520E3">
        <w:rPr>
          <w:rFonts w:cs="Arial"/>
        </w:rPr>
        <w:fldChar w:fldCharType="begin"/>
      </w:r>
      <w:r w:rsidR="00EA4D83">
        <w:rPr>
          <w:rFonts w:cs="Arial"/>
        </w:rPr>
        <w:instrText xml:space="preserve"> ADDIN EN.CITE &lt;EndNote&gt;&lt;Cite&gt;&lt;Author&gt;OGTR&lt;/Author&gt;&lt;Year&gt;2013&lt;/Year&gt;&lt;RecNum&gt;31&lt;/RecNum&gt;&lt;DisplayText&gt;(OGTR, 2013b)&lt;/DisplayText&gt;&lt;record&gt;&lt;rec-number&gt;31&lt;/rec-number&gt;&lt;foreign-keys&gt;&lt;key app="EN" db-id="vf2wvv504vrr0ier5trvpfa95sfrxrvsvdx9" timestamp="1523497725"&gt;31&lt;/key&gt;&lt;/foreign-keys&gt;&lt;ref-type name="Report"&gt;27&lt;/ref-type&gt;&lt;contributors&gt;&lt;authors&gt;&lt;author&gt;OGTR&lt;/author&gt;&lt;/authors&gt;&lt;/contributors&gt;&lt;titles&gt;&lt;title&gt;Risk Assessment and Risk Management Plan for DIR 123: Limited and controlled release of canola genetically modified for altered oil content&lt;/title&gt;&lt;/titles&gt;&lt;dates&gt;&lt;year&gt;2013&lt;/year&gt;&lt;pub-dates&gt;&lt;date&gt;2013&lt;/date&gt;&lt;/pub-dates&gt;&lt;/dates&gt;&lt;pub-location&gt;Canberra, Australia&lt;/pub-location&gt;&lt;publisher&gt;Office of the Gene Technology Regulator&lt;/publisher&gt;&lt;urls&gt;&lt;related-urls&gt;&lt;url&gt;&lt;style face="underline" font="default" size="100%"&gt;http://www.ogtr.gov.au/internet/ogtr/publishing.nsf/Content/B96DB98ED9774F57CA257CD1000D2AD0/$File/dir123rarmp-2.pdf&lt;/style&gt;&lt;/url&gt;&lt;/related-urls&gt;&lt;/urls&gt;&lt;/record&gt;&lt;/Cite&gt;&lt;/EndNote&gt;</w:instrText>
      </w:r>
      <w:r w:rsidR="002520E3">
        <w:rPr>
          <w:rFonts w:cs="Arial"/>
        </w:rPr>
        <w:fldChar w:fldCharType="separate"/>
      </w:r>
      <w:r w:rsidR="002520E3">
        <w:rPr>
          <w:rFonts w:cs="Arial"/>
          <w:noProof/>
        </w:rPr>
        <w:t>(OGTR, 2013b)</w:t>
      </w:r>
      <w:r w:rsidR="002520E3">
        <w:rPr>
          <w:rFonts w:cs="Arial"/>
        </w:rPr>
        <w:fldChar w:fldCharType="end"/>
      </w:r>
      <w:r w:rsidR="002520E3">
        <w:rPr>
          <w:rFonts w:cs="Arial"/>
        </w:rPr>
        <w:t xml:space="preserve">. </w:t>
      </w:r>
      <w:r>
        <w:rPr>
          <w:rFonts w:cs="Arial"/>
        </w:rPr>
        <w:t>The GM canola</w:t>
      </w:r>
      <w:r w:rsidR="00FC0A75">
        <w:rPr>
          <w:rFonts w:cs="Arial"/>
        </w:rPr>
        <w:t xml:space="preserve"> in the other categories</w:t>
      </w:r>
      <w:r>
        <w:rPr>
          <w:rFonts w:cs="Arial"/>
        </w:rPr>
        <w:t xml:space="preserve"> ha</w:t>
      </w:r>
      <w:r w:rsidR="00FC0A75">
        <w:rPr>
          <w:rFonts w:cs="Arial"/>
        </w:rPr>
        <w:t>s</w:t>
      </w:r>
      <w:r>
        <w:rPr>
          <w:rFonts w:cs="Arial"/>
        </w:rPr>
        <w:t xml:space="preserve"> not been released previously. </w:t>
      </w:r>
    </w:p>
    <w:p w:rsidR="0087654C" w:rsidRPr="00E06304" w:rsidRDefault="00441B82" w:rsidP="00917973">
      <w:pPr>
        <w:pStyle w:val="RARMPPara"/>
        <w:rPr>
          <w:rFonts w:cs="Arial"/>
        </w:rPr>
      </w:pPr>
      <w:r w:rsidRPr="00E06304">
        <w:lastRenderedPageBreak/>
        <w:t xml:space="preserve">GM </w:t>
      </w:r>
      <w:r w:rsidR="008B2A88" w:rsidRPr="00E06304">
        <w:t>canola</w:t>
      </w:r>
      <w:r w:rsidR="00776326">
        <w:t>, safflower and cotton</w:t>
      </w:r>
      <w:r w:rsidRPr="00E06304">
        <w:t xml:space="preserve"> plants </w:t>
      </w:r>
      <w:r w:rsidR="000B494D" w:rsidRPr="00E06304">
        <w:t xml:space="preserve">with an altered </w:t>
      </w:r>
      <w:r w:rsidR="00776326">
        <w:t>oil profile</w:t>
      </w:r>
      <w:r w:rsidRPr="00E06304">
        <w:t xml:space="preserve"> have been </w:t>
      </w:r>
      <w:r w:rsidR="00776326">
        <w:t xml:space="preserve">previously </w:t>
      </w:r>
      <w:r w:rsidRPr="00E06304">
        <w:t xml:space="preserve">approved </w:t>
      </w:r>
      <w:r w:rsidR="00C07DE5" w:rsidRPr="00E06304">
        <w:t>by the Regulator</w:t>
      </w:r>
      <w:r w:rsidR="00B65CF4">
        <w:t xml:space="preserve"> for both</w:t>
      </w:r>
      <w:r w:rsidR="001F5604">
        <w:t>,</w:t>
      </w:r>
      <w:r w:rsidR="002D01DC">
        <w:t xml:space="preserve"> limited and controlled as well as commercial release</w:t>
      </w:r>
      <w:r w:rsidRPr="00E06304">
        <w:t xml:space="preserve"> </w:t>
      </w:r>
      <w:r w:rsidR="00776326">
        <w:t xml:space="preserve">(see </w:t>
      </w:r>
      <w:hyperlink r:id="rId26" w:history="1">
        <w:r w:rsidR="00776326" w:rsidRPr="00776326">
          <w:rPr>
            <w:rStyle w:val="Hyperlink"/>
            <w:szCs w:val="22"/>
          </w:rPr>
          <w:t>OGTR website</w:t>
        </w:r>
      </w:hyperlink>
      <w:r w:rsidR="002D01DC">
        <w:t xml:space="preserve"> for details</w:t>
      </w:r>
      <w:r w:rsidR="00776326">
        <w:t>).</w:t>
      </w:r>
      <w:r w:rsidRPr="00E06304">
        <w:t xml:space="preserve"> </w:t>
      </w:r>
      <w:r w:rsidR="00DD487F" w:rsidRPr="00E06304">
        <w:rPr>
          <w:rFonts w:cs="Arial"/>
        </w:rPr>
        <w:t>There are no reported adverse effects from the</w:t>
      </w:r>
      <w:r w:rsidR="00FF352E">
        <w:rPr>
          <w:rFonts w:cs="Arial"/>
        </w:rPr>
        <w:t>se</w:t>
      </w:r>
      <w:r w:rsidR="00DD487F" w:rsidRPr="00E06304">
        <w:rPr>
          <w:rFonts w:cs="Arial"/>
        </w:rPr>
        <w:t xml:space="preserve"> release</w:t>
      </w:r>
      <w:r w:rsidR="00FF352E">
        <w:rPr>
          <w:rFonts w:cs="Arial"/>
        </w:rPr>
        <w:t>s</w:t>
      </w:r>
      <w:r w:rsidR="0087654C" w:rsidRPr="00E06304">
        <w:rPr>
          <w:rFonts w:cs="Arial"/>
        </w:rPr>
        <w:t>.</w:t>
      </w:r>
    </w:p>
    <w:p w:rsidR="00441B82" w:rsidRPr="00E06304" w:rsidRDefault="00441B82" w:rsidP="00036F28">
      <w:pPr>
        <w:pStyle w:val="Quote"/>
        <w:numPr>
          <w:ilvl w:val="0"/>
          <w:numId w:val="0"/>
        </w:numPr>
      </w:pPr>
      <w:r w:rsidRPr="00E06304">
        <w:t>Approvals by other government agencies</w:t>
      </w:r>
    </w:p>
    <w:p w:rsidR="0087654C" w:rsidRPr="00E06304" w:rsidRDefault="0087654C" w:rsidP="00917973">
      <w:pPr>
        <w:pStyle w:val="RARMPPara"/>
      </w:pPr>
      <w:r w:rsidRPr="00E06304">
        <w:t xml:space="preserve">The Regulator is responsible for assessing </w:t>
      </w:r>
      <w:r w:rsidR="005F36C5">
        <w:t xml:space="preserve">and managing </w:t>
      </w:r>
      <w:r w:rsidRPr="00E06304">
        <w:t>risks to the health and safety of people and the environment associated with the use of gene technology. However, dealings conducted under a licence issued by the Regulator may also be subject to regulation by other Australian government agencies that regulate GMOs or GM products.</w:t>
      </w:r>
    </w:p>
    <w:p w:rsidR="0087654C" w:rsidRPr="00E06304" w:rsidRDefault="0087654C" w:rsidP="00917973">
      <w:pPr>
        <w:pStyle w:val="RARMPPara"/>
      </w:pPr>
      <w:r w:rsidRPr="00E06304">
        <w:t xml:space="preserve">FSANZ is responsible for human food safety assessment and food labelling, including GM food. </w:t>
      </w:r>
      <w:r w:rsidR="007D636A">
        <w:t>FSANZ has assessed and approved the safety of food derived from DHA canola</w:t>
      </w:r>
      <w:r w:rsidR="00BB72DF">
        <w:t>, which contains seven of the</w:t>
      </w:r>
      <w:r w:rsidR="00BB72DF" w:rsidRPr="00E06304">
        <w:t xml:space="preserve"> </w:t>
      </w:r>
      <w:r w:rsidR="00BB72DF">
        <w:t xml:space="preserve">LC-PUFA </w:t>
      </w:r>
      <w:r w:rsidR="00BB72DF" w:rsidRPr="00E06304">
        <w:t>genes p</w:t>
      </w:r>
      <w:r w:rsidR="00BB72DF">
        <w:t>roposed for the current release</w:t>
      </w:r>
      <w:r w:rsidR="007D636A">
        <w:t xml:space="preserve">. FSANZ has determined that food derived from DHA canola is as safe for human consumption as food derived from conventional (non-GM) canola </w:t>
      </w:r>
      <w:r w:rsidR="00F31360">
        <w:fldChar w:fldCharType="begin"/>
      </w:r>
      <w:r w:rsidR="00EA4D83">
        <w:instrText xml:space="preserve"> ADDIN EN.CITE &lt;EndNote&gt;&lt;Cite&gt;&lt;Author&gt;FSANZ&lt;/Author&gt;&lt;Year&gt;2017&lt;/Year&gt;&lt;RecNum&gt;53&lt;/RecNum&gt;&lt;DisplayText&gt;(FSANZ, 2017)&lt;/DisplayText&gt;&lt;record&gt;&lt;rec-number&gt;53&lt;/rec-number&gt;&lt;foreign-keys&gt;&lt;key app="EN" db-id="vf2wvv504vrr0ier5trvpfa95sfrxrvsvdx9" timestamp="1523497726"&gt;53&lt;/key&gt;&lt;/foreign-keys&gt;&lt;ref-type name="Report"&gt;27&lt;/ref-type&gt;&lt;contributors&gt;&lt;authors&gt;&lt;author&gt;FSANZ&lt;/author&gt;&lt;/authors&gt;&lt;/contributors&gt;&lt;titles&gt;&lt;title&gt;Approval report – Application A1143: Food derived from DHA Canola Line NS-B50027-4 &lt;/title&gt;&lt;/titles&gt;&lt;dates&gt;&lt;year&gt;2017&lt;/year&gt;&lt;/dates&gt;&lt;pub-location&gt;Canberra, Australia&lt;/pub-location&gt;&lt;publisher&gt;Food Standards Australia New Zealand&lt;/publisher&gt;&lt;urls&gt;&lt;/urls&gt;&lt;/record&gt;&lt;/Cite&gt;&lt;/EndNote&gt;</w:instrText>
      </w:r>
      <w:r w:rsidR="00F31360">
        <w:fldChar w:fldCharType="separate"/>
      </w:r>
      <w:r w:rsidR="00F31360">
        <w:rPr>
          <w:noProof/>
        </w:rPr>
        <w:t>(FSANZ, 2017)</w:t>
      </w:r>
      <w:r w:rsidR="00F31360">
        <w:fldChar w:fldCharType="end"/>
      </w:r>
      <w:r w:rsidR="00F31360">
        <w:t>. The applicant does not intend to use materials from this trial in commercial human</w:t>
      </w:r>
      <w:r w:rsidR="00486FDE">
        <w:t xml:space="preserve"> food and, accordingly, no application has been submitted to FSANZ. FSANZ approval would need to be obtained before materials from these GM canola lines could be sold as food.</w:t>
      </w:r>
    </w:p>
    <w:p w:rsidR="00FE57CF" w:rsidRDefault="0087654C" w:rsidP="00917973">
      <w:pPr>
        <w:pStyle w:val="RARMPPara"/>
      </w:pPr>
      <w:r w:rsidRPr="00E06304">
        <w:t xml:space="preserve">The APVMA has regulatory responsibility for agricultural chemicals, including herbicides, in Australia. </w:t>
      </w:r>
      <w:r w:rsidR="00FE57CF">
        <w:t xml:space="preserve">If the applicant intends to apply herbicide to the GM canola during the trial, this may be subject to regulation by the APVMA. </w:t>
      </w:r>
    </w:p>
    <w:p w:rsidR="00FE57CF" w:rsidRPr="00FE57CF" w:rsidRDefault="00FE57CF" w:rsidP="00917973">
      <w:pPr>
        <w:pStyle w:val="RARMPPara"/>
        <w:rPr>
          <w:rFonts w:cs="Arial"/>
          <w:szCs w:val="22"/>
        </w:rPr>
      </w:pPr>
      <w:r>
        <w:tab/>
        <w:t xml:space="preserve">GM canola seed may be imported into Australia, </w:t>
      </w:r>
      <w:r w:rsidR="00C2467D">
        <w:t xml:space="preserve">which may require </w:t>
      </w:r>
      <w:r>
        <w:t>an import permit</w:t>
      </w:r>
      <w:r w:rsidR="00C2467D">
        <w:t xml:space="preserve"> </w:t>
      </w:r>
      <w:r>
        <w:t>from the Department of Agriculture and Water Resources.</w:t>
      </w:r>
    </w:p>
    <w:p w:rsidR="0087654C" w:rsidRPr="00E06304" w:rsidRDefault="00B939BC" w:rsidP="008D1C67">
      <w:pPr>
        <w:pStyle w:val="Style3"/>
      </w:pPr>
      <w:bookmarkStart w:id="192" w:name="_Toc311188373"/>
      <w:bookmarkStart w:id="193" w:name="_Toc355008019"/>
      <w:bookmarkStart w:id="194" w:name="_Toc523479502"/>
      <w:r w:rsidRPr="00E06304">
        <w:t>7.</w:t>
      </w:r>
      <w:r w:rsidR="00B65BE5">
        <w:t>2</w:t>
      </w:r>
      <w:r w:rsidR="00B65BE5">
        <w:tab/>
      </w:r>
      <w:r w:rsidR="00441B82" w:rsidRPr="00E06304">
        <w:t>International approvals</w:t>
      </w:r>
      <w:bookmarkEnd w:id="192"/>
      <w:bookmarkEnd w:id="193"/>
      <w:bookmarkEnd w:id="194"/>
    </w:p>
    <w:p w:rsidR="0078281C" w:rsidRPr="00E06304" w:rsidRDefault="0087654C" w:rsidP="00917973">
      <w:pPr>
        <w:pStyle w:val="RARMPPara"/>
      </w:pPr>
      <w:r w:rsidRPr="00E06304">
        <w:t>Nuseed has obtained permits to conduct research trials of DHA canola in Canada and the United States of America</w:t>
      </w:r>
      <w:r w:rsidR="001425AE" w:rsidRPr="00E06304">
        <w:t xml:space="preserve"> </w:t>
      </w:r>
      <w:r w:rsidR="000A0AE6">
        <w:t xml:space="preserve">(USA) </w:t>
      </w:r>
      <w:r w:rsidR="001425AE" w:rsidRPr="00E06304">
        <w:rPr>
          <w:rFonts w:cs="Arial"/>
          <w:szCs w:val="22"/>
        </w:rPr>
        <w:t>since</w:t>
      </w:r>
      <w:r w:rsidR="00695798" w:rsidRPr="00E06304">
        <w:rPr>
          <w:rFonts w:cs="Arial"/>
          <w:szCs w:val="22"/>
        </w:rPr>
        <w:t xml:space="preserve"> </w:t>
      </w:r>
      <w:r w:rsidR="001425AE" w:rsidRPr="00E06304">
        <w:rPr>
          <w:rFonts w:cs="Arial"/>
          <w:szCs w:val="22"/>
        </w:rPr>
        <w:t>2016</w:t>
      </w:r>
      <w:r w:rsidR="001425AE" w:rsidRPr="00E06304">
        <w:t xml:space="preserve">. </w:t>
      </w:r>
      <w:r w:rsidR="00C2467D">
        <w:t xml:space="preserve">DHA canola contains </w:t>
      </w:r>
      <w:r w:rsidR="00D634CB">
        <w:t>seven</w:t>
      </w:r>
      <w:r w:rsidR="00C2467D">
        <w:t xml:space="preserve"> of the </w:t>
      </w:r>
      <w:r w:rsidR="00BB72DF">
        <w:t>LC</w:t>
      </w:r>
      <w:r w:rsidR="00954EB7">
        <w:t>-</w:t>
      </w:r>
      <w:r w:rsidR="00BB72DF">
        <w:t xml:space="preserve">PUFA </w:t>
      </w:r>
      <w:r w:rsidR="00C2467D">
        <w:t xml:space="preserve">genes in the current application, and is </w:t>
      </w:r>
      <w:r w:rsidR="00AF70A1">
        <w:t xml:space="preserve">the </w:t>
      </w:r>
      <w:r w:rsidR="00C2467D">
        <w:t xml:space="preserve">trade name for the GM canola approved by the regulator under DIR 155. </w:t>
      </w:r>
      <w:r w:rsidR="001425AE" w:rsidRPr="00E06304">
        <w:t>T</w:t>
      </w:r>
      <w:r w:rsidRPr="00E06304">
        <w:t>rials</w:t>
      </w:r>
      <w:r w:rsidR="001425AE" w:rsidRPr="00E06304">
        <w:t xml:space="preserve"> were carried out </w:t>
      </w:r>
      <w:r w:rsidR="005F36C5">
        <w:t xml:space="preserve">over two years </w:t>
      </w:r>
      <w:r w:rsidRPr="00E06304">
        <w:t xml:space="preserve">in Canada </w:t>
      </w:r>
      <w:r w:rsidR="005F36C5">
        <w:t>and the USA</w:t>
      </w:r>
      <w:r w:rsidRPr="00E06304">
        <w:t xml:space="preserve">. </w:t>
      </w:r>
    </w:p>
    <w:p w:rsidR="0087654C" w:rsidRPr="008D68D7" w:rsidRDefault="001425AE" w:rsidP="0087654C">
      <w:pPr>
        <w:pStyle w:val="RARMPPara"/>
        <w:rPr>
          <w:szCs w:val="22"/>
        </w:rPr>
        <w:sectPr w:rsidR="0087654C" w:rsidRPr="008D68D7" w:rsidSect="00823C6E">
          <w:footerReference w:type="default" r:id="rId27"/>
          <w:pgSz w:w="11906" w:h="16838" w:code="9"/>
          <w:pgMar w:top="1247" w:right="1361" w:bottom="1247" w:left="1361" w:header="680" w:footer="510" w:gutter="0"/>
          <w:pgNumType w:start="1"/>
          <w:cols w:space="708"/>
          <w:docGrid w:linePitch="360"/>
        </w:sectPr>
      </w:pPr>
      <w:r w:rsidRPr="008D68D7">
        <w:rPr>
          <w:szCs w:val="22"/>
        </w:rPr>
        <w:t xml:space="preserve">Applications for </w:t>
      </w:r>
      <w:r w:rsidR="00486FDE" w:rsidRPr="00E06304">
        <w:t xml:space="preserve">DHA canola </w:t>
      </w:r>
      <w:r w:rsidR="00F21D3F">
        <w:rPr>
          <w:szCs w:val="22"/>
        </w:rPr>
        <w:t>were</w:t>
      </w:r>
      <w:r w:rsidRPr="008D68D7">
        <w:rPr>
          <w:szCs w:val="22"/>
        </w:rPr>
        <w:t xml:space="preserve"> made </w:t>
      </w:r>
      <w:r w:rsidR="00F21D3F" w:rsidRPr="008D68D7">
        <w:rPr>
          <w:rFonts w:cs="Arial"/>
          <w:szCs w:val="22"/>
        </w:rPr>
        <w:t xml:space="preserve">in 2017 </w:t>
      </w:r>
      <w:r w:rsidRPr="008D68D7">
        <w:rPr>
          <w:szCs w:val="22"/>
        </w:rPr>
        <w:t xml:space="preserve">to the relevant </w:t>
      </w:r>
      <w:r w:rsidRPr="008D68D7">
        <w:rPr>
          <w:rFonts w:cs="Arial"/>
          <w:szCs w:val="22"/>
        </w:rPr>
        <w:t>authorities</w:t>
      </w:r>
      <w:r w:rsidR="0078281C" w:rsidRPr="008D68D7">
        <w:rPr>
          <w:rFonts w:cs="Arial"/>
          <w:szCs w:val="22"/>
        </w:rPr>
        <w:t xml:space="preserve"> in USA</w:t>
      </w:r>
      <w:r w:rsidRPr="008D68D7">
        <w:rPr>
          <w:rFonts w:cs="Arial"/>
          <w:szCs w:val="22"/>
        </w:rPr>
        <w:t xml:space="preserve"> (</w:t>
      </w:r>
      <w:r w:rsidR="0078281C" w:rsidRPr="008D68D7">
        <w:rPr>
          <w:rFonts w:cs="Arial"/>
          <w:szCs w:val="22"/>
        </w:rPr>
        <w:t xml:space="preserve">Food and Drug Administration for </w:t>
      </w:r>
      <w:r w:rsidR="0078281C" w:rsidRPr="00954EB7">
        <w:rPr>
          <w:rFonts w:ascii="Calibri" w:hAnsi="Calibri" w:cs="Calibri"/>
          <w:szCs w:val="22"/>
        </w:rPr>
        <w:t>food and feed</w:t>
      </w:r>
      <w:r w:rsidR="00695798" w:rsidRPr="00954EB7">
        <w:rPr>
          <w:rFonts w:ascii="Calibri" w:hAnsi="Calibri" w:cs="Calibri"/>
          <w:szCs w:val="22"/>
        </w:rPr>
        <w:t>,</w:t>
      </w:r>
      <w:r w:rsidR="0078281C" w:rsidRPr="00954EB7">
        <w:rPr>
          <w:rFonts w:ascii="Calibri" w:hAnsi="Calibri" w:cs="Calibri"/>
          <w:szCs w:val="22"/>
        </w:rPr>
        <w:t xml:space="preserve"> and</w:t>
      </w:r>
      <w:r w:rsidRPr="00954EB7">
        <w:rPr>
          <w:rFonts w:ascii="Calibri" w:hAnsi="Calibri" w:cs="Calibri"/>
          <w:szCs w:val="22"/>
        </w:rPr>
        <w:t xml:space="preserve"> </w:t>
      </w:r>
      <w:r w:rsidR="0078281C" w:rsidRPr="00954EB7">
        <w:rPr>
          <w:rFonts w:ascii="Calibri" w:hAnsi="Calibri" w:cs="Calibri"/>
          <w:szCs w:val="22"/>
        </w:rPr>
        <w:t xml:space="preserve">United States Department of Agriculture Biotechnology Regulatory Services for </w:t>
      </w:r>
      <w:r w:rsidRPr="00954EB7">
        <w:rPr>
          <w:rFonts w:ascii="Calibri" w:hAnsi="Calibri" w:cs="Calibri"/>
          <w:szCs w:val="22"/>
        </w:rPr>
        <w:t xml:space="preserve">environment) and Canada </w:t>
      </w:r>
      <w:r w:rsidR="0078281C" w:rsidRPr="00954EB7">
        <w:rPr>
          <w:rFonts w:ascii="Calibri" w:hAnsi="Calibri" w:cs="Calibri"/>
          <w:szCs w:val="22"/>
        </w:rPr>
        <w:t>(Health Canada for food, and Canadian Food Inspection Agency for environment)</w:t>
      </w:r>
      <w:r w:rsidRPr="00954EB7">
        <w:rPr>
          <w:rFonts w:ascii="Calibri" w:hAnsi="Calibri" w:cs="Calibri"/>
          <w:szCs w:val="22"/>
        </w:rPr>
        <w:t xml:space="preserve">. </w:t>
      </w:r>
      <w:r w:rsidR="00954EB7" w:rsidRPr="00954EB7">
        <w:rPr>
          <w:rFonts w:ascii="Calibri" w:hAnsi="Calibri" w:cs="Calibri"/>
          <w:szCs w:val="22"/>
        </w:rPr>
        <w:t>The US Department of Agriculture's (USDA) Animal and Plant Health Inspection Service (APHIS) deregulat</w:t>
      </w:r>
      <w:r w:rsidR="00954EB7">
        <w:rPr>
          <w:rFonts w:ascii="Calibri" w:hAnsi="Calibri" w:cs="Calibri"/>
          <w:szCs w:val="22"/>
        </w:rPr>
        <w:t>ed DHA canola in August 2018.</w:t>
      </w:r>
    </w:p>
    <w:p w:rsidR="00441B82" w:rsidRPr="00E06304" w:rsidRDefault="00441B82" w:rsidP="00441B82">
      <w:pPr>
        <w:pStyle w:val="Style1"/>
      </w:pPr>
      <w:bookmarkStart w:id="195" w:name="_Ref190666427"/>
      <w:bookmarkStart w:id="196" w:name="_Toc209859587"/>
      <w:bookmarkStart w:id="197" w:name="_Toc274904766"/>
      <w:bookmarkStart w:id="198" w:name="_Toc291151820"/>
      <w:bookmarkStart w:id="199" w:name="_Toc355008020"/>
      <w:bookmarkStart w:id="200" w:name="_Toc523479503"/>
      <w:bookmarkStart w:id="201" w:name="_Toc209859615"/>
      <w:r w:rsidRPr="00E06304">
        <w:lastRenderedPageBreak/>
        <w:t>Risk assessment</w:t>
      </w:r>
      <w:bookmarkEnd w:id="195"/>
      <w:bookmarkEnd w:id="196"/>
      <w:bookmarkEnd w:id="197"/>
      <w:bookmarkEnd w:id="198"/>
      <w:bookmarkEnd w:id="199"/>
      <w:bookmarkEnd w:id="200"/>
    </w:p>
    <w:p w:rsidR="00441B82" w:rsidRPr="00E06304" w:rsidRDefault="00441B82" w:rsidP="007A747D">
      <w:pPr>
        <w:pStyle w:val="Style2"/>
      </w:pPr>
      <w:bookmarkStart w:id="202" w:name="_Toc395612200"/>
      <w:bookmarkStart w:id="203" w:name="_Toc395612514"/>
      <w:bookmarkStart w:id="204" w:name="_Toc523479504"/>
      <w:bookmarkStart w:id="205" w:name="_Toc309054022"/>
      <w:bookmarkStart w:id="206" w:name="_Toc309833714"/>
      <w:bookmarkStart w:id="207" w:name="_Toc355008021"/>
      <w:r w:rsidRPr="00E06304">
        <w:t>Introduction</w:t>
      </w:r>
      <w:bookmarkEnd w:id="202"/>
      <w:bookmarkEnd w:id="203"/>
      <w:bookmarkEnd w:id="204"/>
    </w:p>
    <w:p w:rsidR="00441B82" w:rsidRPr="00E06304" w:rsidRDefault="00441B82" w:rsidP="00F450AA">
      <w:pPr>
        <w:pStyle w:val="RARMPPara"/>
      </w:pPr>
      <w:r w:rsidRPr="00E06304">
        <w:t xml:space="preserve">The risk assessment identifies and characterises risks to the health and safety of people or to the environment from dealings with GMOs, posed by or as the result of gene technology (Figure 4). </w:t>
      </w:r>
    </w:p>
    <w:p w:rsidR="00441B82" w:rsidRPr="00E06304" w:rsidRDefault="00441B82" w:rsidP="00C655B1">
      <w:pPr>
        <w:rPr>
          <w:sz w:val="20"/>
          <w:szCs w:val="20"/>
        </w:rPr>
      </w:pPr>
      <w:r w:rsidRPr="00E06304">
        <w:rPr>
          <w:noProof/>
          <w:lang w:eastAsia="en-AU"/>
        </w:rPr>
        <w:drawing>
          <wp:inline distT="0" distB="0" distL="0" distR="0" wp14:anchorId="1082B340" wp14:editId="01235062">
            <wp:extent cx="5848710" cy="3665354"/>
            <wp:effectExtent l="0" t="0" r="0" b="0"/>
            <wp:docPr id="10" name="Picture 10" descr="This figure outlines the process of risk identification followed by risk characterisation. The process is discussed in detail in the Introduction section of the chapter." title="Figure 4 The risk assessment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sk Assessment Process.jpg"/>
                    <pic:cNvPicPr/>
                  </pic:nvPicPr>
                  <pic:blipFill>
                    <a:blip r:embed="rId28">
                      <a:extLst>
                        <a:ext uri="{28A0092B-C50C-407E-A947-70E740481C1C}">
                          <a14:useLocalDpi xmlns:a14="http://schemas.microsoft.com/office/drawing/2010/main" val="0"/>
                        </a:ext>
                      </a:extLst>
                    </a:blip>
                    <a:stretch>
                      <a:fillRect/>
                    </a:stretch>
                  </pic:blipFill>
                  <pic:spPr>
                    <a:xfrm>
                      <a:off x="0" y="0"/>
                      <a:ext cx="5846064" cy="3663696"/>
                    </a:xfrm>
                    <a:prstGeom prst="rect">
                      <a:avLst/>
                    </a:prstGeom>
                  </pic:spPr>
                </pic:pic>
              </a:graphicData>
            </a:graphic>
          </wp:inline>
        </w:drawing>
      </w:r>
      <w:r w:rsidRPr="00E06304">
        <w:tab/>
      </w:r>
      <w:bookmarkStart w:id="208" w:name="_Ref395000019"/>
      <w:r w:rsidRPr="00E06304">
        <w:rPr>
          <w:b/>
          <w:sz w:val="20"/>
          <w:szCs w:val="20"/>
        </w:rPr>
        <w:t>Figure 4.</w:t>
      </w:r>
      <w:r w:rsidRPr="00E06304">
        <w:rPr>
          <w:sz w:val="20"/>
          <w:szCs w:val="20"/>
        </w:rPr>
        <w:t xml:space="preserve"> The risk assessment process</w:t>
      </w:r>
      <w:r w:rsidR="00E67D29">
        <w:rPr>
          <w:sz w:val="20"/>
          <w:szCs w:val="20"/>
        </w:rPr>
        <w:t>.</w:t>
      </w:r>
    </w:p>
    <w:bookmarkEnd w:id="208"/>
    <w:p w:rsidR="00441B82" w:rsidRPr="00E06304" w:rsidRDefault="00441B82" w:rsidP="00F450AA">
      <w:pPr>
        <w:pStyle w:val="RARMPPara"/>
      </w:pPr>
      <w:r w:rsidRPr="00E06304">
        <w:t>Initially, risk identification considers a wide range of circumstances whereby the GMO, or the introduced genetic material, could come into contact with people or the environment. Consideration of these circumstances leads to postulating plausible causal or exposure pathways that may give rise to harm for people or the environment from dealings with a GMO</w:t>
      </w:r>
      <w:r w:rsidR="001F5604">
        <w:t xml:space="preserve"> (risk scenarios)</w:t>
      </w:r>
      <w:r w:rsidRPr="00E06304">
        <w:t xml:space="preserve"> in the short </w:t>
      </w:r>
      <w:r w:rsidR="001F5604">
        <w:t>and</w:t>
      </w:r>
      <w:r w:rsidR="001F5604" w:rsidRPr="00E06304">
        <w:t xml:space="preserve"> </w:t>
      </w:r>
      <w:r w:rsidRPr="00E06304">
        <w:t xml:space="preserve">long term. </w:t>
      </w:r>
    </w:p>
    <w:p w:rsidR="00441B82" w:rsidRDefault="00441B82" w:rsidP="00F450AA">
      <w:pPr>
        <w:pStyle w:val="RARMPPara"/>
      </w:pPr>
      <w:r w:rsidRPr="00E06304">
        <w:t>Postulated risk scenarios are screened to identify those that are considered to have some reasonable chance of causing harm. Pathways that do not lead to harm, or could not plausibly occur, do not advance in the risk assessment process.</w:t>
      </w:r>
    </w:p>
    <w:p w:rsidR="000B01F2" w:rsidRPr="00E06304" w:rsidRDefault="000B01F2" w:rsidP="000B01F2">
      <w:pPr>
        <w:pStyle w:val="RARMPPara"/>
      </w:pPr>
      <w:r w:rsidRPr="00E06304">
        <w:t xml:space="preserve">A number of risk identification techniques are used by the Regulator and staff of the OGTR, including checklists, brainstorming, reported international experience and consultation </w:t>
      </w:r>
      <w:r w:rsidRPr="00E06304">
        <w:fldChar w:fldCharType="begin"/>
      </w:r>
      <w:r w:rsidR="00EA4D83">
        <w:instrText xml:space="preserve"> ADDIN EN.CITE &lt;EndNote&gt;&lt;Cite&gt;&lt;Author&gt;OGTR&lt;/Author&gt;&lt;Year&gt;2013&lt;/Year&gt;&lt;RecNum&gt;32&lt;/RecNum&gt;&lt;DisplayText&gt;(OGTR, 2013a)&lt;/DisplayText&gt;&lt;record&gt;&lt;rec-number&gt;32&lt;/rec-number&gt;&lt;foreign-keys&gt;&lt;key app="EN" db-id="vf2wvv504vrr0ier5trvpfa95sfrxrvsvdx9" timestamp="1523497725"&gt;32&lt;/key&gt;&lt;/foreign-keys&gt;&lt;ref-type name="Book"&gt;6&lt;/ref-type&gt;&lt;contributors&gt;&lt;authors&gt;&lt;author&gt;OGTR&lt;/author&gt;&lt;/authors&gt;&lt;/contributors&gt;&lt;titles&gt;&lt;title&gt;Risk Analysis Framework 2013&lt;/title&gt;&lt;/titles&gt;&lt;edition&gt;4th&lt;/edition&gt;&lt;reprint-edition&gt;On Request (5/11/2015)&lt;/reprint-edition&gt;&lt;keywords&gt;&lt;keyword&gt;risk&lt;/keyword&gt;&lt;keyword&gt;risk analysis&lt;/keyword&gt;&lt;keyword&gt;analysis&lt;/keyword&gt;&lt;/keywords&gt;&lt;dates&gt;&lt;year&gt;2013&lt;/year&gt;&lt;pub-dates&gt;&lt;date&gt;2013&lt;/date&gt;&lt;/pub-dates&gt;&lt;/dates&gt;&lt;pub-location&gt;Canberra&lt;/pub-location&gt;&lt;publisher&gt;Office of the Gene Technology Regulator&lt;/publisher&gt;&lt;isbn&gt;9781742419428&lt;/isbn&gt;&lt;label&gt;20511&lt;/label&gt;&lt;urls&gt;&lt;related-urls&gt;&lt;url&gt;&lt;style face="underline" font="default" size="100%"&gt;http://www.ogtr.gov.au/internet/ogtr/publishing.nsf/Content/raffinal5-toc&lt;/style&gt;&lt;/url&gt;&lt;/related-urls&gt;&lt;/urls&gt;&lt;/record&gt;&lt;/Cite&gt;&lt;/EndNote&gt;</w:instrText>
      </w:r>
      <w:r w:rsidRPr="00E06304">
        <w:fldChar w:fldCharType="separate"/>
      </w:r>
      <w:r w:rsidRPr="00E06304">
        <w:rPr>
          <w:noProof/>
        </w:rPr>
        <w:t>(OGTR, 2013a)</w:t>
      </w:r>
      <w:r w:rsidRPr="00E06304">
        <w:fldChar w:fldCharType="end"/>
      </w:r>
      <w:r w:rsidRPr="00E06304">
        <w:t>. A weed risk assessment approach is used to identify traits that may cont</w:t>
      </w:r>
      <w:r>
        <w:t xml:space="preserve">ribute to risks from GM plants. </w:t>
      </w:r>
      <w:r w:rsidRPr="00E06304">
        <w:t xml:space="preserve">In particular, novel traits that may increase the potential of the GMO to spread and persist in the environment or increase the level of potential harm compared with the parental plant(s) are used to postulate risk scenarios </w:t>
      </w:r>
      <w:r w:rsidRPr="00E06304">
        <w:fldChar w:fldCharType="begin">
          <w:fldData xml:space="preserve">PEVuZE5vdGU+PENpdGU+PEF1dGhvcj5LZWVzZTwvQXV0aG9yPjxZZWFyPjIwMTQ8L1llYXI+PFJl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</w:fldData>
        </w:fldChar>
      </w:r>
      <w:r w:rsidR="00EA4D83">
        <w:instrText xml:space="preserve"> ADDIN EN.CITE </w:instrText>
      </w:r>
      <w:r w:rsidR="00EA4D83">
        <w:fldChar w:fldCharType="begin">
          <w:fldData xml:space="preserve">PEVuZE5vdGU+PENpdGU+PEF1dGhvcj5LZWVzZTwvQXV0aG9yPjxZZWFyPjIwMTQ8L1llYXI+PFJl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</w:fldData>
        </w:fldChar>
      </w:r>
      <w:r w:rsidR="00EA4D83">
        <w:instrText xml:space="preserve"> ADDIN EN.CITE.DATA </w:instrText>
      </w:r>
      <w:r w:rsidR="00EA4D83">
        <w:fldChar w:fldCharType="end"/>
      </w:r>
      <w:r w:rsidRPr="00E06304">
        <w:fldChar w:fldCharType="separate"/>
      </w:r>
      <w:r w:rsidRPr="00E06304">
        <w:rPr>
          <w:noProof/>
        </w:rPr>
        <w:t>(Keese et al., 2014)</w:t>
      </w:r>
      <w:r w:rsidRPr="00E06304">
        <w:fldChar w:fldCharType="end"/>
      </w:r>
      <w:r w:rsidRPr="00E06304">
        <w:t>. Risk scenarios postulated in previous RARMPs prepared for licence applications of the same or similar GMOs are also considered.</w:t>
      </w:r>
    </w:p>
    <w:p w:rsidR="00441B82" w:rsidRPr="00E06304" w:rsidRDefault="00441B82" w:rsidP="00F450AA">
      <w:pPr>
        <w:pStyle w:val="RARMPPara"/>
      </w:pPr>
      <w:r w:rsidRPr="00E06304">
        <w:t xml:space="preserve">Substantive risks (i.e. those identified for further assessment) are characterised in terms of the potential seriousness of harm (Consequence assessment) and the likelihood of harm (Likelihood assessment). </w:t>
      </w:r>
      <w:r w:rsidR="000B01F2">
        <w:t>The level of risk is then estimated from a</w:t>
      </w:r>
      <w:r w:rsidR="00F065FE">
        <w:t xml:space="preserve"> combination of the Consequence </w:t>
      </w:r>
      <w:r w:rsidR="000B01F2">
        <w:t>and Likelihood assessments. The level of risk, together with analysis of interactions between potential risks, is used to evaluate these risks to determine if risk treatment measures are required.</w:t>
      </w:r>
    </w:p>
    <w:p w:rsidR="00A607D6" w:rsidRPr="00E06304" w:rsidRDefault="00A607D6" w:rsidP="007A747D">
      <w:pPr>
        <w:pStyle w:val="Style2"/>
      </w:pPr>
      <w:bookmarkStart w:id="209" w:name="_Toc301341851"/>
      <w:bookmarkStart w:id="210" w:name="_Toc494819523"/>
      <w:bookmarkStart w:id="211" w:name="_Toc523479505"/>
      <w:bookmarkEnd w:id="201"/>
      <w:bookmarkEnd w:id="205"/>
      <w:bookmarkEnd w:id="206"/>
      <w:bookmarkEnd w:id="207"/>
      <w:r w:rsidRPr="00E06304">
        <w:lastRenderedPageBreak/>
        <w:t>Risk identification</w:t>
      </w:r>
      <w:bookmarkEnd w:id="209"/>
      <w:bookmarkEnd w:id="210"/>
      <w:bookmarkEnd w:id="211"/>
    </w:p>
    <w:p w:rsidR="00A607D6" w:rsidRPr="00E06304" w:rsidRDefault="00A607D6" w:rsidP="00F450AA">
      <w:pPr>
        <w:pStyle w:val="RARMPPara"/>
      </w:pPr>
      <w:r w:rsidRPr="00E06304">
        <w:t>Postulated risk scenarios are comprised of three components:</w:t>
      </w:r>
    </w:p>
    <w:p w:rsidR="00A607D6" w:rsidRPr="00E06304" w:rsidRDefault="0062113E" w:rsidP="00B3525D">
      <w:pPr>
        <w:pStyle w:val="romanRARMP"/>
        <w:numPr>
          <w:ilvl w:val="0"/>
          <w:numId w:val="10"/>
        </w:numPr>
        <w:tabs>
          <w:tab w:val="clear" w:pos="720"/>
          <w:tab w:val="num" w:pos="1080"/>
        </w:tabs>
        <w:ind w:left="1080"/>
      </w:pPr>
      <w:r>
        <w:t>t</w:t>
      </w:r>
      <w:r w:rsidR="00A607D6" w:rsidRPr="00E06304">
        <w:t>he source of potential harm (risk source)</w:t>
      </w:r>
    </w:p>
    <w:p w:rsidR="00A607D6" w:rsidRPr="00E06304" w:rsidRDefault="0062113E" w:rsidP="00B3525D">
      <w:pPr>
        <w:pStyle w:val="romanRARMP"/>
        <w:numPr>
          <w:ilvl w:val="0"/>
          <w:numId w:val="10"/>
        </w:numPr>
        <w:tabs>
          <w:tab w:val="clear" w:pos="720"/>
          <w:tab w:val="num" w:pos="1080"/>
        </w:tabs>
        <w:ind w:left="1080"/>
      </w:pPr>
      <w:r>
        <w:t>a</w:t>
      </w:r>
      <w:r w:rsidR="00A607D6" w:rsidRPr="00E06304">
        <w:t xml:space="preserve"> plausible causal linkage to potential harm (causal pathway)</w:t>
      </w:r>
    </w:p>
    <w:p w:rsidR="00A607D6" w:rsidRPr="00E06304" w:rsidRDefault="0062113E" w:rsidP="00B3525D">
      <w:pPr>
        <w:pStyle w:val="romanRARMP"/>
        <w:numPr>
          <w:ilvl w:val="0"/>
          <w:numId w:val="10"/>
        </w:numPr>
        <w:tabs>
          <w:tab w:val="clear" w:pos="720"/>
          <w:tab w:val="num" w:pos="1080"/>
        </w:tabs>
        <w:ind w:left="1080"/>
      </w:pPr>
      <w:r>
        <w:t>p</w:t>
      </w:r>
      <w:r w:rsidR="00A607D6" w:rsidRPr="00E06304">
        <w:t>otential harm to an object of value (people or the environment).</w:t>
      </w:r>
    </w:p>
    <w:p w:rsidR="00A607D6" w:rsidRPr="00E06304" w:rsidRDefault="00A607D6" w:rsidP="00EA4D83">
      <w:pPr>
        <w:pStyle w:val="romanRARMP"/>
        <w:tabs>
          <w:tab w:val="clear" w:pos="1080"/>
        </w:tabs>
        <w:spacing w:before="0"/>
        <w:ind w:left="0" w:firstLine="0"/>
      </w:pPr>
      <w:r w:rsidRPr="00E06304">
        <w:rPr>
          <w:i/>
          <w:noProof/>
        </w:rPr>
        <mc:AlternateContent>
          <mc:Choice Requires="wpg">
            <w:drawing>
              <wp:inline distT="0" distB="0" distL="0" distR="0" wp14:anchorId="42CF6092" wp14:editId="28B897E2">
                <wp:extent cx="5057775" cy="923925"/>
                <wp:effectExtent l="0" t="0" r="28575" b="28575"/>
                <wp:docPr id="31" name="Group 31" descr="This figure shows the outline of a risk scenario, showing how it is considered in the following section for individual scenarios. It proceeds (left to right) from consideration of a source of potential harm, through plausible causal links - steps in a path from source of potential harm - to the potential harm to an object of value. Aspects of the risk scenario are considered at each of these stages." title="Figure 3 Risk scenario"/>
                <wp:cNvGraphicFramePr/>
                <a:graphic xmlns:a="http://schemas.openxmlformats.org/drawingml/2006/main">
                  <a:graphicData uri="http://schemas.microsoft.com/office/word/2010/wordprocessingGroup">
                    <wpg:wgp>
                      <wpg:cNvGrpSpPr/>
                      <wpg:grpSpPr>
                        <a:xfrm>
                          <a:off x="0" y="0"/>
                          <a:ext cx="5057775" cy="923925"/>
                          <a:chOff x="28575" y="0"/>
                          <a:chExt cx="5057775" cy="923925"/>
                        </a:xfrm>
                      </wpg:grpSpPr>
                      <wps:wsp>
                        <wps:cNvPr id="2272" name="Text Box 2272"/>
                        <wps:cNvSpPr txBox="1"/>
                        <wps:spPr>
                          <a:xfrm>
                            <a:off x="47625" y="133350"/>
                            <a:ext cx="1104900" cy="657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63683" w:rsidRPr="00A76E43" w:rsidRDefault="00163683" w:rsidP="00A607D6">
                              <w:pPr>
                                <w:spacing w:before="60" w:after="60"/>
                                <w:jc w:val="center"/>
                                <w:rPr>
                                  <w:rFonts w:ascii="Arial" w:hAnsi="Arial" w:cs="Arial"/>
                                  <w:b/>
                                  <w:color w:val="0033CC"/>
                                  <w:sz w:val="18"/>
                                  <w:szCs w:val="18"/>
                                </w:rPr>
                              </w:pPr>
                              <w:r w:rsidRPr="00A76E43">
                                <w:rPr>
                                  <w:rFonts w:ascii="Arial" w:hAnsi="Arial" w:cs="Arial"/>
                                  <w:b/>
                                  <w:color w:val="0033CC"/>
                                  <w:sz w:val="18"/>
                                  <w:szCs w:val="18"/>
                                </w:rPr>
                                <w:t xml:space="preserve">source of </w:t>
                              </w:r>
                            </w:p>
                            <w:p w:rsidR="00163683" w:rsidRPr="00A76E43" w:rsidRDefault="00163683" w:rsidP="00A607D6">
                              <w:pPr>
                                <w:spacing w:before="60" w:after="60"/>
                                <w:jc w:val="center"/>
                                <w:rPr>
                                  <w:rFonts w:ascii="Arial" w:hAnsi="Arial" w:cs="Arial"/>
                                  <w:sz w:val="18"/>
                                  <w:szCs w:val="18"/>
                                </w:rPr>
                              </w:pPr>
                              <w:r w:rsidRPr="00A76E43">
                                <w:rPr>
                                  <w:rFonts w:ascii="Arial" w:hAnsi="Arial" w:cs="Arial"/>
                                  <w:b/>
                                  <w:color w:val="0033CC"/>
                                  <w:sz w:val="18"/>
                                  <w:szCs w:val="18"/>
                                </w:rPr>
                                <w:t>potential harm</w:t>
                              </w:r>
                              <w:r w:rsidRPr="00A76E43">
                                <w:rPr>
                                  <w:rFonts w:ascii="Arial" w:hAnsi="Arial" w:cs="Arial"/>
                                  <w:sz w:val="18"/>
                                  <w:szCs w:val="18"/>
                                </w:rPr>
                                <w:t xml:space="preserve"> </w:t>
                              </w:r>
                            </w:p>
                            <w:p w:rsidR="00163683" w:rsidRPr="00A76E43" w:rsidRDefault="00163683" w:rsidP="00A607D6">
                              <w:pPr>
                                <w:spacing w:before="60" w:after="60"/>
                                <w:jc w:val="center"/>
                                <w:rPr>
                                  <w:rFonts w:ascii="Arial" w:hAnsi="Arial" w:cs="Arial"/>
                                  <w:sz w:val="18"/>
                                  <w:szCs w:val="18"/>
                                </w:rPr>
                              </w:pPr>
                              <w:r w:rsidRPr="00A76E43">
                                <w:rPr>
                                  <w:rFonts w:ascii="Arial" w:hAnsi="Arial" w:cs="Arial"/>
                                  <w:sz w:val="18"/>
                                  <w:szCs w:val="18"/>
                                </w:rPr>
                                <w:t>(a novel GM trait)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73" name="Text Box 2273"/>
                        <wps:cNvSpPr txBox="1"/>
                        <wps:spPr>
                          <a:xfrm>
                            <a:off x="1743074" y="552450"/>
                            <a:ext cx="1609725" cy="323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63683" w:rsidRPr="00A76E43" w:rsidRDefault="00163683" w:rsidP="00A607D6">
                              <w:pPr>
                                <w:jc w:val="center"/>
                                <w:rPr>
                                  <w:rFonts w:ascii="Arial" w:hAnsi="Arial" w:cs="Arial"/>
                                  <w:sz w:val="18"/>
                                  <w:szCs w:val="18"/>
                                </w:rPr>
                              </w:pPr>
                              <w:r w:rsidRPr="00A76E43">
                                <w:rPr>
                                  <w:rFonts w:ascii="Arial" w:hAnsi="Arial" w:cs="Arial"/>
                                  <w:b/>
                                  <w:color w:val="0033CC"/>
                                  <w:sz w:val="18"/>
                                  <w:szCs w:val="18"/>
                                </w:rPr>
                                <w:t>plausible causal linkage</w:t>
                              </w:r>
                              <w:r w:rsidRPr="00A76E43">
                                <w:rPr>
                                  <w:rFonts w:ascii="Arial" w:hAnsi="Arial" w:cs="Arial"/>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74" name="Text Box 2274"/>
                        <wps:cNvSpPr txBox="1"/>
                        <wps:spPr>
                          <a:xfrm>
                            <a:off x="3743324" y="133350"/>
                            <a:ext cx="1343025" cy="666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63683" w:rsidRDefault="00163683" w:rsidP="00A607D6">
                              <w:pPr>
                                <w:spacing w:before="60" w:after="60"/>
                                <w:ind w:right="-123"/>
                                <w:jc w:val="center"/>
                                <w:rPr>
                                  <w:rFonts w:ascii="Arial" w:hAnsi="Arial" w:cs="Arial"/>
                                  <w:b/>
                                  <w:color w:val="0033CC"/>
                                  <w:sz w:val="18"/>
                                  <w:szCs w:val="18"/>
                                </w:rPr>
                              </w:pPr>
                              <w:r w:rsidRPr="00A76E43">
                                <w:rPr>
                                  <w:rFonts w:ascii="Arial" w:hAnsi="Arial" w:cs="Arial"/>
                                  <w:b/>
                                  <w:color w:val="0033CC"/>
                                  <w:sz w:val="18"/>
                                  <w:szCs w:val="18"/>
                                </w:rPr>
                                <w:t>potential harm to</w:t>
                              </w:r>
                            </w:p>
                            <w:p w:rsidR="00163683" w:rsidRPr="00C6677A" w:rsidRDefault="00163683" w:rsidP="00A607D6">
                              <w:pPr>
                                <w:spacing w:before="60" w:after="60"/>
                                <w:ind w:right="-123"/>
                                <w:jc w:val="center"/>
                                <w:rPr>
                                  <w:rFonts w:ascii="Arial" w:hAnsi="Arial" w:cs="Arial"/>
                                  <w:b/>
                                  <w:color w:val="0033CC"/>
                                  <w:sz w:val="18"/>
                                  <w:szCs w:val="18"/>
                                </w:rPr>
                              </w:pPr>
                              <w:r w:rsidRPr="00A76E43">
                                <w:rPr>
                                  <w:rFonts w:ascii="Arial" w:hAnsi="Arial" w:cs="Arial"/>
                                  <w:b/>
                                  <w:color w:val="0033CC"/>
                                  <w:sz w:val="18"/>
                                  <w:szCs w:val="18"/>
                                </w:rPr>
                                <w:t xml:space="preserve"> an</w:t>
                              </w:r>
                              <w:r>
                                <w:rPr>
                                  <w:rFonts w:ascii="Arial" w:hAnsi="Arial" w:cs="Arial"/>
                                  <w:b/>
                                  <w:color w:val="0033CC"/>
                                  <w:sz w:val="18"/>
                                  <w:szCs w:val="18"/>
                                </w:rPr>
                                <w:t xml:space="preserve"> </w:t>
                              </w:r>
                              <w:r w:rsidRPr="00A76E43">
                                <w:rPr>
                                  <w:rFonts w:ascii="Arial" w:hAnsi="Arial" w:cs="Arial"/>
                                  <w:b/>
                                  <w:color w:val="0033CC"/>
                                  <w:sz w:val="18"/>
                                  <w:szCs w:val="18"/>
                                </w:rPr>
                                <w:t>object of value</w:t>
                              </w:r>
                              <w:r w:rsidRPr="00A76E43">
                                <w:rPr>
                                  <w:rFonts w:ascii="Arial" w:hAnsi="Arial" w:cs="Arial"/>
                                  <w:sz w:val="18"/>
                                  <w:szCs w:val="18"/>
                                </w:rPr>
                                <w:t xml:space="preserve"> </w:t>
                              </w:r>
                            </w:p>
                            <w:p w:rsidR="00163683" w:rsidRPr="006275AF" w:rsidRDefault="00163683" w:rsidP="00A607D6">
                              <w:pPr>
                                <w:spacing w:before="60" w:after="60"/>
                                <w:ind w:right="-123"/>
                                <w:jc w:val="center"/>
                                <w:rPr>
                                  <w:rFonts w:ascii="Arial" w:hAnsi="Arial" w:cs="Arial"/>
                                  <w:sz w:val="18"/>
                                  <w:szCs w:val="18"/>
                                </w:rPr>
                              </w:pPr>
                              <w:r w:rsidRPr="006275AF">
                                <w:rPr>
                                  <w:rFonts w:ascii="Arial" w:hAnsi="Arial" w:cs="Arial"/>
                                  <w:sz w:val="18"/>
                                  <w:szCs w:val="18"/>
                                </w:rPr>
                                <w:t>(people/environment)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75" name="Rectangle 2275"/>
                        <wps:cNvSpPr/>
                        <wps:spPr>
                          <a:xfrm>
                            <a:off x="28575" y="0"/>
                            <a:ext cx="5057775" cy="923925"/>
                          </a:xfrm>
                          <a:prstGeom prst="rect">
                            <a:avLst/>
                          </a:prstGeom>
                          <a:noFill/>
                          <a:ln w="12700">
                            <a:solidFill>
                              <a:schemeClr val="tx1"/>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76" name="Straight Arrow Connector 2276"/>
                        <wps:cNvCnPr/>
                        <wps:spPr>
                          <a:xfrm>
                            <a:off x="1181100" y="466725"/>
                            <a:ext cx="695325" cy="0"/>
                          </a:xfrm>
                          <a:prstGeom prst="straightConnector1">
                            <a:avLst/>
                          </a:prstGeom>
                          <a:ln w="254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277" name="Straight Arrow Connector 2277"/>
                        <wps:cNvCnPr/>
                        <wps:spPr>
                          <a:xfrm>
                            <a:off x="2095500" y="466725"/>
                            <a:ext cx="695325" cy="0"/>
                          </a:xfrm>
                          <a:prstGeom prst="straightConnector1">
                            <a:avLst/>
                          </a:prstGeom>
                          <a:ln w="254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278" name="Straight Arrow Connector 2278"/>
                        <wps:cNvCnPr/>
                        <wps:spPr>
                          <a:xfrm>
                            <a:off x="3009900" y="466725"/>
                            <a:ext cx="695325" cy="0"/>
                          </a:xfrm>
                          <a:prstGeom prst="straightConnector1">
                            <a:avLst/>
                          </a:prstGeom>
                          <a:ln w="254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id="Group 31" o:spid="_x0000_s1026" alt="Title: Figure 3 Risk scenario - Description: This figure shows the outline of a risk scenario, showing how it is considered in the following section for individual scenarios. It proceeds (left to right) from consideration of a source of potential harm, through plausible causal links - steps in a path from source of potential harm - to the potential harm to an object of value. Aspects of the risk scenario are considered at each of these stages." style="width:398.25pt;height:72.75pt;mso-position-horizontal-relative:char;mso-position-vertical-relative:line" coordorigin="285" coordsize="50577,92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">
                <v:shapetype id="_x0000_t202" coordsize="21600,21600" o:spt="202" path="m,l,21600r21600,l21600,xe">
                  <v:stroke joinstyle="miter"/>
                  <v:path gradientshapeok="t" o:connecttype="rect"/>
                </v:shapetype>
                <v:shape id="Text Box 2272" o:spid="_x0000_s1027" type="#_x0000_t202" style="position:absolute;left:476;top:1333;width:11049;height:6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w3ccA&#10;AADdAAAADwAAAGRycy9kb3ducmV2LnhtbESPQWvCQBSE7wX/w/IKXqRujFRLdBUp1RZvmlbx9si+&#10;JsHs25Bdk/TfdwtCj8PMfMMs172pREuNKy0rmIwjEMSZ1SXnCj7T7dMLCOeRNVaWScEPOVivBg9L&#10;TLTt+EDt0eciQNglqKDwvk6kdFlBBt3Y1sTB+7aNQR9kk0vdYBfgppJxFM2kwZLDQoE1vRaUXY83&#10;o+Ayys971+++uunztH57b9P5SadKDR/7zQKEp97/h+/tD60gjucx/L0JT0Cu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vm8N3HAAAA3QAAAA8AAAAAAAAAAAAAAAAAmAIAAGRy&#10;cy9kb3ducmV2LnhtbFBLBQYAAAAABAAEAPUAAACMAwAAAAA=&#10;" fillcolor="white [3201]" stroked="f" strokeweight=".5pt">
                  <v:textbox>
                    <w:txbxContent>
                      <w:p w:rsidR="00163683" w:rsidRPr="00A76E43" w:rsidRDefault="00163683" w:rsidP="00A607D6">
                        <w:pPr>
                          <w:spacing w:before="60" w:after="60"/>
                          <w:jc w:val="center"/>
                          <w:rPr>
                            <w:rFonts w:ascii="Arial" w:hAnsi="Arial" w:cs="Arial"/>
                            <w:b/>
                            <w:color w:val="0033CC"/>
                            <w:sz w:val="18"/>
                            <w:szCs w:val="18"/>
                          </w:rPr>
                        </w:pPr>
                        <w:proofErr w:type="gramStart"/>
                        <w:r w:rsidRPr="00A76E43">
                          <w:rPr>
                            <w:rFonts w:ascii="Arial" w:hAnsi="Arial" w:cs="Arial"/>
                            <w:b/>
                            <w:color w:val="0033CC"/>
                            <w:sz w:val="18"/>
                            <w:szCs w:val="18"/>
                          </w:rPr>
                          <w:t>source</w:t>
                        </w:r>
                        <w:proofErr w:type="gramEnd"/>
                        <w:r w:rsidRPr="00A76E43">
                          <w:rPr>
                            <w:rFonts w:ascii="Arial" w:hAnsi="Arial" w:cs="Arial"/>
                            <w:b/>
                            <w:color w:val="0033CC"/>
                            <w:sz w:val="18"/>
                            <w:szCs w:val="18"/>
                          </w:rPr>
                          <w:t xml:space="preserve"> of </w:t>
                        </w:r>
                      </w:p>
                      <w:p w:rsidR="00163683" w:rsidRPr="00A76E43" w:rsidRDefault="00163683" w:rsidP="00A607D6">
                        <w:pPr>
                          <w:spacing w:before="60" w:after="60"/>
                          <w:jc w:val="center"/>
                          <w:rPr>
                            <w:rFonts w:ascii="Arial" w:hAnsi="Arial" w:cs="Arial"/>
                            <w:sz w:val="18"/>
                            <w:szCs w:val="18"/>
                          </w:rPr>
                        </w:pPr>
                        <w:proofErr w:type="gramStart"/>
                        <w:r w:rsidRPr="00A76E43">
                          <w:rPr>
                            <w:rFonts w:ascii="Arial" w:hAnsi="Arial" w:cs="Arial"/>
                            <w:b/>
                            <w:color w:val="0033CC"/>
                            <w:sz w:val="18"/>
                            <w:szCs w:val="18"/>
                          </w:rPr>
                          <w:t>potential</w:t>
                        </w:r>
                        <w:proofErr w:type="gramEnd"/>
                        <w:r w:rsidRPr="00A76E43">
                          <w:rPr>
                            <w:rFonts w:ascii="Arial" w:hAnsi="Arial" w:cs="Arial"/>
                            <w:b/>
                            <w:color w:val="0033CC"/>
                            <w:sz w:val="18"/>
                            <w:szCs w:val="18"/>
                          </w:rPr>
                          <w:t xml:space="preserve"> harm</w:t>
                        </w:r>
                        <w:r w:rsidRPr="00A76E43">
                          <w:rPr>
                            <w:rFonts w:ascii="Arial" w:hAnsi="Arial" w:cs="Arial"/>
                            <w:sz w:val="18"/>
                            <w:szCs w:val="18"/>
                          </w:rPr>
                          <w:t xml:space="preserve"> </w:t>
                        </w:r>
                      </w:p>
                      <w:p w:rsidR="00163683" w:rsidRPr="00A76E43" w:rsidRDefault="00163683" w:rsidP="00A607D6">
                        <w:pPr>
                          <w:spacing w:before="60" w:after="60"/>
                          <w:jc w:val="center"/>
                          <w:rPr>
                            <w:rFonts w:ascii="Arial" w:hAnsi="Arial" w:cs="Arial"/>
                            <w:sz w:val="18"/>
                            <w:szCs w:val="18"/>
                          </w:rPr>
                        </w:pPr>
                        <w:r w:rsidRPr="00A76E43">
                          <w:rPr>
                            <w:rFonts w:ascii="Arial" w:hAnsi="Arial" w:cs="Arial"/>
                            <w:sz w:val="18"/>
                            <w:szCs w:val="18"/>
                          </w:rPr>
                          <w:t>(</w:t>
                        </w:r>
                        <w:proofErr w:type="gramStart"/>
                        <w:r w:rsidRPr="00A76E43">
                          <w:rPr>
                            <w:rFonts w:ascii="Arial" w:hAnsi="Arial" w:cs="Arial"/>
                            <w:sz w:val="18"/>
                            <w:szCs w:val="18"/>
                          </w:rPr>
                          <w:t>a</w:t>
                        </w:r>
                        <w:proofErr w:type="gramEnd"/>
                        <w:r w:rsidRPr="00A76E43">
                          <w:rPr>
                            <w:rFonts w:ascii="Arial" w:hAnsi="Arial" w:cs="Arial"/>
                            <w:sz w:val="18"/>
                            <w:szCs w:val="18"/>
                          </w:rPr>
                          <w:t xml:space="preserve"> novel GM trait)</w:t>
                        </w:r>
                      </w:p>
                    </w:txbxContent>
                  </v:textbox>
                </v:shape>
                <v:shape id="Text Box 2273" o:spid="_x0000_s1028" type="#_x0000_t202" style="position:absolute;left:17430;top:5524;width:16097;height:3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pVRsgA&#10;AADdAAAADwAAAGRycy9kb3ducmV2LnhtbESPT2vCQBTE7wW/w/IKvRTdNKFVoquU0lbxVuMfvD2y&#10;r0kw+zZkt0n89m6h0OMwM79hFqvB1KKj1lWWFTxNIhDEudUVFwr22cd4BsJ5ZI21ZVJwJQer5ehu&#10;gam2PX9Rt/OFCBB2KSoovW9SKV1ekkE3sQ1x8L5ta9AH2RZSt9gHuKllHEUv0mDFYaHEht5Kyi+7&#10;H6Pg/Fictm74PPTJc9K8r7tsetSZUg/3w+schKfB/4f/2hutII6nCfy+CU9ALm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kqlVGyAAAAN0AAAAPAAAAAAAAAAAAAAAAAJgCAABk&#10;cnMvZG93bnJldi54bWxQSwUGAAAAAAQABAD1AAAAjQMAAAAA&#10;" fillcolor="white [3201]" stroked="f" strokeweight=".5pt">
                  <v:textbox>
                    <w:txbxContent>
                      <w:p w:rsidR="00163683" w:rsidRPr="00A76E43" w:rsidRDefault="00163683" w:rsidP="00A607D6">
                        <w:pPr>
                          <w:jc w:val="center"/>
                          <w:rPr>
                            <w:rFonts w:ascii="Arial" w:hAnsi="Arial" w:cs="Arial"/>
                            <w:sz w:val="18"/>
                            <w:szCs w:val="18"/>
                          </w:rPr>
                        </w:pPr>
                        <w:proofErr w:type="gramStart"/>
                        <w:r w:rsidRPr="00A76E43">
                          <w:rPr>
                            <w:rFonts w:ascii="Arial" w:hAnsi="Arial" w:cs="Arial"/>
                            <w:b/>
                            <w:color w:val="0033CC"/>
                            <w:sz w:val="18"/>
                            <w:szCs w:val="18"/>
                          </w:rPr>
                          <w:t>plausible</w:t>
                        </w:r>
                        <w:proofErr w:type="gramEnd"/>
                        <w:r w:rsidRPr="00A76E43">
                          <w:rPr>
                            <w:rFonts w:ascii="Arial" w:hAnsi="Arial" w:cs="Arial"/>
                            <w:b/>
                            <w:color w:val="0033CC"/>
                            <w:sz w:val="18"/>
                            <w:szCs w:val="18"/>
                          </w:rPr>
                          <w:t xml:space="preserve"> causal linkage</w:t>
                        </w:r>
                        <w:r w:rsidRPr="00A76E43">
                          <w:rPr>
                            <w:rFonts w:ascii="Arial" w:hAnsi="Arial" w:cs="Arial"/>
                            <w:sz w:val="18"/>
                            <w:szCs w:val="18"/>
                          </w:rPr>
                          <w:t xml:space="preserve"> </w:t>
                        </w:r>
                      </w:p>
                    </w:txbxContent>
                  </v:textbox>
                </v:shape>
                <v:shape id="Text Box 2274" o:spid="_x0000_s1029" type="#_x0000_t202" style="position:absolute;left:37433;top:1333;width:13430;height:66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0PNMsgA&#10;AADdAAAADwAAAGRycy9kb3ducmV2LnhtbESPT2vCQBTE74V+h+UVvBTdNLYqqauIWC291fgHb4/s&#10;axKafRuy2yR+e7dQ6HGYmd8w82VvKtFS40rLCp5GEQjizOqScwWH9G04A+E8ssbKMim4koPl4v5u&#10;jom2HX9Su/e5CBB2CSoovK8TKV1WkEE3sjVx8L5sY9AH2eRSN9gFuKlkHEUTabDksFBgTeuCsu/9&#10;j1FweczPH67fHrvxy7je7Np0etKpUoOHfvUKwlPv/8N/7XetII6nz/D7JjwBubg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rQ80yyAAAAN0AAAAPAAAAAAAAAAAAAAAAAJgCAABk&#10;cnMvZG93bnJldi54bWxQSwUGAAAAAAQABAD1AAAAjQMAAAAA&#10;" fillcolor="white [3201]" stroked="f" strokeweight=".5pt">
                  <v:textbox>
                    <w:txbxContent>
                      <w:p w:rsidR="00163683" w:rsidRDefault="00163683" w:rsidP="00A607D6">
                        <w:pPr>
                          <w:spacing w:before="60" w:after="60"/>
                          <w:ind w:right="-123"/>
                          <w:jc w:val="center"/>
                          <w:rPr>
                            <w:rFonts w:ascii="Arial" w:hAnsi="Arial" w:cs="Arial"/>
                            <w:b/>
                            <w:color w:val="0033CC"/>
                            <w:sz w:val="18"/>
                            <w:szCs w:val="18"/>
                          </w:rPr>
                        </w:pPr>
                        <w:proofErr w:type="gramStart"/>
                        <w:r w:rsidRPr="00A76E43">
                          <w:rPr>
                            <w:rFonts w:ascii="Arial" w:hAnsi="Arial" w:cs="Arial"/>
                            <w:b/>
                            <w:color w:val="0033CC"/>
                            <w:sz w:val="18"/>
                            <w:szCs w:val="18"/>
                          </w:rPr>
                          <w:t>potential</w:t>
                        </w:r>
                        <w:proofErr w:type="gramEnd"/>
                        <w:r w:rsidRPr="00A76E43">
                          <w:rPr>
                            <w:rFonts w:ascii="Arial" w:hAnsi="Arial" w:cs="Arial"/>
                            <w:b/>
                            <w:color w:val="0033CC"/>
                            <w:sz w:val="18"/>
                            <w:szCs w:val="18"/>
                          </w:rPr>
                          <w:t xml:space="preserve"> harm to</w:t>
                        </w:r>
                      </w:p>
                      <w:p w:rsidR="00163683" w:rsidRPr="00C6677A" w:rsidRDefault="00163683" w:rsidP="00A607D6">
                        <w:pPr>
                          <w:spacing w:before="60" w:after="60"/>
                          <w:ind w:right="-123"/>
                          <w:jc w:val="center"/>
                          <w:rPr>
                            <w:rFonts w:ascii="Arial" w:hAnsi="Arial" w:cs="Arial"/>
                            <w:b/>
                            <w:color w:val="0033CC"/>
                            <w:sz w:val="18"/>
                            <w:szCs w:val="18"/>
                          </w:rPr>
                        </w:pPr>
                        <w:r w:rsidRPr="00A76E43">
                          <w:rPr>
                            <w:rFonts w:ascii="Arial" w:hAnsi="Arial" w:cs="Arial"/>
                            <w:b/>
                            <w:color w:val="0033CC"/>
                            <w:sz w:val="18"/>
                            <w:szCs w:val="18"/>
                          </w:rPr>
                          <w:t xml:space="preserve"> </w:t>
                        </w:r>
                        <w:proofErr w:type="gramStart"/>
                        <w:r w:rsidRPr="00A76E43">
                          <w:rPr>
                            <w:rFonts w:ascii="Arial" w:hAnsi="Arial" w:cs="Arial"/>
                            <w:b/>
                            <w:color w:val="0033CC"/>
                            <w:sz w:val="18"/>
                            <w:szCs w:val="18"/>
                          </w:rPr>
                          <w:t>an</w:t>
                        </w:r>
                        <w:proofErr w:type="gramEnd"/>
                        <w:r>
                          <w:rPr>
                            <w:rFonts w:ascii="Arial" w:hAnsi="Arial" w:cs="Arial"/>
                            <w:b/>
                            <w:color w:val="0033CC"/>
                            <w:sz w:val="18"/>
                            <w:szCs w:val="18"/>
                          </w:rPr>
                          <w:t xml:space="preserve"> </w:t>
                        </w:r>
                        <w:r w:rsidRPr="00A76E43">
                          <w:rPr>
                            <w:rFonts w:ascii="Arial" w:hAnsi="Arial" w:cs="Arial"/>
                            <w:b/>
                            <w:color w:val="0033CC"/>
                            <w:sz w:val="18"/>
                            <w:szCs w:val="18"/>
                          </w:rPr>
                          <w:t>object of value</w:t>
                        </w:r>
                        <w:r w:rsidRPr="00A76E43">
                          <w:rPr>
                            <w:rFonts w:ascii="Arial" w:hAnsi="Arial" w:cs="Arial"/>
                            <w:sz w:val="18"/>
                            <w:szCs w:val="18"/>
                          </w:rPr>
                          <w:t xml:space="preserve"> </w:t>
                        </w:r>
                      </w:p>
                      <w:p w:rsidR="00163683" w:rsidRPr="006275AF" w:rsidRDefault="00163683" w:rsidP="00A607D6">
                        <w:pPr>
                          <w:spacing w:before="60" w:after="60"/>
                          <w:ind w:right="-123"/>
                          <w:jc w:val="center"/>
                          <w:rPr>
                            <w:rFonts w:ascii="Arial" w:hAnsi="Arial" w:cs="Arial"/>
                            <w:sz w:val="18"/>
                            <w:szCs w:val="18"/>
                          </w:rPr>
                        </w:pPr>
                        <w:r w:rsidRPr="006275AF">
                          <w:rPr>
                            <w:rFonts w:ascii="Arial" w:hAnsi="Arial" w:cs="Arial"/>
                            <w:sz w:val="18"/>
                            <w:szCs w:val="18"/>
                          </w:rPr>
                          <w:t>(</w:t>
                        </w:r>
                        <w:proofErr w:type="gramStart"/>
                        <w:r w:rsidRPr="006275AF">
                          <w:rPr>
                            <w:rFonts w:ascii="Arial" w:hAnsi="Arial" w:cs="Arial"/>
                            <w:sz w:val="18"/>
                            <w:szCs w:val="18"/>
                          </w:rPr>
                          <w:t>people/environment</w:t>
                        </w:r>
                        <w:proofErr w:type="gramEnd"/>
                        <w:r w:rsidRPr="006275AF">
                          <w:rPr>
                            <w:rFonts w:ascii="Arial" w:hAnsi="Arial" w:cs="Arial"/>
                            <w:sz w:val="18"/>
                            <w:szCs w:val="18"/>
                          </w:rPr>
                          <w:t>)</w:t>
                        </w:r>
                      </w:p>
                    </w:txbxContent>
                  </v:textbox>
                </v:shape>
                <v:rect id="Rectangle 2275" o:spid="_x0000_s1030" style="position:absolute;left:285;width:50578;height:92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QqefMgA&#10;AADdAAAADwAAAGRycy9kb3ducmV2LnhtbESPQUvDQBSE7wX/w/IEL8VuGmiV2G0RxZKDCK168Paa&#10;fWZjs29D9tnGf98tCD0OM/MNs1gNvlUH6mMT2MB0koEiroJtuDbw8f5yew8qCrLFNjAZ+KMIq+XV&#10;aIGFDUfe0GErtUoQjgUacCJdoXWsHHmMk9ARJ+879B4lyb7WtsdjgvtW51k21x4bTgsOO3pyVO23&#10;v97AVzlI/TNdy+sex5/j0u2qt+edMTfXw+MDKKFBLuH/dmkN5PndDM5v0hPQyxM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ZCp58yAAAAN0AAAAPAAAAAAAAAAAAAAAAAJgCAABk&#10;cnMvZG93bnJldi54bWxQSwUGAAAAAAQABAD1AAAAjQMAAAAA&#10;" filled="f" strokecolor="black [3213]" strokeweight="1pt"/>
                <v:shapetype id="_x0000_t32" coordsize="21600,21600" o:spt="32" o:oned="t" path="m,l21600,21600e" filled="f">
                  <v:path arrowok="t" fillok="f" o:connecttype="none"/>
                  <o:lock v:ext="edit" shapetype="t"/>
                </v:shapetype>
                <v:shape id="Straight Arrow Connector 2276" o:spid="_x0000_s1031" type="#_x0000_t32" style="position:absolute;left:11811;top:4667;width:695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YF28QAAADdAAAADwAAAGRycy9kb3ducmV2LnhtbESPQWvCQBSE7wX/w/KE3urGFKykbqRY&#10;BQ+FYiyeH9mXbGj2bdjdavTXu4VCj8PMfMOs1qPtxZl86BwrmM8yEMS10x23Cr6Ou6cliBCRNfaO&#10;ScGVAqzLycMKC+0ufKBzFVuRIBwKVGBiHAopQ23IYpi5gTh5jfMWY5K+ldrjJcFtL/MsW0iLHacF&#10;gwNtDNXf1Y9NFDLcH47bj+dPnXfvjT/doj4p9Tgd315BRBrjf/ivvdcK8vxlAb9v0hOQ5R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ZgXbxAAAAN0AAAAPAAAAAAAAAAAA&#10;AAAAAKECAABkcnMvZG93bnJldi54bWxQSwUGAAAAAAQABAD5AAAAkgMAAAAA&#10;" strokecolor="black [3213]" strokeweight="2pt">
                  <v:stroke endarrow="block"/>
                </v:shape>
                <v:shape id="Straight Arrow Connector 2277" o:spid="_x0000_s1032" type="#_x0000_t32" style="position:absolute;left:20955;top:4667;width:695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SqgQMUAAADdAAAADwAAAGRycy9kb3ducmV2LnhtbESPzWrDMBCE74W8g9hAb40cF5rgRg4l&#10;P5BDocQpOS/W2jK1VkZSEqdPXxUKPQ4z8w2zWo+2F1fyoXOsYD7LQBDXTnfcKvg87Z+WIEJE1tg7&#10;JgV3CrAuJw8rLLS78ZGuVWxFgnAoUIGJcSikDLUhi2HmBuLkNc5bjEn6VmqPtwS3vcyz7EVa7Dgt&#10;GBxoY6j+qi42Uchwfzzt3p8/dN5tG3/+jvqs1ON0fHsFEWmM/+G/9kEryPPFAn7fpCcgy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SqgQMUAAADdAAAADwAAAAAAAAAA&#10;AAAAAAChAgAAZHJzL2Rvd25yZXYueG1sUEsFBgAAAAAEAAQA+QAAAJMDAAAAAA==&#10;" strokecolor="black [3213]" strokeweight="2pt">
                  <v:stroke endarrow="block"/>
                </v:shape>
                <v:shape id="Straight Arrow Connector 2278" o:spid="_x0000_s1033" type="#_x0000_t32" style="position:absolute;left:30099;top:4667;width:695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LU0MsQAAADdAAAADwAAAGRycy9kb3ducmV2LnhtbESPTWsCMRCG70L/Q5iCN812BStbo0g/&#10;oAdB1OJ52Iybxc1kSVLd9td3DkKPwzvvM/Ms14Pv1JViagMbeJoWoIjrYFtuDHwdPyYLUCkjW+wC&#10;k4EfSrBePYyWWNlw4z1dD7lRAuFUoQGXc19pnWpHHtM09MSSnUP0mGWMjbYRbwL3nS6LYq49tiwX&#10;HPb06qi+HL69UMhxtz++b2c7W7Zv53j6zfZkzPhx2LyAyjTk/+V7+9MaKMtneVdsxAT06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gtTQyxAAAAN0AAAAPAAAAAAAAAAAA&#10;AAAAAKECAABkcnMvZG93bnJldi54bWxQSwUGAAAAAAQABAD5AAAAkgMAAAAA&#10;" strokecolor="black [3213]" strokeweight="2pt">
                  <v:stroke endarrow="block"/>
                </v:shape>
                <w10:anchorlock/>
              </v:group>
            </w:pict>
          </mc:Fallback>
        </mc:AlternateContent>
      </w:r>
    </w:p>
    <w:p w:rsidR="00EA4D83" w:rsidRPr="00EA4D83" w:rsidRDefault="00EA4D83" w:rsidP="00EA4D83">
      <w:pPr>
        <w:pStyle w:val="romanRARMP"/>
        <w:tabs>
          <w:tab w:val="clear" w:pos="1080"/>
        </w:tabs>
        <w:ind w:left="0" w:firstLine="0"/>
        <w:rPr>
          <w:sz w:val="4"/>
          <w:szCs w:val="4"/>
        </w:rPr>
      </w:pPr>
      <w:r>
        <w:rPr>
          <w:b/>
          <w:sz w:val="20"/>
          <w:szCs w:val="20"/>
        </w:rPr>
        <w:tab/>
      </w:r>
      <w:r w:rsidR="00B64597" w:rsidRPr="00E06304">
        <w:rPr>
          <w:b/>
          <w:sz w:val="20"/>
          <w:szCs w:val="20"/>
        </w:rPr>
        <w:t>Figure 5.</w:t>
      </w:r>
      <w:r w:rsidR="00B64597" w:rsidRPr="00E06304">
        <w:rPr>
          <w:sz w:val="20"/>
          <w:szCs w:val="20"/>
        </w:rPr>
        <w:t xml:space="preserve"> Component</w:t>
      </w:r>
      <w:r w:rsidR="0062257B">
        <w:rPr>
          <w:sz w:val="20"/>
          <w:szCs w:val="20"/>
        </w:rPr>
        <w:t>s</w:t>
      </w:r>
      <w:r w:rsidR="00B64597" w:rsidRPr="00E06304">
        <w:rPr>
          <w:sz w:val="20"/>
          <w:szCs w:val="20"/>
        </w:rPr>
        <w:t xml:space="preserve"> of a risk scenario</w:t>
      </w:r>
      <w:r w:rsidR="00E67D29">
        <w:rPr>
          <w:sz w:val="20"/>
          <w:szCs w:val="20"/>
        </w:rPr>
        <w:t>.</w:t>
      </w:r>
    </w:p>
    <w:p w:rsidR="00647CDD" w:rsidRDefault="00647CDD" w:rsidP="00647CDD">
      <w:pPr>
        <w:pStyle w:val="RARMPPara"/>
      </w:pPr>
      <w:r>
        <w:t>In addition, the following factors are taken into account when postulating relevant risk scenarios:</w:t>
      </w:r>
    </w:p>
    <w:p w:rsidR="00A607D6" w:rsidRPr="00E06304" w:rsidRDefault="00A607D6" w:rsidP="00C738F0">
      <w:pPr>
        <w:pStyle w:val="Style12"/>
      </w:pPr>
      <w:r w:rsidRPr="00E06304">
        <w:t>the proposed dealings, which may be to conduct experiments, develop, produce, breed, propagate, grow, import, transport or dispose of the GMOs, use the GMOs in the course of manufacture of a thing that is not the GMO, and the possession, supply and use of the GMOs in the course of any of these dealings</w:t>
      </w:r>
    </w:p>
    <w:p w:rsidR="00A607D6" w:rsidRPr="00E06304" w:rsidRDefault="00A607D6" w:rsidP="00C738F0">
      <w:pPr>
        <w:pStyle w:val="Style12"/>
      </w:pPr>
      <w:r w:rsidRPr="00E06304">
        <w:t>any proposed limits</w:t>
      </w:r>
      <w:r w:rsidR="00F450AA">
        <w:t>,</w:t>
      </w:r>
      <w:r w:rsidRPr="00E06304">
        <w:t xml:space="preserve"> including the extent and scale of the proposed dealings</w:t>
      </w:r>
    </w:p>
    <w:p w:rsidR="00A607D6" w:rsidRPr="00E06304" w:rsidRDefault="00A607D6" w:rsidP="00C738F0">
      <w:pPr>
        <w:pStyle w:val="Style12"/>
      </w:pPr>
      <w:r w:rsidRPr="00E06304">
        <w:t>any proposed controls to restrict the spread and persistence of the GMOs and</w:t>
      </w:r>
    </w:p>
    <w:p w:rsidR="00A607D6" w:rsidRDefault="00A607D6" w:rsidP="00C738F0">
      <w:pPr>
        <w:pStyle w:val="Style12"/>
      </w:pPr>
      <w:r w:rsidRPr="00E06304">
        <w:t>the characteristics of the parent organism(s).</w:t>
      </w:r>
    </w:p>
    <w:p w:rsidR="00647CDD" w:rsidRPr="00E06304" w:rsidRDefault="00647CDD" w:rsidP="00F065FE">
      <w:pPr>
        <w:pStyle w:val="Style12"/>
        <w:numPr>
          <w:ilvl w:val="0"/>
          <w:numId w:val="0"/>
        </w:numPr>
        <w:ind w:left="851"/>
      </w:pPr>
    </w:p>
    <w:p w:rsidR="00A607D6" w:rsidRPr="00E06304" w:rsidRDefault="00A607D6" w:rsidP="007338FF">
      <w:pPr>
        <w:pStyle w:val="Style9"/>
      </w:pPr>
      <w:bookmarkStart w:id="212" w:name="_Ref494366757"/>
      <w:bookmarkStart w:id="213" w:name="_Toc494819524"/>
      <w:bookmarkStart w:id="214" w:name="_Toc523479506"/>
      <w:r w:rsidRPr="00E06304">
        <w:t>Risk source</w:t>
      </w:r>
      <w:bookmarkEnd w:id="212"/>
      <w:bookmarkEnd w:id="213"/>
      <w:bookmarkEnd w:id="214"/>
    </w:p>
    <w:p w:rsidR="00DE79D5" w:rsidRDefault="00A607D6" w:rsidP="00F450AA">
      <w:pPr>
        <w:pStyle w:val="RARMPPara"/>
        <w:rPr>
          <w:snapToGrid w:val="0"/>
        </w:rPr>
      </w:pPr>
      <w:r w:rsidRPr="00E06304">
        <w:rPr>
          <w:snapToGrid w:val="0"/>
        </w:rPr>
        <w:t>The sources of potential harms can be intended novel GM traits associated with one or more introduced genetic elements, or unintended effects/traits arising from the use of gene technology.</w:t>
      </w:r>
      <w:r w:rsidR="00B64597" w:rsidRPr="00E06304">
        <w:rPr>
          <w:snapToGrid w:val="0"/>
        </w:rPr>
        <w:t xml:space="preserve"> </w:t>
      </w:r>
    </w:p>
    <w:p w:rsidR="00647CDD" w:rsidRPr="00F065FE" w:rsidRDefault="00647CDD" w:rsidP="00F065FE">
      <w:pPr>
        <w:pStyle w:val="Heading5"/>
        <w:rPr>
          <w:i/>
          <w:sz w:val="24"/>
        </w:rPr>
      </w:pPr>
      <w:r w:rsidRPr="00F065FE">
        <w:rPr>
          <w:i/>
          <w:sz w:val="24"/>
          <w:szCs w:val="24"/>
        </w:rPr>
        <w:t>The introduced genetic elements</w:t>
      </w:r>
    </w:p>
    <w:p w:rsidR="00D05976" w:rsidRPr="00E06304" w:rsidRDefault="00DE79D5" w:rsidP="00F450AA">
      <w:pPr>
        <w:pStyle w:val="RARMPPara"/>
      </w:pPr>
      <w:r w:rsidRPr="00E06304">
        <w:t>C</w:t>
      </w:r>
      <w:r w:rsidR="00D05976" w:rsidRPr="00E06304">
        <w:t>ategory 1 GM</w:t>
      </w:r>
      <w:r w:rsidR="00A607D6" w:rsidRPr="00E06304">
        <w:t xml:space="preserve"> canola has been modified by the introduction of </w:t>
      </w:r>
      <w:r w:rsidRPr="00E06304">
        <w:t xml:space="preserve">up to </w:t>
      </w:r>
      <w:r w:rsidR="00A607D6" w:rsidRPr="00E06304">
        <w:t xml:space="preserve">seven genes involved in a novel </w:t>
      </w:r>
      <w:r w:rsidR="00186007">
        <w:t>ω-3 LC</w:t>
      </w:r>
      <w:r w:rsidR="00A607D6" w:rsidRPr="00E06304">
        <w:t xml:space="preserve">-PUFA </w:t>
      </w:r>
      <w:r w:rsidRPr="00E06304">
        <w:t xml:space="preserve">production </w:t>
      </w:r>
      <w:r w:rsidR="00A607D6" w:rsidRPr="00E06304">
        <w:t xml:space="preserve">pathway </w:t>
      </w:r>
      <w:r w:rsidRPr="00E06304">
        <w:t>in the seed. The</w:t>
      </w:r>
      <w:r w:rsidR="00A607D6" w:rsidRPr="00E06304">
        <w:t xml:space="preserve"> introduced genes, their encoded proteins and </w:t>
      </w:r>
      <w:r w:rsidR="00A074B4">
        <w:rPr>
          <w:lang w:val="en-US"/>
        </w:rPr>
        <w:t xml:space="preserve">the metabolic end products of </w:t>
      </w:r>
      <w:r w:rsidR="00A607D6" w:rsidRPr="00E06304">
        <w:t xml:space="preserve">the </w:t>
      </w:r>
      <w:r w:rsidR="00186007">
        <w:t>ω-3</w:t>
      </w:r>
      <w:r w:rsidR="00186007" w:rsidRPr="00E06304">
        <w:t xml:space="preserve"> LC-</w:t>
      </w:r>
      <w:r w:rsidR="00A607D6" w:rsidRPr="00E06304">
        <w:t xml:space="preserve">PUFA pathway </w:t>
      </w:r>
      <w:r w:rsidR="00B64597" w:rsidRPr="00E06304">
        <w:t>were</w:t>
      </w:r>
      <w:r w:rsidR="00A607D6" w:rsidRPr="00E06304">
        <w:t xml:space="preserve"> </w:t>
      </w:r>
      <w:r w:rsidR="00B64597" w:rsidRPr="00E06304">
        <w:t>considered</w:t>
      </w:r>
      <w:r w:rsidR="00A607D6" w:rsidRPr="00E06304">
        <w:t xml:space="preserve"> as a potential source of risk</w:t>
      </w:r>
      <w:r w:rsidR="00B64597" w:rsidRPr="00E06304">
        <w:t xml:space="preserve"> in canola in DIR 123 </w:t>
      </w:r>
      <w:r w:rsidR="000E75B4">
        <w:fldChar w:fldCharType="begin"/>
      </w:r>
      <w:r w:rsidR="00EA4D83">
        <w:instrText xml:space="preserve"> ADDIN EN.CITE &lt;EndNote&gt;&lt;Cite&gt;&lt;Author&gt;OGTR&lt;/Author&gt;&lt;Year&gt;2013&lt;/Year&gt;&lt;RecNum&gt;31&lt;/RecNum&gt;&lt;DisplayText&gt;(OGTR, 2013b)&lt;/DisplayText&gt;&lt;record&gt;&lt;rec-number&gt;31&lt;/rec-number&gt;&lt;foreign-keys&gt;&lt;key app="EN" db-id="vf2wvv504vrr0ier5trvpfa95sfrxrvsvdx9" timestamp="1523497725"&gt;31&lt;/key&gt;&lt;/foreign-keys&gt;&lt;ref-type name="Report"&gt;27&lt;/ref-type&gt;&lt;contributors&gt;&lt;authors&gt;&lt;author&gt;OGTR&lt;/author&gt;&lt;/authors&gt;&lt;/contributors&gt;&lt;titles&gt;&lt;title&gt;Risk Assessment and Risk Management Plan for DIR 123: Limited and controlled release of canola genetically modified for altered oil content&lt;/title&gt;&lt;/titles&gt;&lt;dates&gt;&lt;year&gt;2013&lt;/year&gt;&lt;pub-dates&gt;&lt;date&gt;2013&lt;/date&gt;&lt;/pub-dates&gt;&lt;/dates&gt;&lt;pub-location&gt;Canberra, Australia&lt;/pub-location&gt;&lt;publisher&gt;Office of the Gene Technology Regulator&lt;/publisher&gt;&lt;urls&gt;&lt;related-urls&gt;&lt;url&gt;&lt;style face="underline" font="default" size="100%"&gt;http://www.ogtr.gov.au/internet/ogtr/publishing.nsf/Content/B96DB98ED9774F57CA257CD1000D2AD0/$File/dir123rarmp-2.pdf&lt;/style&gt;&lt;/url&gt;&lt;/related-urls&gt;&lt;/urls&gt;&lt;/record&gt;&lt;/Cite&gt;&lt;/EndNote&gt;</w:instrText>
      </w:r>
      <w:r w:rsidR="000E75B4">
        <w:fldChar w:fldCharType="separate"/>
      </w:r>
      <w:r w:rsidR="000E75B4">
        <w:rPr>
          <w:noProof/>
        </w:rPr>
        <w:t>(OGTR, 2013b)</w:t>
      </w:r>
      <w:r w:rsidR="000E75B4">
        <w:fldChar w:fldCharType="end"/>
      </w:r>
      <w:r w:rsidR="002E2DAB">
        <w:t xml:space="preserve"> and DIR 155 </w:t>
      </w:r>
      <w:r w:rsidR="002E2DAB">
        <w:fldChar w:fldCharType="begin"/>
      </w:r>
      <w:r w:rsidR="00EA4D83">
        <w:instrText xml:space="preserve"> ADDIN EN.CITE &lt;EndNote&gt;&lt;Cite&gt;&lt;Author&gt;OGTR&lt;/Author&gt;&lt;Year&gt;2018&lt;/Year&gt;&lt;RecNum&gt;26&lt;/RecNum&gt;&lt;DisplayText&gt;(OGTR, 2018a)&lt;/DisplayText&gt;&lt;record&gt;&lt;rec-number&gt;26&lt;/rec-number&gt;&lt;foreign-keys&gt;&lt;key app="EN" db-id="vf2wvv504vrr0ier5trvpfa95sfrxrvsvdx9" timestamp="1523497725"&gt;26&lt;/key&gt;&lt;/foreign-keys&gt;&lt;ref-type name="Report"&gt;27&lt;/ref-type&gt;&lt;contributors&gt;&lt;authors&gt;&lt;author&gt;OGTR&lt;/author&gt;&lt;/authors&gt;&lt;/contributors&gt;&lt;titles&gt;&lt;title&gt;Risk Assessment and Risk Management Plan for DIR 155: Commercial release of canola genetically modified for omega-3 oil content (DHA canola NS-B5ØØ27-4)&lt;/title&gt;&lt;/titles&gt;&lt;dates&gt;&lt;year&gt;2018&lt;/year&gt;&lt;pub-dates&gt;&lt;date&gt;2018&lt;/date&gt;&lt;/pub-dates&gt;&lt;/dates&gt;&lt;pub-location&gt;Canberra, Australia&lt;/pub-location&gt;&lt;publisher&gt;Office of the Gene Technology Regulator&lt;/publisher&gt;&lt;urls&gt;&lt;related-urls&gt;&lt;url&gt;&lt;style face="underline" font="default" size="100%"&gt;http://www.ogtr.gov.au/internet/ogtr/publishing.nsf/Content/dir155/$FILE/Full%20Risk%20Assessment%20and%20Risk%20Management%20Plan.pdf&lt;/style&gt;&lt;/url&gt;&lt;/related-urls&gt;&lt;/urls&gt;&lt;/record&gt;&lt;/Cite&gt;&lt;/EndNote&gt;</w:instrText>
      </w:r>
      <w:r w:rsidR="002E2DAB">
        <w:fldChar w:fldCharType="separate"/>
      </w:r>
      <w:r w:rsidR="002E2DAB">
        <w:rPr>
          <w:noProof/>
        </w:rPr>
        <w:t>(OGTR, 2018a)</w:t>
      </w:r>
      <w:r w:rsidR="002E2DAB">
        <w:fldChar w:fldCharType="end"/>
      </w:r>
      <w:r w:rsidR="002E2DAB">
        <w:t>, and will be considered again here</w:t>
      </w:r>
      <w:r w:rsidR="000E75B4">
        <w:t>.</w:t>
      </w:r>
    </w:p>
    <w:p w:rsidR="00D05976" w:rsidRPr="00E06304" w:rsidRDefault="00B64597" w:rsidP="00F450AA">
      <w:pPr>
        <w:pStyle w:val="RARMPPara"/>
        <w:rPr>
          <w:rFonts w:cs="Arial"/>
          <w:szCs w:val="22"/>
        </w:rPr>
      </w:pPr>
      <w:r w:rsidRPr="00E06304">
        <w:t>In addition, f</w:t>
      </w:r>
      <w:r w:rsidR="00D05976" w:rsidRPr="00E06304">
        <w:t xml:space="preserve">our other genes </w:t>
      </w:r>
      <w:r w:rsidR="0062113E">
        <w:rPr>
          <w:rFonts w:cs="Arial"/>
        </w:rPr>
        <w:t xml:space="preserve">for </w:t>
      </w:r>
      <w:r w:rsidR="00AD7EB2">
        <w:rPr>
          <w:rFonts w:cs="Arial"/>
        </w:rPr>
        <w:t xml:space="preserve">an </w:t>
      </w:r>
      <w:r w:rsidR="0062113E">
        <w:rPr>
          <w:rFonts w:cs="Arial"/>
        </w:rPr>
        <w:t>altered</w:t>
      </w:r>
      <w:r w:rsidR="006B2C5A">
        <w:rPr>
          <w:rFonts w:cs="Arial"/>
        </w:rPr>
        <w:t xml:space="preserve"> </w:t>
      </w:r>
      <w:r w:rsidRPr="00E06304">
        <w:rPr>
          <w:rFonts w:cs="Arial"/>
        </w:rPr>
        <w:t>ω-3</w:t>
      </w:r>
      <w:r w:rsidR="00910937">
        <w:rPr>
          <w:rFonts w:cs="Arial"/>
        </w:rPr>
        <w:t xml:space="preserve"> seed</w:t>
      </w:r>
      <w:r w:rsidRPr="00E06304">
        <w:rPr>
          <w:rFonts w:cs="Arial"/>
        </w:rPr>
        <w:t xml:space="preserve"> oil profile</w:t>
      </w:r>
      <w:r w:rsidRPr="00E06304">
        <w:t xml:space="preserve"> </w:t>
      </w:r>
      <w:r w:rsidR="00D05976" w:rsidRPr="00E06304">
        <w:t>have been introduced</w:t>
      </w:r>
      <w:r w:rsidRPr="00E06304">
        <w:t xml:space="preserve"> in</w:t>
      </w:r>
      <w:r w:rsidR="00D05976" w:rsidRPr="00E06304">
        <w:t xml:space="preserve"> </w:t>
      </w:r>
      <w:r w:rsidRPr="00E06304">
        <w:t>other categories of GM canola</w:t>
      </w:r>
      <w:r w:rsidR="0062113E" w:rsidRPr="00E06304">
        <w:t>. The effects of the introduced genes</w:t>
      </w:r>
      <w:r w:rsidR="0062113E">
        <w:t>,</w:t>
      </w:r>
      <w:r w:rsidR="0062113E" w:rsidRPr="00E06304">
        <w:t xml:space="preserve"> encoded proteins</w:t>
      </w:r>
      <w:r w:rsidR="00F450AA">
        <w:t xml:space="preserve"> and end products</w:t>
      </w:r>
      <w:r w:rsidR="0062113E">
        <w:t xml:space="preserve"> </w:t>
      </w:r>
      <w:r w:rsidR="0062113E" w:rsidRPr="00E06304">
        <w:t>will be considered.</w:t>
      </w:r>
    </w:p>
    <w:p w:rsidR="005B555E" w:rsidRDefault="00F21D3F" w:rsidP="005B555E">
      <w:pPr>
        <w:pStyle w:val="RARMPPara"/>
      </w:pPr>
      <w:r>
        <w:t xml:space="preserve">Some of the GM canola lines </w:t>
      </w:r>
      <w:r w:rsidR="00C769E1" w:rsidRPr="00E06304">
        <w:t xml:space="preserve">contain the selectable marker genes </w:t>
      </w:r>
      <w:r w:rsidR="00C769E1" w:rsidRPr="00E06304">
        <w:rPr>
          <w:i/>
        </w:rPr>
        <w:t>nptII</w:t>
      </w:r>
      <w:r w:rsidR="00C769E1" w:rsidRPr="00E06304">
        <w:t xml:space="preserve"> and/or</w:t>
      </w:r>
      <w:r w:rsidR="00C769E1" w:rsidRPr="00E06304">
        <w:rPr>
          <w:i/>
        </w:rPr>
        <w:t xml:space="preserve"> pat</w:t>
      </w:r>
      <w:r w:rsidR="00C769E1" w:rsidRPr="00E06304">
        <w:t xml:space="preserve">. </w:t>
      </w:r>
      <w:r w:rsidR="00C54914" w:rsidRPr="00E06304">
        <w:t>GM canola lines expressing the PAT protein have been assessed to pose negligible risks to human health and the environment</w:t>
      </w:r>
      <w:r w:rsidR="005873FA">
        <w:t xml:space="preserve"> </w:t>
      </w:r>
      <w:r w:rsidR="00C54914" w:rsidRPr="00E06304">
        <w:t>in the RARMPs for DIR 021/2002, DIR 108 and DIR 138</w:t>
      </w:r>
      <w:r w:rsidR="00721318">
        <w:t xml:space="preserve"> </w:t>
      </w:r>
      <w:r w:rsidR="00721318">
        <w:fldChar w:fldCharType="begin">
          <w:fldData xml:space="preserve">PEVuZE5vdGU+PENpdGU+PEF1dGhvcj5PR1RSPC9BdXRob3I+PFllYXI+MjAwMzwvWWVhcj48UmVj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</w:fldData>
        </w:fldChar>
      </w:r>
      <w:r w:rsidR="00EA4D83">
        <w:instrText xml:space="preserve"> ADDIN EN.CITE </w:instrText>
      </w:r>
      <w:r w:rsidR="00EA4D83">
        <w:fldChar w:fldCharType="begin">
          <w:fldData xml:space="preserve">PEVuZE5vdGU+PENpdGU+PEF1dGhvcj5PR1RSPC9BdXRob3I+PFllYXI+MjAwMzwvWWVhcj48UmVj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</w:fldData>
        </w:fldChar>
      </w:r>
      <w:r w:rsidR="00EA4D83">
        <w:instrText xml:space="preserve"> ADDIN EN.CITE.DATA </w:instrText>
      </w:r>
      <w:r w:rsidR="00EA4D83">
        <w:fldChar w:fldCharType="end"/>
      </w:r>
      <w:r w:rsidR="00721318">
        <w:fldChar w:fldCharType="separate"/>
      </w:r>
      <w:r w:rsidR="00721318">
        <w:rPr>
          <w:noProof/>
        </w:rPr>
        <w:t>(OGTR, 2003, 2011, 2016)</w:t>
      </w:r>
      <w:r w:rsidR="00721318">
        <w:fldChar w:fldCharType="end"/>
      </w:r>
      <w:r w:rsidR="00E67D29">
        <w:t xml:space="preserve">. </w:t>
      </w:r>
      <w:r w:rsidR="00E35762">
        <w:t xml:space="preserve">Similarly, the </w:t>
      </w:r>
      <w:r w:rsidR="00001CCD" w:rsidRPr="00F065FE">
        <w:rPr>
          <w:i/>
        </w:rPr>
        <w:t>nptII</w:t>
      </w:r>
      <w:r w:rsidR="00001CCD">
        <w:t xml:space="preserve"> gene is </w:t>
      </w:r>
      <w:r w:rsidR="00001CCD" w:rsidRPr="00E06304">
        <w:t xml:space="preserve">present in GM </w:t>
      </w:r>
      <w:r w:rsidR="00001CCD">
        <w:t xml:space="preserve">canola </w:t>
      </w:r>
      <w:r w:rsidR="00001CCD" w:rsidRPr="00E06304">
        <w:t xml:space="preserve">plants authorised </w:t>
      </w:r>
      <w:r w:rsidR="00E35762">
        <w:t xml:space="preserve">under </w:t>
      </w:r>
      <w:r w:rsidR="00001CCD" w:rsidRPr="00E06304">
        <w:t xml:space="preserve">DIR 021/2002, </w:t>
      </w:r>
      <w:r w:rsidR="00001CCD">
        <w:t xml:space="preserve">DIR </w:t>
      </w:r>
      <w:r w:rsidR="00001CCD" w:rsidRPr="00E06304">
        <w:t>108 and</w:t>
      </w:r>
      <w:r w:rsidR="00001CCD">
        <w:t xml:space="preserve"> DIR</w:t>
      </w:r>
      <w:r w:rsidR="00E35762">
        <w:t xml:space="preserve"> 138</w:t>
      </w:r>
      <w:r w:rsidR="00001CCD" w:rsidRPr="00E06304">
        <w:t>.</w:t>
      </w:r>
      <w:r w:rsidR="00F065FE">
        <w:t xml:space="preserve"> </w:t>
      </w:r>
      <w:r w:rsidR="00F065FE" w:rsidRPr="00E06304">
        <w:t xml:space="preserve">These genes and </w:t>
      </w:r>
      <w:r w:rsidR="00F065FE">
        <w:t>their</w:t>
      </w:r>
      <w:r w:rsidR="00F065FE" w:rsidRPr="00E06304">
        <w:t xml:space="preserve"> products have already been extensively characterised and assessed as posing </w:t>
      </w:r>
      <w:r w:rsidR="00F065FE">
        <w:t>negligible</w:t>
      </w:r>
      <w:r w:rsidR="00F065FE" w:rsidRPr="00E06304">
        <w:t xml:space="preserve"> risk to human </w:t>
      </w:r>
      <w:r w:rsidR="00F065FE">
        <w:t>and</w:t>
      </w:r>
      <w:r w:rsidR="00F065FE" w:rsidRPr="00E06304">
        <w:t xml:space="preserve"> animal health </w:t>
      </w:r>
      <w:r w:rsidR="00F065FE">
        <w:t>and</w:t>
      </w:r>
      <w:r w:rsidR="00F065FE" w:rsidRPr="00E06304">
        <w:t xml:space="preserve"> to the environment </w:t>
      </w:r>
      <w:r w:rsidR="00F065FE">
        <w:t>as a result of gene technology</w:t>
      </w:r>
      <w:r w:rsidR="00F065FE" w:rsidRPr="00E06304">
        <w:t xml:space="preserve"> by regulatory agencies in Australia and overseas. </w:t>
      </w:r>
      <w:r w:rsidR="00F065FE">
        <w:t>Therefore they will be not considered further for this application.</w:t>
      </w:r>
    </w:p>
    <w:p w:rsidR="00F21D3F" w:rsidRDefault="005B555E" w:rsidP="005B555E">
      <w:pPr>
        <w:pStyle w:val="RARMPPara"/>
      </w:pPr>
      <w:r>
        <w:t xml:space="preserve">The herbicide tolerance gene has been declared commercial confidential information (CCI) under Section 185 of the Act. The confidential information </w:t>
      </w:r>
      <w:r w:rsidR="00BC71F9">
        <w:t xml:space="preserve">was </w:t>
      </w:r>
      <w:r>
        <w:t xml:space="preserve">made available to the prescribed experts and agencies that were consulted on the RARMP for this application. </w:t>
      </w:r>
    </w:p>
    <w:p w:rsidR="005B555E" w:rsidRPr="00E06304" w:rsidRDefault="005B555E" w:rsidP="005B555E">
      <w:pPr>
        <w:pStyle w:val="RARMPPara"/>
      </w:pPr>
      <w:r>
        <w:lastRenderedPageBreak/>
        <w:t xml:space="preserve">The herbicide tolerance gene is not part of the ω-3 LC-PUFA biosynthesis pathway and there is no evidence that the enzymes would interact in the GM canola to produce any new products or to generate any new risks. </w:t>
      </w:r>
      <w:r w:rsidR="00F21D3F">
        <w:t>Therefore t</w:t>
      </w:r>
      <w:r>
        <w:t xml:space="preserve">he combination of the oil pathway genes with the herbicide tolerance gene will not be considered further for this application. </w:t>
      </w:r>
    </w:p>
    <w:p w:rsidR="000E2B0B" w:rsidRDefault="00525017" w:rsidP="00F14B61">
      <w:pPr>
        <w:pStyle w:val="RARMPPara"/>
      </w:pPr>
      <w:r w:rsidRPr="00F14B61">
        <w:t>T</w:t>
      </w:r>
      <w:r w:rsidR="00A607D6" w:rsidRPr="00F14B61">
        <w:t xml:space="preserve">he introduced genes are controlled by regulatory sequences. These regulatory sequences are derived from common plants, a bacterium and plant viruses (see Table </w:t>
      </w:r>
      <w:r w:rsidR="00BE5771" w:rsidRPr="00F14B61">
        <w:t>3</w:t>
      </w:r>
      <w:r w:rsidR="00A607D6" w:rsidRPr="00F14B61">
        <w:t xml:space="preserve">). </w:t>
      </w:r>
      <w:r w:rsidR="00F70D2E" w:rsidRPr="00F14B61">
        <w:t xml:space="preserve">Regulatory sequences are naturally present in plants, and the introduced elements are expected to operate in similar ways to endogenous elements. Although the </w:t>
      </w:r>
      <w:r w:rsidR="00F70D2E" w:rsidRPr="00F14B61">
        <w:rPr>
          <w:i/>
        </w:rPr>
        <w:t>A. tumefaciens</w:t>
      </w:r>
      <w:r w:rsidR="00F70D2E" w:rsidRPr="00F14B61">
        <w:t xml:space="preserve"> and the </w:t>
      </w:r>
      <w:r w:rsidR="00F14B61" w:rsidRPr="00F14B61">
        <w:t>T</w:t>
      </w:r>
      <w:r w:rsidR="00F70D2E" w:rsidRPr="00F14B61">
        <w:t xml:space="preserve">obacco and </w:t>
      </w:r>
      <w:r w:rsidR="00F14B61" w:rsidRPr="00F14B61">
        <w:t>C</w:t>
      </w:r>
      <w:r w:rsidR="00F70D2E" w:rsidRPr="00F14B61">
        <w:t xml:space="preserve">auliflower </w:t>
      </w:r>
      <w:r w:rsidR="00F14B61" w:rsidRPr="00F14B61">
        <w:t>M</w:t>
      </w:r>
      <w:r w:rsidR="00F70D2E" w:rsidRPr="00F14B61">
        <w:t xml:space="preserve">osaic </w:t>
      </w:r>
      <w:r w:rsidR="00F14B61" w:rsidRPr="00F14B61">
        <w:t>V</w:t>
      </w:r>
      <w:r w:rsidR="00F70D2E" w:rsidRPr="00F14B61">
        <w:t xml:space="preserve">irus are plant pathogens, regulatory sequences are not expressed as proteins and dietary DNA has no toxicity </w:t>
      </w:r>
      <w:r w:rsidR="00F70D2E" w:rsidRPr="00F14B61">
        <w:fldChar w:fldCharType="begin"/>
      </w:r>
      <w:r w:rsidR="00EA4D83">
        <w:instrText xml:space="preserve"> ADDIN EN.CITE &lt;EndNote&gt;&lt;Cite&gt;&lt;Author&gt;Society of Toxicology&lt;/Author&gt;&lt;Year&gt;2003&lt;/Year&gt;&lt;RecNum&gt;12&lt;/RecNum&gt;&lt;DisplayText&gt;(Society of Toxicology, 2003)&lt;/DisplayText&gt;&lt;record&gt;&lt;rec-number&gt;12&lt;/rec-number&gt;&lt;foreign-keys&gt;&lt;key app="EN" db-id="vf2wvv504vrr0ier5trvpfa95sfrxrvsvdx9" timestamp="1523497725"&gt;12&lt;/key&gt;&lt;/foreign-keys&gt;&lt;ref-type name="Journal Article"&gt;17&lt;/ref-type&gt;&lt;contributors&gt;&lt;authors&gt;&lt;author&gt;Society of Toxicology,&lt;/author&gt;&lt;/authors&gt;&lt;/contributors&gt;&lt;titles&gt;&lt;title&gt;Society of Toxicology position paper: The safety of genetically modified foods produced through biotechnology&lt;/title&gt;&lt;secondary-title&gt;Toxicological Sciences&lt;/secondary-title&gt;&lt;/titles&gt;&lt;periodical&gt;&lt;full-title&gt;Toxicological Sciences&lt;/full-title&gt;&lt;/periodical&gt;&lt;pages&gt;2-8&lt;/pages&gt;&lt;volume&gt;71&lt;/volume&gt;&lt;reprint-edition&gt;In File&lt;/reprint-edition&gt;&lt;keywords&gt;&lt;keyword&gt;toxicology&lt;/keyword&gt;&lt;keyword&gt;Safety&lt;/keyword&gt;&lt;keyword&gt;genetically modified&lt;/keyword&gt;&lt;keyword&gt;genetically modified foods&lt;/keyword&gt;&lt;keyword&gt;food&lt;/keyword&gt;&lt;keyword&gt;Biotechnology&lt;/keyword&gt;&lt;/keywords&gt;&lt;dates&gt;&lt;year&gt;2003&lt;/year&gt;&lt;pub-dates&gt;&lt;date&gt;2003&lt;/date&gt;&lt;/pub-dates&gt;&lt;/dates&gt;&lt;label&gt;4389&lt;/label&gt;&lt;urls&gt;&lt;/urls&gt;&lt;/record&gt;&lt;/Cite&gt;&lt;/EndNote&gt;</w:instrText>
      </w:r>
      <w:r w:rsidR="00F70D2E" w:rsidRPr="00F14B61">
        <w:fldChar w:fldCharType="separate"/>
      </w:r>
      <w:r w:rsidR="00F70D2E" w:rsidRPr="00F14B61">
        <w:rPr>
          <w:noProof/>
        </w:rPr>
        <w:t>(Society of Toxicology, 2003)</w:t>
      </w:r>
      <w:r w:rsidR="00F70D2E" w:rsidRPr="00F14B61">
        <w:fldChar w:fldCharType="end"/>
      </w:r>
      <w:r w:rsidR="00F70D2E" w:rsidRPr="00F14B61">
        <w:t xml:space="preserve">. Regulatory sequences have no pathogenic, toxic or carcinogenic properties, and cannot of themselves cause disease. Hence, </w:t>
      </w:r>
      <w:r w:rsidR="00F14B61" w:rsidRPr="00F14B61">
        <w:t>risks</w:t>
      </w:r>
      <w:r w:rsidR="00F70D2E" w:rsidRPr="00F14B61">
        <w:t xml:space="preserve"> from the </w:t>
      </w:r>
      <w:r w:rsidR="00F14B61" w:rsidRPr="00F14B61">
        <w:t xml:space="preserve">use of the introduced </w:t>
      </w:r>
      <w:r w:rsidR="00F70D2E" w:rsidRPr="00F14B61">
        <w:t>regulatory elements themselves will not be considered further for this application.</w:t>
      </w:r>
    </w:p>
    <w:p w:rsidR="00647CDD" w:rsidRPr="000E6D4C" w:rsidRDefault="00647CDD" w:rsidP="000E6D4C">
      <w:pPr>
        <w:pStyle w:val="Heading5"/>
        <w:rPr>
          <w:i/>
          <w:sz w:val="24"/>
        </w:rPr>
      </w:pPr>
      <w:r w:rsidRPr="000E6D4C">
        <w:rPr>
          <w:i/>
          <w:sz w:val="24"/>
          <w:szCs w:val="24"/>
        </w:rPr>
        <w:t>Unintended effects</w:t>
      </w:r>
    </w:p>
    <w:p w:rsidR="00A607D6" w:rsidRPr="00E06304" w:rsidRDefault="00A607D6" w:rsidP="00F450AA">
      <w:pPr>
        <w:pStyle w:val="RARMPPara"/>
      </w:pPr>
      <w:r w:rsidRPr="00E06304">
        <w:t xml:space="preserve">The genetic modification has the potential to cause unintended effects in several ways including altered expression of endogenous genes by random insertion of introduced DNA in the genome, increased metabolic burden due to expression of the introduced protein, novel traits arising out of interactions with non-target proteins and secondary effects arising from altered substrate or product levels in biochemical pathways. However, these types of effects also occur spontaneously and in plants generated by conventional breeding. Accepted conventional breeding techniques such as hybridisation, mutagenesis and somaclonal variation can have a much larger impact on the plant genome than genetic engineering </w:t>
      </w:r>
      <w:r w:rsidRPr="00E06304">
        <w:fldChar w:fldCharType="begin"/>
      </w:r>
      <w:r w:rsidR="00EA4D83">
        <w:instrText xml:space="preserve"> ADDIN EN.CITE &lt;EndNote&gt;&lt;Cite&gt;&lt;Author&gt;Schnell&lt;/Author&gt;&lt;Year&gt;2015&lt;/Year&gt;&lt;RecNum&gt;89&lt;/RecNum&gt;&lt;DisplayText&gt;(Schnell et al., 2015)&lt;/DisplayText&gt;&lt;record&gt;&lt;rec-number&gt;89&lt;/rec-number&gt;&lt;foreign-keys&gt;&lt;key app="EN" db-id="vf2wvv504vrr0ier5trvpfa95sfrxrvsvdx9" timestamp="1523504546"&gt;89&lt;/key&gt;&lt;/foreign-keys&gt;&lt;ref-type name="Journal Article"&gt;17&lt;/ref-type&gt;&lt;contributors&gt;&lt;authors&gt;&lt;author&gt;Schnell, J.&lt;/author&gt;&lt;author&gt;Steele, M.&lt;/author&gt;&lt;author&gt;Bean, J.&lt;/author&gt;&lt;author&gt;Neuspiel, M.&lt;/author&gt;&lt;author&gt;Girard, C.&lt;/author&gt;&lt;author&gt;Dormann, N.&lt;/author&gt;&lt;author&gt;Pearson, C.&lt;/author&gt;&lt;author&gt;Savoie, A.&lt;/author&gt;&lt;author&gt;Bourbonniere, L.&lt;/author&gt;&lt;author&gt;Macdonald, P.&lt;/author&gt;&lt;/authors&gt;&lt;/contributors&gt;&lt;titles&gt;&lt;title&gt;A comparative analysis of insertional effects in genetically engineered plants: considerations for pre-market assessments&lt;/title&gt;&lt;secondary-title&gt;Transgenic Research&lt;/secondary-title&gt;&lt;/titles&gt;&lt;periodical&gt;&lt;full-title&gt;Transgenic Research&lt;/full-title&gt;&lt;/periodical&gt;&lt;pages&gt;1-17&lt;/pages&gt;&lt;volume&gt;24&lt;/volume&gt;&lt;reprint-edition&gt;Not in File&lt;/reprint-edition&gt;&lt;keywords&gt;&lt;keyword&gt;comparative analysis&lt;/keyword&gt;&lt;keyword&gt;analysis&lt;/keyword&gt;&lt;keyword&gt;of&lt;/keyword&gt;&lt;keyword&gt;effects&lt;/keyword&gt;&lt;keyword&gt;genetically&lt;/keyword&gt;&lt;keyword&gt;genetically engineered&lt;/keyword&gt;&lt;keyword&gt;genetically engineered plants&lt;/keyword&gt;&lt;keyword&gt;PLANTS&lt;/keyword&gt;&lt;keyword&gt;plant&lt;/keyword&gt;&lt;keyword&gt;Assessment&lt;/keyword&gt;&lt;/keywords&gt;&lt;dates&gt;&lt;year&gt;2015&lt;/year&gt;&lt;pub-dates&gt;&lt;date&gt;2015&lt;/date&gt;&lt;/pub-dates&gt;&lt;/dates&gt;&lt;label&gt;20530&lt;/label&gt;&lt;urls&gt;&lt;/urls&gt;&lt;/record&gt;&lt;/Cite&gt;&lt;/EndNote&gt;</w:instrText>
      </w:r>
      <w:r w:rsidRPr="00E06304">
        <w:fldChar w:fldCharType="separate"/>
      </w:r>
      <w:r w:rsidRPr="00E06304">
        <w:rPr>
          <w:noProof/>
        </w:rPr>
        <w:t>(Schnell et al., 2015)</w:t>
      </w:r>
      <w:r w:rsidRPr="00E06304">
        <w:fldChar w:fldCharType="end"/>
      </w:r>
      <w:r w:rsidRPr="00E06304">
        <w:t xml:space="preserve">. </w:t>
      </w:r>
      <w:r w:rsidRPr="00842F0C">
        <w:t xml:space="preserve">Plants generated by conventional breeding have a long history of use, </w:t>
      </w:r>
      <w:r w:rsidR="007C3307">
        <w:t xml:space="preserve">with </w:t>
      </w:r>
      <w:r w:rsidR="00E94177" w:rsidRPr="00842F0C">
        <w:t xml:space="preserve">few </w:t>
      </w:r>
      <w:r w:rsidRPr="00842F0C">
        <w:t xml:space="preserve">documented cases where conventional breeding has resulted in </w:t>
      </w:r>
      <w:r w:rsidR="00A20592" w:rsidRPr="00842F0C">
        <w:t>an unacceptable level of a metabolite</w:t>
      </w:r>
      <w:r w:rsidRPr="00842F0C">
        <w:t xml:space="preserve"> in a crop</w:t>
      </w:r>
      <w:r w:rsidR="007C3307">
        <w:t xml:space="preserve"> </w:t>
      </w:r>
      <w:r w:rsidR="007C3307">
        <w:fldChar w:fldCharType="begin">
          <w:fldData xml:space="preserve">PEVuZE5vdGU+PENpdGU+PEF1dGhvcj5CZXJrbGV5PC9BdXRob3I+PFllYXI+MTk4NjwvWWVhcj48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</w:fldData>
        </w:fldChar>
      </w:r>
      <w:r w:rsidR="00EA4D83">
        <w:instrText xml:space="preserve"> ADDIN EN.CITE </w:instrText>
      </w:r>
      <w:r w:rsidR="00EA4D83">
        <w:fldChar w:fldCharType="begin">
          <w:fldData xml:space="preserve">PEVuZE5vdGU+PENpdGU+PEF1dGhvcj5CZXJrbGV5PC9BdXRob3I+PFllYXI+MTk4NjwvWWVhcj48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</w:fldData>
        </w:fldChar>
      </w:r>
      <w:r w:rsidR="00EA4D83">
        <w:instrText xml:space="preserve"> ADDIN EN.CITE.DATA </w:instrText>
      </w:r>
      <w:r w:rsidR="00EA4D83">
        <w:fldChar w:fldCharType="end"/>
      </w:r>
      <w:r w:rsidR="007C3307">
        <w:fldChar w:fldCharType="separate"/>
      </w:r>
      <w:r w:rsidR="007C3307">
        <w:rPr>
          <w:noProof/>
        </w:rPr>
        <w:t>(Berkley et al., 1986; Seligman et al., 1987)</w:t>
      </w:r>
      <w:r w:rsidR="007C3307">
        <w:fldChar w:fldCharType="end"/>
      </w:r>
      <w:r w:rsidR="007C3307">
        <w:t xml:space="preserve">, and no documented reports of conventional breeding leading to </w:t>
      </w:r>
      <w:r w:rsidR="007C3307" w:rsidRPr="00842F0C">
        <w:t>the production of a novel toxin or allergen</w:t>
      </w:r>
      <w:r w:rsidR="007C3307">
        <w:t xml:space="preserve"> </w:t>
      </w:r>
      <w:r w:rsidR="007C3307">
        <w:fldChar w:fldCharType="begin"/>
      </w:r>
      <w:r w:rsidR="00EA4D83">
        <w:instrText xml:space="preserve"> ADDIN EN.CITE &lt;EndNote&gt;&lt;Cite&gt;&lt;Author&gt;Steiner&lt;/Author&gt;&lt;Year&gt;2013&lt;/Year&gt;&lt;RecNum&gt;90&lt;/RecNum&gt;&lt;DisplayText&gt;(Steiner et al., 2013)&lt;/DisplayText&gt;&lt;record&gt;&lt;rec-number&gt;90&lt;/rec-number&gt;&lt;foreign-keys&gt;&lt;key app="EN" db-id="vf2wvv504vrr0ier5trvpfa95sfrxrvsvdx9" timestamp="1523504587"&gt;90&lt;/key&gt;&lt;/foreign-keys&gt;&lt;ref-type name="Journal Article"&gt;17&lt;/ref-type&gt;&lt;contributors&gt;&lt;authors&gt;&lt;author&gt;Steiner, H.Y.&lt;/author&gt;&lt;author&gt;Halpin, C.&lt;/author&gt;&lt;author&gt;Jez, J.M.&lt;/author&gt;&lt;author&gt;Kough, J.&lt;/author&gt;&lt;author&gt;Parrott, W.&lt;/author&gt;&lt;author&gt;Underhill, L.&lt;/author&gt;&lt;author&gt;Weber, N.&lt;/author&gt;&lt;author&gt;Hannah, L.C.&lt;/author&gt;&lt;/authors&gt;&lt;/contributors&gt;&lt;titles&gt;&lt;title&gt;Evaluating the potential for adverse interactions within genetically engineered breeding stacks&lt;/title&gt;&lt;secondary-title&gt;Plant Physiology&lt;/secondary-title&gt;&lt;/titles&gt;&lt;periodical&gt;&lt;full-title&gt;Plant Physiology&lt;/full-title&gt;&lt;/periodical&gt;&lt;pages&gt;1587-1594&lt;/pages&gt;&lt;volume&gt;161&lt;/volume&gt;&lt;reprint-edition&gt;In File&lt;/reprint-edition&gt;&lt;keywords&gt;&lt;keyword&gt;breeding&lt;/keyword&gt;&lt;keyword&gt;genetically&lt;/keyword&gt;&lt;keyword&gt;interaction&lt;/keyword&gt;&lt;keyword&gt;Interactions&lt;/keyword&gt;&lt;keyword&gt;Potential&lt;/keyword&gt;&lt;/keywords&gt;&lt;dates&gt;&lt;year&gt;2013&lt;/year&gt;&lt;pub-dates&gt;&lt;date&gt;2013&lt;/date&gt;&lt;/pub-dates&gt;&lt;/dates&gt;&lt;isbn&gt;0032-0889&lt;/isbn&gt;&lt;label&gt;19442&lt;/label&gt;&lt;urls&gt;&lt;/urls&gt;&lt;/record&gt;&lt;/Cite&gt;&lt;/EndNote&gt;</w:instrText>
      </w:r>
      <w:r w:rsidR="007C3307">
        <w:fldChar w:fldCharType="separate"/>
      </w:r>
      <w:r w:rsidR="007C3307">
        <w:rPr>
          <w:noProof/>
        </w:rPr>
        <w:t>(Steiner et al., 2013)</w:t>
      </w:r>
      <w:r w:rsidR="007C3307">
        <w:fldChar w:fldCharType="end"/>
      </w:r>
      <w:r w:rsidRPr="00842F0C">
        <w:t xml:space="preserve">. </w:t>
      </w:r>
      <w:r w:rsidR="007C3307">
        <w:t>C</w:t>
      </w:r>
      <w:r w:rsidR="00E94177" w:rsidRPr="00842F0C">
        <w:t xml:space="preserve">urrent practices identify and remove harmful non-GM plants to protect domesticated animals and people </w:t>
      </w:r>
      <w:r w:rsidR="007A5980" w:rsidRPr="00842F0C">
        <w:fldChar w:fldCharType="begin"/>
      </w:r>
      <w:r w:rsidR="00EA4D83">
        <w:instrText xml:space="preserve"> ADDIN EN.CITE &lt;EndNote&gt;&lt;Cite&gt;&lt;Author&gt;Steiner&lt;/Author&gt;&lt;Year&gt;2013&lt;/Year&gt;&lt;RecNum&gt;90&lt;/RecNum&gt;&lt;DisplayText&gt;(Steiner et al., 2013)&lt;/DisplayText&gt;&lt;record&gt;&lt;rec-number&gt;90&lt;/rec-number&gt;&lt;foreign-keys&gt;&lt;key app="EN" db-id="vf2wvv504vrr0ier5trvpfa95sfrxrvsvdx9" timestamp="1523504587"&gt;90&lt;/key&gt;&lt;/foreign-keys&gt;&lt;ref-type name="Journal Article"&gt;17&lt;/ref-type&gt;&lt;contributors&gt;&lt;authors&gt;&lt;author&gt;Steiner, H.Y.&lt;/author&gt;&lt;author&gt;Halpin, C.&lt;/author&gt;&lt;author&gt;Jez, J.M.&lt;/author&gt;&lt;author&gt;Kough, J.&lt;/author&gt;&lt;author&gt;Parrott, W.&lt;/author&gt;&lt;author&gt;Underhill, L.&lt;/author&gt;&lt;author&gt;Weber, N.&lt;/author&gt;&lt;author&gt;Hannah, L.C.&lt;/author&gt;&lt;/authors&gt;&lt;/contributors&gt;&lt;titles&gt;&lt;title&gt;Evaluating the potential for adverse interactions within genetically engineered breeding stacks&lt;/title&gt;&lt;secondary-title&gt;Plant Physiology&lt;/secondary-title&gt;&lt;/titles&gt;&lt;periodical&gt;&lt;full-title&gt;Plant Physiology&lt;/full-title&gt;&lt;/periodical&gt;&lt;pages&gt;1587-1594&lt;/pages&gt;&lt;volume&gt;161&lt;/volume&gt;&lt;reprint-edition&gt;In File&lt;/reprint-edition&gt;&lt;keywords&gt;&lt;keyword&gt;breeding&lt;/keyword&gt;&lt;keyword&gt;genetically&lt;/keyword&gt;&lt;keyword&gt;interaction&lt;/keyword&gt;&lt;keyword&gt;Interactions&lt;/keyword&gt;&lt;keyword&gt;Potential&lt;/keyword&gt;&lt;/keywords&gt;&lt;dates&gt;&lt;year&gt;2013&lt;/year&gt;&lt;pub-dates&gt;&lt;date&gt;2013&lt;/date&gt;&lt;/pub-dates&gt;&lt;/dates&gt;&lt;isbn&gt;0032-0889&lt;/isbn&gt;&lt;label&gt;19442&lt;/label&gt;&lt;urls&gt;&lt;/urls&gt;&lt;/record&gt;&lt;/Cite&gt;&lt;/EndNote&gt;</w:instrText>
      </w:r>
      <w:r w:rsidR="007A5980" w:rsidRPr="00842F0C">
        <w:fldChar w:fldCharType="separate"/>
      </w:r>
      <w:r w:rsidR="007A5980" w:rsidRPr="00842F0C">
        <w:rPr>
          <w:noProof/>
        </w:rPr>
        <w:t>(Steiner et al., 2013)</w:t>
      </w:r>
      <w:r w:rsidR="007A5980" w:rsidRPr="00842F0C">
        <w:fldChar w:fldCharType="end"/>
      </w:r>
      <w:r w:rsidR="007A5980" w:rsidRPr="00842F0C">
        <w:t>.</w:t>
      </w:r>
      <w:r w:rsidR="007A5980">
        <w:t xml:space="preserve"> </w:t>
      </w:r>
      <w:r w:rsidRPr="00E06304">
        <w:t xml:space="preserve">Therefore, unintended effects resulting from the process of genetic modification will not be considered further. </w:t>
      </w:r>
    </w:p>
    <w:p w:rsidR="00D94A07" w:rsidRPr="00E06304" w:rsidRDefault="00D94A07" w:rsidP="00036F28">
      <w:pPr>
        <w:pStyle w:val="Style9"/>
        <w:rPr>
          <w:rFonts w:ascii="Times New Roman" w:hAnsi="Times New Roman" w:cs="Times New Roman"/>
        </w:rPr>
      </w:pPr>
      <w:bookmarkStart w:id="215" w:name="_Toc395612203"/>
      <w:bookmarkStart w:id="216" w:name="_Toc395612517"/>
      <w:bookmarkStart w:id="217" w:name="_Toc467851222"/>
      <w:bookmarkStart w:id="218" w:name="_Toc523479507"/>
      <w:r w:rsidRPr="00E06304">
        <w:t>Causal pathway</w:t>
      </w:r>
      <w:bookmarkEnd w:id="215"/>
      <w:bookmarkEnd w:id="216"/>
      <w:bookmarkEnd w:id="217"/>
      <w:bookmarkEnd w:id="218"/>
    </w:p>
    <w:p w:rsidR="00D94A07" w:rsidRPr="00E06304" w:rsidRDefault="00D94A07" w:rsidP="00F14B61">
      <w:pPr>
        <w:pStyle w:val="RARMPPara"/>
        <w:rPr>
          <w:snapToGrid w:val="0"/>
        </w:rPr>
      </w:pPr>
      <w:r w:rsidRPr="00E06304">
        <w:t>The following factors are taken into account when postulating plausible causal pathways to potential harm:</w:t>
      </w:r>
    </w:p>
    <w:p w:rsidR="00D94A07" w:rsidRPr="00E06304" w:rsidRDefault="00D94A07" w:rsidP="00C738F0">
      <w:pPr>
        <w:pStyle w:val="Style12"/>
      </w:pPr>
      <w:r w:rsidRPr="00E06304">
        <w:t>routes of exposure to the GMOs, the introduced gene(s), gene product(s) and end products</w:t>
      </w:r>
    </w:p>
    <w:p w:rsidR="00D94A07" w:rsidRPr="00E06304" w:rsidRDefault="00D94A07" w:rsidP="00C738F0">
      <w:pPr>
        <w:pStyle w:val="Style12"/>
      </w:pPr>
      <w:r w:rsidRPr="00E06304">
        <w:t>potential exposure to the introduced gene(s), gene product(s) and end products from other sources in the environment</w:t>
      </w:r>
    </w:p>
    <w:p w:rsidR="00D94A07" w:rsidRPr="00E06304" w:rsidRDefault="00D94A07" w:rsidP="00C738F0">
      <w:pPr>
        <w:pStyle w:val="Style12"/>
      </w:pPr>
      <w:r w:rsidRPr="00E06304">
        <w:t>the environment at the site(s) of release</w:t>
      </w:r>
    </w:p>
    <w:p w:rsidR="00D94A07" w:rsidRPr="00E06304" w:rsidRDefault="00D94A07" w:rsidP="00C738F0">
      <w:pPr>
        <w:pStyle w:val="Style12"/>
      </w:pPr>
      <w:r w:rsidRPr="00E06304">
        <w:t>agronomic management practices for the GMOs</w:t>
      </w:r>
    </w:p>
    <w:p w:rsidR="00D94A07" w:rsidRPr="00E06304" w:rsidRDefault="00D94A07" w:rsidP="00C738F0">
      <w:pPr>
        <w:pStyle w:val="Style12"/>
      </w:pPr>
      <w:r w:rsidRPr="00E06304">
        <w:t>spread and persistence of the GMOs, (e</w:t>
      </w:r>
      <w:r w:rsidR="00D56180" w:rsidRPr="00E06304">
        <w:t>.</w:t>
      </w:r>
      <w:r w:rsidRPr="00E06304">
        <w:t>g</w:t>
      </w:r>
      <w:r w:rsidR="00D56180" w:rsidRPr="00E06304">
        <w:t>.</w:t>
      </w:r>
      <w:r w:rsidRPr="00E06304">
        <w:t xml:space="preserve"> reproductive characteristics, dispersal pathways and establishment potential)</w:t>
      </w:r>
    </w:p>
    <w:p w:rsidR="00D94A07" w:rsidRPr="00E06304" w:rsidRDefault="00D94A07" w:rsidP="00C738F0">
      <w:pPr>
        <w:pStyle w:val="Style12"/>
      </w:pPr>
      <w:r w:rsidRPr="00E06304">
        <w:t>tolerance to abiotic conditions (e.g. climate, soil and rainfall patterns)</w:t>
      </w:r>
    </w:p>
    <w:p w:rsidR="00D94A07" w:rsidRPr="00E06304" w:rsidRDefault="00D94A07" w:rsidP="00C738F0">
      <w:pPr>
        <w:pStyle w:val="Style12"/>
      </w:pPr>
      <w:r w:rsidRPr="00E06304">
        <w:t>tolerance to biotic stressors (e.g. pest, pathogens and weeds)</w:t>
      </w:r>
    </w:p>
    <w:p w:rsidR="00D94A07" w:rsidRPr="00E06304" w:rsidRDefault="00D94A07" w:rsidP="00C738F0">
      <w:pPr>
        <w:pStyle w:val="Style12"/>
      </w:pPr>
      <w:r w:rsidRPr="00E06304">
        <w:t>tolerance to cultivation management practices</w:t>
      </w:r>
    </w:p>
    <w:p w:rsidR="00D94A07" w:rsidRPr="00E06304" w:rsidRDefault="00D94A07" w:rsidP="00C738F0">
      <w:pPr>
        <w:pStyle w:val="Style12"/>
      </w:pPr>
      <w:r w:rsidRPr="00E06304">
        <w:t>gene transfer to sexually compatible organisms</w:t>
      </w:r>
    </w:p>
    <w:p w:rsidR="00D94A07" w:rsidRPr="00E06304" w:rsidRDefault="00D94A07" w:rsidP="00C738F0">
      <w:pPr>
        <w:pStyle w:val="Style12"/>
      </w:pPr>
      <w:r w:rsidRPr="00E06304">
        <w:t>gene transfer by horizontal gene transfer (HGT)</w:t>
      </w:r>
      <w:r w:rsidR="00E94177">
        <w:t xml:space="preserve"> and</w:t>
      </w:r>
    </w:p>
    <w:p w:rsidR="00D94A07" w:rsidRPr="00E06304" w:rsidRDefault="00D94A07" w:rsidP="00C738F0">
      <w:pPr>
        <w:pStyle w:val="Style12"/>
      </w:pPr>
      <w:r w:rsidRPr="00E06304">
        <w:t>unauthorised activities.</w:t>
      </w:r>
    </w:p>
    <w:p w:rsidR="00D94A07" w:rsidRPr="00E06304" w:rsidRDefault="00D94A07" w:rsidP="00F14B61">
      <w:pPr>
        <w:pStyle w:val="RARMPPara"/>
      </w:pPr>
      <w:r w:rsidRPr="00E06304">
        <w:t>Although all of these factors are taken into account, some are not included in risk scenarios because they are regulated by other agencies or have been considered in previous RARMPs.</w:t>
      </w:r>
    </w:p>
    <w:p w:rsidR="00D94A07" w:rsidRPr="00E06304" w:rsidRDefault="00D94A07" w:rsidP="00F14B61">
      <w:pPr>
        <w:pStyle w:val="RARMPPara"/>
      </w:pPr>
      <w:r w:rsidRPr="00E06304">
        <w:lastRenderedPageBreak/>
        <w:t xml:space="preserve">The potential for horizontal gene transfer (HGT) and any possible adverse outcomes has been reviewed in the literature </w:t>
      </w:r>
      <w:r w:rsidRPr="00E06304">
        <w:fldChar w:fldCharType="begin">
          <w:fldData xml:space="preserve">PFJlZm1hbj48Q2l0ZT48QXV0aG9yPktlZXNlPC9BdXRob3I+PFllYXI+MjAwODwvWWVhcj48UmVj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</w:fldData>
        </w:fldChar>
      </w:r>
      <w:r w:rsidRPr="00E06304">
        <w:instrText xml:space="preserve"> ADDIN REFMGR.CITE </w:instrText>
      </w:r>
      <w:r w:rsidRPr="00E06304">
        <w:fldChar w:fldCharType="begin">
          <w:fldData xml:space="preserve">PFJlZm1hbj48Q2l0ZT48QXV0aG9yPktlZXNlPC9BdXRob3I+PFllYXI+MjAwODwvWWVhcj48UmVj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</w:fldData>
        </w:fldChar>
      </w:r>
      <w:r w:rsidRPr="00E06304">
        <w:instrText xml:space="preserve"> ADDIN EN.CITE.DATA </w:instrText>
      </w:r>
      <w:r w:rsidRPr="00E06304">
        <w:fldChar w:fldCharType="end"/>
      </w:r>
      <w:r w:rsidRPr="00E06304">
        <w:fldChar w:fldCharType="separate"/>
      </w:r>
      <w:r w:rsidRPr="00E06304">
        <w:t>(Keese 2008)</w:t>
      </w:r>
      <w:r w:rsidRPr="00E06304">
        <w:fldChar w:fldCharType="end"/>
      </w:r>
      <w:r w:rsidRPr="00E06304">
        <w:t xml:space="preserve"> and assessed in previous RARMPs. HGT was most recently considered in the RARMP for DIR 108</w:t>
      </w:r>
      <w:r w:rsidR="00DE3525" w:rsidRPr="00E06304">
        <w:t xml:space="preserve"> </w:t>
      </w:r>
      <w:r w:rsidR="00DE3525" w:rsidRPr="00E06304">
        <w:fldChar w:fldCharType="begin"/>
      </w:r>
      <w:r w:rsidR="00EA4D83">
        <w:instrText xml:space="preserve"> ADDIN EN.CITE &lt;EndNote&gt;&lt;Cite&gt;&lt;Author&gt;OGTR&lt;/Author&gt;&lt;Year&gt;2011&lt;/Year&gt;&lt;RecNum&gt;34&lt;/RecNum&gt;&lt;DisplayText&gt;(OGTR, 2011)&lt;/DisplayText&gt;&lt;record&gt;&lt;rec-number&gt;34&lt;/rec-number&gt;&lt;foreign-keys&gt;&lt;key app="EN" db-id="vf2wvv504vrr0ier5trvpfa95sfrxrvsvdx9" timestamp="1523497725"&gt;34&lt;/key&gt;&lt;/foreign-keys&gt;&lt;ref-type name="Report"&gt;27&lt;/ref-type&gt;&lt;contributors&gt;&lt;authors&gt;&lt;author&gt;OGTR&lt;/author&gt;&lt;/authors&gt;&lt;/contributors&gt;&lt;titles&gt;&lt;title&gt;&lt;style face="normal" font="default" size="100%"&gt;Risk Assessment and Risk Management Plan for DIR 108: Commercial release of canola genetically modified for herbicide tolerance and a hybrid breeding system (InVigor&lt;/style&gt;&lt;style face="superscript" font="default" size="100%"&gt;®&lt;/style&gt;&lt;style face="normal" font="default" size="100%"&gt; x Roundup Ready&lt;/style&gt;&lt;style face="superscript" font="default" size="100%"&gt;® &lt;/style&gt;&lt;style face="normal" font="default" size="100%"&gt;canola)&lt;/style&gt;&lt;/title&gt;&lt;/titles&gt;&lt;keywords&gt;&lt;keyword&gt;risk&lt;/keyword&gt;&lt;keyword&gt;risk assessment&lt;/keyword&gt;&lt;keyword&gt;Assessment&lt;/keyword&gt;&lt;keyword&gt;and&lt;/keyword&gt;&lt;keyword&gt;risk management&lt;/keyword&gt;&lt;keyword&gt;management&lt;/keyword&gt;&lt;keyword&gt;RELEASE&lt;/keyword&gt;&lt;keyword&gt;of&lt;/keyword&gt;&lt;keyword&gt;canola&lt;/keyword&gt;&lt;keyword&gt;genetically&lt;/keyword&gt;&lt;keyword&gt;genetically modified&lt;/keyword&gt;&lt;keyword&gt;modified&lt;/keyword&gt;&lt;keyword&gt;herbicide&lt;/keyword&gt;&lt;keyword&gt;herbicide tolerance&lt;/keyword&gt;&lt;keyword&gt;TOLERANCE&lt;/keyword&gt;&lt;keyword&gt;hybrid&lt;/keyword&gt;&lt;keyword&gt;breeding&lt;/keyword&gt;&lt;keyword&gt;SYSTEM&lt;/keyword&gt;&lt;keyword&gt;InVigor&lt;/keyword&gt;&lt;keyword&gt;Roundup&lt;/keyword&gt;&lt;keyword&gt;Roundup Ready&lt;/keyword&gt;&lt;keyword&gt;Roundup-ready&lt;/keyword&gt;&lt;/keywords&gt;&lt;dates&gt;&lt;year&gt;2011&lt;/year&gt;&lt;pub-dates&gt;&lt;date&gt;2011&lt;/date&gt;&lt;/pub-dates&gt;&lt;/dates&gt;&lt;pub-location&gt;Canberra, Australia&lt;/pub-location&gt;&lt;publisher&gt;Office of Gene Technology Regulator&lt;/publisher&gt;&lt;label&gt;19625&lt;/label&gt;&lt;urls&gt;&lt;related-urls&gt;&lt;url&gt;&lt;style face="underline" font="default" size="100%"&gt;http://www.ogtr.gov.au/internet/ogtr/publishing.nsf/Content/dir108-3/$FILE/dir108rarmp.pdf&lt;/style&gt;&lt;/url&gt;&lt;/related-urls&gt;&lt;/urls&gt;&lt;/record&gt;&lt;/Cite&gt;&lt;/EndNote&gt;</w:instrText>
      </w:r>
      <w:r w:rsidR="00DE3525" w:rsidRPr="00E06304">
        <w:fldChar w:fldCharType="separate"/>
      </w:r>
      <w:r w:rsidR="00DE3525" w:rsidRPr="00E06304">
        <w:rPr>
          <w:noProof/>
        </w:rPr>
        <w:t>(OGTR, 2011)</w:t>
      </w:r>
      <w:r w:rsidR="00DE3525" w:rsidRPr="00E06304">
        <w:fldChar w:fldCharType="end"/>
      </w:r>
      <w:r w:rsidRPr="00E06304">
        <w:t xml:space="preserve">. HGT events rarely occur and the wild-type gene sequences are already present in the environment and available for transfer via demonstrated natural mechanisms. Therefore, </w:t>
      </w:r>
      <w:r w:rsidR="00FA3A4A">
        <w:t xml:space="preserve">risks from </w:t>
      </w:r>
      <w:r w:rsidRPr="00E06304">
        <w:t xml:space="preserve">HGT will not be assessed further. </w:t>
      </w:r>
    </w:p>
    <w:p w:rsidR="00D94A07" w:rsidRPr="00E06304" w:rsidRDefault="00D94A07" w:rsidP="00F14B61">
      <w:pPr>
        <w:pStyle w:val="RARMPPara"/>
      </w:pPr>
      <w:r w:rsidRPr="00E06304">
        <w:rPr>
          <w:szCs w:val="22"/>
        </w:rPr>
        <w:t xml:space="preserve">Previous RARMPs have considered the potential for unauthorised activities to lead to an adverse outcome. </w:t>
      </w:r>
      <w:r w:rsidRPr="00E06304">
        <w:t xml:space="preserve">The Act provides substantial penalties for unauthorised dealings with GMOs or non-compliance with licence conditions, and also requires the Regulator to have regard to the suitability of an applicant to hold a licence prior to the issuing of the licence. These legislative provisions are considered sufficient to minimise risks from unauthorised activities. Therefore, </w:t>
      </w:r>
      <w:r w:rsidR="00FA3A4A">
        <w:t xml:space="preserve">risks from </w:t>
      </w:r>
      <w:r w:rsidRPr="00E06304">
        <w:t>unauthorised activities will not be considered further.</w:t>
      </w:r>
    </w:p>
    <w:p w:rsidR="00D94A07" w:rsidRPr="00E06304" w:rsidRDefault="00D94A07" w:rsidP="00036F28">
      <w:pPr>
        <w:pStyle w:val="Style9"/>
        <w:rPr>
          <w:rFonts w:ascii="Times New Roman" w:hAnsi="Times New Roman" w:cs="Times New Roman"/>
        </w:rPr>
      </w:pPr>
      <w:bookmarkStart w:id="219" w:name="_Toc395612204"/>
      <w:bookmarkStart w:id="220" w:name="_Toc395612518"/>
      <w:bookmarkStart w:id="221" w:name="_Toc467851223"/>
      <w:bookmarkStart w:id="222" w:name="_Toc523479508"/>
      <w:r w:rsidRPr="00E06304">
        <w:t>Potential harm</w:t>
      </w:r>
      <w:bookmarkEnd w:id="219"/>
      <w:bookmarkEnd w:id="220"/>
      <w:bookmarkEnd w:id="221"/>
      <w:bookmarkEnd w:id="222"/>
    </w:p>
    <w:p w:rsidR="00D94A07" w:rsidRPr="00E06304" w:rsidRDefault="00D94A07" w:rsidP="00F14B61">
      <w:pPr>
        <w:pStyle w:val="RARMPPara"/>
        <w:rPr>
          <w:snapToGrid w:val="0"/>
        </w:rPr>
      </w:pPr>
      <w:r w:rsidRPr="00E06304">
        <w:t>Potential harms from GM plants include:</w:t>
      </w:r>
    </w:p>
    <w:p w:rsidR="00D94A07" w:rsidRPr="00E06304" w:rsidRDefault="00D94A07" w:rsidP="00C738F0">
      <w:pPr>
        <w:pStyle w:val="Style12"/>
      </w:pPr>
      <w:r w:rsidRPr="00E06304">
        <w:t>harm to the health of people or desirable organisms, including toxicity/allergenicity</w:t>
      </w:r>
    </w:p>
    <w:p w:rsidR="00D94A07" w:rsidRPr="00E06304" w:rsidRDefault="00D94A07" w:rsidP="00C738F0">
      <w:pPr>
        <w:pStyle w:val="Style12"/>
      </w:pPr>
      <w:r w:rsidRPr="00E06304">
        <w:t>reduced biodiversity through harm to other organisms or ecosystems</w:t>
      </w:r>
    </w:p>
    <w:p w:rsidR="00D94A07" w:rsidRPr="00E06304" w:rsidRDefault="00D94A07" w:rsidP="00C738F0">
      <w:pPr>
        <w:pStyle w:val="Style12"/>
      </w:pPr>
      <w:r w:rsidRPr="00E06304">
        <w:t>reduced establishment or yield of desirable plants</w:t>
      </w:r>
    </w:p>
    <w:p w:rsidR="00D94A07" w:rsidRPr="00E06304" w:rsidRDefault="00D94A07" w:rsidP="00C738F0">
      <w:pPr>
        <w:pStyle w:val="Style12"/>
      </w:pPr>
      <w:r w:rsidRPr="00E06304">
        <w:t>reduced products or services from the land use</w:t>
      </w:r>
    </w:p>
    <w:p w:rsidR="00D94A07" w:rsidRPr="00E06304" w:rsidRDefault="00D94A07" w:rsidP="00C738F0">
      <w:pPr>
        <w:pStyle w:val="Style12"/>
      </w:pPr>
      <w:r w:rsidRPr="00E06304">
        <w:t>restricted movement of people, animals, vehicles, machinery and/or water</w:t>
      </w:r>
    </w:p>
    <w:p w:rsidR="00D94A07" w:rsidRPr="00E06304" w:rsidRDefault="00D94A07" w:rsidP="00C738F0">
      <w:pPr>
        <w:pStyle w:val="Style12"/>
      </w:pPr>
      <w:r w:rsidRPr="00E06304">
        <w:t>reduced quality of the biotic environment (e</w:t>
      </w:r>
      <w:r w:rsidR="004D6162" w:rsidRPr="00E06304">
        <w:t>.</w:t>
      </w:r>
      <w:r w:rsidRPr="00E06304">
        <w:t>g</w:t>
      </w:r>
      <w:r w:rsidR="004D6162" w:rsidRPr="00E06304">
        <w:t>.</w:t>
      </w:r>
      <w:r w:rsidRPr="00E06304">
        <w:t xml:space="preserve"> providing food or shelter for pests or pathogens) or abiotic environment (e</w:t>
      </w:r>
      <w:r w:rsidR="004D6162" w:rsidRPr="00E06304">
        <w:t>.</w:t>
      </w:r>
      <w:r w:rsidRPr="00E06304">
        <w:t>g</w:t>
      </w:r>
      <w:r w:rsidR="004D6162" w:rsidRPr="00E06304">
        <w:t>.</w:t>
      </w:r>
      <w:r w:rsidRPr="00E06304">
        <w:t xml:space="preserve"> negative effects on fire regimes, nutrient levels, soil salinity, soil stability or soil water table).</w:t>
      </w:r>
    </w:p>
    <w:p w:rsidR="00D94A07" w:rsidRPr="00E06304" w:rsidRDefault="00D94A07" w:rsidP="00F14B61">
      <w:pPr>
        <w:pStyle w:val="RARMPPara"/>
      </w:pPr>
      <w:r w:rsidRPr="00E06304">
        <w:t xml:space="preserve">These harms are based on those used to assess risk from weeds </w:t>
      </w:r>
      <w:r w:rsidRPr="00E06304">
        <w:fldChar w:fldCharType="begin">
          <w:fldData xml:space="preserve">PFJlZm1hbj48Q2l0ZT48QXV0aG9yPlN0YW5kYXJkcyBBdXN0cmFsaWEgTHRkPC9BdXRob3I+PFll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</w:fldData>
        </w:fldChar>
      </w:r>
      <w:r w:rsidRPr="00E06304">
        <w:instrText xml:space="preserve"> ADDIN REFMGR.CITE </w:instrText>
      </w:r>
      <w:r w:rsidRPr="00E06304">
        <w:fldChar w:fldCharType="begin">
          <w:fldData xml:space="preserve">PFJlZm1hbj48Q2l0ZT48QXV0aG9yPlN0YW5kYXJkcyBBdXN0cmFsaWEgTHRkPC9BdXRob3I+PFll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</w:fldData>
        </w:fldChar>
      </w:r>
      <w:r w:rsidRPr="00E06304">
        <w:instrText xml:space="preserve"> ADDIN EN.CITE.DATA </w:instrText>
      </w:r>
      <w:r w:rsidRPr="00E06304">
        <w:fldChar w:fldCharType="end"/>
      </w:r>
      <w:r w:rsidRPr="00E06304">
        <w:fldChar w:fldCharType="separate"/>
      </w:r>
      <w:r w:rsidRPr="00E06304">
        <w:t>(Keese et al. 2013; Standards Australia Ltd et al. 2006)</w:t>
      </w:r>
      <w:r w:rsidRPr="00E06304">
        <w:fldChar w:fldCharType="end"/>
      </w:r>
      <w:r w:rsidRPr="00E06304">
        <w:t>. Judgements of what is considered harm depend on the management objectives of the land where the GM plant may be present. A plant species may have different weed risk potential in different land uses such as dryland cropping or nature conservation.</w:t>
      </w:r>
    </w:p>
    <w:p w:rsidR="00D94A07" w:rsidRPr="00E06304" w:rsidRDefault="00D94A07" w:rsidP="00036F28">
      <w:pPr>
        <w:pStyle w:val="Style9"/>
        <w:rPr>
          <w:rFonts w:ascii="Times New Roman" w:hAnsi="Times New Roman" w:cs="Times New Roman"/>
        </w:rPr>
      </w:pPr>
      <w:bookmarkStart w:id="223" w:name="_Toc395612205"/>
      <w:bookmarkStart w:id="224" w:name="_Toc395612519"/>
      <w:bookmarkStart w:id="225" w:name="_Toc467851224"/>
      <w:bookmarkStart w:id="226" w:name="_Toc523479509"/>
      <w:r w:rsidRPr="00E06304">
        <w:t>Postulated risk scenarios</w:t>
      </w:r>
      <w:bookmarkEnd w:id="223"/>
      <w:bookmarkEnd w:id="224"/>
      <w:bookmarkEnd w:id="225"/>
      <w:bookmarkEnd w:id="226"/>
    </w:p>
    <w:p w:rsidR="00647CDD" w:rsidRDefault="002B2D51" w:rsidP="00B61397">
      <w:pPr>
        <w:pStyle w:val="RARMPPara"/>
      </w:pPr>
      <w:r>
        <w:t>Four</w:t>
      </w:r>
      <w:r w:rsidR="00D94A07" w:rsidRPr="00E06304">
        <w:t xml:space="preserve"> risk scenarios were postulated and screened to identify substantive risk. These scenarios are summarised in Table </w:t>
      </w:r>
      <w:r w:rsidR="003C5734">
        <w:t>4</w:t>
      </w:r>
      <w:r w:rsidR="00D94A07" w:rsidRPr="00E06304">
        <w:t xml:space="preserve">, and discussed individually below. In the context of the activities proposed by the applicant and considering both the short and long term, none of the </w:t>
      </w:r>
      <w:r>
        <w:t>four</w:t>
      </w:r>
      <w:r w:rsidR="00D94A07" w:rsidRPr="00E06304">
        <w:t xml:space="preserve"> risk scenarios gave rise to a substantive risk.</w:t>
      </w:r>
    </w:p>
    <w:p w:rsidR="002B2D51" w:rsidRDefault="002B2D51">
      <w:pPr>
        <w:rPr>
          <w:rFonts w:asciiTheme="minorHAnsi" w:hAnsiTheme="minorHAnsi" w:cs="Arial"/>
          <w:b/>
          <w:bCs/>
          <w:sz w:val="20"/>
          <w:szCs w:val="20"/>
          <w:lang w:eastAsia="en-AU"/>
        </w:rPr>
      </w:pPr>
      <w:r>
        <w:br w:type="page"/>
      </w:r>
    </w:p>
    <w:p w:rsidR="00C30D0E" w:rsidRPr="00B855B7" w:rsidRDefault="00E649BD" w:rsidP="00B855B7">
      <w:pPr>
        <w:spacing w:after="240"/>
        <w:rPr>
          <w:sz w:val="20"/>
          <w:szCs w:val="20"/>
        </w:rPr>
      </w:pPr>
      <w:r w:rsidRPr="00B855B7">
        <w:rPr>
          <w:b/>
          <w:sz w:val="20"/>
          <w:szCs w:val="20"/>
        </w:rPr>
        <w:lastRenderedPageBreak/>
        <w:t xml:space="preserve">Table </w:t>
      </w:r>
      <w:r w:rsidR="003C5734" w:rsidRPr="00B855B7">
        <w:rPr>
          <w:b/>
          <w:sz w:val="20"/>
          <w:szCs w:val="20"/>
        </w:rPr>
        <w:t>4</w:t>
      </w:r>
      <w:r w:rsidRPr="00B855B7">
        <w:rPr>
          <w:b/>
          <w:sz w:val="20"/>
          <w:szCs w:val="20"/>
        </w:rPr>
        <w:t>.</w:t>
      </w:r>
      <w:r w:rsidRPr="00B855B7">
        <w:rPr>
          <w:sz w:val="20"/>
          <w:szCs w:val="20"/>
        </w:rPr>
        <w:t xml:space="preserve"> Summary of risk scenarios from the proposed dealings with GM canola.</w:t>
      </w:r>
    </w:p>
    <w:tbl>
      <w:tblPr>
        <w:tblStyle w:val="TableGrid"/>
        <w:tblW w:w="0" w:type="auto"/>
        <w:tblInd w:w="-601" w:type="dxa"/>
        <w:tblLayout w:type="fixed"/>
        <w:tblLook w:val="04A0" w:firstRow="1" w:lastRow="0" w:firstColumn="1" w:lastColumn="0" w:noHBand="0" w:noVBand="1"/>
        <w:tblCaption w:val="Table 8 Summary of risk scenarios from dealings with the GM cottons"/>
        <w:tblDescription w:val="This table considers each of the three risk scenarios discussed. The table has six columns. The first gives the numer for the scenarion, the seond shows the source of the risk. The third shows the causal athway and the fourther the potential harm. The fifth shows whether a substantive risk has been identified for the scenario and the sixth summaries the reasons for the decision of whether or not there is a substantive risk. Down arrows in the thid column show progress between the steps in the causal pathway for the risk scenario."/>
      </w:tblPr>
      <w:tblGrid>
        <w:gridCol w:w="993"/>
        <w:gridCol w:w="1276"/>
        <w:gridCol w:w="2126"/>
        <w:gridCol w:w="1417"/>
        <w:gridCol w:w="1276"/>
        <w:gridCol w:w="2552"/>
      </w:tblGrid>
      <w:tr w:rsidR="004A01AD" w:rsidRPr="006A74E6" w:rsidTr="007C2E3E">
        <w:trPr>
          <w:cantSplit/>
          <w:tblHeader/>
        </w:trPr>
        <w:tc>
          <w:tcPr>
            <w:tcW w:w="993" w:type="dxa"/>
            <w:shd w:val="clear" w:color="auto" w:fill="D9D9D9" w:themeFill="background1" w:themeFillShade="D9"/>
            <w:vAlign w:val="center"/>
          </w:tcPr>
          <w:p w:rsidR="00E649BD" w:rsidRPr="006A74E6" w:rsidRDefault="00E649BD" w:rsidP="007C2E3E">
            <w:pPr>
              <w:pStyle w:val="TableTextRARMP"/>
              <w:jc w:val="center"/>
              <w:rPr>
                <w:b/>
              </w:rPr>
            </w:pPr>
            <w:r w:rsidRPr="006A74E6">
              <w:rPr>
                <w:b/>
              </w:rPr>
              <w:t>Risk scenario</w:t>
            </w:r>
          </w:p>
        </w:tc>
        <w:tc>
          <w:tcPr>
            <w:tcW w:w="1276" w:type="dxa"/>
            <w:shd w:val="clear" w:color="auto" w:fill="D9D9D9" w:themeFill="background1" w:themeFillShade="D9"/>
            <w:vAlign w:val="center"/>
          </w:tcPr>
          <w:p w:rsidR="00E649BD" w:rsidRPr="006A74E6" w:rsidRDefault="00E649BD" w:rsidP="007C2E3E">
            <w:pPr>
              <w:pStyle w:val="TableTextRARMP"/>
              <w:jc w:val="center"/>
              <w:rPr>
                <w:b/>
              </w:rPr>
            </w:pPr>
            <w:r w:rsidRPr="006A74E6">
              <w:rPr>
                <w:b/>
              </w:rPr>
              <w:t>Risk source</w:t>
            </w:r>
          </w:p>
        </w:tc>
        <w:tc>
          <w:tcPr>
            <w:tcW w:w="2126" w:type="dxa"/>
            <w:shd w:val="clear" w:color="auto" w:fill="D9D9D9" w:themeFill="background1" w:themeFillShade="D9"/>
            <w:vAlign w:val="center"/>
          </w:tcPr>
          <w:p w:rsidR="00E649BD" w:rsidRPr="006A74E6" w:rsidRDefault="00E649BD" w:rsidP="007C2E3E">
            <w:pPr>
              <w:pStyle w:val="TableTextRARMP"/>
              <w:jc w:val="center"/>
              <w:rPr>
                <w:b/>
              </w:rPr>
            </w:pPr>
            <w:r w:rsidRPr="006A74E6">
              <w:rPr>
                <w:b/>
              </w:rPr>
              <w:t>Causal pathway</w:t>
            </w:r>
          </w:p>
        </w:tc>
        <w:tc>
          <w:tcPr>
            <w:tcW w:w="1417" w:type="dxa"/>
            <w:shd w:val="clear" w:color="auto" w:fill="D9D9D9" w:themeFill="background1" w:themeFillShade="D9"/>
            <w:vAlign w:val="center"/>
          </w:tcPr>
          <w:p w:rsidR="00E649BD" w:rsidRPr="006A74E6" w:rsidRDefault="00E649BD" w:rsidP="007C2E3E">
            <w:pPr>
              <w:pStyle w:val="TableTextRARMP"/>
              <w:jc w:val="center"/>
              <w:rPr>
                <w:b/>
              </w:rPr>
            </w:pPr>
            <w:r w:rsidRPr="006A74E6">
              <w:rPr>
                <w:b/>
              </w:rPr>
              <w:t>Potential harm</w:t>
            </w:r>
          </w:p>
        </w:tc>
        <w:tc>
          <w:tcPr>
            <w:tcW w:w="1276" w:type="dxa"/>
            <w:shd w:val="clear" w:color="auto" w:fill="D9D9D9" w:themeFill="background1" w:themeFillShade="D9"/>
            <w:vAlign w:val="center"/>
          </w:tcPr>
          <w:p w:rsidR="00E649BD" w:rsidRPr="006A74E6" w:rsidRDefault="00E649BD" w:rsidP="007C2E3E">
            <w:pPr>
              <w:pStyle w:val="TableTextRARMP"/>
              <w:jc w:val="center"/>
              <w:rPr>
                <w:b/>
              </w:rPr>
            </w:pPr>
            <w:r w:rsidRPr="006A74E6">
              <w:rPr>
                <w:b/>
              </w:rPr>
              <w:t>Substantive risk?</w:t>
            </w:r>
          </w:p>
        </w:tc>
        <w:tc>
          <w:tcPr>
            <w:tcW w:w="2552" w:type="dxa"/>
            <w:shd w:val="clear" w:color="auto" w:fill="D9D9D9" w:themeFill="background1" w:themeFillShade="D9"/>
            <w:vAlign w:val="center"/>
          </w:tcPr>
          <w:p w:rsidR="00E649BD" w:rsidRPr="006A74E6" w:rsidRDefault="00E649BD" w:rsidP="007C2E3E">
            <w:pPr>
              <w:pStyle w:val="TableTextRARMP"/>
              <w:jc w:val="center"/>
              <w:rPr>
                <w:b/>
              </w:rPr>
            </w:pPr>
            <w:r w:rsidRPr="006A74E6">
              <w:rPr>
                <w:b/>
              </w:rPr>
              <w:t>Reason</w:t>
            </w:r>
          </w:p>
        </w:tc>
      </w:tr>
      <w:tr w:rsidR="004A01AD" w:rsidRPr="009B3BF6" w:rsidTr="007C2E3E">
        <w:trPr>
          <w:cantSplit/>
        </w:trPr>
        <w:tc>
          <w:tcPr>
            <w:tcW w:w="993" w:type="dxa"/>
          </w:tcPr>
          <w:p w:rsidR="00E649BD" w:rsidRPr="00C30D0E" w:rsidRDefault="00E649BD" w:rsidP="007C2E3E">
            <w:pPr>
              <w:pStyle w:val="TableTextRARMP"/>
              <w:jc w:val="center"/>
              <w:rPr>
                <w:sz w:val="18"/>
                <w:szCs w:val="18"/>
              </w:rPr>
            </w:pPr>
            <w:r w:rsidRPr="00C30D0E">
              <w:rPr>
                <w:sz w:val="18"/>
                <w:szCs w:val="18"/>
              </w:rPr>
              <w:t>1</w:t>
            </w:r>
          </w:p>
        </w:tc>
        <w:tc>
          <w:tcPr>
            <w:tcW w:w="1276" w:type="dxa"/>
          </w:tcPr>
          <w:p w:rsidR="00E649BD" w:rsidRPr="00C30D0E" w:rsidRDefault="00E649BD" w:rsidP="007C2E3E">
            <w:pPr>
              <w:pStyle w:val="TableTextRARMP"/>
              <w:rPr>
                <w:color w:val="00B0F0"/>
                <w:sz w:val="18"/>
                <w:szCs w:val="18"/>
              </w:rPr>
            </w:pPr>
            <w:r w:rsidRPr="00C30D0E">
              <w:rPr>
                <w:rFonts w:asciiTheme="minorHAnsi" w:hAnsiTheme="minorHAnsi"/>
                <w:sz w:val="18"/>
                <w:szCs w:val="18"/>
              </w:rPr>
              <w:t xml:space="preserve">GM canola expressing the introduced genes </w:t>
            </w:r>
            <w:r w:rsidR="001F67B3">
              <w:rPr>
                <w:rFonts w:asciiTheme="minorHAnsi" w:hAnsiTheme="minorHAnsi"/>
                <w:sz w:val="18"/>
                <w:szCs w:val="18"/>
              </w:rPr>
              <w:t>for</w:t>
            </w:r>
            <w:r w:rsidR="00170B0C">
              <w:rPr>
                <w:rFonts w:asciiTheme="minorHAnsi" w:hAnsiTheme="minorHAnsi"/>
                <w:sz w:val="18"/>
                <w:szCs w:val="18"/>
              </w:rPr>
              <w:t xml:space="preserve"> an</w:t>
            </w:r>
            <w:r w:rsidRPr="00C30D0E">
              <w:rPr>
                <w:rFonts w:cs="Arial"/>
                <w:sz w:val="18"/>
                <w:szCs w:val="18"/>
              </w:rPr>
              <w:t xml:space="preserve"> alter</w:t>
            </w:r>
            <w:r w:rsidR="001F67B3">
              <w:rPr>
                <w:rFonts w:cs="Arial"/>
                <w:sz w:val="18"/>
                <w:szCs w:val="18"/>
              </w:rPr>
              <w:t>ed</w:t>
            </w:r>
            <w:r w:rsidRPr="00C30D0E">
              <w:rPr>
                <w:rFonts w:cs="Arial"/>
                <w:sz w:val="18"/>
                <w:szCs w:val="18"/>
              </w:rPr>
              <w:t xml:space="preserve"> ω-3 seed oil profile</w:t>
            </w:r>
          </w:p>
        </w:tc>
        <w:tc>
          <w:tcPr>
            <w:tcW w:w="2126" w:type="dxa"/>
          </w:tcPr>
          <w:p w:rsidR="00E649BD" w:rsidRPr="00C30D0E" w:rsidRDefault="00E649BD" w:rsidP="007C2E3E">
            <w:pPr>
              <w:spacing w:before="60" w:after="60"/>
              <w:contextualSpacing/>
              <w:rPr>
                <w:rFonts w:asciiTheme="minorHAnsi" w:hAnsiTheme="minorHAnsi"/>
                <w:sz w:val="18"/>
                <w:szCs w:val="18"/>
              </w:rPr>
            </w:pPr>
            <w:r w:rsidRPr="00C30D0E">
              <w:rPr>
                <w:rFonts w:asciiTheme="minorHAnsi" w:hAnsiTheme="minorHAnsi"/>
                <w:sz w:val="18"/>
                <w:szCs w:val="18"/>
              </w:rPr>
              <w:t>Cult</w:t>
            </w:r>
            <w:r w:rsidR="00F14B61">
              <w:rPr>
                <w:rFonts w:asciiTheme="minorHAnsi" w:hAnsiTheme="minorHAnsi"/>
                <w:sz w:val="18"/>
                <w:szCs w:val="18"/>
              </w:rPr>
              <w:t>ivation of GM canola</w:t>
            </w:r>
            <w:r w:rsidRPr="00C30D0E">
              <w:rPr>
                <w:rFonts w:asciiTheme="minorHAnsi" w:hAnsiTheme="minorHAnsi"/>
                <w:sz w:val="18"/>
                <w:szCs w:val="18"/>
              </w:rPr>
              <w:t xml:space="preserve"> at trial sites</w:t>
            </w:r>
          </w:p>
          <w:p w:rsidR="00E649BD" w:rsidRPr="00C30D0E" w:rsidRDefault="00E649BD" w:rsidP="007C2E3E">
            <w:pPr>
              <w:ind w:left="-41"/>
              <w:contextualSpacing/>
              <w:jc w:val="center"/>
              <w:rPr>
                <w:rFonts w:asciiTheme="minorHAnsi" w:hAnsiTheme="minorHAnsi"/>
                <w:sz w:val="18"/>
                <w:szCs w:val="18"/>
                <w:lang w:eastAsia="en-AU"/>
              </w:rPr>
            </w:pPr>
            <w:r w:rsidRPr="00C30D0E">
              <w:rPr>
                <w:rFonts w:asciiTheme="minorHAnsi" w:hAnsiTheme="minorHAnsi"/>
                <w:sz w:val="18"/>
                <w:szCs w:val="18"/>
                <w:lang w:eastAsia="en-AU"/>
              </w:rPr>
              <w:sym w:font="Wingdings 3" w:char="F0C8"/>
            </w:r>
          </w:p>
          <w:p w:rsidR="00E649BD" w:rsidRPr="00C30D0E" w:rsidRDefault="00E649BD" w:rsidP="007C2E3E">
            <w:pPr>
              <w:pStyle w:val="Default"/>
              <w:rPr>
                <w:sz w:val="18"/>
                <w:szCs w:val="18"/>
              </w:rPr>
            </w:pPr>
            <w:r w:rsidRPr="00C30D0E">
              <w:rPr>
                <w:sz w:val="18"/>
                <w:szCs w:val="18"/>
              </w:rPr>
              <w:t>Exposure of people and other</w:t>
            </w:r>
            <w:r w:rsidR="00F14B61">
              <w:rPr>
                <w:sz w:val="18"/>
                <w:szCs w:val="18"/>
              </w:rPr>
              <w:t xml:space="preserve"> desirable</w:t>
            </w:r>
            <w:r w:rsidRPr="00C30D0E">
              <w:rPr>
                <w:sz w:val="18"/>
                <w:szCs w:val="18"/>
              </w:rPr>
              <w:t xml:space="preserve"> organisms to GM canola </w:t>
            </w:r>
            <w:r w:rsidRPr="00C30D0E">
              <w:rPr>
                <w:rFonts w:asciiTheme="minorHAnsi" w:hAnsiTheme="minorHAnsi"/>
                <w:sz w:val="18"/>
                <w:szCs w:val="18"/>
              </w:rPr>
              <w:t xml:space="preserve">encoded proteins or end products </w:t>
            </w:r>
          </w:p>
          <w:p w:rsidR="00E649BD" w:rsidRPr="00C30D0E" w:rsidRDefault="00E649BD" w:rsidP="007C2E3E">
            <w:pPr>
              <w:pStyle w:val="TableTextRARMP"/>
              <w:ind w:left="34"/>
              <w:rPr>
                <w:sz w:val="18"/>
                <w:szCs w:val="18"/>
              </w:rPr>
            </w:pPr>
          </w:p>
        </w:tc>
        <w:tc>
          <w:tcPr>
            <w:tcW w:w="1417" w:type="dxa"/>
          </w:tcPr>
          <w:p w:rsidR="00E649BD" w:rsidRPr="00C30D0E" w:rsidRDefault="00E649BD" w:rsidP="007C2E3E">
            <w:pPr>
              <w:rPr>
                <w:rFonts w:asciiTheme="minorHAnsi" w:hAnsiTheme="minorHAnsi"/>
                <w:sz w:val="18"/>
                <w:szCs w:val="18"/>
                <w:lang w:eastAsia="en-AU"/>
              </w:rPr>
            </w:pPr>
            <w:r w:rsidRPr="00C30D0E">
              <w:rPr>
                <w:rFonts w:asciiTheme="minorHAnsi" w:hAnsiTheme="minorHAnsi"/>
                <w:sz w:val="18"/>
                <w:szCs w:val="18"/>
                <w:lang w:eastAsia="en-AU"/>
              </w:rPr>
              <w:t>Increased toxicity or allergenicity for humans or increased toxicity to other desirable organisms</w:t>
            </w:r>
          </w:p>
          <w:p w:rsidR="00E649BD" w:rsidRPr="00C30D0E" w:rsidRDefault="00E649BD" w:rsidP="007C2E3E">
            <w:pPr>
              <w:pStyle w:val="TableTextRARMP"/>
              <w:rPr>
                <w:sz w:val="18"/>
                <w:szCs w:val="18"/>
              </w:rPr>
            </w:pPr>
          </w:p>
        </w:tc>
        <w:tc>
          <w:tcPr>
            <w:tcW w:w="1276" w:type="dxa"/>
          </w:tcPr>
          <w:p w:rsidR="00E649BD" w:rsidRPr="00C30D0E" w:rsidRDefault="00E649BD" w:rsidP="007C2E3E">
            <w:pPr>
              <w:pStyle w:val="TableTextRARMP"/>
              <w:jc w:val="center"/>
              <w:rPr>
                <w:sz w:val="18"/>
                <w:szCs w:val="18"/>
              </w:rPr>
            </w:pPr>
            <w:r w:rsidRPr="00C30D0E">
              <w:rPr>
                <w:sz w:val="18"/>
                <w:szCs w:val="18"/>
              </w:rPr>
              <w:t>No</w:t>
            </w:r>
          </w:p>
        </w:tc>
        <w:tc>
          <w:tcPr>
            <w:tcW w:w="2552" w:type="dxa"/>
          </w:tcPr>
          <w:p w:rsidR="00235314" w:rsidRPr="002B6A37" w:rsidRDefault="00235314" w:rsidP="007C2E3E">
            <w:pPr>
              <w:pStyle w:val="TableTextRARMPBullet9pt"/>
            </w:pPr>
            <w:r w:rsidRPr="002B6A37">
              <w:t>The proteins encoded by the introduced genes occur naturally in the environment and are not known to be toxic or allergenic to people or toxic to other organisms.</w:t>
            </w:r>
          </w:p>
          <w:p w:rsidR="00235314" w:rsidRDefault="007632F8" w:rsidP="007C2E3E">
            <w:pPr>
              <w:pStyle w:val="TableTextRARMPBullet9pt"/>
            </w:pPr>
            <w:r>
              <w:t xml:space="preserve">The </w:t>
            </w:r>
            <w:r w:rsidR="000F3336">
              <w:t>ω-3</w:t>
            </w:r>
            <w:r w:rsidR="000F3336" w:rsidRPr="00E06304">
              <w:t xml:space="preserve"> LC-</w:t>
            </w:r>
            <w:r w:rsidR="000F3336" w:rsidRPr="00E06304">
              <w:rPr>
                <w:rFonts w:asciiTheme="minorHAnsi" w:hAnsiTheme="minorHAnsi"/>
                <w:szCs w:val="22"/>
              </w:rPr>
              <w:t>PUFA</w:t>
            </w:r>
            <w:r w:rsidR="000F3336">
              <w:rPr>
                <w:rFonts w:asciiTheme="minorHAnsi" w:hAnsiTheme="minorHAnsi"/>
                <w:szCs w:val="22"/>
              </w:rPr>
              <w:t xml:space="preserve">s </w:t>
            </w:r>
            <w:r w:rsidR="000F3336">
              <w:t xml:space="preserve">and the </w:t>
            </w:r>
            <w:r w:rsidRPr="00C30D0E">
              <w:rPr>
                <w:rFonts w:cs="Arial"/>
                <w:szCs w:val="18"/>
              </w:rPr>
              <w:t>ω-3 seed oil</w:t>
            </w:r>
            <w:r w:rsidR="000F3336">
              <w:t xml:space="preserve"> are</w:t>
            </w:r>
            <w:r w:rsidR="00235314" w:rsidRPr="002B6A37">
              <w:t xml:space="preserve"> not</w:t>
            </w:r>
            <w:r w:rsidR="000C22C7">
              <w:t xml:space="preserve"> known to be</w:t>
            </w:r>
            <w:r w:rsidR="00235314" w:rsidRPr="002B6A37">
              <w:t xml:space="preserve"> toxic</w:t>
            </w:r>
            <w:r w:rsidR="000909A1">
              <w:t xml:space="preserve"> to humans</w:t>
            </w:r>
            <w:r w:rsidR="00F27E09">
              <w:t xml:space="preserve"> or other vertebrates</w:t>
            </w:r>
            <w:r w:rsidR="00235314" w:rsidRPr="002B6A37">
              <w:t>.</w:t>
            </w:r>
          </w:p>
          <w:p w:rsidR="004A01AD" w:rsidRPr="00C30D0E" w:rsidRDefault="00F14B61" w:rsidP="007C2E3E">
            <w:pPr>
              <w:pStyle w:val="TableTextRARMPBullet9pt"/>
              <w:rPr>
                <w:lang w:eastAsia="en-AU"/>
              </w:rPr>
            </w:pPr>
            <w:r>
              <w:t>The GM canola</w:t>
            </w:r>
            <w:r w:rsidR="004A01AD" w:rsidRPr="00C30D0E">
              <w:t xml:space="preserve"> would not be used </w:t>
            </w:r>
            <w:r w:rsidR="000F3336">
              <w:t>in commercial</w:t>
            </w:r>
            <w:r w:rsidR="004A01AD" w:rsidRPr="00C30D0E">
              <w:t xml:space="preserve"> human food or animal feed.</w:t>
            </w:r>
          </w:p>
          <w:p w:rsidR="00E649BD" w:rsidRPr="00C30D0E" w:rsidRDefault="004A01AD" w:rsidP="007C2E3E">
            <w:pPr>
              <w:pStyle w:val="TableTextRARMPBullet9pt"/>
            </w:pPr>
            <w:r w:rsidRPr="00C30D0E">
              <w:t xml:space="preserve">The limited scale, and other proposed limits and controls minimise exposure of people and </w:t>
            </w:r>
            <w:r w:rsidR="00235314">
              <w:t>other organisms</w:t>
            </w:r>
            <w:r w:rsidRPr="00C30D0E">
              <w:t xml:space="preserve"> to the GM plants.</w:t>
            </w:r>
          </w:p>
        </w:tc>
      </w:tr>
      <w:tr w:rsidR="004A01AD" w:rsidRPr="009B3BF6" w:rsidTr="007C2E3E">
        <w:trPr>
          <w:cantSplit/>
        </w:trPr>
        <w:tc>
          <w:tcPr>
            <w:tcW w:w="993" w:type="dxa"/>
          </w:tcPr>
          <w:p w:rsidR="00E649BD" w:rsidRPr="00C30D0E" w:rsidRDefault="00E649BD" w:rsidP="007C2E3E">
            <w:pPr>
              <w:pStyle w:val="TableTextRARMP"/>
              <w:jc w:val="center"/>
              <w:rPr>
                <w:sz w:val="18"/>
                <w:szCs w:val="18"/>
              </w:rPr>
            </w:pPr>
            <w:r w:rsidRPr="00C30D0E">
              <w:rPr>
                <w:sz w:val="18"/>
                <w:szCs w:val="18"/>
              </w:rPr>
              <w:t>2</w:t>
            </w:r>
          </w:p>
        </w:tc>
        <w:tc>
          <w:tcPr>
            <w:tcW w:w="1276" w:type="dxa"/>
          </w:tcPr>
          <w:p w:rsidR="00E649BD" w:rsidRPr="00C30D0E" w:rsidRDefault="006D3BD2" w:rsidP="007C2E3E">
            <w:pPr>
              <w:pStyle w:val="TableTextRARMP"/>
              <w:rPr>
                <w:sz w:val="18"/>
                <w:szCs w:val="18"/>
              </w:rPr>
            </w:pPr>
            <w:r w:rsidRPr="00C30D0E">
              <w:rPr>
                <w:rFonts w:asciiTheme="minorHAnsi" w:hAnsiTheme="minorHAnsi"/>
                <w:sz w:val="18"/>
                <w:szCs w:val="18"/>
              </w:rPr>
              <w:t xml:space="preserve">GM canola expressing the introduced genes </w:t>
            </w:r>
            <w:r>
              <w:rPr>
                <w:rFonts w:asciiTheme="minorHAnsi" w:hAnsiTheme="minorHAnsi"/>
                <w:sz w:val="18"/>
                <w:szCs w:val="18"/>
              </w:rPr>
              <w:t>for</w:t>
            </w:r>
            <w:r w:rsidR="00170B0C">
              <w:rPr>
                <w:rFonts w:asciiTheme="minorHAnsi" w:hAnsiTheme="minorHAnsi"/>
                <w:sz w:val="18"/>
                <w:szCs w:val="18"/>
              </w:rPr>
              <w:t xml:space="preserve"> an</w:t>
            </w:r>
            <w:r w:rsidRPr="00C30D0E">
              <w:rPr>
                <w:rFonts w:cs="Arial"/>
                <w:sz w:val="18"/>
                <w:szCs w:val="18"/>
              </w:rPr>
              <w:t xml:space="preserve"> alter</w:t>
            </w:r>
            <w:r>
              <w:rPr>
                <w:rFonts w:cs="Arial"/>
                <w:sz w:val="18"/>
                <w:szCs w:val="18"/>
              </w:rPr>
              <w:t>ed</w:t>
            </w:r>
            <w:r w:rsidRPr="00C30D0E">
              <w:rPr>
                <w:rFonts w:cs="Arial"/>
                <w:sz w:val="18"/>
                <w:szCs w:val="18"/>
              </w:rPr>
              <w:t xml:space="preserve"> ω-3 seed oil profile</w:t>
            </w:r>
          </w:p>
        </w:tc>
        <w:tc>
          <w:tcPr>
            <w:tcW w:w="2126" w:type="dxa"/>
          </w:tcPr>
          <w:p w:rsidR="00F14B61" w:rsidRPr="00C30D0E" w:rsidRDefault="00F14B61" w:rsidP="007C2E3E">
            <w:pPr>
              <w:spacing w:before="60" w:after="60"/>
              <w:contextualSpacing/>
              <w:rPr>
                <w:rFonts w:asciiTheme="minorHAnsi" w:hAnsiTheme="minorHAnsi"/>
                <w:sz w:val="18"/>
                <w:szCs w:val="18"/>
              </w:rPr>
            </w:pPr>
            <w:r w:rsidRPr="00C30D0E">
              <w:rPr>
                <w:rFonts w:asciiTheme="minorHAnsi" w:hAnsiTheme="minorHAnsi"/>
                <w:sz w:val="18"/>
                <w:szCs w:val="18"/>
              </w:rPr>
              <w:t>Cult</w:t>
            </w:r>
            <w:r>
              <w:rPr>
                <w:rFonts w:asciiTheme="minorHAnsi" w:hAnsiTheme="minorHAnsi"/>
                <w:sz w:val="18"/>
                <w:szCs w:val="18"/>
              </w:rPr>
              <w:t>ivation of GM canola</w:t>
            </w:r>
            <w:r w:rsidRPr="00C30D0E">
              <w:rPr>
                <w:rFonts w:asciiTheme="minorHAnsi" w:hAnsiTheme="minorHAnsi"/>
                <w:sz w:val="18"/>
                <w:szCs w:val="18"/>
              </w:rPr>
              <w:t xml:space="preserve"> at trial sites</w:t>
            </w:r>
          </w:p>
          <w:p w:rsidR="00E649BD" w:rsidRPr="00C30D0E" w:rsidRDefault="00E649BD" w:rsidP="007C2E3E">
            <w:pPr>
              <w:ind w:left="-41"/>
              <w:contextualSpacing/>
              <w:jc w:val="center"/>
              <w:rPr>
                <w:rFonts w:asciiTheme="minorHAnsi" w:hAnsiTheme="minorHAnsi"/>
                <w:sz w:val="18"/>
                <w:szCs w:val="18"/>
                <w:lang w:eastAsia="en-AU"/>
              </w:rPr>
            </w:pPr>
            <w:r w:rsidRPr="00C30D0E">
              <w:rPr>
                <w:rFonts w:asciiTheme="minorHAnsi" w:hAnsiTheme="minorHAnsi"/>
                <w:sz w:val="18"/>
                <w:szCs w:val="18"/>
                <w:lang w:eastAsia="en-AU"/>
              </w:rPr>
              <w:sym w:font="Wingdings 3" w:char="F0C8"/>
            </w:r>
          </w:p>
          <w:p w:rsidR="00E649BD" w:rsidRPr="00DB4250" w:rsidRDefault="00E649BD" w:rsidP="007C2E3E">
            <w:pPr>
              <w:rPr>
                <w:sz w:val="18"/>
                <w:szCs w:val="18"/>
              </w:rPr>
            </w:pPr>
            <w:r w:rsidRPr="00DB4250">
              <w:rPr>
                <w:sz w:val="18"/>
                <w:szCs w:val="18"/>
              </w:rPr>
              <w:t>GM canola seed ingested by pest</w:t>
            </w:r>
            <w:r w:rsidR="005B555E">
              <w:rPr>
                <w:sz w:val="18"/>
                <w:szCs w:val="18"/>
              </w:rPr>
              <w:t>s</w:t>
            </w:r>
            <w:r w:rsidRPr="00DB4250">
              <w:rPr>
                <w:sz w:val="18"/>
                <w:szCs w:val="18"/>
              </w:rPr>
              <w:t xml:space="preserve"> </w:t>
            </w:r>
          </w:p>
          <w:p w:rsidR="00DB4250" w:rsidRPr="00DB4250" w:rsidRDefault="00E649BD" w:rsidP="007C2E3E">
            <w:pPr>
              <w:ind w:left="-41"/>
              <w:contextualSpacing/>
              <w:jc w:val="center"/>
              <w:rPr>
                <w:sz w:val="18"/>
                <w:szCs w:val="18"/>
              </w:rPr>
            </w:pPr>
            <w:r w:rsidRPr="00DB4250">
              <w:rPr>
                <w:sz w:val="18"/>
                <w:szCs w:val="18"/>
              </w:rPr>
              <w:sym w:font="Wingdings 3" w:char="F0C8"/>
            </w:r>
          </w:p>
          <w:p w:rsidR="0051548A" w:rsidRPr="00F14B61" w:rsidRDefault="00E649BD" w:rsidP="005B555E">
            <w:pPr>
              <w:rPr>
                <w:sz w:val="18"/>
                <w:szCs w:val="18"/>
              </w:rPr>
            </w:pPr>
            <w:r w:rsidRPr="00DB4250">
              <w:rPr>
                <w:sz w:val="18"/>
                <w:szCs w:val="18"/>
              </w:rPr>
              <w:t>Increased fitness of pest</w:t>
            </w:r>
            <w:r w:rsidR="005B555E">
              <w:rPr>
                <w:sz w:val="18"/>
                <w:szCs w:val="18"/>
              </w:rPr>
              <w:t>s</w:t>
            </w:r>
          </w:p>
        </w:tc>
        <w:tc>
          <w:tcPr>
            <w:tcW w:w="1417" w:type="dxa"/>
          </w:tcPr>
          <w:p w:rsidR="004A01AD" w:rsidRPr="00C30D0E" w:rsidRDefault="004A01AD" w:rsidP="007C2E3E">
            <w:pPr>
              <w:rPr>
                <w:sz w:val="18"/>
                <w:szCs w:val="18"/>
              </w:rPr>
            </w:pPr>
            <w:r w:rsidRPr="00C30D0E">
              <w:rPr>
                <w:sz w:val="18"/>
                <w:szCs w:val="18"/>
              </w:rPr>
              <w:t xml:space="preserve">Reduced establishment or yield of desirable plants </w:t>
            </w:r>
          </w:p>
          <w:p w:rsidR="004A01AD" w:rsidRPr="00C30D0E" w:rsidRDefault="004A01AD" w:rsidP="007C2E3E">
            <w:pPr>
              <w:rPr>
                <w:sz w:val="18"/>
                <w:szCs w:val="18"/>
              </w:rPr>
            </w:pPr>
            <w:r w:rsidRPr="00C30D0E">
              <w:rPr>
                <w:sz w:val="18"/>
                <w:szCs w:val="18"/>
              </w:rPr>
              <w:t xml:space="preserve">OR </w:t>
            </w:r>
          </w:p>
          <w:p w:rsidR="00E649BD" w:rsidRPr="00F14B61" w:rsidRDefault="004A01AD" w:rsidP="007C2E3E">
            <w:pPr>
              <w:rPr>
                <w:rFonts w:asciiTheme="minorHAnsi" w:hAnsiTheme="minorHAnsi"/>
                <w:sz w:val="18"/>
                <w:szCs w:val="18"/>
                <w:lang w:eastAsia="en-AU"/>
              </w:rPr>
            </w:pPr>
            <w:r w:rsidRPr="00C30D0E">
              <w:rPr>
                <w:sz w:val="18"/>
                <w:szCs w:val="18"/>
              </w:rPr>
              <w:t>Reduced biodiversity</w:t>
            </w:r>
            <w:r w:rsidRPr="00C30D0E">
              <w:rPr>
                <w:rFonts w:asciiTheme="minorHAnsi" w:hAnsiTheme="minorHAnsi"/>
                <w:sz w:val="18"/>
                <w:szCs w:val="18"/>
                <w:lang w:eastAsia="en-AU"/>
              </w:rPr>
              <w:t xml:space="preserve"> </w:t>
            </w:r>
          </w:p>
        </w:tc>
        <w:tc>
          <w:tcPr>
            <w:tcW w:w="1276" w:type="dxa"/>
          </w:tcPr>
          <w:p w:rsidR="00E649BD" w:rsidRPr="00C30D0E" w:rsidRDefault="00E649BD" w:rsidP="007C2E3E">
            <w:pPr>
              <w:pStyle w:val="TableTextRARMP"/>
              <w:ind w:left="-108"/>
              <w:jc w:val="center"/>
              <w:rPr>
                <w:sz w:val="18"/>
                <w:szCs w:val="18"/>
              </w:rPr>
            </w:pPr>
            <w:r w:rsidRPr="00C30D0E">
              <w:rPr>
                <w:sz w:val="18"/>
                <w:szCs w:val="18"/>
              </w:rPr>
              <w:t xml:space="preserve">  No</w:t>
            </w:r>
          </w:p>
        </w:tc>
        <w:tc>
          <w:tcPr>
            <w:tcW w:w="2552" w:type="dxa"/>
          </w:tcPr>
          <w:p w:rsidR="004A01AD" w:rsidRPr="00C30D0E" w:rsidRDefault="00235314" w:rsidP="007C2E3E">
            <w:pPr>
              <w:pStyle w:val="TableTextRARMPBullet9pt"/>
              <w:rPr>
                <w:szCs w:val="18"/>
                <w:lang w:eastAsia="en-AU"/>
              </w:rPr>
            </w:pPr>
            <w:r>
              <w:rPr>
                <w:szCs w:val="18"/>
              </w:rPr>
              <w:t>The limited scale</w:t>
            </w:r>
            <w:r w:rsidR="004A01AD" w:rsidRPr="00C30D0E">
              <w:rPr>
                <w:szCs w:val="18"/>
              </w:rPr>
              <w:t xml:space="preserve"> and other proposed limits and controls minimise exposure of pests to the GM seeds. </w:t>
            </w:r>
          </w:p>
          <w:p w:rsidR="00E649BD" w:rsidRPr="00C30D0E" w:rsidRDefault="004A01AD" w:rsidP="007C2E3E">
            <w:pPr>
              <w:pStyle w:val="TableTextRARMPBullet9pt"/>
              <w:rPr>
                <w:szCs w:val="18"/>
              </w:rPr>
            </w:pPr>
            <w:r w:rsidRPr="00C30D0E">
              <w:rPr>
                <w:szCs w:val="18"/>
              </w:rPr>
              <w:t>Pests are controlled by current pest management practices.</w:t>
            </w:r>
          </w:p>
        </w:tc>
      </w:tr>
      <w:tr w:rsidR="004A01AD" w:rsidRPr="00C30D0E" w:rsidTr="007C2E3E">
        <w:trPr>
          <w:cantSplit/>
        </w:trPr>
        <w:tc>
          <w:tcPr>
            <w:tcW w:w="993" w:type="dxa"/>
          </w:tcPr>
          <w:p w:rsidR="00E649BD" w:rsidRPr="00C30D0E" w:rsidRDefault="00E649BD" w:rsidP="007C2E3E">
            <w:pPr>
              <w:pStyle w:val="TableTextRARMP"/>
              <w:jc w:val="center"/>
              <w:rPr>
                <w:rFonts w:asciiTheme="minorHAnsi" w:hAnsiTheme="minorHAnsi" w:cstheme="minorHAnsi"/>
                <w:sz w:val="18"/>
                <w:szCs w:val="18"/>
              </w:rPr>
            </w:pPr>
            <w:r w:rsidRPr="00C30D0E">
              <w:rPr>
                <w:rFonts w:asciiTheme="minorHAnsi" w:hAnsiTheme="minorHAnsi" w:cstheme="minorHAnsi"/>
                <w:sz w:val="18"/>
                <w:szCs w:val="18"/>
              </w:rPr>
              <w:t>3</w:t>
            </w:r>
          </w:p>
        </w:tc>
        <w:tc>
          <w:tcPr>
            <w:tcW w:w="1276" w:type="dxa"/>
          </w:tcPr>
          <w:p w:rsidR="00E649BD" w:rsidRPr="00C30D0E" w:rsidRDefault="006D3BD2" w:rsidP="007C2E3E">
            <w:pPr>
              <w:pStyle w:val="TableTextRARMP"/>
              <w:rPr>
                <w:rFonts w:asciiTheme="minorHAnsi" w:hAnsiTheme="minorHAnsi" w:cstheme="minorHAnsi"/>
                <w:sz w:val="18"/>
                <w:szCs w:val="18"/>
              </w:rPr>
            </w:pPr>
            <w:r w:rsidRPr="00C30D0E">
              <w:rPr>
                <w:rFonts w:asciiTheme="minorHAnsi" w:hAnsiTheme="minorHAnsi"/>
                <w:sz w:val="18"/>
                <w:szCs w:val="18"/>
              </w:rPr>
              <w:t xml:space="preserve">GM canola expressing the introduced genes </w:t>
            </w:r>
            <w:r>
              <w:rPr>
                <w:rFonts w:asciiTheme="minorHAnsi" w:hAnsiTheme="minorHAnsi"/>
                <w:sz w:val="18"/>
                <w:szCs w:val="18"/>
              </w:rPr>
              <w:t>for</w:t>
            </w:r>
            <w:r w:rsidR="00170B0C">
              <w:rPr>
                <w:rFonts w:asciiTheme="minorHAnsi" w:hAnsiTheme="minorHAnsi"/>
                <w:sz w:val="18"/>
                <w:szCs w:val="18"/>
              </w:rPr>
              <w:t xml:space="preserve"> an</w:t>
            </w:r>
            <w:r w:rsidRPr="00C30D0E">
              <w:rPr>
                <w:rFonts w:cs="Arial"/>
                <w:sz w:val="18"/>
                <w:szCs w:val="18"/>
              </w:rPr>
              <w:t xml:space="preserve"> alter</w:t>
            </w:r>
            <w:r>
              <w:rPr>
                <w:rFonts w:cs="Arial"/>
                <w:sz w:val="18"/>
                <w:szCs w:val="18"/>
              </w:rPr>
              <w:t>ed</w:t>
            </w:r>
            <w:r w:rsidRPr="00C30D0E">
              <w:rPr>
                <w:rFonts w:cs="Arial"/>
                <w:sz w:val="18"/>
                <w:szCs w:val="18"/>
              </w:rPr>
              <w:t xml:space="preserve"> ω-3 seed oil profile</w:t>
            </w:r>
          </w:p>
        </w:tc>
        <w:tc>
          <w:tcPr>
            <w:tcW w:w="2126" w:type="dxa"/>
          </w:tcPr>
          <w:p w:rsidR="00F14B61" w:rsidRPr="00C30D0E" w:rsidRDefault="00F14B61" w:rsidP="007C2E3E">
            <w:pPr>
              <w:spacing w:before="60" w:after="60"/>
              <w:contextualSpacing/>
              <w:rPr>
                <w:rFonts w:asciiTheme="minorHAnsi" w:hAnsiTheme="minorHAnsi"/>
                <w:sz w:val="18"/>
                <w:szCs w:val="18"/>
              </w:rPr>
            </w:pPr>
            <w:r w:rsidRPr="00C30D0E">
              <w:rPr>
                <w:rFonts w:asciiTheme="minorHAnsi" w:hAnsiTheme="minorHAnsi"/>
                <w:sz w:val="18"/>
                <w:szCs w:val="18"/>
              </w:rPr>
              <w:t>Cult</w:t>
            </w:r>
            <w:r>
              <w:rPr>
                <w:rFonts w:asciiTheme="minorHAnsi" w:hAnsiTheme="minorHAnsi"/>
                <w:sz w:val="18"/>
                <w:szCs w:val="18"/>
              </w:rPr>
              <w:t>ivation of GM canola</w:t>
            </w:r>
            <w:r w:rsidRPr="00C30D0E">
              <w:rPr>
                <w:rFonts w:asciiTheme="minorHAnsi" w:hAnsiTheme="minorHAnsi"/>
                <w:sz w:val="18"/>
                <w:szCs w:val="18"/>
              </w:rPr>
              <w:t xml:space="preserve"> at trial sites</w:t>
            </w:r>
          </w:p>
          <w:p w:rsidR="00E649BD" w:rsidRPr="00C30D0E" w:rsidRDefault="00E649BD" w:rsidP="007C2E3E">
            <w:pPr>
              <w:ind w:left="-41"/>
              <w:contextualSpacing/>
              <w:jc w:val="center"/>
              <w:rPr>
                <w:rFonts w:asciiTheme="minorHAnsi" w:hAnsiTheme="minorHAnsi" w:cstheme="minorHAnsi"/>
                <w:sz w:val="18"/>
                <w:szCs w:val="18"/>
                <w:lang w:eastAsia="en-AU"/>
              </w:rPr>
            </w:pPr>
            <w:r w:rsidRPr="00C30D0E">
              <w:rPr>
                <w:rFonts w:asciiTheme="minorHAnsi" w:hAnsiTheme="minorHAnsi" w:cstheme="minorHAnsi"/>
                <w:sz w:val="18"/>
                <w:szCs w:val="18"/>
                <w:lang w:eastAsia="en-AU"/>
              </w:rPr>
              <w:sym w:font="Wingdings 3" w:char="F0C8"/>
            </w:r>
          </w:p>
          <w:p w:rsidR="00E649BD" w:rsidRPr="00C30D0E" w:rsidRDefault="00E649BD" w:rsidP="007C2E3E">
            <w:pPr>
              <w:pStyle w:val="Default"/>
              <w:rPr>
                <w:rFonts w:asciiTheme="minorHAnsi" w:hAnsiTheme="minorHAnsi" w:cstheme="minorHAnsi"/>
                <w:sz w:val="18"/>
                <w:szCs w:val="18"/>
              </w:rPr>
            </w:pPr>
            <w:r w:rsidRPr="00C30D0E">
              <w:rPr>
                <w:rFonts w:asciiTheme="minorHAnsi" w:hAnsiTheme="minorHAnsi" w:cstheme="minorHAnsi"/>
                <w:sz w:val="18"/>
                <w:szCs w:val="18"/>
              </w:rPr>
              <w:t xml:space="preserve">Dispersal of GM seed outside trial limits </w:t>
            </w:r>
          </w:p>
          <w:p w:rsidR="00E649BD" w:rsidRPr="00C30D0E" w:rsidRDefault="00E649BD" w:rsidP="007C2E3E">
            <w:pPr>
              <w:ind w:left="-41"/>
              <w:contextualSpacing/>
              <w:jc w:val="center"/>
              <w:rPr>
                <w:rFonts w:asciiTheme="minorHAnsi" w:hAnsiTheme="minorHAnsi" w:cstheme="minorHAnsi"/>
                <w:sz w:val="18"/>
                <w:szCs w:val="18"/>
                <w:lang w:eastAsia="en-AU"/>
              </w:rPr>
            </w:pPr>
            <w:r w:rsidRPr="00C30D0E">
              <w:rPr>
                <w:rFonts w:asciiTheme="minorHAnsi" w:hAnsiTheme="minorHAnsi" w:cstheme="minorHAnsi"/>
                <w:sz w:val="18"/>
                <w:szCs w:val="18"/>
                <w:lang w:eastAsia="en-AU"/>
              </w:rPr>
              <w:sym w:font="Wingdings 3" w:char="F0C8"/>
            </w:r>
          </w:p>
          <w:p w:rsidR="00E649BD" w:rsidRPr="00C30D0E" w:rsidRDefault="00E649BD" w:rsidP="007C2E3E">
            <w:pPr>
              <w:pStyle w:val="Default"/>
              <w:rPr>
                <w:rFonts w:asciiTheme="minorHAnsi" w:hAnsiTheme="minorHAnsi" w:cstheme="minorHAnsi"/>
                <w:sz w:val="18"/>
                <w:szCs w:val="18"/>
              </w:rPr>
            </w:pPr>
            <w:r w:rsidRPr="00C30D0E">
              <w:rPr>
                <w:rFonts w:asciiTheme="minorHAnsi" w:hAnsiTheme="minorHAnsi" w:cstheme="minorHAnsi"/>
                <w:sz w:val="18"/>
                <w:szCs w:val="18"/>
              </w:rPr>
              <w:t xml:space="preserve">Establishment of populations of volunteer GM plants expressing the introduced genes in the environment </w:t>
            </w:r>
          </w:p>
          <w:p w:rsidR="00E649BD" w:rsidRPr="00C30D0E" w:rsidRDefault="00E649BD" w:rsidP="007C2E3E">
            <w:pPr>
              <w:contextualSpacing/>
              <w:jc w:val="center"/>
              <w:rPr>
                <w:rFonts w:asciiTheme="minorHAnsi" w:hAnsiTheme="minorHAnsi" w:cstheme="minorHAnsi"/>
                <w:sz w:val="18"/>
                <w:szCs w:val="18"/>
              </w:rPr>
            </w:pPr>
          </w:p>
        </w:tc>
        <w:tc>
          <w:tcPr>
            <w:tcW w:w="1417" w:type="dxa"/>
          </w:tcPr>
          <w:p w:rsidR="004A01AD" w:rsidRPr="00C30D0E" w:rsidRDefault="004A01AD" w:rsidP="007C2E3E">
            <w:pPr>
              <w:rPr>
                <w:rFonts w:asciiTheme="minorHAnsi" w:hAnsiTheme="minorHAnsi" w:cstheme="minorHAnsi"/>
                <w:sz w:val="18"/>
                <w:szCs w:val="18"/>
                <w:lang w:eastAsia="en-AU"/>
              </w:rPr>
            </w:pPr>
            <w:r w:rsidRPr="00C30D0E">
              <w:rPr>
                <w:rFonts w:asciiTheme="minorHAnsi" w:hAnsiTheme="minorHAnsi" w:cstheme="minorHAnsi"/>
                <w:sz w:val="18"/>
                <w:szCs w:val="18"/>
                <w:lang w:eastAsia="en-AU"/>
              </w:rPr>
              <w:t>Increased toxicity or allergenicity for humans or increased toxicity to other desirable organisms</w:t>
            </w:r>
          </w:p>
          <w:p w:rsidR="004A01AD" w:rsidRPr="00C30D0E" w:rsidRDefault="004A01AD" w:rsidP="007C2E3E">
            <w:pPr>
              <w:rPr>
                <w:rFonts w:asciiTheme="minorHAnsi" w:hAnsiTheme="minorHAnsi" w:cstheme="minorHAnsi"/>
                <w:sz w:val="18"/>
                <w:szCs w:val="18"/>
              </w:rPr>
            </w:pPr>
            <w:r w:rsidRPr="00C30D0E">
              <w:rPr>
                <w:rFonts w:asciiTheme="minorHAnsi" w:hAnsiTheme="minorHAnsi" w:cstheme="minorHAnsi"/>
                <w:sz w:val="18"/>
                <w:szCs w:val="18"/>
              </w:rPr>
              <w:t xml:space="preserve">OR </w:t>
            </w:r>
          </w:p>
          <w:p w:rsidR="004A01AD" w:rsidRPr="00C30D0E" w:rsidRDefault="004A01AD" w:rsidP="007C2E3E">
            <w:pPr>
              <w:rPr>
                <w:rFonts w:asciiTheme="minorHAnsi" w:hAnsiTheme="minorHAnsi" w:cstheme="minorHAnsi"/>
                <w:sz w:val="18"/>
                <w:szCs w:val="18"/>
                <w:lang w:eastAsia="en-AU"/>
              </w:rPr>
            </w:pPr>
            <w:r w:rsidRPr="00C30D0E">
              <w:rPr>
                <w:rFonts w:asciiTheme="minorHAnsi" w:hAnsiTheme="minorHAnsi" w:cstheme="minorHAnsi"/>
                <w:sz w:val="18"/>
                <w:szCs w:val="18"/>
              </w:rPr>
              <w:t>Reduced establishment or yield of desirable plants</w:t>
            </w:r>
          </w:p>
          <w:p w:rsidR="00E649BD" w:rsidRPr="00C30D0E" w:rsidRDefault="00E649BD" w:rsidP="007C2E3E">
            <w:pPr>
              <w:rPr>
                <w:rFonts w:asciiTheme="minorHAnsi" w:hAnsiTheme="minorHAnsi" w:cstheme="minorHAnsi"/>
                <w:sz w:val="18"/>
                <w:szCs w:val="18"/>
              </w:rPr>
            </w:pPr>
          </w:p>
        </w:tc>
        <w:tc>
          <w:tcPr>
            <w:tcW w:w="1276" w:type="dxa"/>
          </w:tcPr>
          <w:p w:rsidR="00E649BD" w:rsidRPr="00C30D0E" w:rsidRDefault="00E649BD" w:rsidP="007C2E3E">
            <w:pPr>
              <w:pStyle w:val="TableTextRARMP"/>
              <w:ind w:left="-108"/>
              <w:jc w:val="center"/>
              <w:rPr>
                <w:rFonts w:asciiTheme="minorHAnsi" w:hAnsiTheme="minorHAnsi" w:cstheme="minorHAnsi"/>
                <w:sz w:val="18"/>
                <w:szCs w:val="18"/>
              </w:rPr>
            </w:pPr>
            <w:r w:rsidRPr="00C30D0E">
              <w:rPr>
                <w:rFonts w:asciiTheme="minorHAnsi" w:hAnsiTheme="minorHAnsi" w:cstheme="minorHAnsi"/>
                <w:sz w:val="18"/>
                <w:szCs w:val="18"/>
              </w:rPr>
              <w:t xml:space="preserve">  No</w:t>
            </w:r>
          </w:p>
        </w:tc>
        <w:tc>
          <w:tcPr>
            <w:tcW w:w="2552" w:type="dxa"/>
          </w:tcPr>
          <w:p w:rsidR="00C30D0E" w:rsidRPr="00C30D0E" w:rsidRDefault="00C30D0E" w:rsidP="007C2E3E">
            <w:pPr>
              <w:pStyle w:val="TableTextRARMPBullet9pt"/>
              <w:rPr>
                <w:rFonts w:asciiTheme="minorHAnsi" w:hAnsiTheme="minorHAnsi" w:cstheme="minorHAnsi"/>
                <w:szCs w:val="18"/>
                <w:lang w:eastAsia="en-AU"/>
              </w:rPr>
            </w:pPr>
            <w:r w:rsidRPr="00C30D0E">
              <w:rPr>
                <w:rFonts w:asciiTheme="minorHAnsi" w:hAnsiTheme="minorHAnsi" w:cstheme="minorHAnsi"/>
                <w:szCs w:val="18"/>
                <w:lang w:eastAsia="en-AU"/>
              </w:rPr>
              <w:t>Canola is not a persistent weed in agricultural areas or intensive use areas or nature reserves.</w:t>
            </w:r>
          </w:p>
          <w:p w:rsidR="00C30D0E" w:rsidRDefault="00235314" w:rsidP="007C2E3E">
            <w:pPr>
              <w:pStyle w:val="TableTextRARMPBullet9pt"/>
              <w:rPr>
                <w:rFonts w:asciiTheme="minorHAnsi" w:hAnsiTheme="minorHAnsi" w:cstheme="minorHAnsi"/>
                <w:szCs w:val="18"/>
                <w:lang w:eastAsia="en-AU"/>
              </w:rPr>
            </w:pPr>
            <w:r>
              <w:rPr>
                <w:rFonts w:asciiTheme="minorHAnsi" w:hAnsiTheme="minorHAnsi" w:cstheme="minorHAnsi"/>
                <w:szCs w:val="18"/>
              </w:rPr>
              <w:t>The limited scale</w:t>
            </w:r>
            <w:r w:rsidR="00C30D0E" w:rsidRPr="00C30D0E">
              <w:rPr>
                <w:rFonts w:asciiTheme="minorHAnsi" w:hAnsiTheme="minorHAnsi" w:cstheme="minorHAnsi"/>
                <w:szCs w:val="18"/>
              </w:rPr>
              <w:t xml:space="preserve"> and other proposed limits and controls </w:t>
            </w:r>
            <w:r>
              <w:rPr>
                <w:rFonts w:asciiTheme="minorHAnsi" w:hAnsiTheme="minorHAnsi" w:cstheme="minorHAnsi"/>
                <w:szCs w:val="18"/>
                <w:lang w:eastAsia="en-AU"/>
              </w:rPr>
              <w:t xml:space="preserve">minimise the spread and </w:t>
            </w:r>
            <w:r w:rsidR="00C30D0E" w:rsidRPr="00C30D0E">
              <w:rPr>
                <w:rFonts w:asciiTheme="minorHAnsi" w:hAnsiTheme="minorHAnsi" w:cstheme="minorHAnsi"/>
                <w:szCs w:val="18"/>
                <w:lang w:eastAsia="en-AU"/>
              </w:rPr>
              <w:t>persistence of the GM canola seeds</w:t>
            </w:r>
            <w:r>
              <w:rPr>
                <w:rFonts w:asciiTheme="minorHAnsi" w:hAnsiTheme="minorHAnsi" w:cstheme="minorHAnsi"/>
                <w:szCs w:val="18"/>
                <w:lang w:eastAsia="en-AU"/>
              </w:rPr>
              <w:t xml:space="preserve"> </w:t>
            </w:r>
            <w:r w:rsidRPr="00C30D0E">
              <w:rPr>
                <w:rFonts w:asciiTheme="minorHAnsi" w:hAnsiTheme="minorHAnsi" w:cstheme="minorHAnsi"/>
                <w:szCs w:val="18"/>
                <w:lang w:eastAsia="en-AU"/>
              </w:rPr>
              <w:t>outside the trial limits</w:t>
            </w:r>
            <w:r w:rsidR="00C30D0E" w:rsidRPr="00C30D0E">
              <w:rPr>
                <w:rFonts w:asciiTheme="minorHAnsi" w:hAnsiTheme="minorHAnsi" w:cstheme="minorHAnsi"/>
                <w:szCs w:val="18"/>
                <w:lang w:eastAsia="en-AU"/>
              </w:rPr>
              <w:t>.</w:t>
            </w:r>
          </w:p>
          <w:p w:rsidR="00235314" w:rsidRPr="00C30D0E" w:rsidRDefault="00235314" w:rsidP="007C2E3E">
            <w:pPr>
              <w:pStyle w:val="TableTextRARMPBullet9pt"/>
              <w:rPr>
                <w:rFonts w:asciiTheme="minorHAnsi" w:hAnsiTheme="minorHAnsi" w:cstheme="minorHAnsi"/>
                <w:szCs w:val="18"/>
                <w:lang w:eastAsia="en-AU"/>
              </w:rPr>
            </w:pPr>
            <w:r w:rsidRPr="00C30D0E">
              <w:rPr>
                <w:rFonts w:asciiTheme="minorHAnsi" w:hAnsiTheme="minorHAnsi" w:cstheme="minorHAnsi"/>
                <w:szCs w:val="18"/>
                <w:lang w:eastAsia="en-AU"/>
              </w:rPr>
              <w:t>Weed management strategies, including the use of herbicides, can control volunteer GM canola.</w:t>
            </w:r>
          </w:p>
          <w:p w:rsidR="00E649BD" w:rsidRPr="00C30D0E" w:rsidRDefault="00235314" w:rsidP="007C2E3E">
            <w:pPr>
              <w:pStyle w:val="TableTextRARMPBullet9pt"/>
              <w:rPr>
                <w:rFonts w:asciiTheme="minorHAnsi" w:hAnsiTheme="minorHAnsi" w:cstheme="minorHAnsi"/>
                <w:szCs w:val="18"/>
              </w:rPr>
            </w:pPr>
            <w:r w:rsidRPr="00C30D0E">
              <w:rPr>
                <w:rFonts w:asciiTheme="minorHAnsi" w:hAnsiTheme="minorHAnsi" w:cstheme="minorHAnsi"/>
                <w:szCs w:val="18"/>
                <w:lang w:eastAsia="en-AU"/>
              </w:rPr>
              <w:t>Risk scenario 1 did not identify toxicity or allergenicity of the GMO</w:t>
            </w:r>
            <w:r w:rsidR="007632F8">
              <w:rPr>
                <w:rFonts w:asciiTheme="minorHAnsi" w:hAnsiTheme="minorHAnsi" w:cstheme="minorHAnsi"/>
                <w:szCs w:val="18"/>
                <w:lang w:eastAsia="en-AU"/>
              </w:rPr>
              <w:t>s</w:t>
            </w:r>
            <w:r w:rsidRPr="00C30D0E">
              <w:rPr>
                <w:rFonts w:asciiTheme="minorHAnsi" w:hAnsiTheme="minorHAnsi" w:cstheme="minorHAnsi"/>
                <w:szCs w:val="18"/>
                <w:lang w:eastAsia="en-AU"/>
              </w:rPr>
              <w:t xml:space="preserve"> as</w:t>
            </w:r>
            <w:r w:rsidR="007632F8">
              <w:rPr>
                <w:rFonts w:asciiTheme="minorHAnsi" w:hAnsiTheme="minorHAnsi" w:cstheme="minorHAnsi"/>
                <w:szCs w:val="18"/>
                <w:lang w:eastAsia="en-AU"/>
              </w:rPr>
              <w:t xml:space="preserve"> a substantive risk</w:t>
            </w:r>
            <w:r w:rsidRPr="00C30D0E">
              <w:rPr>
                <w:rFonts w:asciiTheme="minorHAnsi" w:hAnsiTheme="minorHAnsi" w:cstheme="minorHAnsi"/>
                <w:szCs w:val="18"/>
                <w:lang w:eastAsia="en-AU"/>
              </w:rPr>
              <w:t>.</w:t>
            </w:r>
            <w:r w:rsidR="00F14B61" w:rsidRPr="00C30D0E">
              <w:rPr>
                <w:rFonts w:asciiTheme="minorHAnsi" w:hAnsiTheme="minorHAnsi" w:cstheme="minorHAnsi"/>
                <w:szCs w:val="18"/>
              </w:rPr>
              <w:t xml:space="preserve"> </w:t>
            </w:r>
          </w:p>
        </w:tc>
      </w:tr>
      <w:tr w:rsidR="004A01AD" w:rsidRPr="00C30D0E" w:rsidTr="007C2E3E">
        <w:trPr>
          <w:cantSplit/>
        </w:trPr>
        <w:tc>
          <w:tcPr>
            <w:tcW w:w="993" w:type="dxa"/>
          </w:tcPr>
          <w:p w:rsidR="00E649BD" w:rsidRPr="00C30D0E" w:rsidRDefault="00E649BD" w:rsidP="007C2E3E">
            <w:pPr>
              <w:pStyle w:val="TableTextRARMP"/>
              <w:jc w:val="center"/>
              <w:rPr>
                <w:rFonts w:asciiTheme="minorHAnsi" w:hAnsiTheme="minorHAnsi" w:cstheme="minorHAnsi"/>
                <w:sz w:val="18"/>
                <w:szCs w:val="18"/>
              </w:rPr>
            </w:pPr>
            <w:r w:rsidRPr="00C30D0E">
              <w:rPr>
                <w:rFonts w:asciiTheme="minorHAnsi" w:hAnsiTheme="minorHAnsi" w:cstheme="minorHAnsi"/>
                <w:sz w:val="18"/>
                <w:szCs w:val="18"/>
              </w:rPr>
              <w:t>4</w:t>
            </w:r>
          </w:p>
        </w:tc>
        <w:tc>
          <w:tcPr>
            <w:tcW w:w="1276" w:type="dxa"/>
          </w:tcPr>
          <w:p w:rsidR="00E649BD" w:rsidRPr="00C30D0E" w:rsidRDefault="006D3BD2" w:rsidP="007C2E3E">
            <w:pPr>
              <w:pStyle w:val="TableTextRARMP"/>
              <w:rPr>
                <w:rFonts w:asciiTheme="minorHAnsi" w:hAnsiTheme="minorHAnsi" w:cstheme="minorHAnsi"/>
                <w:sz w:val="18"/>
                <w:szCs w:val="18"/>
              </w:rPr>
            </w:pPr>
            <w:r w:rsidRPr="00C30D0E">
              <w:rPr>
                <w:rFonts w:asciiTheme="minorHAnsi" w:hAnsiTheme="minorHAnsi"/>
                <w:sz w:val="18"/>
                <w:szCs w:val="18"/>
              </w:rPr>
              <w:t xml:space="preserve">GM canola expressing the introduced genes </w:t>
            </w:r>
            <w:r>
              <w:rPr>
                <w:rFonts w:asciiTheme="minorHAnsi" w:hAnsiTheme="minorHAnsi"/>
                <w:sz w:val="18"/>
                <w:szCs w:val="18"/>
              </w:rPr>
              <w:t>for</w:t>
            </w:r>
            <w:r w:rsidR="00170B0C">
              <w:rPr>
                <w:rFonts w:asciiTheme="minorHAnsi" w:hAnsiTheme="minorHAnsi"/>
                <w:sz w:val="18"/>
                <w:szCs w:val="18"/>
              </w:rPr>
              <w:t xml:space="preserve"> an</w:t>
            </w:r>
            <w:r w:rsidRPr="00C30D0E">
              <w:rPr>
                <w:rFonts w:cs="Arial"/>
                <w:sz w:val="18"/>
                <w:szCs w:val="18"/>
              </w:rPr>
              <w:t xml:space="preserve"> alter</w:t>
            </w:r>
            <w:r>
              <w:rPr>
                <w:rFonts w:cs="Arial"/>
                <w:sz w:val="18"/>
                <w:szCs w:val="18"/>
              </w:rPr>
              <w:t>ed</w:t>
            </w:r>
            <w:r w:rsidRPr="00C30D0E">
              <w:rPr>
                <w:rFonts w:cs="Arial"/>
                <w:sz w:val="18"/>
                <w:szCs w:val="18"/>
              </w:rPr>
              <w:t xml:space="preserve"> ω-3 seed oil profile</w:t>
            </w:r>
          </w:p>
        </w:tc>
        <w:tc>
          <w:tcPr>
            <w:tcW w:w="2126" w:type="dxa"/>
          </w:tcPr>
          <w:p w:rsidR="00F14B61" w:rsidRPr="00C30D0E" w:rsidRDefault="00F14B61" w:rsidP="007C2E3E">
            <w:pPr>
              <w:spacing w:before="60" w:after="60"/>
              <w:contextualSpacing/>
              <w:rPr>
                <w:rFonts w:asciiTheme="minorHAnsi" w:hAnsiTheme="minorHAnsi"/>
                <w:sz w:val="18"/>
                <w:szCs w:val="18"/>
              </w:rPr>
            </w:pPr>
            <w:r w:rsidRPr="00C30D0E">
              <w:rPr>
                <w:rFonts w:asciiTheme="minorHAnsi" w:hAnsiTheme="minorHAnsi"/>
                <w:sz w:val="18"/>
                <w:szCs w:val="18"/>
              </w:rPr>
              <w:t>Cult</w:t>
            </w:r>
            <w:r>
              <w:rPr>
                <w:rFonts w:asciiTheme="minorHAnsi" w:hAnsiTheme="minorHAnsi"/>
                <w:sz w:val="18"/>
                <w:szCs w:val="18"/>
              </w:rPr>
              <w:t>ivation of GM canola</w:t>
            </w:r>
            <w:r w:rsidRPr="00C30D0E">
              <w:rPr>
                <w:rFonts w:asciiTheme="minorHAnsi" w:hAnsiTheme="minorHAnsi"/>
                <w:sz w:val="18"/>
                <w:szCs w:val="18"/>
              </w:rPr>
              <w:t xml:space="preserve"> at trial sites</w:t>
            </w:r>
          </w:p>
          <w:p w:rsidR="00E649BD" w:rsidRPr="00C30D0E" w:rsidRDefault="00E649BD" w:rsidP="007C2E3E">
            <w:pPr>
              <w:ind w:left="-41"/>
              <w:contextualSpacing/>
              <w:jc w:val="center"/>
              <w:rPr>
                <w:rFonts w:asciiTheme="minorHAnsi" w:hAnsiTheme="minorHAnsi" w:cstheme="minorHAnsi"/>
                <w:sz w:val="18"/>
                <w:szCs w:val="18"/>
                <w:lang w:eastAsia="en-AU"/>
              </w:rPr>
            </w:pPr>
            <w:r w:rsidRPr="00C30D0E">
              <w:rPr>
                <w:rFonts w:asciiTheme="minorHAnsi" w:hAnsiTheme="minorHAnsi" w:cstheme="minorHAnsi"/>
                <w:sz w:val="18"/>
                <w:szCs w:val="18"/>
                <w:lang w:eastAsia="en-AU"/>
              </w:rPr>
              <w:sym w:font="Wingdings 3" w:char="F0C8"/>
            </w:r>
          </w:p>
          <w:p w:rsidR="00E649BD" w:rsidRPr="00C30D0E" w:rsidRDefault="00E649BD" w:rsidP="007C2E3E">
            <w:pPr>
              <w:pStyle w:val="Default"/>
              <w:rPr>
                <w:rFonts w:asciiTheme="minorHAnsi" w:hAnsiTheme="minorHAnsi" w:cstheme="minorHAnsi"/>
                <w:sz w:val="18"/>
                <w:szCs w:val="18"/>
              </w:rPr>
            </w:pPr>
            <w:r w:rsidRPr="00C30D0E">
              <w:rPr>
                <w:rFonts w:asciiTheme="minorHAnsi" w:hAnsiTheme="minorHAnsi" w:cstheme="minorHAnsi"/>
                <w:sz w:val="18"/>
                <w:szCs w:val="18"/>
              </w:rPr>
              <w:t xml:space="preserve">GM canola pollen flow outside the trial site </w:t>
            </w:r>
          </w:p>
          <w:p w:rsidR="00E649BD" w:rsidRPr="00C30D0E" w:rsidRDefault="00E649BD" w:rsidP="007C2E3E">
            <w:pPr>
              <w:ind w:left="-41"/>
              <w:contextualSpacing/>
              <w:jc w:val="center"/>
              <w:rPr>
                <w:rFonts w:asciiTheme="minorHAnsi" w:hAnsiTheme="minorHAnsi" w:cstheme="minorHAnsi"/>
                <w:sz w:val="18"/>
                <w:szCs w:val="18"/>
                <w:lang w:eastAsia="en-AU"/>
              </w:rPr>
            </w:pPr>
            <w:r w:rsidRPr="00C30D0E">
              <w:rPr>
                <w:rFonts w:asciiTheme="minorHAnsi" w:hAnsiTheme="minorHAnsi" w:cstheme="minorHAnsi"/>
                <w:sz w:val="18"/>
                <w:szCs w:val="18"/>
                <w:lang w:eastAsia="en-AU"/>
              </w:rPr>
              <w:sym w:font="Wingdings 3" w:char="F0C8"/>
            </w:r>
          </w:p>
          <w:p w:rsidR="00E649BD" w:rsidRPr="00C30D0E" w:rsidRDefault="00E649BD" w:rsidP="007C2E3E">
            <w:pPr>
              <w:pStyle w:val="Default"/>
              <w:rPr>
                <w:rFonts w:asciiTheme="minorHAnsi" w:hAnsiTheme="minorHAnsi" w:cstheme="minorHAnsi"/>
                <w:sz w:val="18"/>
                <w:szCs w:val="18"/>
              </w:rPr>
            </w:pPr>
            <w:r w:rsidRPr="00C30D0E">
              <w:rPr>
                <w:rFonts w:asciiTheme="minorHAnsi" w:hAnsiTheme="minorHAnsi" w:cstheme="minorHAnsi"/>
                <w:sz w:val="18"/>
                <w:szCs w:val="18"/>
              </w:rPr>
              <w:t xml:space="preserve">Outcrossing with other sexually compatible plants </w:t>
            </w:r>
          </w:p>
          <w:p w:rsidR="00E649BD" w:rsidRPr="00C30D0E" w:rsidRDefault="00E649BD" w:rsidP="007C2E3E">
            <w:pPr>
              <w:ind w:left="-41"/>
              <w:contextualSpacing/>
              <w:jc w:val="center"/>
              <w:rPr>
                <w:rFonts w:asciiTheme="minorHAnsi" w:hAnsiTheme="minorHAnsi" w:cstheme="minorHAnsi"/>
                <w:sz w:val="18"/>
                <w:szCs w:val="18"/>
                <w:lang w:eastAsia="en-AU"/>
              </w:rPr>
            </w:pPr>
            <w:r w:rsidRPr="00C30D0E">
              <w:rPr>
                <w:rFonts w:asciiTheme="minorHAnsi" w:hAnsiTheme="minorHAnsi" w:cstheme="minorHAnsi"/>
                <w:sz w:val="18"/>
                <w:szCs w:val="18"/>
                <w:lang w:eastAsia="en-AU"/>
              </w:rPr>
              <w:sym w:font="Wingdings 3" w:char="F0C8"/>
            </w:r>
          </w:p>
          <w:p w:rsidR="00E649BD" w:rsidRPr="00C30D0E" w:rsidRDefault="00E649BD" w:rsidP="007C2E3E">
            <w:pPr>
              <w:pStyle w:val="Default"/>
              <w:rPr>
                <w:rFonts w:asciiTheme="minorHAnsi" w:hAnsiTheme="minorHAnsi" w:cstheme="minorHAnsi"/>
                <w:sz w:val="18"/>
                <w:szCs w:val="18"/>
              </w:rPr>
            </w:pPr>
            <w:r w:rsidRPr="00C30D0E">
              <w:rPr>
                <w:rFonts w:asciiTheme="minorHAnsi" w:hAnsiTheme="minorHAnsi" w:cstheme="minorHAnsi"/>
                <w:sz w:val="18"/>
                <w:szCs w:val="18"/>
              </w:rPr>
              <w:t xml:space="preserve">Establishment of populations of hybrid GM plants expressing the introduced genes in the environment </w:t>
            </w:r>
          </w:p>
        </w:tc>
        <w:tc>
          <w:tcPr>
            <w:tcW w:w="1417" w:type="dxa"/>
          </w:tcPr>
          <w:p w:rsidR="004A01AD" w:rsidRPr="00C30D0E" w:rsidRDefault="004A01AD" w:rsidP="007C2E3E">
            <w:pPr>
              <w:rPr>
                <w:rFonts w:asciiTheme="minorHAnsi" w:hAnsiTheme="minorHAnsi" w:cstheme="minorHAnsi"/>
                <w:sz w:val="18"/>
                <w:szCs w:val="18"/>
                <w:lang w:eastAsia="en-AU"/>
              </w:rPr>
            </w:pPr>
            <w:r w:rsidRPr="00C30D0E">
              <w:rPr>
                <w:rFonts w:asciiTheme="minorHAnsi" w:hAnsiTheme="minorHAnsi" w:cstheme="minorHAnsi"/>
                <w:sz w:val="18"/>
                <w:szCs w:val="18"/>
                <w:lang w:eastAsia="en-AU"/>
              </w:rPr>
              <w:t>Increased toxicity or allergenicity for humans or increased toxicity to other desirable organisms</w:t>
            </w:r>
          </w:p>
          <w:p w:rsidR="004A01AD" w:rsidRPr="00C30D0E" w:rsidRDefault="004A01AD" w:rsidP="007C2E3E">
            <w:pPr>
              <w:rPr>
                <w:rFonts w:asciiTheme="minorHAnsi" w:hAnsiTheme="minorHAnsi" w:cstheme="minorHAnsi"/>
                <w:sz w:val="18"/>
                <w:szCs w:val="18"/>
              </w:rPr>
            </w:pPr>
            <w:r w:rsidRPr="00C30D0E">
              <w:rPr>
                <w:rFonts w:asciiTheme="minorHAnsi" w:hAnsiTheme="minorHAnsi" w:cstheme="minorHAnsi"/>
                <w:sz w:val="18"/>
                <w:szCs w:val="18"/>
              </w:rPr>
              <w:t xml:space="preserve">OR </w:t>
            </w:r>
          </w:p>
          <w:p w:rsidR="004A01AD" w:rsidRPr="00C30D0E" w:rsidRDefault="004A01AD" w:rsidP="007C2E3E">
            <w:pPr>
              <w:rPr>
                <w:rFonts w:asciiTheme="minorHAnsi" w:hAnsiTheme="minorHAnsi" w:cstheme="minorHAnsi"/>
                <w:sz w:val="18"/>
                <w:szCs w:val="18"/>
                <w:lang w:eastAsia="en-AU"/>
              </w:rPr>
            </w:pPr>
            <w:r w:rsidRPr="00C30D0E">
              <w:rPr>
                <w:rFonts w:asciiTheme="minorHAnsi" w:hAnsiTheme="minorHAnsi" w:cstheme="minorHAnsi"/>
                <w:sz w:val="18"/>
                <w:szCs w:val="18"/>
              </w:rPr>
              <w:t>Reduced establishment or yield of desirable plants</w:t>
            </w:r>
          </w:p>
          <w:p w:rsidR="00E649BD" w:rsidRPr="00C30D0E" w:rsidRDefault="00E649BD" w:rsidP="007C2E3E">
            <w:pPr>
              <w:rPr>
                <w:rFonts w:asciiTheme="minorHAnsi" w:hAnsiTheme="minorHAnsi" w:cstheme="minorHAnsi"/>
                <w:sz w:val="18"/>
                <w:szCs w:val="18"/>
              </w:rPr>
            </w:pPr>
          </w:p>
        </w:tc>
        <w:tc>
          <w:tcPr>
            <w:tcW w:w="1276" w:type="dxa"/>
          </w:tcPr>
          <w:p w:rsidR="00E649BD" w:rsidRPr="00C30D0E" w:rsidRDefault="00E649BD" w:rsidP="007C2E3E">
            <w:pPr>
              <w:pStyle w:val="TableTextRARMP"/>
              <w:ind w:left="-108"/>
              <w:jc w:val="center"/>
              <w:rPr>
                <w:rFonts w:asciiTheme="minorHAnsi" w:hAnsiTheme="minorHAnsi" w:cstheme="minorHAnsi"/>
                <w:sz w:val="18"/>
                <w:szCs w:val="18"/>
              </w:rPr>
            </w:pPr>
            <w:r w:rsidRPr="00C30D0E">
              <w:rPr>
                <w:rFonts w:asciiTheme="minorHAnsi" w:hAnsiTheme="minorHAnsi" w:cstheme="minorHAnsi"/>
                <w:sz w:val="18"/>
                <w:szCs w:val="18"/>
              </w:rPr>
              <w:t xml:space="preserve">  No</w:t>
            </w:r>
          </w:p>
        </w:tc>
        <w:tc>
          <w:tcPr>
            <w:tcW w:w="2552" w:type="dxa"/>
          </w:tcPr>
          <w:p w:rsidR="007632F8" w:rsidRPr="007632F8" w:rsidRDefault="007632F8" w:rsidP="007C2E3E">
            <w:pPr>
              <w:pStyle w:val="TableTextRARMPBullet9pt"/>
              <w:rPr>
                <w:szCs w:val="18"/>
                <w:lang w:eastAsia="en-AU"/>
              </w:rPr>
            </w:pPr>
            <w:r w:rsidRPr="007632F8">
              <w:rPr>
                <w:szCs w:val="18"/>
                <w:lang w:eastAsia="en-AU"/>
              </w:rPr>
              <w:t>The proposed limits and controls would minimise pollen flow to sexually compatible plants outside the trial sites.</w:t>
            </w:r>
          </w:p>
          <w:p w:rsidR="00E649BD" w:rsidRPr="00C30D0E" w:rsidRDefault="007632F8" w:rsidP="007165BC">
            <w:pPr>
              <w:pStyle w:val="TableTextRARMPBullet9pt"/>
              <w:rPr>
                <w:lang w:eastAsia="en-AU"/>
              </w:rPr>
            </w:pPr>
            <w:r w:rsidRPr="007632F8">
              <w:rPr>
                <w:rFonts w:asciiTheme="minorHAnsi" w:hAnsiTheme="minorHAnsi"/>
                <w:szCs w:val="18"/>
                <w:lang w:eastAsia="en-AU"/>
              </w:rPr>
              <w:t xml:space="preserve">Risk scenarios 1 and </w:t>
            </w:r>
            <w:r>
              <w:rPr>
                <w:rFonts w:asciiTheme="minorHAnsi" w:hAnsiTheme="minorHAnsi"/>
                <w:szCs w:val="18"/>
                <w:lang w:eastAsia="en-AU"/>
              </w:rPr>
              <w:t>3</w:t>
            </w:r>
            <w:r w:rsidRPr="007632F8">
              <w:rPr>
                <w:rFonts w:asciiTheme="minorHAnsi" w:hAnsiTheme="minorHAnsi"/>
                <w:szCs w:val="18"/>
                <w:lang w:eastAsia="en-AU"/>
              </w:rPr>
              <w:t xml:space="preserve"> did not identify toxicity, allergenicity or weediness of the GMOs as substantive risks. </w:t>
            </w:r>
            <w:r w:rsidR="007165BC">
              <w:rPr>
                <w:rFonts w:asciiTheme="minorHAnsi" w:hAnsiTheme="minorHAnsi"/>
                <w:szCs w:val="18"/>
                <w:lang w:eastAsia="en-AU"/>
              </w:rPr>
              <w:t>Risk</w:t>
            </w:r>
            <w:r w:rsidR="009F7E51">
              <w:rPr>
                <w:rFonts w:asciiTheme="minorHAnsi" w:hAnsiTheme="minorHAnsi"/>
                <w:szCs w:val="18"/>
                <w:lang w:eastAsia="en-AU"/>
              </w:rPr>
              <w:t>s</w:t>
            </w:r>
            <w:r w:rsidR="007165BC">
              <w:rPr>
                <w:rFonts w:asciiTheme="minorHAnsi" w:hAnsiTheme="minorHAnsi"/>
                <w:szCs w:val="18"/>
                <w:lang w:eastAsia="en-AU"/>
              </w:rPr>
              <w:t xml:space="preserve"> associated with </w:t>
            </w:r>
            <w:r w:rsidR="00194AE6">
              <w:rPr>
                <w:rFonts w:asciiTheme="minorHAnsi" w:hAnsiTheme="minorHAnsi"/>
                <w:szCs w:val="18"/>
                <w:lang w:eastAsia="en-AU"/>
              </w:rPr>
              <w:t xml:space="preserve">the </w:t>
            </w:r>
            <w:r w:rsidR="007165BC">
              <w:rPr>
                <w:rFonts w:asciiTheme="minorHAnsi" w:hAnsiTheme="minorHAnsi"/>
                <w:szCs w:val="18"/>
                <w:lang w:eastAsia="en-AU"/>
              </w:rPr>
              <w:t>GM h</w:t>
            </w:r>
            <w:r w:rsidRPr="007632F8">
              <w:rPr>
                <w:rFonts w:asciiTheme="minorHAnsi" w:hAnsiTheme="minorHAnsi"/>
                <w:szCs w:val="18"/>
                <w:lang w:eastAsia="en-AU"/>
              </w:rPr>
              <w:t>ybrids are unlikely to differ</w:t>
            </w:r>
            <w:r w:rsidR="007165BC">
              <w:rPr>
                <w:rFonts w:asciiTheme="minorHAnsi" w:hAnsiTheme="minorHAnsi"/>
                <w:szCs w:val="18"/>
                <w:lang w:eastAsia="en-AU"/>
              </w:rPr>
              <w:t xml:space="preserve"> to those posed by GM canola plants</w:t>
            </w:r>
            <w:r w:rsidRPr="007632F8">
              <w:rPr>
                <w:rFonts w:asciiTheme="minorHAnsi" w:hAnsiTheme="minorHAnsi"/>
                <w:szCs w:val="18"/>
                <w:lang w:eastAsia="en-AU"/>
              </w:rPr>
              <w:t>.</w:t>
            </w:r>
            <w:r w:rsidRPr="007632F8">
              <w:rPr>
                <w:rFonts w:asciiTheme="minorHAnsi" w:hAnsiTheme="minorHAnsi"/>
                <w:sz w:val="20"/>
                <w:lang w:eastAsia="en-AU"/>
              </w:rPr>
              <w:t xml:space="preserve"> </w:t>
            </w:r>
          </w:p>
        </w:tc>
      </w:tr>
    </w:tbl>
    <w:p w:rsidR="00FA4BEA" w:rsidRPr="00E06304" w:rsidRDefault="00FA4BEA" w:rsidP="00036F28">
      <w:pPr>
        <w:pStyle w:val="ListParagraph"/>
        <w:keepNext/>
        <w:keepLines/>
        <w:spacing w:after="120"/>
        <w:ind w:left="0"/>
        <w:outlineLvl w:val="3"/>
        <w:rPr>
          <w:rFonts w:asciiTheme="minorHAnsi" w:hAnsiTheme="minorHAnsi" w:cs="Arial"/>
          <w:b/>
          <w:bCs/>
          <w:i/>
          <w:iCs/>
          <w:sz w:val="24"/>
          <w:lang w:eastAsia="en-AU"/>
        </w:rPr>
      </w:pPr>
      <w:r w:rsidRPr="00E06304">
        <w:rPr>
          <w:rFonts w:asciiTheme="minorHAnsi" w:hAnsiTheme="minorHAnsi" w:cs="Arial"/>
          <w:b/>
          <w:bCs/>
          <w:i/>
          <w:iCs/>
          <w:sz w:val="24"/>
          <w:lang w:eastAsia="en-AU"/>
        </w:rPr>
        <w:lastRenderedPageBreak/>
        <w:t>Risk scenario 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Description w:val="This table has rows for Risk source, Causal pathway and Potential harm from Risk Scenario 1."/>
      </w:tblPr>
      <w:tblGrid>
        <w:gridCol w:w="1134"/>
        <w:gridCol w:w="7938"/>
      </w:tblGrid>
      <w:tr w:rsidR="00FA4BEA" w:rsidRPr="00E06304" w:rsidTr="00834ABD">
        <w:trPr>
          <w:trHeight w:val="360"/>
        </w:trPr>
        <w:tc>
          <w:tcPr>
            <w:tcW w:w="1134" w:type="dxa"/>
            <w:shd w:val="clear" w:color="auto" w:fill="D9D9D9" w:themeFill="background1" w:themeFillShade="D9"/>
            <w:vAlign w:val="center"/>
          </w:tcPr>
          <w:p w:rsidR="00FA4BEA" w:rsidRPr="00E06304" w:rsidRDefault="00FA4BEA" w:rsidP="00FA4BEA">
            <w:pPr>
              <w:rPr>
                <w:rFonts w:asciiTheme="minorHAnsi" w:hAnsiTheme="minorHAnsi"/>
                <w:i/>
                <w:sz w:val="20"/>
                <w:szCs w:val="20"/>
              </w:rPr>
            </w:pPr>
            <w:r w:rsidRPr="00E06304">
              <w:rPr>
                <w:rFonts w:asciiTheme="minorHAnsi" w:hAnsiTheme="minorHAnsi"/>
                <w:i/>
                <w:sz w:val="20"/>
                <w:szCs w:val="20"/>
              </w:rPr>
              <w:t>Risk source</w:t>
            </w:r>
          </w:p>
        </w:tc>
        <w:tc>
          <w:tcPr>
            <w:tcW w:w="7938" w:type="dxa"/>
            <w:vAlign w:val="center"/>
          </w:tcPr>
          <w:p w:rsidR="00FA4BEA" w:rsidRPr="006D3BD2" w:rsidRDefault="006D3BD2" w:rsidP="00C84C05">
            <w:pPr>
              <w:pStyle w:val="1Para"/>
              <w:spacing w:before="0" w:after="0"/>
              <w:jc w:val="center"/>
              <w:rPr>
                <w:rFonts w:asciiTheme="minorHAnsi" w:hAnsiTheme="minorHAnsi"/>
                <w:sz w:val="20"/>
                <w:szCs w:val="20"/>
              </w:rPr>
            </w:pPr>
            <w:r w:rsidRPr="006D3BD2">
              <w:rPr>
                <w:rFonts w:asciiTheme="minorHAnsi" w:hAnsiTheme="minorHAnsi"/>
                <w:sz w:val="20"/>
                <w:szCs w:val="20"/>
              </w:rPr>
              <w:t>GM canola expressing the introduced genes for</w:t>
            </w:r>
            <w:r w:rsidRPr="006D3BD2">
              <w:rPr>
                <w:rFonts w:cs="Arial"/>
                <w:sz w:val="20"/>
                <w:szCs w:val="20"/>
              </w:rPr>
              <w:t xml:space="preserve"> </w:t>
            </w:r>
            <w:r w:rsidR="00170B0C">
              <w:rPr>
                <w:rFonts w:cs="Arial"/>
                <w:sz w:val="20"/>
                <w:szCs w:val="20"/>
              </w:rPr>
              <w:t xml:space="preserve">an </w:t>
            </w:r>
            <w:r w:rsidRPr="006D3BD2">
              <w:rPr>
                <w:rFonts w:cs="Arial"/>
                <w:sz w:val="20"/>
                <w:szCs w:val="20"/>
              </w:rPr>
              <w:t>altered ω-3 seed oil profile</w:t>
            </w:r>
          </w:p>
        </w:tc>
      </w:tr>
      <w:tr w:rsidR="00FA4BEA" w:rsidRPr="00E06304" w:rsidTr="00834ABD">
        <w:trPr>
          <w:trHeight w:val="360"/>
        </w:trPr>
        <w:tc>
          <w:tcPr>
            <w:tcW w:w="1134" w:type="dxa"/>
            <w:shd w:val="clear" w:color="auto" w:fill="D9D9D9" w:themeFill="background1" w:themeFillShade="D9"/>
            <w:vAlign w:val="center"/>
          </w:tcPr>
          <w:p w:rsidR="00FA4BEA" w:rsidRPr="00E06304" w:rsidRDefault="00FA4BEA" w:rsidP="00FA4BEA">
            <w:pPr>
              <w:rPr>
                <w:rFonts w:asciiTheme="minorHAnsi" w:hAnsiTheme="minorHAnsi"/>
                <w:i/>
                <w:sz w:val="20"/>
                <w:szCs w:val="20"/>
              </w:rPr>
            </w:pPr>
            <w:r w:rsidRPr="00E06304">
              <w:rPr>
                <w:rFonts w:asciiTheme="minorHAnsi" w:hAnsiTheme="minorHAnsi"/>
                <w:i/>
                <w:sz w:val="20"/>
                <w:szCs w:val="20"/>
              </w:rPr>
              <w:t>Causal pathway</w:t>
            </w:r>
          </w:p>
        </w:tc>
        <w:tc>
          <w:tcPr>
            <w:tcW w:w="7938" w:type="dxa"/>
            <w:vAlign w:val="center"/>
          </w:tcPr>
          <w:p w:rsidR="00834ABD" w:rsidRPr="009B3BF6" w:rsidRDefault="00834ABD" w:rsidP="00834ABD">
            <w:pPr>
              <w:contextualSpacing/>
              <w:jc w:val="center"/>
              <w:rPr>
                <w:rFonts w:asciiTheme="minorHAnsi" w:hAnsiTheme="minorHAnsi"/>
                <w:sz w:val="20"/>
                <w:szCs w:val="20"/>
              </w:rPr>
            </w:pPr>
            <w:r w:rsidRPr="009B3BF6">
              <w:rPr>
                <w:rFonts w:asciiTheme="minorHAnsi" w:hAnsiTheme="minorHAnsi"/>
                <w:sz w:val="20"/>
                <w:szCs w:val="20"/>
              </w:rPr>
              <w:sym w:font="Wingdings 3" w:char="F0C8"/>
            </w:r>
          </w:p>
          <w:p w:rsidR="00F14B61" w:rsidRPr="00F14B61" w:rsidRDefault="00F14B61" w:rsidP="00F14B61">
            <w:pPr>
              <w:spacing w:before="60" w:after="60"/>
              <w:contextualSpacing/>
              <w:jc w:val="center"/>
              <w:rPr>
                <w:rFonts w:asciiTheme="minorHAnsi" w:hAnsiTheme="minorHAnsi"/>
                <w:sz w:val="20"/>
                <w:szCs w:val="20"/>
              </w:rPr>
            </w:pPr>
            <w:r w:rsidRPr="00F14B61">
              <w:rPr>
                <w:rFonts w:asciiTheme="minorHAnsi" w:hAnsiTheme="minorHAnsi"/>
                <w:sz w:val="20"/>
                <w:szCs w:val="20"/>
              </w:rPr>
              <w:t>Cultivation of GM canola at trial sites</w:t>
            </w:r>
          </w:p>
          <w:p w:rsidR="00FA4BEA" w:rsidRPr="00E06304" w:rsidRDefault="00FA4BEA" w:rsidP="00F14B61">
            <w:pPr>
              <w:spacing w:before="60" w:after="60"/>
              <w:contextualSpacing/>
              <w:jc w:val="center"/>
              <w:rPr>
                <w:rFonts w:asciiTheme="minorHAnsi" w:hAnsiTheme="minorHAnsi"/>
                <w:sz w:val="20"/>
                <w:szCs w:val="20"/>
              </w:rPr>
            </w:pPr>
            <w:r w:rsidRPr="00E06304">
              <w:rPr>
                <w:rFonts w:asciiTheme="minorHAnsi" w:hAnsiTheme="minorHAnsi"/>
                <w:sz w:val="20"/>
                <w:szCs w:val="20"/>
              </w:rPr>
              <w:sym w:font="Wingdings 3" w:char="F0C8"/>
            </w:r>
          </w:p>
          <w:p w:rsidR="00F14B61" w:rsidRPr="00F14B61" w:rsidRDefault="00F14B61" w:rsidP="00F14B61">
            <w:pPr>
              <w:pStyle w:val="Default"/>
              <w:jc w:val="center"/>
              <w:rPr>
                <w:sz w:val="20"/>
                <w:szCs w:val="20"/>
              </w:rPr>
            </w:pPr>
            <w:r w:rsidRPr="00F14B61">
              <w:rPr>
                <w:sz w:val="20"/>
                <w:szCs w:val="20"/>
              </w:rPr>
              <w:t xml:space="preserve">Exposure of people and other desirable organisms to GM canola </w:t>
            </w:r>
            <w:r w:rsidRPr="00F14B61">
              <w:rPr>
                <w:rFonts w:asciiTheme="minorHAnsi" w:hAnsiTheme="minorHAnsi"/>
                <w:sz w:val="20"/>
                <w:szCs w:val="20"/>
              </w:rPr>
              <w:t>encoded proteins or end products</w:t>
            </w:r>
          </w:p>
          <w:p w:rsidR="00AF79AC" w:rsidRPr="00E06304" w:rsidRDefault="00834ABD" w:rsidP="00834ABD">
            <w:pPr>
              <w:contextualSpacing/>
              <w:jc w:val="center"/>
              <w:rPr>
                <w:rFonts w:asciiTheme="minorHAnsi" w:hAnsiTheme="minorHAnsi"/>
                <w:sz w:val="20"/>
                <w:szCs w:val="20"/>
              </w:rPr>
            </w:pPr>
            <w:r w:rsidRPr="009B3BF6">
              <w:rPr>
                <w:rFonts w:asciiTheme="minorHAnsi" w:hAnsiTheme="minorHAnsi"/>
                <w:sz w:val="20"/>
                <w:szCs w:val="20"/>
              </w:rPr>
              <w:sym w:font="Wingdings 3" w:char="F0C8"/>
            </w:r>
          </w:p>
        </w:tc>
      </w:tr>
      <w:tr w:rsidR="00FA4BEA" w:rsidRPr="00E06304" w:rsidTr="006D3BD2">
        <w:trPr>
          <w:trHeight w:val="330"/>
        </w:trPr>
        <w:tc>
          <w:tcPr>
            <w:tcW w:w="1134" w:type="dxa"/>
            <w:shd w:val="clear" w:color="auto" w:fill="D9D9D9" w:themeFill="background1" w:themeFillShade="D9"/>
            <w:vAlign w:val="center"/>
          </w:tcPr>
          <w:p w:rsidR="00FA4BEA" w:rsidRPr="00E06304" w:rsidRDefault="00FA4BEA" w:rsidP="00FA4BEA">
            <w:pPr>
              <w:rPr>
                <w:rFonts w:asciiTheme="minorHAnsi" w:hAnsiTheme="minorHAnsi"/>
                <w:i/>
                <w:sz w:val="20"/>
                <w:szCs w:val="20"/>
              </w:rPr>
            </w:pPr>
            <w:r w:rsidRPr="00E06304">
              <w:rPr>
                <w:rFonts w:asciiTheme="minorHAnsi" w:hAnsiTheme="minorHAnsi"/>
                <w:i/>
                <w:sz w:val="20"/>
                <w:szCs w:val="20"/>
              </w:rPr>
              <w:t>Potential harm</w:t>
            </w:r>
          </w:p>
        </w:tc>
        <w:tc>
          <w:tcPr>
            <w:tcW w:w="7938" w:type="dxa"/>
            <w:vAlign w:val="center"/>
          </w:tcPr>
          <w:p w:rsidR="00AF79AC" w:rsidRPr="00E06304" w:rsidRDefault="00262CFF" w:rsidP="00834ABD">
            <w:pPr>
              <w:ind w:left="-50"/>
              <w:jc w:val="center"/>
              <w:rPr>
                <w:rFonts w:asciiTheme="minorHAnsi" w:hAnsiTheme="minorHAnsi"/>
                <w:sz w:val="20"/>
                <w:szCs w:val="20"/>
                <w:lang w:eastAsia="en-AU"/>
              </w:rPr>
            </w:pPr>
            <w:r w:rsidRPr="00E06304">
              <w:rPr>
                <w:rFonts w:asciiTheme="minorHAnsi" w:hAnsiTheme="minorHAnsi"/>
                <w:sz w:val="20"/>
                <w:szCs w:val="20"/>
                <w:lang w:eastAsia="en-AU"/>
              </w:rPr>
              <w:t>Increased toxicity or allergenicity for humans</w:t>
            </w:r>
            <w:r w:rsidR="00EE029E" w:rsidRPr="00E06304">
              <w:rPr>
                <w:rFonts w:asciiTheme="minorHAnsi" w:hAnsiTheme="minorHAnsi"/>
                <w:sz w:val="20"/>
                <w:szCs w:val="20"/>
                <w:lang w:eastAsia="en-AU"/>
              </w:rPr>
              <w:t xml:space="preserve"> </w:t>
            </w:r>
            <w:r w:rsidR="0051548A">
              <w:rPr>
                <w:rFonts w:asciiTheme="minorHAnsi" w:hAnsiTheme="minorHAnsi"/>
                <w:sz w:val="20"/>
                <w:szCs w:val="20"/>
                <w:lang w:eastAsia="en-AU"/>
              </w:rPr>
              <w:t>o</w:t>
            </w:r>
            <w:r w:rsidR="00EE029E" w:rsidRPr="00E06304">
              <w:rPr>
                <w:rFonts w:asciiTheme="minorHAnsi" w:hAnsiTheme="minorHAnsi"/>
                <w:sz w:val="20"/>
                <w:szCs w:val="20"/>
                <w:lang w:eastAsia="en-AU"/>
              </w:rPr>
              <w:t>r</w:t>
            </w:r>
            <w:r w:rsidR="0051548A">
              <w:rPr>
                <w:rFonts w:asciiTheme="minorHAnsi" w:hAnsiTheme="minorHAnsi"/>
                <w:sz w:val="20"/>
                <w:szCs w:val="20"/>
                <w:lang w:eastAsia="en-AU"/>
              </w:rPr>
              <w:t xml:space="preserve"> </w:t>
            </w:r>
            <w:r w:rsidRPr="00E06304">
              <w:rPr>
                <w:rFonts w:asciiTheme="minorHAnsi" w:hAnsiTheme="minorHAnsi"/>
                <w:sz w:val="20"/>
                <w:szCs w:val="20"/>
                <w:lang w:eastAsia="en-AU"/>
              </w:rPr>
              <w:t>increased toxicity to other desirable organisms</w:t>
            </w:r>
          </w:p>
        </w:tc>
      </w:tr>
    </w:tbl>
    <w:p w:rsidR="00FA4BEA" w:rsidRPr="00E06304" w:rsidRDefault="00FA4BEA" w:rsidP="00FA4BEA">
      <w:pPr>
        <w:pStyle w:val="1Para"/>
        <w:keepNext/>
        <w:spacing w:before="240"/>
        <w:outlineLvl w:val="4"/>
        <w:rPr>
          <w:b/>
        </w:rPr>
      </w:pPr>
      <w:r w:rsidRPr="00E06304">
        <w:rPr>
          <w:b/>
        </w:rPr>
        <w:t>Risk source</w:t>
      </w:r>
    </w:p>
    <w:p w:rsidR="00DE3525" w:rsidRPr="00E06304" w:rsidRDefault="00FA4BEA" w:rsidP="0060393E">
      <w:pPr>
        <w:pStyle w:val="RARMPPara"/>
      </w:pPr>
      <w:r w:rsidRPr="00E06304">
        <w:t xml:space="preserve">The source of potential harm for this risk </w:t>
      </w:r>
      <w:r w:rsidRPr="002B2D51">
        <w:t xml:space="preserve">scenario is GM canola </w:t>
      </w:r>
      <w:r w:rsidR="002B2D51" w:rsidRPr="002B2D51">
        <w:t>expressing the introduced genes for</w:t>
      </w:r>
      <w:r w:rsidR="00170B0C">
        <w:t xml:space="preserve"> an</w:t>
      </w:r>
      <w:r w:rsidR="002B2D51" w:rsidRPr="002B2D51">
        <w:rPr>
          <w:rFonts w:cs="Arial"/>
        </w:rPr>
        <w:t xml:space="preserve"> altered ω-3 seed oil profile</w:t>
      </w:r>
      <w:r w:rsidR="00DE3525" w:rsidRPr="002B2D51">
        <w:rPr>
          <w:rFonts w:cs="Arial"/>
        </w:rPr>
        <w:t>.</w:t>
      </w:r>
      <w:r w:rsidR="00DE3525" w:rsidRPr="00E06304">
        <w:t xml:space="preserve"> </w:t>
      </w:r>
    </w:p>
    <w:p w:rsidR="00FA4BEA" w:rsidRDefault="00FA4BEA" w:rsidP="0060393E">
      <w:pPr>
        <w:pStyle w:val="1Para"/>
        <w:keepNext/>
        <w:spacing w:before="240" w:after="0"/>
        <w:outlineLvl w:val="4"/>
        <w:rPr>
          <w:b/>
        </w:rPr>
      </w:pPr>
      <w:r w:rsidRPr="00E06304">
        <w:rPr>
          <w:b/>
        </w:rPr>
        <w:t>Causal pathway</w:t>
      </w:r>
    </w:p>
    <w:p w:rsidR="0060393E" w:rsidRPr="0060393E" w:rsidRDefault="0060393E" w:rsidP="0060393E">
      <w:pPr>
        <w:pStyle w:val="RARMPPara"/>
      </w:pPr>
      <w:r>
        <w:t>GM canola would be cultivated at trial sites and the introduced genes for an altered seed oil profile expressed. People and other desirable organisms could be exposed to the introduced genes and end products.</w:t>
      </w:r>
    </w:p>
    <w:p w:rsidR="00CC701A" w:rsidRPr="00CC701A" w:rsidRDefault="00CC701A" w:rsidP="00CC701A">
      <w:pPr>
        <w:pStyle w:val="1Para"/>
        <w:keepNext/>
        <w:spacing w:before="0"/>
        <w:outlineLvl w:val="4"/>
        <w:rPr>
          <w:b/>
          <w:i/>
          <w:szCs w:val="22"/>
          <w:u w:val="single"/>
        </w:rPr>
      </w:pPr>
      <w:r w:rsidRPr="00CC701A">
        <w:rPr>
          <w:rFonts w:asciiTheme="minorHAnsi" w:hAnsiTheme="minorHAnsi"/>
          <w:i/>
          <w:szCs w:val="22"/>
          <w:u w:val="single"/>
        </w:rPr>
        <w:t>Exposure of people</w:t>
      </w:r>
    </w:p>
    <w:p w:rsidR="0060393E" w:rsidRDefault="009C6955" w:rsidP="0060393E">
      <w:pPr>
        <w:pStyle w:val="RARMPPara"/>
      </w:pPr>
      <w:r w:rsidRPr="00E06304">
        <w:t>A</w:t>
      </w:r>
      <w:r w:rsidR="00C76EEF" w:rsidRPr="00E06304">
        <w:t xml:space="preserve">uthorised </w:t>
      </w:r>
      <w:r w:rsidR="00C738E1" w:rsidRPr="00E06304">
        <w:t xml:space="preserve">and trained </w:t>
      </w:r>
      <w:r w:rsidR="00C76EEF" w:rsidRPr="00E06304">
        <w:t xml:space="preserve">personnel </w:t>
      </w:r>
      <w:r w:rsidR="00C738E1" w:rsidRPr="00E06304">
        <w:t>w</w:t>
      </w:r>
      <w:r w:rsidR="003F36DE">
        <w:t>ould</w:t>
      </w:r>
      <w:r w:rsidR="00C76EEF" w:rsidRPr="00E06304">
        <w:t xml:space="preserve"> </w:t>
      </w:r>
      <w:r w:rsidR="00ED0FB9" w:rsidRPr="00E06304">
        <w:t>be exposed to the</w:t>
      </w:r>
      <w:r w:rsidR="00C76EEF" w:rsidRPr="00E06304">
        <w:t xml:space="preserve"> GM </w:t>
      </w:r>
      <w:r w:rsidR="003F36DE">
        <w:t xml:space="preserve">canola and plant </w:t>
      </w:r>
      <w:r w:rsidR="00C738E1" w:rsidRPr="00E06304">
        <w:t>material</w:t>
      </w:r>
      <w:r w:rsidR="00647981" w:rsidRPr="00E06304">
        <w:t xml:space="preserve"> </w:t>
      </w:r>
      <w:r w:rsidR="00C738E1" w:rsidRPr="00E06304">
        <w:t>while cultivating, harvesting, transporting, experimenting or conducting other dealings</w:t>
      </w:r>
      <w:r w:rsidR="00ED0FB9" w:rsidRPr="00E06304">
        <w:t xml:space="preserve"> with GM canola</w:t>
      </w:r>
      <w:r w:rsidR="00FA4BEA" w:rsidRPr="00E06304">
        <w:t xml:space="preserve">. </w:t>
      </w:r>
      <w:r w:rsidR="003F36DE">
        <w:t>Exposure of</w:t>
      </w:r>
      <w:r w:rsidR="00647981" w:rsidRPr="00E06304">
        <w:t xml:space="preserve"> workers</w:t>
      </w:r>
      <w:r w:rsidR="003F36DE">
        <w:t xml:space="preserve"> is possible</w:t>
      </w:r>
      <w:r w:rsidR="00647981" w:rsidRPr="00E06304">
        <w:t xml:space="preserve"> by dermal contact and inhalation. </w:t>
      </w:r>
    </w:p>
    <w:p w:rsidR="00AF3285" w:rsidRDefault="00647981" w:rsidP="00080221">
      <w:pPr>
        <w:pStyle w:val="RARMPPara"/>
      </w:pPr>
      <w:r w:rsidRPr="00E06304">
        <w:t xml:space="preserve">Another potential route of exposure </w:t>
      </w:r>
      <w:r w:rsidR="003F36DE">
        <w:t xml:space="preserve">to the introduced proteins </w:t>
      </w:r>
      <w:r w:rsidR="00080221">
        <w:t xml:space="preserve">and end products </w:t>
      </w:r>
      <w:r w:rsidRPr="00E06304">
        <w:t>is ingestion</w:t>
      </w:r>
      <w:r w:rsidR="003F36DE">
        <w:t xml:space="preserve">. </w:t>
      </w:r>
      <w:r w:rsidR="007C6B72">
        <w:rPr>
          <w:rFonts w:cs="Arial"/>
        </w:rPr>
        <w:t>Limited s</w:t>
      </w:r>
      <w:r w:rsidR="007C6B72" w:rsidRPr="00E06304">
        <w:rPr>
          <w:rFonts w:cs="Arial"/>
        </w:rPr>
        <w:t xml:space="preserve">ensory </w:t>
      </w:r>
      <w:r w:rsidR="007C6B72">
        <w:rPr>
          <w:rFonts w:cs="Arial"/>
        </w:rPr>
        <w:t xml:space="preserve">oil tasting </w:t>
      </w:r>
      <w:r w:rsidR="007C2E3E">
        <w:rPr>
          <w:rFonts w:cs="Arial"/>
        </w:rPr>
        <w:t>would</w:t>
      </w:r>
      <w:r w:rsidR="007C6B72" w:rsidRPr="00E06304">
        <w:rPr>
          <w:rFonts w:cs="Arial"/>
        </w:rPr>
        <w:t xml:space="preserve"> </w:t>
      </w:r>
      <w:r w:rsidR="007C6B72">
        <w:rPr>
          <w:rFonts w:cs="Arial"/>
        </w:rPr>
        <w:t>be carried out</w:t>
      </w:r>
      <w:r w:rsidR="00AF3285">
        <w:rPr>
          <w:rFonts w:cs="Arial"/>
        </w:rPr>
        <w:t xml:space="preserve"> </w:t>
      </w:r>
      <w:r w:rsidR="008D2DBD" w:rsidRPr="00B771DA">
        <w:t>subject to oversight by a Human Research Ethics Committee which is required to review and approve the research proposals in accordance with the National Statement on Ethical Conduct in Human Research</w:t>
      </w:r>
      <w:r w:rsidR="00080221">
        <w:rPr>
          <w:rFonts w:cs="Arial"/>
        </w:rPr>
        <w:t>. Oil testing would be similar to wine testing and most of the oil tested would not be consumed.</w:t>
      </w:r>
      <w:r w:rsidR="00080221">
        <w:t xml:space="preserve"> Canola oil is highly refined and does not contain detectable amounts of protein. Therefore, any exposure would only be to the introdu</w:t>
      </w:r>
      <w:r w:rsidR="007930D0">
        <w:t xml:space="preserve">ced end products. </w:t>
      </w:r>
      <w:r w:rsidR="00FA4BEA" w:rsidRPr="00E06304">
        <w:t xml:space="preserve">GM </w:t>
      </w:r>
      <w:r w:rsidR="0060393E">
        <w:t>canola</w:t>
      </w:r>
      <w:r w:rsidR="00FA4BEA" w:rsidRPr="00E06304">
        <w:t xml:space="preserve"> would</w:t>
      </w:r>
      <w:r w:rsidR="007C6B72">
        <w:t xml:space="preserve"> not </w:t>
      </w:r>
      <w:r w:rsidR="00FA4BEA" w:rsidRPr="00E06304">
        <w:t xml:space="preserve">be used </w:t>
      </w:r>
      <w:r w:rsidR="00080221">
        <w:t>in comm</w:t>
      </w:r>
      <w:r w:rsidR="00080221" w:rsidRPr="00E06304">
        <w:t>e</w:t>
      </w:r>
      <w:r w:rsidR="00080221">
        <w:t>rcial</w:t>
      </w:r>
      <w:r w:rsidR="00FA4BEA" w:rsidRPr="00E06304">
        <w:t xml:space="preserve"> human food</w:t>
      </w:r>
      <w:r w:rsidR="00080221">
        <w:t xml:space="preserve"> and, therefore, the public would not be exposed to the GM canola oil</w:t>
      </w:r>
      <w:r w:rsidR="00FA4BEA" w:rsidRPr="00E06304">
        <w:t>.</w:t>
      </w:r>
      <w:r w:rsidRPr="00E06304">
        <w:t xml:space="preserve"> </w:t>
      </w:r>
    </w:p>
    <w:p w:rsidR="00D678AA" w:rsidRDefault="009C6955" w:rsidP="0060393E">
      <w:pPr>
        <w:pStyle w:val="RARMPPara"/>
      </w:pPr>
      <w:r w:rsidRPr="00E06304">
        <w:t>Because of the proposed limits and controls</w:t>
      </w:r>
      <w:r w:rsidR="00ED0FB9" w:rsidRPr="00E06304">
        <w:t xml:space="preserve">, there is little potential for </w:t>
      </w:r>
      <w:r w:rsidR="005B555E">
        <w:t>the public</w:t>
      </w:r>
      <w:r w:rsidR="00AF3285">
        <w:t xml:space="preserve"> </w:t>
      </w:r>
      <w:r w:rsidR="00ED0FB9" w:rsidRPr="00E06304">
        <w:t xml:space="preserve">to be exposed to the GM </w:t>
      </w:r>
      <w:r w:rsidR="0060393E">
        <w:t>canola</w:t>
      </w:r>
      <w:r w:rsidR="00ED0FB9" w:rsidRPr="00E06304">
        <w:t>.</w:t>
      </w:r>
    </w:p>
    <w:p w:rsidR="00CC701A" w:rsidRPr="00CC701A" w:rsidRDefault="00CC701A" w:rsidP="00CC701A">
      <w:pPr>
        <w:pStyle w:val="1Para"/>
        <w:rPr>
          <w:b/>
          <w:i/>
          <w:u w:val="single"/>
        </w:rPr>
      </w:pPr>
      <w:r w:rsidRPr="00CC701A">
        <w:rPr>
          <w:i/>
          <w:u w:val="single"/>
        </w:rPr>
        <w:t>Exposure of other desirable organi</w:t>
      </w:r>
      <w:r>
        <w:rPr>
          <w:i/>
          <w:u w:val="single"/>
        </w:rPr>
        <w:t>s</w:t>
      </w:r>
      <w:r w:rsidRPr="00CC701A">
        <w:rPr>
          <w:i/>
          <w:u w:val="single"/>
        </w:rPr>
        <w:t>ms</w:t>
      </w:r>
    </w:p>
    <w:p w:rsidR="005C6D1D" w:rsidRPr="00E06304" w:rsidRDefault="0081597A" w:rsidP="007930D0">
      <w:pPr>
        <w:pStyle w:val="RARMPPara"/>
        <w:rPr>
          <w:szCs w:val="22"/>
        </w:rPr>
      </w:pPr>
      <w:r w:rsidRPr="00E06304">
        <w:t xml:space="preserve">A number of other desirable organisms may also be directly exposed to the introduced proteins and end products through ingesting the GM </w:t>
      </w:r>
      <w:r w:rsidR="007930D0">
        <w:t>canola</w:t>
      </w:r>
      <w:r w:rsidRPr="00E06304">
        <w:t xml:space="preserve"> (</w:t>
      </w:r>
      <w:r w:rsidR="009C6955" w:rsidRPr="00E06304">
        <w:t xml:space="preserve">such </w:t>
      </w:r>
      <w:r w:rsidR="00AF3285">
        <w:t>a</w:t>
      </w:r>
      <w:r w:rsidR="009C6955" w:rsidRPr="00E06304">
        <w:t xml:space="preserve">s </w:t>
      </w:r>
      <w:r w:rsidRPr="00E06304">
        <w:t>livestock</w:t>
      </w:r>
      <w:r w:rsidR="00AA772F" w:rsidRPr="00E06304">
        <w:t>, wild animals</w:t>
      </w:r>
      <w:r w:rsidR="009C6955" w:rsidRPr="00E06304">
        <w:t xml:space="preserve">, birds or insects). Livestock </w:t>
      </w:r>
      <w:r w:rsidRPr="00E06304">
        <w:t xml:space="preserve">would not be expected to ingest the introduced proteins as the GM plant material is not to be used </w:t>
      </w:r>
      <w:r w:rsidR="007930D0">
        <w:t>in commercial animal feed</w:t>
      </w:r>
      <w:r w:rsidR="008D700B">
        <w:t>. N</w:t>
      </w:r>
      <w:r w:rsidR="005B555E">
        <w:t xml:space="preserve">o </w:t>
      </w:r>
      <w:r w:rsidRPr="00E06304">
        <w:t xml:space="preserve">grazing of livestock </w:t>
      </w:r>
      <w:r w:rsidR="008D700B">
        <w:t xml:space="preserve">would be permitted </w:t>
      </w:r>
      <w:r w:rsidR="00CC5C6B" w:rsidRPr="00FC5E90">
        <w:rPr>
          <w:szCs w:val="22"/>
        </w:rPr>
        <w:t xml:space="preserve">in the planting area or pollen trap </w:t>
      </w:r>
      <w:r w:rsidR="005E784C">
        <w:rPr>
          <w:szCs w:val="22"/>
        </w:rPr>
        <w:t>during the trial or after the trial until the Regulator was satisfied that no GMOs remained at the trial site</w:t>
      </w:r>
      <w:r w:rsidRPr="00E06304">
        <w:t xml:space="preserve">. </w:t>
      </w:r>
      <w:r w:rsidR="00AA772F" w:rsidRPr="00E06304">
        <w:rPr>
          <w:rFonts w:cs="Calibri"/>
          <w:color w:val="000000"/>
          <w:szCs w:val="22"/>
        </w:rPr>
        <w:t xml:space="preserve">Feral pigs or </w:t>
      </w:r>
      <w:r w:rsidR="005B555E">
        <w:rPr>
          <w:rFonts w:cs="Calibri"/>
          <w:color w:val="000000"/>
          <w:szCs w:val="22"/>
        </w:rPr>
        <w:t>kangaroos</w:t>
      </w:r>
      <w:r w:rsidR="00AA772F" w:rsidRPr="00E06304">
        <w:rPr>
          <w:rFonts w:cs="Calibri"/>
          <w:color w:val="000000"/>
          <w:szCs w:val="22"/>
        </w:rPr>
        <w:t xml:space="preserve"> are </w:t>
      </w:r>
      <w:r w:rsidR="00606A6B" w:rsidRPr="00E06304">
        <w:rPr>
          <w:rFonts w:cs="Calibri"/>
          <w:color w:val="000000"/>
          <w:szCs w:val="22"/>
        </w:rPr>
        <w:t>difficult to exclude from fields</w:t>
      </w:r>
      <w:r w:rsidR="00A10EFE">
        <w:rPr>
          <w:rFonts w:cs="Calibri"/>
          <w:color w:val="000000"/>
          <w:szCs w:val="22"/>
        </w:rPr>
        <w:t xml:space="preserve">. </w:t>
      </w:r>
      <w:r w:rsidR="007C2E3E">
        <w:rPr>
          <w:rFonts w:cs="Calibri"/>
          <w:color w:val="000000"/>
          <w:szCs w:val="22"/>
        </w:rPr>
        <w:t>Rodents, especially mice, and birds</w:t>
      </w:r>
      <w:r w:rsidR="00606A6B" w:rsidRPr="00E06304">
        <w:rPr>
          <w:rFonts w:cs="Calibri"/>
          <w:color w:val="000000"/>
          <w:szCs w:val="22"/>
        </w:rPr>
        <w:t xml:space="preserve"> might also feed on GM canola</w:t>
      </w:r>
      <w:r w:rsidR="00606A6B" w:rsidRPr="00E06304">
        <w:t>.</w:t>
      </w:r>
      <w:r w:rsidR="00D678AA" w:rsidRPr="00E06304">
        <w:rPr>
          <w:rFonts w:cs="Calibri"/>
          <w:color w:val="000000"/>
          <w:szCs w:val="22"/>
        </w:rPr>
        <w:t xml:space="preserve"> </w:t>
      </w:r>
      <w:r w:rsidR="004704F0">
        <w:rPr>
          <w:rFonts w:cs="Calibri"/>
          <w:color w:val="000000"/>
          <w:szCs w:val="22"/>
        </w:rPr>
        <w:t>Some</w:t>
      </w:r>
      <w:r w:rsidR="00F21D3F">
        <w:rPr>
          <w:rFonts w:cs="Calibri"/>
          <w:color w:val="000000"/>
          <w:szCs w:val="22"/>
        </w:rPr>
        <w:t xml:space="preserve"> a</w:t>
      </w:r>
      <w:r w:rsidR="00D678AA" w:rsidRPr="00E06304">
        <w:t>nimals may be fed non-viable material from the GMOs under approved experimental conditions</w:t>
      </w:r>
      <w:r w:rsidR="00A10EFE">
        <w:t>.</w:t>
      </w:r>
    </w:p>
    <w:p w:rsidR="00AA5D60" w:rsidRPr="00E06304" w:rsidRDefault="00AA5D60" w:rsidP="007930D0">
      <w:pPr>
        <w:pStyle w:val="RARMPPara"/>
      </w:pPr>
      <w:r w:rsidRPr="00E06304">
        <w:t>Soil organisms</w:t>
      </w:r>
      <w:r w:rsidR="005B555E">
        <w:t>,</w:t>
      </w:r>
      <w:r w:rsidRPr="00E06304">
        <w:t xml:space="preserve"> such as earthworms</w:t>
      </w:r>
      <w:r w:rsidR="005B555E">
        <w:t>,</w:t>
      </w:r>
      <w:r w:rsidRPr="00E06304">
        <w:t xml:space="preserve"> </w:t>
      </w:r>
      <w:r w:rsidR="0007165A" w:rsidRPr="00E06304">
        <w:t>might</w:t>
      </w:r>
      <w:r w:rsidRPr="00E06304">
        <w:t xml:space="preserve"> </w:t>
      </w:r>
      <w:r w:rsidR="00AF3285">
        <w:t xml:space="preserve">come into </w:t>
      </w:r>
      <w:r w:rsidRPr="00E06304">
        <w:t xml:space="preserve">contact </w:t>
      </w:r>
      <w:r w:rsidR="007930D0">
        <w:t xml:space="preserve">with </w:t>
      </w:r>
      <w:r w:rsidRPr="00E06304">
        <w:t xml:space="preserve">decomposing </w:t>
      </w:r>
      <w:r w:rsidR="007930D0">
        <w:t>GM canola.</w:t>
      </w:r>
      <w:r w:rsidRPr="00E06304">
        <w:t xml:space="preserve"> </w:t>
      </w:r>
      <w:r w:rsidR="005C6D1D" w:rsidRPr="00E06304">
        <w:t>Also</w:t>
      </w:r>
      <w:r w:rsidRPr="00E06304">
        <w:t>, pollinators such as honeybees would be exposed to nectar and pollen from the GM canola, as they commonly use canola as a source of nec</w:t>
      </w:r>
      <w:r w:rsidR="005B555E">
        <w:t>tar and pollen</w:t>
      </w:r>
      <w:r w:rsidR="005C6D1D" w:rsidRPr="00E06304">
        <w:t xml:space="preserve">. </w:t>
      </w:r>
      <w:r w:rsidRPr="003C11A7">
        <w:t>However, the</w:t>
      </w:r>
      <w:r w:rsidR="005C6D1D" w:rsidRPr="003C11A7">
        <w:t xml:space="preserve"> expression of the</w:t>
      </w:r>
      <w:r w:rsidRPr="003C11A7">
        <w:t xml:space="preserve"> introduced </w:t>
      </w:r>
      <w:r w:rsidR="005C6D1D" w:rsidRPr="003C11A7">
        <w:t>genes to alter oil content is</w:t>
      </w:r>
      <w:r w:rsidRPr="003C11A7">
        <w:t xml:space="preserve"> </w:t>
      </w:r>
      <w:r w:rsidR="007930D0" w:rsidRPr="003C11A7">
        <w:t>targeted</w:t>
      </w:r>
      <w:r w:rsidRPr="003C11A7">
        <w:t xml:space="preserve"> to the seed (see Chapter 1, Section </w:t>
      </w:r>
      <w:r w:rsidR="00E67D99" w:rsidRPr="003C11A7">
        <w:t>5.2</w:t>
      </w:r>
      <w:r w:rsidRPr="003C11A7">
        <w:t>).</w:t>
      </w:r>
      <w:r w:rsidRPr="00E06304">
        <w:t xml:space="preserve"> Therefore</w:t>
      </w:r>
      <w:r w:rsidR="007C6B72">
        <w:t>,</w:t>
      </w:r>
      <w:r w:rsidR="00104BD7">
        <w:t xml:space="preserve"> </w:t>
      </w:r>
      <w:r w:rsidRPr="00E06304">
        <w:t xml:space="preserve">pollinators would have minimal or no exposure to these proteins, or to </w:t>
      </w:r>
      <w:r w:rsidR="00504790">
        <w:t xml:space="preserve">other pathway </w:t>
      </w:r>
      <w:r w:rsidRPr="00E06304">
        <w:t>products, through nectar and pollen.</w:t>
      </w:r>
      <w:r w:rsidR="00104BD7">
        <w:t xml:space="preserve"> T</w:t>
      </w:r>
      <w:r w:rsidR="005C6D1D" w:rsidRPr="00E06304">
        <w:t xml:space="preserve">he proposed isolation measures to limit gene flow through pollen movement will also minimise the likelihood of GM canola pollen occurring in honey from nearby hives. </w:t>
      </w:r>
      <w:r w:rsidR="005C6D1D" w:rsidRPr="00E06304">
        <w:lastRenderedPageBreak/>
        <w:t>Furthermore, commercial procedures used for honey processing (e.g. sieving and filtering) will reduce the presence of GM canola pollen in honey</w:t>
      </w:r>
      <w:r w:rsidR="00F2404A" w:rsidRPr="00E06304">
        <w:t xml:space="preserve"> (reviewed in</w:t>
      </w:r>
      <w:r w:rsidR="005C6D1D" w:rsidRPr="00E06304">
        <w:t xml:space="preserve"> RARMP for DIR 123</w:t>
      </w:r>
      <w:r w:rsidR="00F2404A" w:rsidRPr="00E06304">
        <w:t>,</w:t>
      </w:r>
      <w:r w:rsidR="005C6D1D" w:rsidRPr="00E06304">
        <w:t xml:space="preserve"> </w:t>
      </w:r>
      <w:r w:rsidR="00834ABD">
        <w:fldChar w:fldCharType="begin"/>
      </w:r>
      <w:r w:rsidR="00EA4D83">
        <w:instrText xml:space="preserve"> ADDIN EN.CITE &lt;EndNote&gt;&lt;Cite&gt;&lt;Author&gt;OGTR&lt;/Author&gt;&lt;Year&gt;2013&lt;/Year&gt;&lt;RecNum&gt;31&lt;/RecNum&gt;&lt;DisplayText&gt;(OGTR, 2013b)&lt;/DisplayText&gt;&lt;record&gt;&lt;rec-number&gt;31&lt;/rec-number&gt;&lt;foreign-keys&gt;&lt;key app="EN" db-id="vf2wvv504vrr0ier5trvpfa95sfrxrvsvdx9" timestamp="1523497725"&gt;31&lt;/key&gt;&lt;/foreign-keys&gt;&lt;ref-type name="Report"&gt;27&lt;/ref-type&gt;&lt;contributors&gt;&lt;authors&gt;&lt;author&gt;OGTR&lt;/author&gt;&lt;/authors&gt;&lt;/contributors&gt;&lt;titles&gt;&lt;title&gt;Risk Assessment and Risk Management Plan for DIR 123: Limited and controlled release of canola genetically modified for altered oil content&lt;/title&gt;&lt;/titles&gt;&lt;dates&gt;&lt;year&gt;2013&lt;/year&gt;&lt;pub-dates&gt;&lt;date&gt;2013&lt;/date&gt;&lt;/pub-dates&gt;&lt;/dates&gt;&lt;pub-location&gt;Canberra, Australia&lt;/pub-location&gt;&lt;publisher&gt;Office of the Gene Technology Regulator&lt;/publisher&gt;&lt;urls&gt;&lt;related-urls&gt;&lt;url&gt;&lt;style face="underline" font="default" size="100%"&gt;http://www.ogtr.gov.au/internet/ogtr/publishing.nsf/Content/B96DB98ED9774F57CA257CD1000D2AD0/$File/dir123rarmp-2.pdf&lt;/style&gt;&lt;/url&gt;&lt;/related-urls&gt;&lt;/urls&gt;&lt;/record&gt;&lt;/Cite&gt;&lt;/EndNote&gt;</w:instrText>
      </w:r>
      <w:r w:rsidR="00834ABD">
        <w:fldChar w:fldCharType="separate"/>
      </w:r>
      <w:r w:rsidR="00834ABD">
        <w:rPr>
          <w:noProof/>
        </w:rPr>
        <w:t>(OGTR, 2013b)</w:t>
      </w:r>
      <w:r w:rsidR="00834ABD">
        <w:fldChar w:fldCharType="end"/>
      </w:r>
      <w:r w:rsidR="00AF3285">
        <w:t>)</w:t>
      </w:r>
      <w:r w:rsidR="00834ABD">
        <w:t>.</w:t>
      </w:r>
    </w:p>
    <w:p w:rsidR="00FA4BEA" w:rsidRPr="00E06304" w:rsidRDefault="00FA4BEA" w:rsidP="007930D0">
      <w:pPr>
        <w:pStyle w:val="RARMPPara"/>
      </w:pPr>
      <w:r w:rsidRPr="00E06304">
        <w:t xml:space="preserve">At the end of the trial, the applicant proposes to destroy GM canola not required for further research purposes. </w:t>
      </w:r>
      <w:r w:rsidR="000274EB">
        <w:t>The proposed limits and controls would restrict</w:t>
      </w:r>
      <w:r w:rsidRPr="00E06304">
        <w:t xml:space="preserve"> the potential for exposure to the GM </w:t>
      </w:r>
      <w:r w:rsidR="007930D0">
        <w:t>canola</w:t>
      </w:r>
      <w:r w:rsidRPr="00E06304">
        <w:t>.</w:t>
      </w:r>
    </w:p>
    <w:p w:rsidR="00FA4BEA" w:rsidRPr="00E06304" w:rsidRDefault="00FA4BEA" w:rsidP="00FA4BEA">
      <w:pPr>
        <w:pStyle w:val="1Para"/>
        <w:keepNext/>
        <w:spacing w:before="240"/>
        <w:outlineLvl w:val="4"/>
        <w:rPr>
          <w:b/>
        </w:rPr>
      </w:pPr>
      <w:r w:rsidRPr="00E06304">
        <w:rPr>
          <w:b/>
        </w:rPr>
        <w:t>Potential harm</w:t>
      </w:r>
    </w:p>
    <w:p w:rsidR="007930D0" w:rsidRDefault="007930D0" w:rsidP="007930D0">
      <w:pPr>
        <w:pStyle w:val="RARMPPara"/>
      </w:pPr>
      <w:r>
        <w:t xml:space="preserve">People and other desirable organisms exposed to the introduced genes, proteins and end products may show increased toxic or allergic reactions compared to those exposed to </w:t>
      </w:r>
      <w:r w:rsidRPr="00A00B3A">
        <w:t xml:space="preserve">non-GM canola </w:t>
      </w:r>
      <w:r w:rsidRPr="003C11A7">
        <w:t>or</w:t>
      </w:r>
      <w:r>
        <w:t xml:space="preserve"> </w:t>
      </w:r>
      <w:r w:rsidR="00A00B3A">
        <w:t>commercially a</w:t>
      </w:r>
      <w:r w:rsidR="00B42519">
        <w:t>pproved</w:t>
      </w:r>
      <w:r w:rsidR="00A00B3A">
        <w:t xml:space="preserve"> GM canola.</w:t>
      </w:r>
    </w:p>
    <w:p w:rsidR="008756A8" w:rsidRDefault="00FA4BEA" w:rsidP="007930D0">
      <w:pPr>
        <w:pStyle w:val="RARMPPara"/>
      </w:pPr>
      <w:r w:rsidRPr="00E06304">
        <w:t>Allergenicity is</w:t>
      </w:r>
      <w:r w:rsidR="00094B25" w:rsidRPr="00E06304">
        <w:t xml:space="preserve"> defined as</w:t>
      </w:r>
      <w:r w:rsidRPr="00E06304">
        <w:t xml:space="preserve"> the potential of a substance to </w:t>
      </w:r>
      <w:r w:rsidR="00094B25" w:rsidRPr="00E06304">
        <w:t>cause</w:t>
      </w:r>
      <w:r w:rsidRPr="00E06304">
        <w:t xml:space="preserve"> an immunological reaction following its ingestion, dermal contact or inhalation, which may lead to tissue inflammation and organ dysfunction </w:t>
      </w:r>
      <w:r w:rsidR="009B712C" w:rsidRPr="00E06304">
        <w:fldChar w:fldCharType="begin"/>
      </w:r>
      <w:r w:rsidR="00EA4D83">
        <w:instrText xml:space="preserve"> ADDIN EN.CITE &lt;EndNote&gt;&lt;Cite&gt;&lt;Author&gt;Arts&lt;/Author&gt;&lt;Year&gt;2006&lt;/Year&gt;&lt;RecNum&gt;66&lt;/RecNum&gt;&lt;DisplayText&gt;(Arts et al., 2006)&lt;/DisplayText&gt;&lt;record&gt;&lt;rec-number&gt;66&lt;/rec-number&gt;&lt;foreign-keys&gt;&lt;key app="EN" db-id="vf2wvv504vrr0ier5trvpfa95sfrxrvsvdx9" timestamp="1523497727"&gt;66&lt;/key&gt;&lt;/foreign-keys&gt;&lt;ref-type name="Journal Article"&gt;17&lt;/ref-type&gt;&lt;contributors&gt;&lt;authors&gt;&lt;author&gt;Arts, J.H.E.&lt;/author&gt;&lt;author&gt;Mommers, C.&lt;/author&gt;&lt;author&gt;de Heer, C.&lt;/author&gt;&lt;/authors&gt;&lt;/contributors&gt;&lt;titles&gt;&lt;title&gt;Dose-response relationships and threshold levels in skin and respiratory allergy&lt;/title&gt;&lt;secondary-title&gt;Critical Reviews in Toxicology&lt;/secondary-title&gt;&lt;/titles&gt;&lt;periodical&gt;&lt;full-title&gt;Critical Reviews in Toxicology&lt;/full-title&gt;&lt;/periodical&gt;&lt;pages&gt;219-251&lt;/pages&gt;&lt;volume&gt;36&lt;/volume&gt;&lt;reprint-edition&gt;In File&lt;/reprint-edition&gt;&lt;keywords&gt;&lt;keyword&gt;Allergies&lt;/keyword&gt;&lt;keyword&gt;allergy&lt;/keyword&gt;&lt;keyword&gt;Dose-Response Relationship,Drug&lt;/keyword&gt;&lt;keyword&gt;Skin&lt;/keyword&gt;&lt;/keywords&gt;&lt;dates&gt;&lt;year&gt;2006&lt;/year&gt;&lt;pub-dates&gt;&lt;date&gt;2006&lt;/date&gt;&lt;/pub-dates&gt;&lt;/dates&gt;&lt;label&gt;9677&lt;/label&gt;&lt;urls&gt;&lt;/urls&gt;&lt;/record&gt;&lt;/Cite&gt;&lt;/EndNote&gt;</w:instrText>
      </w:r>
      <w:r w:rsidR="009B712C" w:rsidRPr="00E06304">
        <w:fldChar w:fldCharType="separate"/>
      </w:r>
      <w:r w:rsidR="009B712C" w:rsidRPr="00E06304">
        <w:rPr>
          <w:noProof/>
        </w:rPr>
        <w:t>(Arts et al., 2006)</w:t>
      </w:r>
      <w:r w:rsidR="009B712C" w:rsidRPr="00E06304">
        <w:fldChar w:fldCharType="end"/>
      </w:r>
      <w:r w:rsidRPr="00E06304">
        <w:t>.</w:t>
      </w:r>
      <w:r w:rsidR="00094B25" w:rsidRPr="00E06304">
        <w:t xml:space="preserve"> Toxicity is the adverse effect(s) of exposure to a dose of a substance as a result of direct cellular or tissue injury, or through the inhibition of normal physiological processes </w:t>
      </w:r>
      <w:r w:rsidR="009B712C" w:rsidRPr="00E06304">
        <w:fldChar w:fldCharType="begin"/>
      </w:r>
      <w:r w:rsidR="00EA4D83">
        <w:instrText xml:space="preserve"> ADDIN EN.CITE &lt;EndNote&gt;&lt;Cite&gt;&lt;Author&gt;Felsot&lt;/Author&gt;&lt;Year&gt;2000&lt;/Year&gt;&lt;RecNum&gt;73&lt;/RecNum&gt;&lt;DisplayText&gt;(Felsot, 2000)&lt;/DisplayText&gt;&lt;record&gt;&lt;rec-number&gt;73&lt;/rec-number&gt;&lt;foreign-keys&gt;&lt;key app="EN" db-id="vf2wvv504vrr0ier5trvpfa95sfrxrvsvdx9" timestamp="1523503960"&gt;73&lt;/key&gt;&lt;/foreign-keys&gt;&lt;ref-type name="Journal Article"&gt;17&lt;/ref-type&gt;&lt;contributors&gt;&lt;authors&gt;&lt;author&gt;Felsot, A.S.&lt;/author&gt;&lt;/authors&gt;&lt;/contributors&gt;&lt;titles&gt;&lt;title&gt;Insecticidal genes part 2: Human health hoopla&lt;/title&gt;&lt;secondary-title&gt;Agrichemical &amp;amp; Environmental News&lt;/secondary-title&gt;&lt;/titles&gt;&lt;periodical&gt;&lt;full-title&gt;Agrichemical &amp;amp; Environmental News&lt;/full-title&gt;&lt;/periodical&gt;&lt;pages&gt;1-7&lt;/pages&gt;&lt;volume&gt;168&lt;/volume&gt;&lt;reprint-edition&gt;In File&lt;/reprint-edition&gt;&lt;keywords&gt;&lt;keyword&gt;insecticidal&lt;/keyword&gt;&lt;keyword&gt;Genes&lt;/keyword&gt;&lt;keyword&gt;GENE&lt;/keyword&gt;&lt;keyword&gt;Human&lt;/keyword&gt;&lt;keyword&gt;health&lt;/keyword&gt;&lt;/keywords&gt;&lt;dates&gt;&lt;year&gt;2000&lt;/year&gt;&lt;pub-dates&gt;&lt;date&gt;2000&lt;/date&gt;&lt;/pub-dates&gt;&lt;/dates&gt;&lt;label&gt;3802&lt;/label&gt;&lt;urls&gt;&lt;related-urls&gt;&lt;url&gt;&lt;style face="underline" font="default" size="100%"&gt;http://www.aenews.wsu.edu/April00AENews/Apr00AENews.htm#anchor5338542&lt;/style&gt;&lt;/url&gt;&lt;/related-urls&gt;&lt;/urls&gt;&lt;/record&gt;&lt;/Cite&gt;&lt;/EndNote&gt;</w:instrText>
      </w:r>
      <w:r w:rsidR="009B712C" w:rsidRPr="00E06304">
        <w:fldChar w:fldCharType="separate"/>
      </w:r>
      <w:r w:rsidR="009B712C" w:rsidRPr="00E06304">
        <w:rPr>
          <w:noProof/>
        </w:rPr>
        <w:t>(Felsot, 2000)</w:t>
      </w:r>
      <w:r w:rsidR="009B712C" w:rsidRPr="00E06304">
        <w:fldChar w:fldCharType="end"/>
      </w:r>
      <w:r w:rsidR="00094B25" w:rsidRPr="00E06304">
        <w:fldChar w:fldCharType="begin"/>
      </w:r>
      <w:r w:rsidR="00094B25" w:rsidRPr="00E06304">
        <w:instrText xml:space="preserve"> ADDIN REFMGR.CITE &lt;Refman&gt;&lt;Cite&gt;&lt;Author&gt;Felsot&lt;/Author&gt;&lt;Year&gt;2000&lt;/Year&gt;&lt;RecNum&gt;3802&lt;/RecNum&gt;&lt;IDText&gt;Insecticidal genes part 2: Human health hoopla&lt;/IDText&gt;&lt;MDL Ref_Type="Journal"&gt;&lt;Ref_Type&gt;Journal&lt;/Ref_Type&gt;&lt;Ref_ID&gt;3802&lt;/Ref_ID&gt;&lt;Title_Primary&gt;Insecticidal genes part 2: Human health hoopla&lt;/Title_Primary&gt;&lt;Authors_Primary&gt;Felsot,A.S.&lt;/Authors_Primary&gt;&lt;Date_Primary&gt;2000&lt;/Date_Primary&gt;&lt;Keywords&gt;insecticidal&lt;/Keywords&gt;&lt;Keywords&gt;Genes&lt;/Keywords&gt;&lt;Keywords&gt;GENE&lt;/Keywords&gt;&lt;Keywords&gt;Human&lt;/Keywords&gt;&lt;Keywords&gt;health&lt;/Keywords&gt;&lt;Reprint&gt;In File&lt;/Reprint&gt;&lt;Start_Page&gt;1&lt;/Start_Page&gt;&lt;End_Page&gt;7&lt;/End_Page&gt;&lt;Periodical&gt;Agrichemical &amp;amp; Environmental News&lt;/Periodical&gt;&lt;Volume&gt;168&lt;/Volume&gt;&lt;Web_URL&gt;&lt;u&gt;http://www.aenews.wsu.edu/April00AENews/Apr00AENews.htm#anchor5338542&lt;/u&gt;&lt;/Web_URL&gt;&lt;Web_URL_Link1&gt;&lt;u&gt;file://&lt;/u&gt;S:\CO\OGTR\&lt;u&gt;EVAL\Eval Sections\Library\REFS\3802FelsotAprAENews00.pdf&lt;/u&gt;&lt;/Web_URL_Link1&gt;&lt;ZZ_JournalFull&gt;&lt;f name="System"&gt;Agrichemical &amp;amp; Environmental News&lt;/f&gt;&lt;/ZZ_JournalFull&gt;&lt;ZZ_WorkformID&gt;1&lt;/ZZ_WorkformID&gt;&lt;/MDL&gt;&lt;/Cite&gt;&lt;/Refman&gt;</w:instrText>
      </w:r>
      <w:r w:rsidR="00094B25" w:rsidRPr="00E06304">
        <w:fldChar w:fldCharType="end"/>
      </w:r>
      <w:r w:rsidR="00094B25" w:rsidRPr="00E06304">
        <w:t>.</w:t>
      </w:r>
      <w:r w:rsidR="00504790" w:rsidRPr="00504790">
        <w:t xml:space="preserve"> </w:t>
      </w:r>
      <w:r w:rsidR="00504790" w:rsidRPr="00E06304">
        <w:t>The introduced genes could lead to increase</w:t>
      </w:r>
      <w:r w:rsidR="00504790">
        <w:t>d</w:t>
      </w:r>
      <w:r w:rsidR="00504790" w:rsidRPr="00E06304">
        <w:t xml:space="preserve"> toxicity or allergenicity</w:t>
      </w:r>
      <w:r w:rsidR="00504790">
        <w:t xml:space="preserve"> of the GM canola</w:t>
      </w:r>
      <w:r w:rsidR="00504790" w:rsidRPr="00E06304">
        <w:t xml:space="preserve"> for people or increased toxicity to other desirable organisms.</w:t>
      </w:r>
    </w:p>
    <w:p w:rsidR="00CC701A" w:rsidRPr="00CC701A" w:rsidRDefault="00CC701A" w:rsidP="00CC701A">
      <w:pPr>
        <w:pStyle w:val="1Para"/>
        <w:rPr>
          <w:b/>
          <w:i/>
          <w:u w:val="single"/>
        </w:rPr>
      </w:pPr>
      <w:r>
        <w:rPr>
          <w:i/>
          <w:u w:val="single"/>
        </w:rPr>
        <w:t>Toxicity and allergenicity to humans</w:t>
      </w:r>
      <w:r w:rsidR="00A10EFE">
        <w:rPr>
          <w:i/>
          <w:u w:val="single"/>
        </w:rPr>
        <w:t xml:space="preserve"> and </w:t>
      </w:r>
      <w:r w:rsidR="00104BD7">
        <w:rPr>
          <w:i/>
          <w:u w:val="single"/>
        </w:rPr>
        <w:t xml:space="preserve">toxicity to </w:t>
      </w:r>
      <w:r w:rsidR="00EE3BBC">
        <w:rPr>
          <w:i/>
          <w:u w:val="single"/>
        </w:rPr>
        <w:t>other vertebrates</w:t>
      </w:r>
    </w:p>
    <w:p w:rsidR="00ED151B" w:rsidRPr="009952A5" w:rsidRDefault="00D56FBD" w:rsidP="009952A5">
      <w:pPr>
        <w:pStyle w:val="RARMPPara"/>
        <w:rPr>
          <w:rFonts w:cstheme="minorHAnsi"/>
          <w:szCs w:val="22"/>
        </w:rPr>
      </w:pPr>
      <w:r w:rsidRPr="00E06304">
        <w:t xml:space="preserve">Occupational exposures to canola pollen, dust and flour have been implicated in allergic reactions in people and a number of putative allergens have been characterised, including seed storage proteins. </w:t>
      </w:r>
      <w:r w:rsidR="005E06F1">
        <w:t>S</w:t>
      </w:r>
      <w:r w:rsidR="005E06F1" w:rsidRPr="00E06304">
        <w:t xml:space="preserve">ince </w:t>
      </w:r>
      <w:r w:rsidR="002C388D">
        <w:t>the introduced genes</w:t>
      </w:r>
      <w:r w:rsidR="005E06F1" w:rsidRPr="00E06304">
        <w:t xml:space="preserve"> are only expressed in seeds</w:t>
      </w:r>
      <w:r w:rsidR="005E06F1">
        <w:t>,</w:t>
      </w:r>
      <w:r w:rsidR="005E06F1" w:rsidRPr="00E06304">
        <w:t xml:space="preserve"> </w:t>
      </w:r>
      <w:r w:rsidR="002C388D">
        <w:t>GM canola pollen and</w:t>
      </w:r>
      <w:r w:rsidR="00132EBA" w:rsidRPr="00E06304">
        <w:t xml:space="preserve"> dust are not expected to have increased allergenicity or toxicity </w:t>
      </w:r>
      <w:r w:rsidR="005E06F1">
        <w:t xml:space="preserve">compared </w:t>
      </w:r>
      <w:r w:rsidR="002C388D">
        <w:t>to</w:t>
      </w:r>
      <w:r w:rsidR="00132EBA" w:rsidRPr="00E06304">
        <w:t xml:space="preserve"> non-GM</w:t>
      </w:r>
      <w:r w:rsidR="005E06F1">
        <w:t xml:space="preserve"> </w:t>
      </w:r>
      <w:r w:rsidR="002C388D" w:rsidRPr="003C11A7">
        <w:t>or</w:t>
      </w:r>
      <w:r w:rsidR="002C388D">
        <w:t xml:space="preserve"> commercially a</w:t>
      </w:r>
      <w:r w:rsidR="00B42519">
        <w:t>pproved</w:t>
      </w:r>
      <w:r w:rsidR="002C388D">
        <w:t xml:space="preserve"> GM canola pollen</w:t>
      </w:r>
      <w:r w:rsidR="00132EBA" w:rsidRPr="00AE17D7">
        <w:rPr>
          <w:szCs w:val="22"/>
        </w:rPr>
        <w:t>.</w:t>
      </w:r>
      <w:r w:rsidR="00132EBA" w:rsidRPr="00132EBA">
        <w:t xml:space="preserve"> </w:t>
      </w:r>
      <w:r w:rsidR="002644D7">
        <w:t xml:space="preserve">Bioinformatic analyses have not found sequence </w:t>
      </w:r>
      <w:r w:rsidR="002644D7" w:rsidRPr="00E64975">
        <w:t xml:space="preserve">identity or immunological relevant similarities </w:t>
      </w:r>
      <w:r w:rsidR="002644D7">
        <w:t xml:space="preserve">between </w:t>
      </w:r>
      <w:r w:rsidR="002644D7" w:rsidRPr="00E06304">
        <w:t>the</w:t>
      </w:r>
      <w:r w:rsidR="002644D7">
        <w:t xml:space="preserve"> introduced genes and encoded proteins </w:t>
      </w:r>
      <w:r w:rsidR="002644D7" w:rsidRPr="008353B1">
        <w:t xml:space="preserve">approved in DIR 123 </w:t>
      </w:r>
      <w:r w:rsidR="002644D7" w:rsidRPr="00E35762">
        <w:t>and known allergens</w:t>
      </w:r>
      <w:r w:rsidR="00507E34" w:rsidRPr="00E64975">
        <w:t>.</w:t>
      </w:r>
      <w:r w:rsidR="00507E34">
        <w:t xml:space="preserve"> </w:t>
      </w:r>
      <w:r w:rsidR="005D6DC1" w:rsidRPr="00AB6E50">
        <w:rPr>
          <w:rFonts w:cstheme="minorHAnsi"/>
          <w:szCs w:val="22"/>
          <w:lang w:eastAsia="en-AU"/>
        </w:rPr>
        <w:t>Handling of GM canola by authorised staff has not resulted in any adverse health effects</w:t>
      </w:r>
      <w:r w:rsidR="00507E34">
        <w:rPr>
          <w:rFonts w:cstheme="minorHAnsi"/>
          <w:szCs w:val="22"/>
          <w:lang w:eastAsia="en-AU"/>
        </w:rPr>
        <w:t xml:space="preserve">. </w:t>
      </w:r>
      <w:r w:rsidR="002C388D">
        <w:t>A</w:t>
      </w:r>
      <w:r w:rsidRPr="00E06304">
        <w:t xml:space="preserve">s discussed in Chapter 1, section 6.5, </w:t>
      </w:r>
      <w:r>
        <w:t xml:space="preserve">the introduced genes </w:t>
      </w:r>
      <w:r w:rsidRPr="00E06304">
        <w:t xml:space="preserve">and the </w:t>
      </w:r>
      <w:r>
        <w:t>encoded</w:t>
      </w:r>
      <w:r w:rsidRPr="00E06304">
        <w:t xml:space="preserve"> proteins are the same or similar to those present in organisms that are </w:t>
      </w:r>
      <w:r w:rsidR="001305D7">
        <w:t>present</w:t>
      </w:r>
      <w:r w:rsidRPr="00E06304">
        <w:t xml:space="preserve"> in the </w:t>
      </w:r>
      <w:r w:rsidRPr="00AB6E50">
        <w:rPr>
          <w:rFonts w:cstheme="minorHAnsi"/>
          <w:szCs w:val="22"/>
        </w:rPr>
        <w:t xml:space="preserve">environment and are not known to be toxic to humans or animals. People and animals are likely to naturally encounter the </w:t>
      </w:r>
      <w:r w:rsidR="00507E34">
        <w:rPr>
          <w:rFonts w:cstheme="minorHAnsi"/>
          <w:szCs w:val="22"/>
        </w:rPr>
        <w:t>introduced genes and encoded proteins</w:t>
      </w:r>
      <w:r w:rsidRPr="00AB6E50">
        <w:rPr>
          <w:rFonts w:cstheme="minorHAnsi"/>
          <w:szCs w:val="22"/>
        </w:rPr>
        <w:t xml:space="preserve"> through contact with sea water, soil and plants, as well as consumption of certain fruits, nuts and seafood, such as fish and shellfish</w:t>
      </w:r>
      <w:r w:rsidR="005D6DC1">
        <w:rPr>
          <w:rFonts w:cstheme="minorHAnsi"/>
          <w:szCs w:val="22"/>
        </w:rPr>
        <w:t xml:space="preserve">. </w:t>
      </w:r>
      <w:r w:rsidR="00FA4BEA" w:rsidRPr="00AB6E50">
        <w:rPr>
          <w:rFonts w:cstheme="minorHAnsi"/>
          <w:szCs w:val="22"/>
        </w:rPr>
        <w:t>Therefore, it is not expected that</w:t>
      </w:r>
      <w:r w:rsidR="00504790" w:rsidRPr="00AB6E50">
        <w:rPr>
          <w:rFonts w:cstheme="minorHAnsi"/>
          <w:szCs w:val="22"/>
        </w:rPr>
        <w:t xml:space="preserve"> the</w:t>
      </w:r>
      <w:r w:rsidR="00507E34">
        <w:rPr>
          <w:rFonts w:cstheme="minorHAnsi"/>
          <w:szCs w:val="22"/>
        </w:rPr>
        <w:t>y</w:t>
      </w:r>
      <w:r w:rsidR="001B2767" w:rsidRPr="00AB6E50">
        <w:rPr>
          <w:rFonts w:cstheme="minorHAnsi"/>
          <w:szCs w:val="22"/>
        </w:rPr>
        <w:t xml:space="preserve"> </w:t>
      </w:r>
      <w:r w:rsidR="00FA4BEA" w:rsidRPr="00AB6E50">
        <w:rPr>
          <w:rFonts w:cstheme="minorHAnsi"/>
          <w:szCs w:val="22"/>
        </w:rPr>
        <w:t>will be toxic or allergenic, or lead to increased toxicity or allergenicity.</w:t>
      </w:r>
      <w:r w:rsidR="001B2767" w:rsidRPr="00AB6E50">
        <w:rPr>
          <w:rFonts w:cstheme="minorHAnsi"/>
          <w:szCs w:val="22"/>
        </w:rPr>
        <w:t xml:space="preserve"> </w:t>
      </w:r>
    </w:p>
    <w:p w:rsidR="00ED0FB9" w:rsidRPr="00E06304" w:rsidRDefault="00D56FBD" w:rsidP="002C388D">
      <w:pPr>
        <w:pStyle w:val="RARMPPara"/>
        <w:spacing w:before="0"/>
      </w:pPr>
      <w:r w:rsidRPr="00AB6E50">
        <w:rPr>
          <w:rFonts w:cstheme="minorHAnsi"/>
          <w:szCs w:val="22"/>
        </w:rPr>
        <w:t>The introduced genes specifically confer an altered ω-3 oil profile in the GM canola seed</w:t>
      </w:r>
      <w:r w:rsidR="00ED0FB9" w:rsidRPr="00AB6E50">
        <w:rPr>
          <w:rFonts w:cstheme="minorHAnsi"/>
          <w:szCs w:val="22"/>
        </w:rPr>
        <w:t xml:space="preserve">. </w:t>
      </w:r>
      <w:r>
        <w:t>Consequently</w:t>
      </w:r>
      <w:r w:rsidR="007338FF" w:rsidRPr="00E06304">
        <w:t xml:space="preserve">, </w:t>
      </w:r>
      <w:r w:rsidR="00ED0FB9" w:rsidRPr="00E06304">
        <w:t xml:space="preserve">GM canola oil may contain various levels of </w:t>
      </w:r>
      <w:r w:rsidR="00186007">
        <w:t>ω-3</w:t>
      </w:r>
      <w:r w:rsidR="00186007" w:rsidRPr="00E06304">
        <w:t xml:space="preserve"> LC-</w:t>
      </w:r>
      <w:r w:rsidR="00504790" w:rsidRPr="00AE17D7">
        <w:t>PUFAs</w:t>
      </w:r>
      <w:r w:rsidR="00AE17D7">
        <w:t xml:space="preserve"> end products</w:t>
      </w:r>
      <w:r w:rsidR="00ED0FB9" w:rsidRPr="00E06304">
        <w:t>, which are not naturally produced in non-GM canola.</w:t>
      </w:r>
      <w:r w:rsidRPr="00D56FBD">
        <w:t xml:space="preserve"> </w:t>
      </w:r>
      <w:r w:rsidR="00AE17D7">
        <w:t xml:space="preserve">These end products </w:t>
      </w:r>
      <w:r w:rsidR="00ED0FB9" w:rsidRPr="00E06304">
        <w:t>are not known to</w:t>
      </w:r>
      <w:r w:rsidR="00504790">
        <w:t xml:space="preserve"> be toxic to humans or </w:t>
      </w:r>
      <w:r w:rsidR="00EE3BBC">
        <w:t>other vertebrates</w:t>
      </w:r>
      <w:r w:rsidR="00504790">
        <w:t xml:space="preserve">, and they </w:t>
      </w:r>
      <w:r w:rsidR="00ED0FB9" w:rsidRPr="00E06304">
        <w:t>are</w:t>
      </w:r>
      <w:r w:rsidR="00504790">
        <w:t xml:space="preserve"> </w:t>
      </w:r>
      <w:r w:rsidR="00504790" w:rsidRPr="00E06304">
        <w:t>common constituents of fish oils</w:t>
      </w:r>
      <w:r w:rsidR="00504790">
        <w:t xml:space="preserve"> that form part of the normal human diet</w:t>
      </w:r>
      <w:r w:rsidR="00ED0FB9" w:rsidRPr="00AE17D7">
        <w:t>. Numerous studies have revealed the benefits of DHA and other</w:t>
      </w:r>
      <w:r w:rsidR="00504790" w:rsidRPr="00AE17D7">
        <w:t xml:space="preserve"> </w:t>
      </w:r>
      <w:r w:rsidR="00186007">
        <w:t>ω-3</w:t>
      </w:r>
      <w:r w:rsidR="00186007" w:rsidRPr="00E06304">
        <w:t xml:space="preserve"> LC-</w:t>
      </w:r>
      <w:r w:rsidR="00504790" w:rsidRPr="00AE17D7">
        <w:t xml:space="preserve">PUFAs </w:t>
      </w:r>
      <w:r w:rsidR="00ED0FB9" w:rsidRPr="00AE17D7">
        <w:t>to human health</w:t>
      </w:r>
      <w:r w:rsidR="00941DEB" w:rsidRPr="00AE17D7">
        <w:t xml:space="preserve">, including </w:t>
      </w:r>
      <w:r w:rsidR="00941DEB" w:rsidRPr="00AE17D7">
        <w:rPr>
          <w:rFonts w:cs="JansonText-Roman"/>
        </w:rPr>
        <w:t xml:space="preserve">cardiovascular diseases, diabetes, cancer, mental illnesses </w:t>
      </w:r>
      <w:r w:rsidRPr="00AE17D7">
        <w:rPr>
          <w:rFonts w:cs="JansonText-Roman"/>
        </w:rPr>
        <w:t xml:space="preserve">and others </w:t>
      </w:r>
      <w:r w:rsidR="00A13FA4" w:rsidRPr="00AE17D7">
        <w:fldChar w:fldCharType="begin">
          <w:fldData xml:space="preserve">PEVuZE5vdGU+PENpdGU+PEF1dGhvcj5XaGVsYW48L0F1dGhvcj48WWVhcj4yMDA5PC9ZZWFyPjxS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</w:fldData>
        </w:fldChar>
      </w:r>
      <w:r w:rsidR="00EA4D83">
        <w:instrText xml:space="preserve"> ADDIN EN.CITE </w:instrText>
      </w:r>
      <w:r w:rsidR="00EA4D83">
        <w:fldChar w:fldCharType="begin">
          <w:fldData xml:space="preserve">PEVuZE5vdGU+PENpdGU+PEF1dGhvcj5XaGVsYW48L0F1dGhvcj48WWVhcj4yMDA5PC9ZZWFyPjxS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</w:fldData>
        </w:fldChar>
      </w:r>
      <w:r w:rsidR="00EA4D83">
        <w:instrText xml:space="preserve"> ADDIN EN.CITE.DATA </w:instrText>
      </w:r>
      <w:r w:rsidR="00EA4D83">
        <w:fldChar w:fldCharType="end"/>
      </w:r>
      <w:r w:rsidR="00A13FA4" w:rsidRPr="00AE17D7">
        <w:fldChar w:fldCharType="separate"/>
      </w:r>
      <w:r w:rsidR="009227B2" w:rsidRPr="00AE17D7">
        <w:rPr>
          <w:noProof/>
        </w:rPr>
        <w:t>(Whelan, 2009; Byelashov et al., 2015; Dyall, 2015; Huang et al., 2016; Shahidi and Ambigaipalan, 2018)</w:t>
      </w:r>
      <w:r w:rsidR="00A13FA4" w:rsidRPr="00AE17D7">
        <w:fldChar w:fldCharType="end"/>
      </w:r>
      <w:r w:rsidR="00941DEB" w:rsidRPr="00AE17D7">
        <w:t>.</w:t>
      </w:r>
      <w:r w:rsidR="00941DEB" w:rsidRPr="00E06304">
        <w:t xml:space="preserve"> Two long term </w:t>
      </w:r>
      <w:r w:rsidR="009952A5">
        <w:t xml:space="preserve">human </w:t>
      </w:r>
      <w:r w:rsidR="00941DEB" w:rsidRPr="00E06304">
        <w:t xml:space="preserve">clinical trials showed no identifiable risks associated with 4 years consumption </w:t>
      </w:r>
      <w:r w:rsidR="009952A5">
        <w:t xml:space="preserve">of </w:t>
      </w:r>
      <w:r w:rsidR="00941DEB" w:rsidRPr="00E06304">
        <w:t>high dose</w:t>
      </w:r>
      <w:r w:rsidR="009952A5">
        <w:t>s</w:t>
      </w:r>
      <w:r w:rsidR="00941DEB" w:rsidRPr="00E06304">
        <w:t xml:space="preserve"> of the </w:t>
      </w:r>
      <w:r w:rsidR="00C71557" w:rsidRPr="00AE17D7">
        <w:rPr>
          <w:rFonts w:cs="Arial"/>
        </w:rPr>
        <w:t>ω</w:t>
      </w:r>
      <w:r w:rsidR="00941DEB" w:rsidRPr="00AE17D7">
        <w:t xml:space="preserve">-3 DHA </w:t>
      </w:r>
      <w:r w:rsidR="00941DEB" w:rsidRPr="00AE17D7">
        <w:fldChar w:fldCharType="begin">
          <w:fldData xml:space="preserve">PEVuZE5vdGU+PENpdGU+PEF1dGhvcj5XaGVhdG9uPC9BdXRob3I+PFllYXI+MjAwMzwvWWVhcj48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</w:fldData>
        </w:fldChar>
      </w:r>
      <w:r w:rsidR="00EA4D83">
        <w:instrText xml:space="preserve"> ADDIN EN.CITE </w:instrText>
      </w:r>
      <w:r w:rsidR="00EA4D83">
        <w:fldChar w:fldCharType="begin">
          <w:fldData xml:space="preserve">PEVuZE5vdGU+PENpdGU+PEF1dGhvcj5XaGVhdG9uPC9BdXRob3I+PFllYXI+MjAwMzwvWWVhcj48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</w:fldData>
        </w:fldChar>
      </w:r>
      <w:r w:rsidR="00EA4D83">
        <w:instrText xml:space="preserve"> ADDIN EN.CITE.DATA </w:instrText>
      </w:r>
      <w:r w:rsidR="00EA4D83">
        <w:fldChar w:fldCharType="end"/>
      </w:r>
      <w:r w:rsidR="00941DEB" w:rsidRPr="00AE17D7">
        <w:fldChar w:fldCharType="separate"/>
      </w:r>
      <w:r w:rsidR="00941DEB" w:rsidRPr="00AE17D7">
        <w:rPr>
          <w:noProof/>
        </w:rPr>
        <w:t>(Wheaton et al., 2003; Hughbanks-Wheaton et al., 2014)</w:t>
      </w:r>
      <w:r w:rsidR="00941DEB" w:rsidRPr="00AE17D7">
        <w:fldChar w:fldCharType="end"/>
      </w:r>
      <w:r w:rsidR="00504790" w:rsidRPr="00AE17D7">
        <w:t>.</w:t>
      </w:r>
      <w:r w:rsidR="002C388D">
        <w:t xml:space="preserve"> N</w:t>
      </w:r>
      <w:r w:rsidR="002C388D" w:rsidRPr="00132EBA">
        <w:t xml:space="preserve">o allergic reactions to canola oil have been reported in people </w:t>
      </w:r>
      <w:r w:rsidR="006321D0">
        <w:fldChar w:fldCharType="begin">
          <w:fldData xml:space="preserve">PEVuZE5vdGU+PENpdGU+PEF1dGhvcj5HeWxsaW5nPC9BdXRob3I+PFllYXI+MjAwNjwvWWVhcj48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=
</w:fldData>
        </w:fldChar>
      </w:r>
      <w:r w:rsidR="00EA4D83">
        <w:instrText xml:space="preserve"> ADDIN EN.CITE </w:instrText>
      </w:r>
      <w:r w:rsidR="00EA4D83">
        <w:fldChar w:fldCharType="begin">
          <w:fldData xml:space="preserve">PEVuZE5vdGU+PENpdGU+PEF1dGhvcj5HeWxsaW5nPC9BdXRob3I+PFllYXI+MjAwNjwvWWVhcj48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=
</w:fldData>
        </w:fldChar>
      </w:r>
      <w:r w:rsidR="00EA4D83">
        <w:instrText xml:space="preserve"> ADDIN EN.CITE.DATA </w:instrText>
      </w:r>
      <w:r w:rsidR="00EA4D83">
        <w:fldChar w:fldCharType="end"/>
      </w:r>
      <w:r w:rsidR="006321D0">
        <w:fldChar w:fldCharType="separate"/>
      </w:r>
      <w:r w:rsidR="006321D0">
        <w:rPr>
          <w:noProof/>
        </w:rPr>
        <w:t>(Gylling, 2006; OGTR, 2017a)</w:t>
      </w:r>
      <w:r w:rsidR="006321D0">
        <w:fldChar w:fldCharType="end"/>
      </w:r>
      <w:r w:rsidR="006321D0">
        <w:t xml:space="preserve">. </w:t>
      </w:r>
      <w:r w:rsidR="002C388D" w:rsidRPr="00132EBA">
        <w:t>Some cases of food allergy to rapeseed have been reported, but the</w:t>
      </w:r>
      <w:r w:rsidR="002C388D">
        <w:t>se</w:t>
      </w:r>
      <w:r w:rsidR="002C388D" w:rsidRPr="00132EBA">
        <w:t xml:space="preserve"> are rare </w:t>
      </w:r>
      <w:r w:rsidR="006321D0">
        <w:fldChar w:fldCharType="begin"/>
      </w:r>
      <w:r w:rsidR="00EA4D83">
        <w:instrText xml:space="preserve"> ADDIN EN.CITE &lt;EndNote&gt;&lt;Cite&gt;&lt;Author&gt;Fiocchi&lt;/Author&gt;&lt;Year&gt;2016&lt;/Year&gt;&lt;RecNum&gt;54&lt;/RecNum&gt;&lt;DisplayText&gt;(Fiocchi et al., 2016)&lt;/DisplayText&gt;&lt;record&gt;&lt;rec-number&gt;54&lt;/rec-number&gt;&lt;foreign-keys&gt;&lt;key app="EN" db-id="vf2wvv504vrr0ier5trvpfa95sfrxrvsvdx9" timestamp="1523497727"&gt;54&lt;/key&gt;&lt;/foreign-keys&gt;&lt;ref-type name="Journal Article"&gt;17&lt;/ref-type&gt;&lt;contributors&gt;&lt;authors&gt;&lt;author&gt;Fiocchi, Alessandro&lt;/author&gt;&lt;author&gt;Dahdah, Lamia&lt;/author&gt;&lt;author&gt;Riccardi, Carla&lt;/author&gt;&lt;author&gt;Mazzina, Oscar&lt;/author&gt;&lt;author&gt;Fierro, Vincenzo&lt;/author&gt;&lt;/authors&gt;&lt;/contributors&gt;&lt;titles&gt;&lt;title&gt;Preacutionary labelling of cross-reactive foods: The case of rapeseed&lt;/title&gt;&lt;secondary-title&gt;Asthma research and practice&lt;/secondary-title&gt;&lt;/titles&gt;&lt;periodical&gt;&lt;full-title&gt;Asthma research and practice&lt;/full-title&gt;&lt;/periodical&gt;&lt;pages&gt;13&lt;/pages&gt;&lt;volume&gt;2&lt;/volume&gt;&lt;dates&gt;&lt;year&gt;2016&lt;/year&gt;&lt;pub-dates&gt;&lt;date&gt;11/01&amp;#xD;08/27/received&amp;#xD;10/18/accepted&lt;/date&gt;&lt;/pub-dates&gt;&lt;/dates&gt;&lt;pub-location&gt;London&lt;/pub-location&gt;&lt;publisher&gt;BioMed Central&lt;/publisher&gt;&lt;isbn&gt;2054-7064&lt;/isbn&gt;&lt;accession-num&gt;PMC5142398&lt;/accession-num&gt;&lt;urls&gt;&lt;related-urls&gt;&lt;url&gt;http://www.ncbi.nlm.nih.gov/pmc/articles/PMC5142398/&lt;/url&gt;&lt;/related-urls&gt;&lt;/urls&gt;&lt;electronic-resource-num&gt;10.1186/s40733-016-0028-4&lt;/electronic-resource-num&gt;&lt;remote-database-name&gt;PMC&lt;/remote-database-name&gt;&lt;/record&gt;&lt;/Cite&gt;&lt;/EndNote&gt;</w:instrText>
      </w:r>
      <w:r w:rsidR="006321D0">
        <w:fldChar w:fldCharType="separate"/>
      </w:r>
      <w:r w:rsidR="006321D0">
        <w:rPr>
          <w:noProof/>
        </w:rPr>
        <w:t>(Fiocchi et al., 2016)</w:t>
      </w:r>
      <w:r w:rsidR="006321D0">
        <w:fldChar w:fldCharType="end"/>
      </w:r>
      <w:r w:rsidR="006321D0">
        <w:t>.</w:t>
      </w:r>
      <w:r w:rsidR="00507E34">
        <w:t xml:space="preserve"> </w:t>
      </w:r>
      <w:r w:rsidR="00507E34" w:rsidRPr="00AB6E50">
        <w:rPr>
          <w:rFonts w:cstheme="minorHAnsi"/>
          <w:szCs w:val="22"/>
        </w:rPr>
        <w:t>Therefore</w:t>
      </w:r>
      <w:r w:rsidR="00507E34">
        <w:t>, the GM canola seed oil with an altered ω-3</w:t>
      </w:r>
      <w:r w:rsidR="00507E34" w:rsidRPr="00E06304">
        <w:t xml:space="preserve"> </w:t>
      </w:r>
      <w:r w:rsidR="00507E34">
        <w:t xml:space="preserve">profile </w:t>
      </w:r>
      <w:r w:rsidR="00507E34" w:rsidRPr="00AB6E50">
        <w:rPr>
          <w:rFonts w:cstheme="minorHAnsi"/>
          <w:szCs w:val="22"/>
        </w:rPr>
        <w:t xml:space="preserve">is not expected </w:t>
      </w:r>
      <w:r w:rsidR="00507E34">
        <w:rPr>
          <w:rFonts w:cstheme="minorHAnsi"/>
          <w:szCs w:val="22"/>
        </w:rPr>
        <w:t>to</w:t>
      </w:r>
      <w:r w:rsidR="00507E34" w:rsidRPr="00AB6E50">
        <w:rPr>
          <w:rFonts w:cstheme="minorHAnsi"/>
          <w:szCs w:val="22"/>
        </w:rPr>
        <w:t xml:space="preserve"> lead to increased toxicity or allergenicity.</w:t>
      </w:r>
    </w:p>
    <w:p w:rsidR="00495AB4" w:rsidRPr="0072488F" w:rsidRDefault="00104BD7" w:rsidP="002C388D">
      <w:pPr>
        <w:pStyle w:val="RARMPPara"/>
      </w:pPr>
      <w:r>
        <w:t xml:space="preserve">FSANZ </w:t>
      </w:r>
      <w:r w:rsidR="00F62EEF" w:rsidRPr="00E06304">
        <w:t xml:space="preserve">approved DHA </w:t>
      </w:r>
      <w:r w:rsidR="005E06F1">
        <w:t>GM</w:t>
      </w:r>
      <w:r w:rsidR="00313435">
        <w:t xml:space="preserve"> </w:t>
      </w:r>
      <w:r w:rsidR="00917973">
        <w:t xml:space="preserve">canola </w:t>
      </w:r>
      <w:r w:rsidR="00F62EEF" w:rsidRPr="00E06304">
        <w:t>and determined that food derived from th</w:t>
      </w:r>
      <w:r w:rsidR="005E06F1">
        <w:t>e</w:t>
      </w:r>
      <w:r w:rsidR="00F62EEF" w:rsidRPr="00E06304">
        <w:t xml:space="preserve"> GM canola is as safe for human consumption as food deriv</w:t>
      </w:r>
      <w:r w:rsidR="00F62EEF" w:rsidRPr="0072488F">
        <w:t xml:space="preserve">ed from </w:t>
      </w:r>
      <w:r w:rsidR="005E06F1" w:rsidRPr="0072488F">
        <w:t xml:space="preserve">non-GM </w:t>
      </w:r>
      <w:r w:rsidR="00F62EEF" w:rsidRPr="0072488F">
        <w:t>canola varieties</w:t>
      </w:r>
      <w:r w:rsidR="00313435" w:rsidRPr="0072488F">
        <w:t xml:space="preserve"> </w:t>
      </w:r>
      <w:r w:rsidR="00F31360">
        <w:fldChar w:fldCharType="begin"/>
      </w:r>
      <w:r w:rsidR="00EA4D83">
        <w:instrText xml:space="preserve"> ADDIN EN.CITE &lt;EndNote&gt;&lt;Cite&gt;&lt;Author&gt;FSANZ&lt;/Author&gt;&lt;Year&gt;2017&lt;/Year&gt;&lt;RecNum&gt;53&lt;/RecNum&gt;&lt;DisplayText&gt;(FSANZ, 2017)&lt;/DisplayText&gt;&lt;record&gt;&lt;rec-number&gt;53&lt;/rec-number&gt;&lt;foreign-keys&gt;&lt;key app="EN" db-id="vf2wvv504vrr0ier5trvpfa95sfrxrvsvdx9" timestamp="1523497726"&gt;53&lt;/key&gt;&lt;/foreign-keys&gt;&lt;ref-type name="Report"&gt;27&lt;/ref-type&gt;&lt;contributors&gt;&lt;authors&gt;&lt;author&gt;FSANZ&lt;/author&gt;&lt;/authors&gt;&lt;/contributors&gt;&lt;titles&gt;&lt;title&gt;Approval report – Application A1143: Food derived from DHA Canola Line NS-B50027-4 &lt;/title&gt;&lt;/titles&gt;&lt;dates&gt;&lt;year&gt;2017&lt;/year&gt;&lt;/dates&gt;&lt;pub-location&gt;Canberra, Australia&lt;/pub-location&gt;&lt;publisher&gt;Food Standards Australia New Zealand&lt;/publisher&gt;&lt;urls&gt;&lt;/urls&gt;&lt;/record&gt;&lt;/Cite&gt;&lt;/EndNote&gt;</w:instrText>
      </w:r>
      <w:r w:rsidR="00F31360">
        <w:fldChar w:fldCharType="separate"/>
      </w:r>
      <w:r w:rsidR="00F31360">
        <w:rPr>
          <w:noProof/>
        </w:rPr>
        <w:t>(FSANZ, 2017)</w:t>
      </w:r>
      <w:r w:rsidR="00F31360">
        <w:fldChar w:fldCharType="end"/>
      </w:r>
      <w:r w:rsidR="00F31360">
        <w:t>.</w:t>
      </w:r>
    </w:p>
    <w:p w:rsidR="00834ABD" w:rsidRPr="00104BD7" w:rsidRDefault="00495AB4" w:rsidP="00507E34">
      <w:pPr>
        <w:pStyle w:val="RARMPPara"/>
      </w:pPr>
      <w:r w:rsidRPr="0072488F">
        <w:t xml:space="preserve">GM canola plants with </w:t>
      </w:r>
      <w:r w:rsidR="00AA0152" w:rsidRPr="0072488F">
        <w:t xml:space="preserve">introduced genes involved in the biosynthesis of </w:t>
      </w:r>
      <w:r w:rsidR="006B2C5A" w:rsidRPr="0072488F">
        <w:rPr>
          <w:rFonts w:cs="Arial"/>
        </w:rPr>
        <w:t xml:space="preserve">ω-3 </w:t>
      </w:r>
      <w:r w:rsidR="00AA0152" w:rsidRPr="0072488F">
        <w:t>LC-PUFA</w:t>
      </w:r>
      <w:r w:rsidR="007B693A">
        <w:t>s</w:t>
      </w:r>
      <w:r w:rsidRPr="0072488F">
        <w:t xml:space="preserve"> have been</w:t>
      </w:r>
      <w:r w:rsidR="005E06F1" w:rsidRPr="0072488F">
        <w:t xml:space="preserve"> previously</w:t>
      </w:r>
      <w:r w:rsidRPr="0072488F">
        <w:t xml:space="preserve"> approved by the Regulator</w:t>
      </w:r>
      <w:r w:rsidR="00786CD7" w:rsidRPr="0072488F">
        <w:t>.</w:t>
      </w:r>
      <w:r w:rsidRPr="0072488F">
        <w:rPr>
          <w:rFonts w:cs="Arial"/>
        </w:rPr>
        <w:t xml:space="preserve"> T</w:t>
      </w:r>
      <w:r w:rsidR="008B2883" w:rsidRPr="0072488F">
        <w:rPr>
          <w:rFonts w:cs="Arial"/>
        </w:rPr>
        <w:t>o date, no</w:t>
      </w:r>
      <w:r w:rsidRPr="0072488F">
        <w:rPr>
          <w:rFonts w:cs="Arial"/>
        </w:rPr>
        <w:t xml:space="preserve"> adverse effects</w:t>
      </w:r>
      <w:r w:rsidR="008B2883" w:rsidRPr="0072488F">
        <w:rPr>
          <w:rFonts w:cs="Arial"/>
        </w:rPr>
        <w:t xml:space="preserve"> have been reported to the Regulator</w:t>
      </w:r>
      <w:r w:rsidRPr="0072488F">
        <w:rPr>
          <w:rFonts w:cs="Arial"/>
        </w:rPr>
        <w:t xml:space="preserve"> from these releases.</w:t>
      </w:r>
      <w:r w:rsidR="00786CD7" w:rsidRPr="0072488F">
        <w:rPr>
          <w:rFonts w:cs="Arial"/>
        </w:rPr>
        <w:t xml:space="preserve"> </w:t>
      </w:r>
    </w:p>
    <w:p w:rsidR="00486FDE" w:rsidRDefault="00104BD7" w:rsidP="0073760E">
      <w:pPr>
        <w:pStyle w:val="RARMPPara"/>
      </w:pPr>
      <w:r>
        <w:t xml:space="preserve">Studies on vertebrate species have not identified a potential for toxicity of </w:t>
      </w:r>
      <w:r w:rsidRPr="0072488F">
        <w:rPr>
          <w:rFonts w:cs="Arial"/>
        </w:rPr>
        <w:t xml:space="preserve">ω-3 </w:t>
      </w:r>
      <w:r w:rsidRPr="0072488F">
        <w:t>LC-PUFA</w:t>
      </w:r>
      <w:r>
        <w:t>s (see discussion in Risk scenario 2).</w:t>
      </w:r>
    </w:p>
    <w:p w:rsidR="00CC701A" w:rsidRPr="00104BD7" w:rsidRDefault="00CC701A" w:rsidP="00104BD7">
      <w:pPr>
        <w:pStyle w:val="RARMPPara"/>
        <w:numPr>
          <w:ilvl w:val="0"/>
          <w:numId w:val="0"/>
        </w:numPr>
      </w:pPr>
      <w:r w:rsidRPr="00104BD7">
        <w:rPr>
          <w:i/>
          <w:u w:val="single"/>
        </w:rPr>
        <w:lastRenderedPageBreak/>
        <w:t xml:space="preserve">Toxicity to </w:t>
      </w:r>
      <w:r w:rsidR="00C80E12" w:rsidRPr="00104BD7">
        <w:rPr>
          <w:i/>
          <w:u w:val="single"/>
        </w:rPr>
        <w:t xml:space="preserve">other </w:t>
      </w:r>
      <w:r w:rsidRPr="00104BD7">
        <w:rPr>
          <w:i/>
          <w:u w:val="single"/>
        </w:rPr>
        <w:t>organisms</w:t>
      </w:r>
    </w:p>
    <w:p w:rsidR="0072488F" w:rsidRDefault="00A833CE" w:rsidP="00767C96">
      <w:pPr>
        <w:pStyle w:val="RARMPPara"/>
      </w:pPr>
      <w:r>
        <w:t>A</w:t>
      </w:r>
      <w:r w:rsidR="0072488F" w:rsidRPr="0072488F">
        <w:t xml:space="preserve"> study </w:t>
      </w:r>
      <w:r w:rsidR="0072488F">
        <w:t>reported that a</w:t>
      </w:r>
      <w:r w:rsidR="0072488F" w:rsidRPr="0072488F">
        <w:t>dult</w:t>
      </w:r>
      <w:r w:rsidR="0072488F">
        <w:t xml:space="preserve"> individuals of</w:t>
      </w:r>
      <w:r w:rsidR="0072488F" w:rsidRPr="0072488F">
        <w:t xml:space="preserve"> </w:t>
      </w:r>
      <w:r w:rsidR="00767C96">
        <w:t xml:space="preserve">the pest </w:t>
      </w:r>
      <w:r w:rsidR="0072488F" w:rsidRPr="0072488F">
        <w:t xml:space="preserve">cabbage white butterfly </w:t>
      </w:r>
      <w:r w:rsidR="00ED151B">
        <w:t>(</w:t>
      </w:r>
      <w:r w:rsidR="00104BD7" w:rsidRPr="006321D0">
        <w:rPr>
          <w:i/>
        </w:rPr>
        <w:t>Pieris rapae</w:t>
      </w:r>
      <w:r w:rsidR="00ED151B">
        <w:t xml:space="preserve">) </w:t>
      </w:r>
      <w:r w:rsidR="0072488F" w:rsidRPr="0072488F">
        <w:t>were heavier and had an increased rate of wing deformities</w:t>
      </w:r>
      <w:r w:rsidR="0072488F">
        <w:t xml:space="preserve"> as a result of </w:t>
      </w:r>
      <w:r w:rsidR="0072488F" w:rsidRPr="0072488F">
        <w:t xml:space="preserve">ω-3 LC-PUFAs consumption </w:t>
      </w:r>
      <w:r w:rsidR="0072488F" w:rsidRPr="0072488F">
        <w:fldChar w:fldCharType="begin">
          <w:fldData xml:space="preserve">PEVuZE5vdGU+PENpdGU+PEF1dGhvcj5IaXhzb248L0F1dGhvcj48WWVhcj4yMDE2PC9ZZWFyPjxS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</w:fldData>
        </w:fldChar>
      </w:r>
      <w:r w:rsidR="00EA4D83">
        <w:instrText xml:space="preserve"> ADDIN EN.CITE </w:instrText>
      </w:r>
      <w:r w:rsidR="00EA4D83">
        <w:fldChar w:fldCharType="begin">
          <w:fldData xml:space="preserve">PEVuZE5vdGU+PENpdGU+PEF1dGhvcj5IaXhzb248L0F1dGhvcj48WWVhcj4yMDE2PC9ZZWFyPjxS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</w:fldData>
        </w:fldChar>
      </w:r>
      <w:r w:rsidR="00EA4D83">
        <w:instrText xml:space="preserve"> ADDIN EN.CITE.DATA </w:instrText>
      </w:r>
      <w:r w:rsidR="00EA4D83">
        <w:fldChar w:fldCharType="end"/>
      </w:r>
      <w:r w:rsidR="0072488F" w:rsidRPr="0072488F">
        <w:fldChar w:fldCharType="separate"/>
      </w:r>
      <w:r w:rsidR="0072488F" w:rsidRPr="0072488F">
        <w:rPr>
          <w:noProof/>
        </w:rPr>
        <w:t>(Hixson et al., 2016)</w:t>
      </w:r>
      <w:r w:rsidR="0072488F" w:rsidRPr="0072488F">
        <w:fldChar w:fldCharType="end"/>
      </w:r>
      <w:r w:rsidR="00767C96">
        <w:t xml:space="preserve">. </w:t>
      </w:r>
      <w:r w:rsidR="00E35762">
        <w:t xml:space="preserve">However, </w:t>
      </w:r>
      <w:r w:rsidR="007E609D">
        <w:t xml:space="preserve">white butterfly </w:t>
      </w:r>
      <w:r w:rsidR="00E35762">
        <w:t xml:space="preserve">caterpillars feed on leaves, </w:t>
      </w:r>
      <w:r w:rsidR="007E609D">
        <w:t xml:space="preserve">and </w:t>
      </w:r>
      <w:r w:rsidR="001842BA">
        <w:t xml:space="preserve">the altered oils </w:t>
      </w:r>
      <w:r w:rsidR="007E609D">
        <w:t>in the GM canolas reviewed under this application is con</w:t>
      </w:r>
      <w:r w:rsidR="001842BA">
        <w:t>fined</w:t>
      </w:r>
      <w:r w:rsidR="007E609D">
        <w:t xml:space="preserve"> to the seeds. </w:t>
      </w:r>
      <w:r w:rsidR="00767C96">
        <w:t>Consequently, there is some uncertainty for this risk assessment regarding the potential negative effects that the consumption of GM canola could have in desirable arthropods.</w:t>
      </w:r>
    </w:p>
    <w:p w:rsidR="00FA4BEA" w:rsidRPr="00E06304" w:rsidRDefault="00FA4BEA" w:rsidP="00EF2732">
      <w:pPr>
        <w:pStyle w:val="1Para"/>
      </w:pPr>
      <w:r w:rsidRPr="00E06304">
        <w:rPr>
          <w:b/>
        </w:rPr>
        <w:t>Conclusion</w:t>
      </w:r>
    </w:p>
    <w:p w:rsidR="00C80E12" w:rsidRDefault="00FA4BEA" w:rsidP="00767C96">
      <w:pPr>
        <w:pStyle w:val="RARMPPara"/>
      </w:pPr>
      <w:r w:rsidRPr="00E06304">
        <w:t xml:space="preserve">Risk </w:t>
      </w:r>
      <w:r w:rsidR="009E1A6E">
        <w:t>s</w:t>
      </w:r>
      <w:r w:rsidRPr="00E06304">
        <w:t xml:space="preserve">cenario 1 is not identified as a substantive risk due to limited exposure and lack </w:t>
      </w:r>
      <w:r w:rsidRPr="001305D7">
        <w:t xml:space="preserve">of </w:t>
      </w:r>
      <w:r w:rsidR="0073104F" w:rsidRPr="001305D7">
        <w:t>known</w:t>
      </w:r>
      <w:r w:rsidR="0073104F">
        <w:t xml:space="preserve"> </w:t>
      </w:r>
      <w:r w:rsidRPr="00E06304">
        <w:t xml:space="preserve">toxicity or allergenicity of the introduced </w:t>
      </w:r>
      <w:r w:rsidR="00B939CD">
        <w:t xml:space="preserve">genes, encoded </w:t>
      </w:r>
      <w:r w:rsidRPr="00E06304">
        <w:t xml:space="preserve">proteins </w:t>
      </w:r>
      <w:r w:rsidR="00991218">
        <w:t>and</w:t>
      </w:r>
      <w:r w:rsidRPr="00E06304">
        <w:t xml:space="preserve"> end pro</w:t>
      </w:r>
      <w:r w:rsidR="00313435">
        <w:t>ducts to humans</w:t>
      </w:r>
      <w:r w:rsidR="00A10EFE">
        <w:t xml:space="preserve"> and </w:t>
      </w:r>
      <w:r w:rsidR="00EE3BBC">
        <w:t>other vertebrates</w:t>
      </w:r>
      <w:r w:rsidR="00104BD7">
        <w:t xml:space="preserve">. </w:t>
      </w:r>
      <w:r w:rsidR="00A10EFE">
        <w:t xml:space="preserve">Also, </w:t>
      </w:r>
      <w:r w:rsidR="00EE3BBC" w:rsidRPr="00074EE2">
        <w:t xml:space="preserve">the GM plant material would not be used as livestock feed, </w:t>
      </w:r>
      <w:r w:rsidR="00EE3BBC">
        <w:t xml:space="preserve">and other </w:t>
      </w:r>
      <w:r w:rsidR="00C80E12" w:rsidRPr="00074EE2">
        <w:t>proposed limits and controls would restrict exposure of people</w:t>
      </w:r>
      <w:r w:rsidR="00EE3BBC">
        <w:t xml:space="preserve"> and animals</w:t>
      </w:r>
      <w:r w:rsidR="00C80E12" w:rsidRPr="00074EE2">
        <w:t xml:space="preserve"> to the GM plant material</w:t>
      </w:r>
      <w:r w:rsidR="00EE3BBC">
        <w:t>.</w:t>
      </w:r>
      <w:r w:rsidR="007B3A5A">
        <w:t xml:space="preserve"> </w:t>
      </w:r>
      <w:r w:rsidR="007B3A5A" w:rsidRPr="00E06304">
        <w:t>Therefore, this risk could not be greater than negligible and does not warrant further assessment</w:t>
      </w:r>
      <w:r w:rsidR="007B3A5A">
        <w:t>.</w:t>
      </w:r>
    </w:p>
    <w:p w:rsidR="008A5EE1" w:rsidRPr="00E06304" w:rsidRDefault="008A5EE1" w:rsidP="008A5EE1">
      <w:pPr>
        <w:pStyle w:val="ListParagraph"/>
        <w:keepNext/>
        <w:keepLines/>
        <w:spacing w:before="360" w:after="120"/>
        <w:ind w:left="0"/>
        <w:outlineLvl w:val="3"/>
        <w:rPr>
          <w:rFonts w:asciiTheme="minorHAnsi" w:hAnsiTheme="minorHAnsi" w:cs="Arial"/>
          <w:b/>
          <w:bCs/>
          <w:i/>
          <w:iCs/>
          <w:sz w:val="24"/>
          <w:lang w:eastAsia="en-AU"/>
        </w:rPr>
      </w:pPr>
      <w:r w:rsidRPr="00E06304">
        <w:rPr>
          <w:rFonts w:asciiTheme="minorHAnsi" w:hAnsiTheme="minorHAnsi" w:cs="Arial"/>
          <w:b/>
          <w:bCs/>
          <w:i/>
          <w:iCs/>
          <w:sz w:val="24"/>
          <w:lang w:eastAsia="en-AU"/>
        </w:rPr>
        <w:t>Risk scenario 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Description w:val="This table has rows for Risk source, Causal pathway and Potential harm from Risk Scenario 2."/>
      </w:tblPr>
      <w:tblGrid>
        <w:gridCol w:w="1134"/>
        <w:gridCol w:w="7938"/>
      </w:tblGrid>
      <w:tr w:rsidR="008A5EE1" w:rsidRPr="00E06304" w:rsidTr="00834ABD">
        <w:trPr>
          <w:trHeight w:val="360"/>
        </w:trPr>
        <w:tc>
          <w:tcPr>
            <w:tcW w:w="1134" w:type="dxa"/>
            <w:shd w:val="clear" w:color="auto" w:fill="D9D9D9" w:themeFill="background1" w:themeFillShade="D9"/>
            <w:vAlign w:val="center"/>
          </w:tcPr>
          <w:p w:rsidR="008A5EE1" w:rsidRPr="00E06304" w:rsidRDefault="008A5EE1" w:rsidP="00B64A28">
            <w:pPr>
              <w:rPr>
                <w:rFonts w:asciiTheme="minorHAnsi" w:hAnsiTheme="minorHAnsi"/>
                <w:i/>
                <w:sz w:val="20"/>
                <w:szCs w:val="20"/>
              </w:rPr>
            </w:pPr>
            <w:r w:rsidRPr="00E06304">
              <w:rPr>
                <w:rFonts w:asciiTheme="minorHAnsi" w:hAnsiTheme="minorHAnsi"/>
                <w:i/>
                <w:sz w:val="20"/>
                <w:szCs w:val="20"/>
              </w:rPr>
              <w:t>Risk source</w:t>
            </w:r>
          </w:p>
        </w:tc>
        <w:tc>
          <w:tcPr>
            <w:tcW w:w="7938" w:type="dxa"/>
            <w:vAlign w:val="center"/>
          </w:tcPr>
          <w:p w:rsidR="008A5EE1" w:rsidRPr="00E06304" w:rsidRDefault="006D3BD2" w:rsidP="00B64A28">
            <w:pPr>
              <w:pStyle w:val="1Para"/>
              <w:spacing w:before="0" w:after="0"/>
              <w:jc w:val="center"/>
              <w:rPr>
                <w:rFonts w:asciiTheme="minorHAnsi" w:hAnsiTheme="minorHAnsi"/>
                <w:sz w:val="20"/>
                <w:szCs w:val="20"/>
              </w:rPr>
            </w:pPr>
            <w:r w:rsidRPr="006D3BD2">
              <w:rPr>
                <w:rFonts w:asciiTheme="minorHAnsi" w:hAnsiTheme="minorHAnsi"/>
                <w:sz w:val="20"/>
                <w:szCs w:val="20"/>
              </w:rPr>
              <w:t>GM canola expressing the introduced genes for</w:t>
            </w:r>
            <w:r w:rsidRPr="006D3BD2">
              <w:rPr>
                <w:rFonts w:cs="Arial"/>
                <w:sz w:val="20"/>
                <w:szCs w:val="20"/>
              </w:rPr>
              <w:t xml:space="preserve"> </w:t>
            </w:r>
            <w:r w:rsidR="00AD7EB2">
              <w:rPr>
                <w:rFonts w:cs="Arial"/>
                <w:sz w:val="20"/>
                <w:szCs w:val="20"/>
              </w:rPr>
              <w:t xml:space="preserve">an </w:t>
            </w:r>
            <w:r w:rsidRPr="006D3BD2">
              <w:rPr>
                <w:rFonts w:cs="Arial"/>
                <w:sz w:val="20"/>
                <w:szCs w:val="20"/>
              </w:rPr>
              <w:t>altered ω-3 seed oil profile</w:t>
            </w:r>
          </w:p>
        </w:tc>
      </w:tr>
      <w:tr w:rsidR="008A5EE1" w:rsidRPr="00E06304" w:rsidTr="00834ABD">
        <w:trPr>
          <w:trHeight w:val="360"/>
        </w:trPr>
        <w:tc>
          <w:tcPr>
            <w:tcW w:w="1134" w:type="dxa"/>
            <w:shd w:val="clear" w:color="auto" w:fill="D9D9D9" w:themeFill="background1" w:themeFillShade="D9"/>
            <w:vAlign w:val="center"/>
          </w:tcPr>
          <w:p w:rsidR="008A5EE1" w:rsidRPr="00E06304" w:rsidRDefault="008A5EE1" w:rsidP="00B64A28">
            <w:pPr>
              <w:rPr>
                <w:rFonts w:asciiTheme="minorHAnsi" w:hAnsiTheme="minorHAnsi"/>
                <w:i/>
                <w:sz w:val="20"/>
                <w:szCs w:val="20"/>
              </w:rPr>
            </w:pPr>
            <w:r w:rsidRPr="00E06304">
              <w:rPr>
                <w:rFonts w:asciiTheme="minorHAnsi" w:hAnsiTheme="minorHAnsi"/>
                <w:i/>
                <w:sz w:val="20"/>
                <w:szCs w:val="20"/>
              </w:rPr>
              <w:t>Causal pathway</w:t>
            </w:r>
          </w:p>
        </w:tc>
        <w:tc>
          <w:tcPr>
            <w:tcW w:w="7938" w:type="dxa"/>
            <w:vAlign w:val="center"/>
          </w:tcPr>
          <w:p w:rsidR="00834ABD" w:rsidRPr="009B3BF6" w:rsidRDefault="00834ABD" w:rsidP="00834ABD">
            <w:pPr>
              <w:contextualSpacing/>
              <w:jc w:val="center"/>
              <w:rPr>
                <w:rFonts w:asciiTheme="minorHAnsi" w:hAnsiTheme="minorHAnsi"/>
                <w:sz w:val="20"/>
                <w:szCs w:val="20"/>
              </w:rPr>
            </w:pPr>
            <w:r w:rsidRPr="009B3BF6">
              <w:rPr>
                <w:rFonts w:asciiTheme="minorHAnsi" w:hAnsiTheme="minorHAnsi"/>
                <w:sz w:val="20"/>
                <w:szCs w:val="20"/>
              </w:rPr>
              <w:sym w:font="Wingdings 3" w:char="F0C8"/>
            </w:r>
          </w:p>
          <w:p w:rsidR="00F14B61" w:rsidRPr="00F14B61" w:rsidRDefault="00F14B61" w:rsidP="00F14B61">
            <w:pPr>
              <w:spacing w:before="60" w:after="60"/>
              <w:contextualSpacing/>
              <w:jc w:val="center"/>
              <w:rPr>
                <w:rFonts w:asciiTheme="minorHAnsi" w:hAnsiTheme="minorHAnsi"/>
                <w:sz w:val="20"/>
                <w:szCs w:val="20"/>
              </w:rPr>
            </w:pPr>
            <w:r w:rsidRPr="00F14B61">
              <w:rPr>
                <w:rFonts w:asciiTheme="minorHAnsi" w:hAnsiTheme="minorHAnsi"/>
                <w:sz w:val="20"/>
                <w:szCs w:val="20"/>
              </w:rPr>
              <w:t>Cultivation of GM canola at trial sites</w:t>
            </w:r>
          </w:p>
          <w:p w:rsidR="008A5EE1" w:rsidRPr="00E06304" w:rsidRDefault="008A5EE1" w:rsidP="001E4D58">
            <w:pPr>
              <w:ind w:left="-41"/>
              <w:contextualSpacing/>
              <w:jc w:val="center"/>
              <w:rPr>
                <w:rFonts w:asciiTheme="minorHAnsi" w:hAnsiTheme="minorHAnsi"/>
                <w:sz w:val="20"/>
                <w:szCs w:val="20"/>
                <w:lang w:eastAsia="en-AU"/>
              </w:rPr>
            </w:pPr>
            <w:r w:rsidRPr="00E06304">
              <w:rPr>
                <w:rFonts w:asciiTheme="minorHAnsi" w:hAnsiTheme="minorHAnsi"/>
                <w:sz w:val="20"/>
                <w:szCs w:val="20"/>
                <w:lang w:eastAsia="en-AU"/>
              </w:rPr>
              <w:sym w:font="Wingdings 3" w:char="F0C8"/>
            </w:r>
          </w:p>
          <w:p w:rsidR="008A5EE1" w:rsidRPr="00E06304" w:rsidRDefault="008A5EE1" w:rsidP="0051548A">
            <w:pPr>
              <w:ind w:left="-41"/>
              <w:contextualSpacing/>
              <w:jc w:val="center"/>
              <w:rPr>
                <w:sz w:val="20"/>
                <w:szCs w:val="20"/>
              </w:rPr>
            </w:pPr>
            <w:r w:rsidRPr="00E06304">
              <w:rPr>
                <w:sz w:val="20"/>
                <w:szCs w:val="20"/>
              </w:rPr>
              <w:t>GM canola seed ingested by pest</w:t>
            </w:r>
            <w:r w:rsidR="005B555E">
              <w:rPr>
                <w:sz w:val="20"/>
                <w:szCs w:val="20"/>
              </w:rPr>
              <w:t>s</w:t>
            </w:r>
          </w:p>
          <w:p w:rsidR="008A5EE1" w:rsidRPr="00E06304" w:rsidRDefault="008A5EE1" w:rsidP="001E4D58">
            <w:pPr>
              <w:ind w:left="-41"/>
              <w:contextualSpacing/>
              <w:jc w:val="center"/>
              <w:rPr>
                <w:sz w:val="20"/>
                <w:szCs w:val="20"/>
              </w:rPr>
            </w:pPr>
            <w:r w:rsidRPr="00E06304">
              <w:rPr>
                <w:sz w:val="20"/>
                <w:szCs w:val="20"/>
              </w:rPr>
              <w:sym w:font="Wingdings 3" w:char="F0C8"/>
            </w:r>
          </w:p>
          <w:p w:rsidR="0051548A" w:rsidRDefault="008A5EE1" w:rsidP="0051548A">
            <w:pPr>
              <w:ind w:left="-41"/>
              <w:contextualSpacing/>
              <w:jc w:val="center"/>
              <w:rPr>
                <w:sz w:val="20"/>
                <w:szCs w:val="20"/>
              </w:rPr>
            </w:pPr>
            <w:r w:rsidRPr="00E06304">
              <w:rPr>
                <w:sz w:val="20"/>
                <w:szCs w:val="20"/>
              </w:rPr>
              <w:t>Increased fitness of pest</w:t>
            </w:r>
            <w:r w:rsidR="005B555E">
              <w:rPr>
                <w:sz w:val="20"/>
                <w:szCs w:val="20"/>
              </w:rPr>
              <w:t>s</w:t>
            </w:r>
          </w:p>
          <w:p w:rsidR="008A5EE1" w:rsidRPr="00834ABD" w:rsidRDefault="0051548A" w:rsidP="00F14B61">
            <w:pPr>
              <w:ind w:left="-41"/>
              <w:contextualSpacing/>
              <w:jc w:val="center"/>
              <w:rPr>
                <w:rFonts w:asciiTheme="minorHAnsi" w:hAnsiTheme="minorHAnsi"/>
                <w:sz w:val="20"/>
                <w:szCs w:val="20"/>
              </w:rPr>
            </w:pPr>
            <w:r w:rsidRPr="009971F3">
              <w:rPr>
                <w:rFonts w:asciiTheme="minorHAnsi" w:hAnsiTheme="minorHAnsi"/>
                <w:sz w:val="20"/>
                <w:szCs w:val="20"/>
              </w:rPr>
              <w:sym w:font="Wingdings 3" w:char="F0C8"/>
            </w:r>
          </w:p>
        </w:tc>
      </w:tr>
      <w:tr w:rsidR="008A5EE1" w:rsidRPr="00E06304" w:rsidTr="00834ABD">
        <w:trPr>
          <w:trHeight w:val="360"/>
        </w:trPr>
        <w:tc>
          <w:tcPr>
            <w:tcW w:w="1134" w:type="dxa"/>
            <w:shd w:val="clear" w:color="auto" w:fill="D9D9D9" w:themeFill="background1" w:themeFillShade="D9"/>
            <w:vAlign w:val="center"/>
          </w:tcPr>
          <w:p w:rsidR="008A5EE1" w:rsidRPr="00E06304" w:rsidRDefault="008A5EE1" w:rsidP="00B64A28">
            <w:pPr>
              <w:rPr>
                <w:rFonts w:asciiTheme="minorHAnsi" w:hAnsiTheme="minorHAnsi"/>
                <w:i/>
                <w:sz w:val="20"/>
                <w:szCs w:val="20"/>
              </w:rPr>
            </w:pPr>
            <w:r w:rsidRPr="00E06304">
              <w:rPr>
                <w:rFonts w:asciiTheme="minorHAnsi" w:hAnsiTheme="minorHAnsi"/>
                <w:i/>
                <w:sz w:val="20"/>
                <w:szCs w:val="20"/>
              </w:rPr>
              <w:t>Potential harm</w:t>
            </w:r>
          </w:p>
        </w:tc>
        <w:tc>
          <w:tcPr>
            <w:tcW w:w="7938" w:type="dxa"/>
            <w:vAlign w:val="center"/>
          </w:tcPr>
          <w:p w:rsidR="008A5EE1" w:rsidRPr="00E06304" w:rsidRDefault="008A5EE1" w:rsidP="008A5EE1">
            <w:pPr>
              <w:pStyle w:val="ListParagraph"/>
              <w:ind w:left="170"/>
              <w:jc w:val="center"/>
              <w:rPr>
                <w:rFonts w:asciiTheme="minorHAnsi" w:hAnsiTheme="minorHAnsi"/>
                <w:sz w:val="20"/>
                <w:szCs w:val="20"/>
                <w:lang w:eastAsia="en-AU"/>
              </w:rPr>
            </w:pPr>
            <w:r w:rsidRPr="00E06304">
              <w:rPr>
                <w:sz w:val="20"/>
                <w:szCs w:val="20"/>
              </w:rPr>
              <w:t>Reduced establishment or yield of desirable plants</w:t>
            </w:r>
          </w:p>
          <w:p w:rsidR="008A5EE1" w:rsidRPr="00E06304" w:rsidRDefault="00834ABD" w:rsidP="001E4D58">
            <w:pPr>
              <w:pStyle w:val="ListParagraph"/>
              <w:ind w:left="170"/>
              <w:jc w:val="center"/>
              <w:rPr>
                <w:rFonts w:asciiTheme="minorHAnsi" w:hAnsiTheme="minorHAnsi"/>
                <w:sz w:val="20"/>
                <w:szCs w:val="20"/>
                <w:lang w:eastAsia="en-AU"/>
              </w:rPr>
            </w:pPr>
            <w:r>
              <w:rPr>
                <w:rFonts w:asciiTheme="minorHAnsi" w:hAnsiTheme="minorHAnsi"/>
                <w:sz w:val="20"/>
                <w:szCs w:val="20"/>
                <w:lang w:eastAsia="en-AU"/>
              </w:rPr>
              <w:t>OR</w:t>
            </w:r>
            <w:r w:rsidR="001E4D58" w:rsidRPr="00E06304">
              <w:rPr>
                <w:rFonts w:asciiTheme="minorHAnsi" w:hAnsiTheme="minorHAnsi"/>
                <w:sz w:val="20"/>
                <w:szCs w:val="20"/>
                <w:lang w:eastAsia="en-AU"/>
              </w:rPr>
              <w:t xml:space="preserve"> </w:t>
            </w:r>
          </w:p>
          <w:p w:rsidR="008A5EE1" w:rsidRPr="00E06304" w:rsidRDefault="008A5EE1" w:rsidP="00834ABD">
            <w:pPr>
              <w:pStyle w:val="ListParagraph"/>
              <w:ind w:left="170"/>
              <w:jc w:val="center"/>
              <w:rPr>
                <w:rFonts w:asciiTheme="minorHAnsi" w:hAnsiTheme="minorHAnsi"/>
                <w:sz w:val="20"/>
                <w:szCs w:val="20"/>
                <w:lang w:eastAsia="en-AU"/>
              </w:rPr>
            </w:pPr>
            <w:r w:rsidRPr="00E06304">
              <w:rPr>
                <w:sz w:val="20"/>
                <w:szCs w:val="20"/>
              </w:rPr>
              <w:t>Reduced biodiversity</w:t>
            </w:r>
          </w:p>
        </w:tc>
      </w:tr>
    </w:tbl>
    <w:p w:rsidR="008A5EE1" w:rsidRPr="00E06304" w:rsidRDefault="008A5EE1" w:rsidP="008A5EE1">
      <w:pPr>
        <w:pStyle w:val="1Para"/>
        <w:keepNext/>
        <w:spacing w:before="240"/>
        <w:outlineLvl w:val="4"/>
        <w:rPr>
          <w:b/>
        </w:rPr>
      </w:pPr>
      <w:r w:rsidRPr="00E06304">
        <w:rPr>
          <w:b/>
        </w:rPr>
        <w:t>Risk source</w:t>
      </w:r>
    </w:p>
    <w:p w:rsidR="0025714F" w:rsidRDefault="0025714F" w:rsidP="0025714F">
      <w:pPr>
        <w:pStyle w:val="RARMPPara"/>
      </w:pPr>
      <w:r w:rsidRPr="0025714F">
        <w:t xml:space="preserve">The source of potential harm for this postulated risk scenario is GM canola expressing the introduced genes for an altered </w:t>
      </w:r>
      <w:r w:rsidR="000906A6">
        <w:t>ω</w:t>
      </w:r>
      <w:r w:rsidRPr="0025714F">
        <w:t>-3 seed oil profile.</w:t>
      </w:r>
    </w:p>
    <w:p w:rsidR="00511DB2" w:rsidRDefault="00511DB2" w:rsidP="00511DB2">
      <w:pPr>
        <w:pStyle w:val="1Para"/>
        <w:spacing w:after="0"/>
        <w:rPr>
          <w:b/>
        </w:rPr>
      </w:pPr>
      <w:r w:rsidRPr="00B014A0">
        <w:rPr>
          <w:b/>
        </w:rPr>
        <w:t>Causal pathway</w:t>
      </w:r>
    </w:p>
    <w:p w:rsidR="0025714F" w:rsidRPr="0025714F" w:rsidRDefault="0025714F" w:rsidP="0025714F">
      <w:pPr>
        <w:pStyle w:val="RARMPPara"/>
      </w:pPr>
      <w:r>
        <w:t>The GM canola would be cultivated at trial sites and the introduced genes for an altered seed oil profile expressed. Pests may ingest the GM canola seed and have an advantage when compared with pests eating non-GM or commercially approved GM canola seeds. The populations of these pests may then increase rapidly as a consequence of this advantage.</w:t>
      </w:r>
    </w:p>
    <w:p w:rsidR="0025714F" w:rsidRPr="0025714F" w:rsidRDefault="0025714F" w:rsidP="00B46E6D">
      <w:pPr>
        <w:pStyle w:val="RARMPPara"/>
        <w:numPr>
          <w:ilvl w:val="0"/>
          <w:numId w:val="0"/>
        </w:numPr>
        <w:spacing w:before="0"/>
        <w:rPr>
          <w:i/>
          <w:u w:val="single"/>
        </w:rPr>
      </w:pPr>
      <w:r w:rsidRPr="0025714F">
        <w:rPr>
          <w:i/>
          <w:u w:val="single"/>
        </w:rPr>
        <w:t>Exposure of pest animals to the GM canola seed with altered oil profile</w:t>
      </w:r>
    </w:p>
    <w:p w:rsidR="00E44CEA" w:rsidRDefault="00E44CEA" w:rsidP="00E44CEA">
      <w:pPr>
        <w:pStyle w:val="RARMPPara"/>
      </w:pPr>
      <w:r>
        <w:t>The most prevalent arthropod pests during flowering and maturation on canola in Australia are mainly non-native and include the cabbage aphid (</w:t>
      </w:r>
      <w:r w:rsidRPr="00791C87">
        <w:rPr>
          <w:i/>
        </w:rPr>
        <w:t>Brevicoryne brassicae</w:t>
      </w:r>
      <w:r>
        <w:t>), turnip aphid (</w:t>
      </w:r>
      <w:r w:rsidRPr="00791C87">
        <w:rPr>
          <w:i/>
        </w:rPr>
        <w:t>Lipaphis erysimi</w:t>
      </w:r>
      <w:r>
        <w:t>), green peach aphid (</w:t>
      </w:r>
      <w:r w:rsidRPr="00791C87">
        <w:rPr>
          <w:i/>
        </w:rPr>
        <w:t>Myzus persicae</w:t>
      </w:r>
      <w:r>
        <w:t>), cowpea aphid (</w:t>
      </w:r>
      <w:r w:rsidRPr="00791C87">
        <w:rPr>
          <w:i/>
        </w:rPr>
        <w:t>Aphis craccivora</w:t>
      </w:r>
      <w:r>
        <w:t>), diamondback moth (</w:t>
      </w:r>
      <w:r w:rsidRPr="00791C87">
        <w:rPr>
          <w:i/>
        </w:rPr>
        <w:t>Plutella xylostella</w:t>
      </w:r>
      <w:r>
        <w:t>), heliothis caterpillars (</w:t>
      </w:r>
      <w:r w:rsidRPr="00791C87">
        <w:rPr>
          <w:i/>
        </w:rPr>
        <w:t>Helicoverpa armigera</w:t>
      </w:r>
      <w:r>
        <w:t xml:space="preserve"> and </w:t>
      </w:r>
      <w:r w:rsidRPr="00791C87">
        <w:rPr>
          <w:i/>
        </w:rPr>
        <w:t>H. punctigera</w:t>
      </w:r>
      <w:r>
        <w:t>), cabbage centre grub (</w:t>
      </w:r>
      <w:r w:rsidRPr="00791C87">
        <w:rPr>
          <w:i/>
        </w:rPr>
        <w:t>Hellula hydralis</w:t>
      </w:r>
      <w:r>
        <w:t>), cabbage white butterfly (</w:t>
      </w:r>
      <w:r w:rsidRPr="00791C87">
        <w:rPr>
          <w:i/>
        </w:rPr>
        <w:t>Pieris rapae</w:t>
      </w:r>
      <w:r>
        <w:t>), looper caterpillars (</w:t>
      </w:r>
      <w:r w:rsidRPr="00791C87">
        <w:rPr>
          <w:i/>
        </w:rPr>
        <w:t xml:space="preserve">Chrysodeixis </w:t>
      </w:r>
      <w:r w:rsidRPr="00791C87">
        <w:t>spp.</w:t>
      </w:r>
      <w:r>
        <w:t>), seed bugs (family Lygaeidae), Rutherglen bug (</w:t>
      </w:r>
      <w:r w:rsidRPr="00791C87">
        <w:rPr>
          <w:i/>
        </w:rPr>
        <w:t>Nysius vinitor</w:t>
      </w:r>
      <w:r>
        <w:t>), grey cluster bug (</w:t>
      </w:r>
      <w:r w:rsidRPr="00791C87">
        <w:rPr>
          <w:i/>
        </w:rPr>
        <w:t>Nysius clevelandensis</w:t>
      </w:r>
      <w:r>
        <w:t>) and plague thrips (</w:t>
      </w:r>
      <w:r w:rsidRPr="00791C87">
        <w:rPr>
          <w:i/>
        </w:rPr>
        <w:t>Thrips imaginis</w:t>
      </w:r>
      <w:r>
        <w:t>).</w:t>
      </w:r>
    </w:p>
    <w:p w:rsidR="00E44CEA" w:rsidRDefault="00E44CEA" w:rsidP="00E44CEA">
      <w:pPr>
        <w:pStyle w:val="RARMPPara"/>
      </w:pPr>
      <w:r>
        <w:t xml:space="preserve">The most important vertebrate pests eating developing and mature seed are mice. Mice are </w:t>
      </w:r>
      <w:r w:rsidRPr="006D0124">
        <w:t>well-known to eat developing and mature seeds, including seed pods as well as seed after sowing and young seedlings</w:t>
      </w:r>
      <w:r w:rsidR="006D0124" w:rsidRPr="006D0124">
        <w:t xml:space="preserve"> </w:t>
      </w:r>
      <w:r w:rsidR="006D0124" w:rsidRPr="006D0124">
        <w:fldChar w:fldCharType="begin"/>
      </w:r>
      <w:r w:rsidR="00EA4D83">
        <w:instrText xml:space="preserve"> ADDIN EN.CITE &lt;EndNote&gt;&lt;Cite&gt;&lt;Author&gt;GRDC&lt;/Author&gt;&lt;Year&gt;2011&lt;/Year&gt;&lt;RecNum&gt;152&lt;/RecNum&gt;&lt;DisplayText&gt;(GRDC, 2011)&lt;/DisplayText&gt;&lt;record&gt;&lt;rec-number&gt;152&lt;/rec-number&gt;&lt;foreign-keys&gt;&lt;key app="EN" db-id="vf2wvv504vrr0ier5trvpfa95sfrxrvsvdx9" timestamp="1526602217"&gt;152&lt;/key&gt;&lt;/foreign-keys&gt;&lt;ref-type name="Report"&gt;27&lt;/ref-type&gt;&lt;contributors&gt;&lt;authors&gt;&lt;author&gt;GRDC&lt;/author&gt;&lt;/authors&gt;&lt;/contributors&gt;&lt;titles&gt;&lt;title&gt;Minimising crop damage by mice&lt;/title&gt;&lt;/titles&gt;&lt;keywords&gt;&lt;keyword&gt;mouse&lt;/keyword&gt;&lt;keyword&gt;control&lt;/keyword&gt;&lt;keyword&gt;AUSTRALIA&lt;/keyword&gt;&lt;/keywords&gt;&lt;dates&gt;&lt;year&gt;2011&lt;/year&gt;&lt;pub-dates&gt;&lt;date&gt;2011&lt;/date&gt;&lt;/pub-dates&gt;&lt;/dates&gt;&lt;pub-location&gt;Canberra, Australia&lt;/pub-location&gt;&lt;publisher&gt;Grains Research &amp;amp; Development Corporation&lt;/publisher&gt;&lt;urls&gt;&lt;/urls&gt;&lt;/record&gt;&lt;/Cite&gt;&lt;/EndNote&gt;</w:instrText>
      </w:r>
      <w:r w:rsidR="006D0124" w:rsidRPr="006D0124">
        <w:fldChar w:fldCharType="separate"/>
      </w:r>
      <w:r w:rsidR="006D0124" w:rsidRPr="006D0124">
        <w:rPr>
          <w:noProof/>
        </w:rPr>
        <w:t>(GRDC, 2011)</w:t>
      </w:r>
      <w:r w:rsidR="006D0124" w:rsidRPr="006D0124">
        <w:fldChar w:fldCharType="end"/>
      </w:r>
      <w:r w:rsidRPr="006D0124">
        <w:t>.</w:t>
      </w:r>
      <w:r>
        <w:t xml:space="preserve"> </w:t>
      </w:r>
    </w:p>
    <w:p w:rsidR="002C3F52" w:rsidRDefault="002C3F52" w:rsidP="00E44CEA">
      <w:pPr>
        <w:pStyle w:val="RARMPPara"/>
      </w:pPr>
      <w:r>
        <w:t>These recognised arthropod and vertebrate pests may be exposed to the GM canola during the proposed field trial.</w:t>
      </w:r>
    </w:p>
    <w:p w:rsidR="006B1DD0" w:rsidRDefault="00E44CEA" w:rsidP="008F36F8">
      <w:pPr>
        <w:pStyle w:val="RARMPPara"/>
      </w:pPr>
      <w:r>
        <w:lastRenderedPageBreak/>
        <w:t>A</w:t>
      </w:r>
      <w:r w:rsidR="00791C87">
        <w:t>nimals, such as kangaroos</w:t>
      </w:r>
      <w:r>
        <w:t>, feral pigs</w:t>
      </w:r>
      <w:r w:rsidR="00791C87">
        <w:t xml:space="preserve"> or emus may occasionally eat canola</w:t>
      </w:r>
      <w:r>
        <w:t>.</w:t>
      </w:r>
      <w:r w:rsidR="00791C87">
        <w:t xml:space="preserve"> </w:t>
      </w:r>
      <w:r w:rsidR="00731E30">
        <w:t xml:space="preserve">Similarly, other </w:t>
      </w:r>
      <w:r w:rsidR="000C391E">
        <w:t xml:space="preserve">Australian native birds, including </w:t>
      </w:r>
      <w:r w:rsidR="00104BD7">
        <w:t>l</w:t>
      </w:r>
      <w:r w:rsidR="000C391E" w:rsidRPr="0097643A">
        <w:t xml:space="preserve">ittle </w:t>
      </w:r>
      <w:r w:rsidR="00104BD7">
        <w:t>c</w:t>
      </w:r>
      <w:r w:rsidR="000C391E" w:rsidRPr="0097643A">
        <w:t>orella</w:t>
      </w:r>
      <w:r w:rsidR="000C391E">
        <w:t>s</w:t>
      </w:r>
      <w:r w:rsidR="000C391E" w:rsidRPr="0097643A">
        <w:t xml:space="preserve"> (</w:t>
      </w:r>
      <w:r w:rsidR="000C391E" w:rsidRPr="0097643A">
        <w:rPr>
          <w:i/>
        </w:rPr>
        <w:t>Cacatua sanguinea</w:t>
      </w:r>
      <w:r w:rsidR="000C391E" w:rsidRPr="0097643A">
        <w:t>)</w:t>
      </w:r>
      <w:r w:rsidR="000C391E">
        <w:t>,</w:t>
      </w:r>
      <w:r w:rsidR="001B06B6">
        <w:t xml:space="preserve"> </w:t>
      </w:r>
      <w:r w:rsidR="000C391E">
        <w:t>galahs (</w:t>
      </w:r>
      <w:r w:rsidR="000C391E" w:rsidRPr="00791C87">
        <w:rPr>
          <w:i/>
        </w:rPr>
        <w:t>Eolophus roseicapilla</w:t>
      </w:r>
      <w:r w:rsidR="000C391E">
        <w:t xml:space="preserve">), </w:t>
      </w:r>
      <w:r w:rsidR="00104BD7">
        <w:t>c</w:t>
      </w:r>
      <w:r w:rsidR="008F36F8" w:rsidRPr="008F36F8">
        <w:t>ockatiel</w:t>
      </w:r>
      <w:r w:rsidR="008F36F8">
        <w:t>s</w:t>
      </w:r>
      <w:r w:rsidR="008F36F8" w:rsidRPr="008F36F8">
        <w:t xml:space="preserve"> (</w:t>
      </w:r>
      <w:r w:rsidR="008F36F8" w:rsidRPr="008F36F8">
        <w:rPr>
          <w:i/>
        </w:rPr>
        <w:t>Nymphicus hollandicus</w:t>
      </w:r>
      <w:r w:rsidR="008F36F8">
        <w:t xml:space="preserve">), </w:t>
      </w:r>
      <w:r w:rsidR="00104BD7">
        <w:t>c</w:t>
      </w:r>
      <w:r w:rsidR="000C391E">
        <w:t xml:space="preserve">rested </w:t>
      </w:r>
      <w:r w:rsidR="00104BD7">
        <w:t>p</w:t>
      </w:r>
      <w:r w:rsidR="000C391E">
        <w:t>igeons (</w:t>
      </w:r>
      <w:r w:rsidR="000C391E" w:rsidRPr="00791C87">
        <w:rPr>
          <w:i/>
        </w:rPr>
        <w:t>Ocyphaps lophotes</w:t>
      </w:r>
      <w:r w:rsidR="000C391E">
        <w:t xml:space="preserve">), </w:t>
      </w:r>
      <w:r w:rsidR="00104BD7">
        <w:t>w</w:t>
      </w:r>
      <w:r w:rsidR="000C391E">
        <w:t xml:space="preserve">ood </w:t>
      </w:r>
      <w:r w:rsidR="00104BD7">
        <w:t>d</w:t>
      </w:r>
      <w:r w:rsidR="000C391E">
        <w:t>ucks (</w:t>
      </w:r>
      <w:r w:rsidR="000C391E" w:rsidRPr="00791C87">
        <w:rPr>
          <w:i/>
        </w:rPr>
        <w:t>Chenonetta jubata</w:t>
      </w:r>
      <w:r w:rsidR="000C391E">
        <w:t>) and Australian ringnecks (</w:t>
      </w:r>
      <w:r w:rsidR="000C391E" w:rsidRPr="00791C87">
        <w:rPr>
          <w:i/>
        </w:rPr>
        <w:t>Barnardius zonarius</w:t>
      </w:r>
      <w:r w:rsidR="000C391E">
        <w:t xml:space="preserve">) may cause some damage by feeding on developing or mature seeds of canola or by scratching soil into which seeds have recently been sown </w:t>
      </w:r>
      <w:r w:rsidR="00CD4587">
        <w:fldChar w:fldCharType="begin">
          <w:fldData xml:space="preserve">PEVuZE5vdGU+PENpdGU+PEF1dGhvcj5UcmFjZXk8L0F1dGhvcj48WWVhcj4yMDA3PC9ZZWFyPjxS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</w:fldData>
        </w:fldChar>
      </w:r>
      <w:r w:rsidR="00EA4D83">
        <w:instrText xml:space="preserve"> ADDIN EN.CITE </w:instrText>
      </w:r>
      <w:r w:rsidR="00EA4D83">
        <w:fldChar w:fldCharType="begin">
          <w:fldData xml:space="preserve">PEVuZE5vdGU+PENpdGU+PEF1dGhvcj5UcmFjZXk8L0F1dGhvcj48WWVhcj4yMDA3PC9ZZWFyPjxS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</w:fldData>
        </w:fldChar>
      </w:r>
      <w:r w:rsidR="00EA4D83">
        <w:instrText xml:space="preserve"> ADDIN EN.CITE.DATA </w:instrText>
      </w:r>
      <w:r w:rsidR="00EA4D83">
        <w:fldChar w:fldCharType="end"/>
      </w:r>
      <w:r w:rsidR="00CD4587">
        <w:fldChar w:fldCharType="separate"/>
      </w:r>
      <w:r w:rsidR="008F36F8">
        <w:rPr>
          <w:noProof/>
        </w:rPr>
        <w:t>(Bomford and Sinclair, 2002; Tracey et al., 2007; Jackson, 2009; Latitude_42, 2011)</w:t>
      </w:r>
      <w:r w:rsidR="00CD4587">
        <w:fldChar w:fldCharType="end"/>
      </w:r>
      <w:r w:rsidR="00C41EE3">
        <w:t>.</w:t>
      </w:r>
      <w:r w:rsidR="000C391E">
        <w:t xml:space="preserve"> </w:t>
      </w:r>
      <w:r w:rsidR="006B1DD0">
        <w:t>N</w:t>
      </w:r>
      <w:r w:rsidR="000C391E">
        <w:t xml:space="preserve">on-native birds, such as </w:t>
      </w:r>
      <w:r w:rsidR="00E711F9">
        <w:t xml:space="preserve">house </w:t>
      </w:r>
      <w:r w:rsidR="000C391E">
        <w:t>sparrows</w:t>
      </w:r>
      <w:r w:rsidR="00E711F9">
        <w:t xml:space="preserve"> (</w:t>
      </w:r>
      <w:r w:rsidR="00E711F9" w:rsidRPr="00E711F9">
        <w:rPr>
          <w:i/>
        </w:rPr>
        <w:t>Passer domesticus</w:t>
      </w:r>
      <w:r w:rsidR="00E711F9" w:rsidRPr="00C41EE3">
        <w:t>)</w:t>
      </w:r>
      <w:r w:rsidR="000C391E" w:rsidRPr="00C41EE3">
        <w:t xml:space="preserve">, may visit canola crops </w:t>
      </w:r>
      <w:r w:rsidR="00C41EE3" w:rsidRPr="00C41EE3">
        <w:t>(</w:t>
      </w:r>
      <w:hyperlink r:id="rId29" w:history="1">
        <w:r w:rsidR="00C41EE3" w:rsidRPr="00C41EE3">
          <w:rPr>
            <w:rStyle w:val="Hyperlink"/>
          </w:rPr>
          <w:t>Department of Primary Industries</w:t>
        </w:r>
      </w:hyperlink>
      <w:r w:rsidR="00C41EE3" w:rsidRPr="00C41EE3">
        <w:t xml:space="preserve"> website, accessed in May 2018)</w:t>
      </w:r>
      <w:r w:rsidR="000C391E" w:rsidRPr="00C41EE3">
        <w:t xml:space="preserve">. </w:t>
      </w:r>
      <w:r w:rsidR="003C52BD">
        <w:t>Q</w:t>
      </w:r>
      <w:r w:rsidR="000C391E" w:rsidRPr="002F2FAA">
        <w:t>uails</w:t>
      </w:r>
      <w:r w:rsidR="00E711F9">
        <w:t xml:space="preserve"> </w:t>
      </w:r>
      <w:r w:rsidR="00AE546D" w:rsidRPr="006E57DC">
        <w:t>(Galliformes)</w:t>
      </w:r>
      <w:r w:rsidR="000C391E" w:rsidRPr="006E57DC">
        <w:t>, doves</w:t>
      </w:r>
      <w:r w:rsidR="00AE546D" w:rsidRPr="006E57DC">
        <w:t xml:space="preserve"> (Columbidae)</w:t>
      </w:r>
      <w:r w:rsidR="000C391E" w:rsidRPr="006E57DC">
        <w:t>, finches</w:t>
      </w:r>
      <w:r w:rsidR="00AE546D" w:rsidRPr="006E57DC">
        <w:t xml:space="preserve"> (Fringillidae)</w:t>
      </w:r>
      <w:r w:rsidR="000C391E" w:rsidRPr="006E57DC">
        <w:t xml:space="preserve">, and juncos </w:t>
      </w:r>
      <w:r w:rsidR="00AE546D" w:rsidRPr="006E57DC">
        <w:t>(</w:t>
      </w:r>
      <w:r w:rsidR="00AE546D" w:rsidRPr="006E57DC">
        <w:rPr>
          <w:i/>
        </w:rPr>
        <w:t>Junco spp</w:t>
      </w:r>
      <w:r w:rsidR="00AE546D" w:rsidRPr="006E57DC">
        <w:t xml:space="preserve">.) </w:t>
      </w:r>
      <w:r w:rsidR="003C52BD">
        <w:t xml:space="preserve">have been listed </w:t>
      </w:r>
      <w:r w:rsidR="000C391E" w:rsidRPr="006E57DC">
        <w:t>as eating rapeseed (</w:t>
      </w:r>
      <w:hyperlink r:id="rId30" w:history="1">
        <w:r w:rsidR="006E57DC" w:rsidRPr="006E57DC">
          <w:rPr>
            <w:rStyle w:val="Hyperlink"/>
          </w:rPr>
          <w:t>All</w:t>
        </w:r>
        <w:r w:rsidR="00DE1C7B">
          <w:rPr>
            <w:rStyle w:val="Hyperlink"/>
          </w:rPr>
          <w:t xml:space="preserve"> </w:t>
        </w:r>
        <w:r w:rsidR="006E57DC" w:rsidRPr="006E57DC">
          <w:rPr>
            <w:rStyle w:val="Hyperlink"/>
          </w:rPr>
          <w:t>about</w:t>
        </w:r>
        <w:r w:rsidR="00DE1C7B">
          <w:rPr>
            <w:rStyle w:val="Hyperlink"/>
          </w:rPr>
          <w:t xml:space="preserve"> </w:t>
        </w:r>
        <w:r w:rsidR="006E57DC" w:rsidRPr="006E57DC">
          <w:rPr>
            <w:rStyle w:val="Hyperlink"/>
          </w:rPr>
          <w:t>birds</w:t>
        </w:r>
      </w:hyperlink>
      <w:r w:rsidR="006E57DC" w:rsidRPr="006E57DC">
        <w:t xml:space="preserve"> website, accessed in May 2018)</w:t>
      </w:r>
      <w:r w:rsidR="00E64975">
        <w:t>.</w:t>
      </w:r>
      <w:r w:rsidR="000C391E">
        <w:t xml:space="preserve"> </w:t>
      </w:r>
    </w:p>
    <w:p w:rsidR="00791C87" w:rsidRDefault="006B1DD0" w:rsidP="00E711F9">
      <w:pPr>
        <w:pStyle w:val="RARMPPara"/>
      </w:pPr>
      <w:r>
        <w:t>T</w:t>
      </w:r>
      <w:r w:rsidR="000C391E">
        <w:t xml:space="preserve">here are no control measures </w:t>
      </w:r>
      <w:r w:rsidR="00E8384B">
        <w:t>used for birds</w:t>
      </w:r>
      <w:r w:rsidR="000C391E">
        <w:t xml:space="preserve"> in canola in Australia </w:t>
      </w:r>
      <w:r w:rsidR="00CD4587">
        <w:t>(</w:t>
      </w:r>
      <w:hyperlink r:id="rId31" w:history="1">
        <w:r w:rsidR="00CD4587" w:rsidRPr="00CD4587">
          <w:rPr>
            <w:rStyle w:val="Hyperlink"/>
          </w:rPr>
          <w:t>Australian Oilseeds</w:t>
        </w:r>
      </w:hyperlink>
      <w:r w:rsidR="00CD4587">
        <w:t xml:space="preserve"> website, accessed in May 2018). </w:t>
      </w:r>
      <w:r w:rsidR="000C391E">
        <w:t xml:space="preserve">This could either be because canola growers do not consider it necessary to control birds or because there simply is no effective control for pest birds in broad acre crops. Considering that canola is </w:t>
      </w:r>
      <w:r w:rsidR="000C391E" w:rsidRPr="002F2FAA">
        <w:t xml:space="preserve">the </w:t>
      </w:r>
      <w:r w:rsidR="002C3F52">
        <w:t>thi</w:t>
      </w:r>
      <w:r w:rsidR="000C391E">
        <w:t>rd largest broad acre</w:t>
      </w:r>
      <w:r w:rsidR="000C391E" w:rsidRPr="002F2FAA">
        <w:t xml:space="preserve"> crop in </w:t>
      </w:r>
      <w:r w:rsidR="00BB20EB">
        <w:t xml:space="preserve">Australia </w:t>
      </w:r>
      <w:r w:rsidR="00BB20EB">
        <w:fldChar w:fldCharType="begin"/>
      </w:r>
      <w:r w:rsidR="00EA4D83">
        <w:instrText xml:space="preserve"> ADDIN EN.CITE &lt;EndNote&gt;&lt;Cite&gt;&lt;Author&gt;OGTR&lt;/Author&gt;&lt;Year&gt;2017&lt;/Year&gt;&lt;RecNum&gt;30&lt;/RecNum&gt;&lt;DisplayText&gt;(OGTR, 2017a)&lt;/DisplayText&gt;&lt;record&gt;&lt;rec-number&gt;30&lt;/rec-number&gt;&lt;foreign-keys&gt;&lt;key app="EN" db-id="vf2wvv504vrr0ier5trvpfa95sfrxrvsvdx9" timestamp="1523497725"&gt;30&lt;/key&gt;&lt;/foreign-keys&gt;&lt;ref-type name="Report"&gt;27&lt;/ref-type&gt;&lt;contributors&gt;&lt;authors&gt;&lt;author&gt;OGTR&lt;/author&gt;&lt;/authors&gt;&lt;/contributors&gt;&lt;titles&gt;&lt;title&gt;&lt;style face="normal" font="default" size="100%"&gt;The Biology of &lt;/style&gt;&lt;style face="italic" font="default" size="100%"&gt;Brassica napus&lt;/style&gt;&lt;style face="normal" font="default" size="100%"&gt; L. (canola) and &lt;/style&gt;&lt;style face="italic" font="default" size="100%"&gt;Brassica juncea&lt;/style&gt;&lt;style face="normal" font="default" size="100%"&gt; (L.) Czern. &amp;amp; Coss. (Indian mustard)&lt;/style&gt;&lt;/title&gt;&lt;/titles&gt;&lt;keywords&gt;&lt;keyword&gt;Biology&lt;/keyword&gt;&lt;keyword&gt;BRASSICA-NAPUS&lt;/keyword&gt;&lt;keyword&gt;Brassica&lt;/keyword&gt;&lt;keyword&gt;Brassica napus&lt;/keyword&gt;&lt;keyword&gt;Brassica napus L&lt;/keyword&gt;&lt;keyword&gt;breeding&lt;/keyword&gt;&lt;keyword&gt;canola&lt;/keyword&gt;&lt;keyword&gt;Indian Mustard&lt;/keyword&gt;&lt;keyword&gt;juncea&lt;/keyword&gt;&lt;keyword&gt;modified&lt;/keyword&gt;&lt;keyword&gt;Mustard&lt;/keyword&gt;&lt;/keywords&gt;&lt;dates&gt;&lt;year&gt;2017&lt;/year&gt;&lt;pub-dates&gt;&lt;date&gt;1/2017&lt;/date&gt;&lt;/pub-dates&gt;&lt;/dates&gt;&lt;pub-location&gt;Canberra, Australia&lt;/pub-location&gt;&lt;publisher&gt;Office of the Gene Technology Regulator&lt;/publisher&gt;&lt;label&gt;22096&lt;/label&gt;&lt;urls&gt;&lt;related-urls&gt;&lt;url&gt;&lt;style face="underline" font="default" size="100%"&gt;http://www.ogtr.gov.au/internet/ogtr/publishing.nsf/Content/biology-documents-1&lt;/style&gt;&lt;/url&gt;&lt;/related-urls&gt;&lt;/urls&gt;&lt;/record&gt;&lt;/Cite&gt;&lt;/EndNote&gt;</w:instrText>
      </w:r>
      <w:r w:rsidR="00BB20EB">
        <w:fldChar w:fldCharType="separate"/>
      </w:r>
      <w:r w:rsidR="00BB20EB">
        <w:rPr>
          <w:noProof/>
        </w:rPr>
        <w:t>(OGTR, 2017a)</w:t>
      </w:r>
      <w:r w:rsidR="00BB20EB">
        <w:fldChar w:fldCharType="end"/>
      </w:r>
      <w:r w:rsidR="00BB20EB">
        <w:t>,</w:t>
      </w:r>
      <w:r w:rsidR="000C391E">
        <w:t xml:space="preserve"> the former is considered more likely</w:t>
      </w:r>
      <w:r w:rsidR="00D6770B">
        <w:t xml:space="preserve">. </w:t>
      </w:r>
    </w:p>
    <w:p w:rsidR="00F73C07" w:rsidRDefault="00496423" w:rsidP="00B50945">
      <w:pPr>
        <w:pStyle w:val="RARMPPara"/>
      </w:pPr>
      <w:r>
        <w:t xml:space="preserve">Although </w:t>
      </w:r>
      <w:r w:rsidR="00A84362">
        <w:t xml:space="preserve">recognised </w:t>
      </w:r>
      <w:r>
        <w:t xml:space="preserve">canola pests such as mice, kangaroos and feral pigs would be present in </w:t>
      </w:r>
      <w:r w:rsidR="007E609D">
        <w:t>canola growing</w:t>
      </w:r>
      <w:r>
        <w:t xml:space="preserve"> areas and might cause localised damage in canola fields, the potential for them to be exposed to the GM canola proposed for release would be unlikely compared to their exposure to non</w:t>
      </w:r>
      <w:r w:rsidR="00A84362">
        <w:noBreakHyphen/>
      </w:r>
      <w:r>
        <w:t xml:space="preserve">GM and commercially approved GM canola, due to the </w:t>
      </w:r>
      <w:r w:rsidRPr="00A72980">
        <w:t xml:space="preserve">small </w:t>
      </w:r>
      <w:r w:rsidR="007E609D">
        <w:t>size</w:t>
      </w:r>
      <w:r w:rsidRPr="00A72980">
        <w:t xml:space="preserve"> of the trial</w:t>
      </w:r>
      <w:r>
        <w:t xml:space="preserve">. </w:t>
      </w:r>
      <w:r w:rsidR="005632AB">
        <w:t>In Australia, t</w:t>
      </w:r>
      <w:r w:rsidR="00F301A2">
        <w:t>he area planted to canola was approximately 2.3 million ha per year</w:t>
      </w:r>
      <w:r w:rsidR="005632AB">
        <w:t xml:space="preserve"> over the last two years</w:t>
      </w:r>
      <w:r w:rsidR="00F301A2">
        <w:t>, with</w:t>
      </w:r>
      <w:r w:rsidR="005632AB">
        <w:t xml:space="preserve"> areas in</w:t>
      </w:r>
      <w:r w:rsidR="00F301A2">
        <w:t xml:space="preserve"> NSW and VIC combining to </w:t>
      </w:r>
      <w:r w:rsidR="005632AB">
        <w:t>just below 1.0 million ha</w:t>
      </w:r>
      <w:r w:rsidR="00DE1C7B">
        <w:t xml:space="preserve"> </w:t>
      </w:r>
      <w:r w:rsidR="00DE1C7B">
        <w:fldChar w:fldCharType="begin"/>
      </w:r>
      <w:r w:rsidR="00EA4D83">
        <w:instrText xml:space="preserve"> ADDIN EN.CITE &lt;EndNote&gt;&lt;Cite&gt;&lt;Author&gt;AOF&lt;/Author&gt;&lt;Year&gt;2017&lt;/Year&gt;&lt;RecNum&gt;155&lt;/RecNum&gt;&lt;DisplayText&gt;(AOF, 2017)&lt;/DisplayText&gt;&lt;record&gt;&lt;rec-number&gt;155&lt;/rec-number&gt;&lt;foreign-keys&gt;&lt;key app="EN" db-id="vf2wvv504vrr0ier5trvpfa95sfrxrvsvdx9" timestamp="1526614883"&gt;155&lt;/key&gt;&lt;/foreign-keys&gt;&lt;ref-type name="Report"&gt;27&lt;/ref-type&gt;&lt;contributors&gt;&lt;authors&gt;&lt;author&gt;AOF&lt;/author&gt;&lt;/authors&gt;&lt;/contributors&gt;&lt;titles&gt;&lt;title&gt;Crops Report&lt;/title&gt;&lt;/titles&gt;&lt;dates&gt;&lt;year&gt;2017&lt;/year&gt;&lt;pub-dates&gt;&lt;date&gt;2017&lt;/date&gt;&lt;/pub-dates&gt;&lt;/dates&gt;&lt;pub-location&gt;New South Wales, Australia&lt;/pub-location&gt;&lt;publisher&gt;Australian oilseeds Federation&lt;/publisher&gt;&lt;urls&gt;&lt;related-urls&gt;&lt;url&gt;&lt;style face="underline" font="default" size="100%"&gt;http://www.australianoilseeds.com/__data/assets/pdf_file/0014/11246/AOF_Crop_Report_September_2017.pdf&lt;/style&gt;&lt;/url&gt;&lt;/related-urls&gt;&lt;/urls&gt;&lt;/record&gt;&lt;/Cite&gt;&lt;/EndNote&gt;</w:instrText>
      </w:r>
      <w:r w:rsidR="00DE1C7B">
        <w:fldChar w:fldCharType="separate"/>
      </w:r>
      <w:r w:rsidR="00DE1C7B">
        <w:rPr>
          <w:noProof/>
        </w:rPr>
        <w:t>(AOF, 2017)</w:t>
      </w:r>
      <w:r w:rsidR="00DE1C7B">
        <w:fldChar w:fldCharType="end"/>
      </w:r>
      <w:r w:rsidR="005632AB">
        <w:t>.</w:t>
      </w:r>
      <w:r w:rsidR="006772DB">
        <w:t xml:space="preserve"> The proposed </w:t>
      </w:r>
      <w:r w:rsidR="00E8384B">
        <w:t xml:space="preserve">GM trial </w:t>
      </w:r>
      <w:r w:rsidR="006772DB">
        <w:t>area of 150 ha would represent approximately</w:t>
      </w:r>
      <w:r w:rsidR="00B46A78">
        <w:t xml:space="preserve"> </w:t>
      </w:r>
      <w:r w:rsidR="00DC3920">
        <w:t>0.015</w:t>
      </w:r>
      <w:r w:rsidR="00B46A78">
        <w:t>% of the canola growing are</w:t>
      </w:r>
      <w:r w:rsidR="00ED151B">
        <w:t>a</w:t>
      </w:r>
      <w:r w:rsidR="00B46A78">
        <w:t xml:space="preserve"> in those two states. </w:t>
      </w:r>
    </w:p>
    <w:p w:rsidR="0031171B" w:rsidRDefault="005632AB" w:rsidP="003F5F38">
      <w:pPr>
        <w:pStyle w:val="RARMPPara"/>
      </w:pPr>
      <w:r>
        <w:t>In QLD, canola is only grown sporadically</w:t>
      </w:r>
      <w:r w:rsidR="00B758B2">
        <w:t xml:space="preserve"> and it is suited </w:t>
      </w:r>
      <w:r w:rsidR="00B758B2" w:rsidRPr="00E73E62">
        <w:t xml:space="preserve">to the </w:t>
      </w:r>
      <w:r w:rsidR="00B758B2">
        <w:t xml:space="preserve">southern </w:t>
      </w:r>
      <w:r w:rsidR="00B758B2" w:rsidRPr="00E73E62">
        <w:t>subtropical zones, where is grown as a winter crop</w:t>
      </w:r>
      <w:r>
        <w:t xml:space="preserve"> </w:t>
      </w:r>
      <w:r w:rsidR="00BB20EB">
        <w:fldChar w:fldCharType="begin"/>
      </w:r>
      <w:r w:rsidR="00EA4D83">
        <w:instrText xml:space="preserve"> ADDIN EN.CITE &lt;EndNote&gt;&lt;Cite&gt;&lt;Author&gt;OGTR&lt;/Author&gt;&lt;Year&gt;2017&lt;/Year&gt;&lt;RecNum&gt;30&lt;/RecNum&gt;&lt;DisplayText&gt;(OGTR, 2017a)&lt;/DisplayText&gt;&lt;record&gt;&lt;rec-number&gt;30&lt;/rec-number&gt;&lt;foreign-keys&gt;&lt;key app="EN" db-id="vf2wvv504vrr0ier5trvpfa95sfrxrvsvdx9" timestamp="1523497725"&gt;30&lt;/key&gt;&lt;/foreign-keys&gt;&lt;ref-type name="Report"&gt;27&lt;/ref-type&gt;&lt;contributors&gt;&lt;authors&gt;&lt;author&gt;OGTR&lt;/author&gt;&lt;/authors&gt;&lt;/contributors&gt;&lt;titles&gt;&lt;title&gt;&lt;style face="normal" font="default" size="100%"&gt;The Biology of &lt;/style&gt;&lt;style face="italic" font="default" size="100%"&gt;Brassica napus&lt;/style&gt;&lt;style face="normal" font="default" size="100%"&gt; L. (canola) and &lt;/style&gt;&lt;style face="italic" font="default" size="100%"&gt;Brassica juncea&lt;/style&gt;&lt;style face="normal" font="default" size="100%"&gt; (L.) Czern. &amp;amp; Coss. (Indian mustard)&lt;/style&gt;&lt;/title&gt;&lt;/titles&gt;&lt;keywords&gt;&lt;keyword&gt;Biology&lt;/keyword&gt;&lt;keyword&gt;BRASSICA-NAPUS&lt;/keyword&gt;&lt;keyword&gt;Brassica&lt;/keyword&gt;&lt;keyword&gt;Brassica napus&lt;/keyword&gt;&lt;keyword&gt;Brassica napus L&lt;/keyword&gt;&lt;keyword&gt;breeding&lt;/keyword&gt;&lt;keyword&gt;canola&lt;/keyword&gt;&lt;keyword&gt;Indian Mustard&lt;/keyword&gt;&lt;keyword&gt;juncea&lt;/keyword&gt;&lt;keyword&gt;modified&lt;/keyword&gt;&lt;keyword&gt;Mustard&lt;/keyword&gt;&lt;/keywords&gt;&lt;dates&gt;&lt;year&gt;2017&lt;/year&gt;&lt;pub-dates&gt;&lt;date&gt;1/2017&lt;/date&gt;&lt;/pub-dates&gt;&lt;/dates&gt;&lt;pub-location&gt;Canberra, Australia&lt;/pub-location&gt;&lt;publisher&gt;Office of the Gene Technology Regulator&lt;/publisher&gt;&lt;label&gt;22096&lt;/label&gt;&lt;urls&gt;&lt;related-urls&gt;&lt;url&gt;&lt;style face="underline" font="default" size="100%"&gt;http://www.ogtr.gov.au/internet/ogtr/publishing.nsf/Content/biology-documents-1&lt;/style&gt;&lt;/url&gt;&lt;/related-urls&gt;&lt;/urls&gt;&lt;/record&gt;&lt;/Cite&gt;&lt;/EndNote&gt;</w:instrText>
      </w:r>
      <w:r w:rsidR="00BB20EB">
        <w:fldChar w:fldCharType="separate"/>
      </w:r>
      <w:r w:rsidR="00EA4D83">
        <w:rPr>
          <w:noProof/>
        </w:rPr>
        <w:t>(OGTR, 2017a)</w:t>
      </w:r>
      <w:r w:rsidR="00BB20EB">
        <w:fldChar w:fldCharType="end"/>
      </w:r>
      <w:hyperlink r:id="rId32" w:history="1">
        <w:r w:rsidR="00070EEF" w:rsidRPr="00070EEF">
          <w:rPr>
            <w:rStyle w:val="Hyperlink"/>
          </w:rPr>
          <w:t>Agrifutures</w:t>
        </w:r>
      </w:hyperlink>
      <w:r w:rsidR="00070EEF">
        <w:t xml:space="preserve"> website, accessed in August 2018)</w:t>
      </w:r>
      <w:r w:rsidR="0024773C">
        <w:t xml:space="preserve">. </w:t>
      </w:r>
      <w:r w:rsidR="00580ADE">
        <w:t xml:space="preserve">This would </w:t>
      </w:r>
      <w:r w:rsidR="007E609D">
        <w:t xml:space="preserve">suggest </w:t>
      </w:r>
      <w:r w:rsidR="00580ADE">
        <w:t xml:space="preserve">that pests which are specific to canola would not be expected to </w:t>
      </w:r>
      <w:r w:rsidR="00DC3920">
        <w:t>populate</w:t>
      </w:r>
      <w:r w:rsidR="00580ADE">
        <w:t xml:space="preserve"> these areas</w:t>
      </w:r>
      <w:r w:rsidR="00DC3920">
        <w:t xml:space="preserve"> to a great degree</w:t>
      </w:r>
      <w:r w:rsidR="00580ADE">
        <w:t>, whereas pests which are non-specific</w:t>
      </w:r>
      <w:r w:rsidR="0028482D">
        <w:t>, including some of the arthropods above as well as mice,</w:t>
      </w:r>
      <w:r w:rsidR="00580ADE">
        <w:t xml:space="preserve"> may occur in the QLD areas proposed for release</w:t>
      </w:r>
      <w:r w:rsidR="0028482D">
        <w:t>. The</w:t>
      </w:r>
      <w:r w:rsidR="000938C2">
        <w:t xml:space="preserve"> latter</w:t>
      </w:r>
      <w:r w:rsidR="0028482D">
        <w:t xml:space="preserve"> pests </w:t>
      </w:r>
      <w:r w:rsidR="00EE17AE">
        <w:t>may</w:t>
      </w:r>
      <w:r w:rsidR="0028482D">
        <w:t xml:space="preserve"> </w:t>
      </w:r>
      <w:r w:rsidR="00DC3920">
        <w:t>be exposed to the GM canola</w:t>
      </w:r>
      <w:r w:rsidR="0028482D">
        <w:t xml:space="preserve"> seeds</w:t>
      </w:r>
      <w:r w:rsidR="00580ADE">
        <w:t>.</w:t>
      </w:r>
      <w:r w:rsidR="00070EEF">
        <w:t xml:space="preserve"> </w:t>
      </w:r>
      <w:r w:rsidR="00496423">
        <w:t xml:space="preserve">These </w:t>
      </w:r>
      <w:r w:rsidR="00B758B2">
        <w:t xml:space="preserve">pests </w:t>
      </w:r>
      <w:r w:rsidR="00070EEF">
        <w:t xml:space="preserve">would </w:t>
      </w:r>
      <w:r w:rsidR="00496423">
        <w:t xml:space="preserve">not be used to canola as a food source, and they </w:t>
      </w:r>
      <w:r w:rsidR="00A84362">
        <w:t>would</w:t>
      </w:r>
      <w:r w:rsidR="00496423">
        <w:t xml:space="preserve"> </w:t>
      </w:r>
      <w:r w:rsidR="00070EEF">
        <w:t xml:space="preserve">also </w:t>
      </w:r>
      <w:r w:rsidR="00B758B2">
        <w:t>have other food sources available in the same</w:t>
      </w:r>
      <w:r w:rsidR="00F610D8">
        <w:t xml:space="preserve"> planting areas</w:t>
      </w:r>
      <w:r w:rsidR="00496423">
        <w:t xml:space="preserve">. An example of an alternative food source is </w:t>
      </w:r>
      <w:r w:rsidR="00F610D8">
        <w:t>wheat</w:t>
      </w:r>
      <w:r w:rsidR="00F73C07">
        <w:t xml:space="preserve">, </w:t>
      </w:r>
      <w:r w:rsidR="00F73C07" w:rsidRPr="00E73E62">
        <w:t>the major winter crop</w:t>
      </w:r>
      <w:r w:rsidR="00496423">
        <w:t xml:space="preserve"> in QLD</w:t>
      </w:r>
      <w:r w:rsidR="00F73C07">
        <w:t>, with</w:t>
      </w:r>
      <w:r w:rsidR="00F73C07" w:rsidRPr="00E73E62">
        <w:t xml:space="preserve"> </w:t>
      </w:r>
      <w:r w:rsidR="00F73C07">
        <w:t>an estimated 670,000 ha to be planted in 2018-2019 i</w:t>
      </w:r>
      <w:r w:rsidR="00F73C07" w:rsidRPr="00E73E62">
        <w:t xml:space="preserve">n </w:t>
      </w:r>
      <w:r w:rsidR="00F73C07">
        <w:t>S</w:t>
      </w:r>
      <w:r w:rsidR="00F73C07" w:rsidRPr="00E73E62">
        <w:t xml:space="preserve">outhern </w:t>
      </w:r>
      <w:r w:rsidR="00F73C07">
        <w:t>and Central QLD (</w:t>
      </w:r>
      <w:hyperlink r:id="rId33" w:history="1">
        <w:r w:rsidR="00F73C07" w:rsidRPr="00C93963">
          <w:rPr>
            <w:rStyle w:val="Hyperlink"/>
          </w:rPr>
          <w:t>Department of Agriculture and Fisheries Queensland</w:t>
        </w:r>
      </w:hyperlink>
      <w:r w:rsidR="00F73C07">
        <w:t xml:space="preserve">, accessed in August 2018, </w:t>
      </w:r>
      <w:hyperlink r:id="rId34" w:history="1">
        <w:r w:rsidR="00F73C07" w:rsidRPr="00C93963">
          <w:rPr>
            <w:rStyle w:val="Hyperlink"/>
          </w:rPr>
          <w:t>ABARES</w:t>
        </w:r>
      </w:hyperlink>
      <w:r w:rsidR="00F73C07">
        <w:t xml:space="preserve"> website, accessed in August 2018</w:t>
      </w:r>
      <w:r w:rsidR="007E609D">
        <w:t>). C</w:t>
      </w:r>
      <w:r w:rsidR="00F73C07">
        <w:t xml:space="preserve">hickpeas and barley are </w:t>
      </w:r>
      <w:r w:rsidR="007E609D">
        <w:t>commonly grown</w:t>
      </w:r>
      <w:r w:rsidR="00F73C07">
        <w:t xml:space="preserve"> crops (250,000 and 155,000 ha respectively)</w:t>
      </w:r>
      <w:r w:rsidR="00A84362">
        <w:t>. These crops are</w:t>
      </w:r>
      <w:r w:rsidR="00496423">
        <w:t xml:space="preserve"> important food sources for pests</w:t>
      </w:r>
      <w:r w:rsidR="00F73C07">
        <w:t xml:space="preserve">. Other important winter crops in this region </w:t>
      </w:r>
      <w:r w:rsidR="00496423">
        <w:t xml:space="preserve">that pests have access to </w:t>
      </w:r>
      <w:r w:rsidR="00F73C07">
        <w:t xml:space="preserve">are </w:t>
      </w:r>
      <w:r w:rsidR="00F73C07" w:rsidRPr="00B50945">
        <w:rPr>
          <w:rFonts w:ascii="Calibri" w:hAnsi="Calibri" w:cs="Calibri"/>
          <w:lang w:val="en-US"/>
        </w:rPr>
        <w:t>oats</w:t>
      </w:r>
      <w:r w:rsidR="00F73C07" w:rsidRPr="00496423">
        <w:rPr>
          <w:rFonts w:ascii="Calibri" w:hAnsi="Calibri" w:cs="Calibri"/>
          <w:lang w:val="en-US"/>
        </w:rPr>
        <w:t>, cereal rye, lupins, field peas, faba beans, vetch, lentils and safflower.</w:t>
      </w:r>
    </w:p>
    <w:p w:rsidR="00A16C45" w:rsidRDefault="00496423" w:rsidP="00474218">
      <w:pPr>
        <w:pStyle w:val="RARMPPara"/>
      </w:pPr>
      <w:r>
        <w:t>P</w:t>
      </w:r>
      <w:r w:rsidR="00791C87">
        <w:t xml:space="preserve">ests could be exposed to the GM canola seed expressing the introduced proteins and the altered oil profile </w:t>
      </w:r>
      <w:r w:rsidR="00E8384B">
        <w:t>prior to seed germination</w:t>
      </w:r>
      <w:r w:rsidR="00791C87">
        <w:t>, while seed develops and matures, and while mature seed is available in the field.</w:t>
      </w:r>
      <w:r w:rsidR="00ED3C77">
        <w:t xml:space="preserve"> This would give </w:t>
      </w:r>
      <w:r w:rsidR="00F301A2">
        <w:t xml:space="preserve">canola </w:t>
      </w:r>
      <w:r w:rsidR="00ED3C77">
        <w:t xml:space="preserve">pests a small window </w:t>
      </w:r>
      <w:r w:rsidR="00EE17AE">
        <w:t xml:space="preserve">during each of the five years </w:t>
      </w:r>
      <w:r w:rsidR="00ED3C77">
        <w:t>within which they may</w:t>
      </w:r>
      <w:r w:rsidR="00A62D19">
        <w:t xml:space="preserve"> be exposed to the GM canola seed</w:t>
      </w:r>
      <w:r w:rsidR="00ED3C77">
        <w:t>.</w:t>
      </w:r>
      <w:r w:rsidR="00474218">
        <w:t xml:space="preserve"> However, in agricultural cropping areas, food is not limiting for pest</w:t>
      </w:r>
      <w:r w:rsidR="00CD6AA1">
        <w:t>s</w:t>
      </w:r>
      <w:r w:rsidR="00474218">
        <w:t xml:space="preserve">, that already have access to </w:t>
      </w:r>
      <w:r w:rsidR="00474218">
        <w:rPr>
          <w:rFonts w:cs="Calibri"/>
          <w:color w:val="000000"/>
          <w:szCs w:val="22"/>
          <w:lang w:eastAsia="en-AU"/>
        </w:rPr>
        <w:t xml:space="preserve">other </w:t>
      </w:r>
      <w:r w:rsidR="00474218" w:rsidRPr="00474218">
        <w:rPr>
          <w:rFonts w:cs="Calibri"/>
          <w:color w:val="000000"/>
          <w:szCs w:val="22"/>
          <w:lang w:eastAsia="en-AU"/>
        </w:rPr>
        <w:t xml:space="preserve">sources </w:t>
      </w:r>
      <w:r w:rsidR="00474218">
        <w:rPr>
          <w:rFonts w:cs="Calibri"/>
          <w:color w:val="000000"/>
          <w:szCs w:val="22"/>
          <w:lang w:eastAsia="en-AU"/>
        </w:rPr>
        <w:t xml:space="preserve">of </w:t>
      </w:r>
      <w:r w:rsidR="00474218">
        <w:t>ω</w:t>
      </w:r>
      <w:r w:rsidR="00474218" w:rsidRPr="0025714F">
        <w:t xml:space="preserve">-3 </w:t>
      </w:r>
      <w:r w:rsidR="00474218">
        <w:t>FA such as</w:t>
      </w:r>
      <w:r w:rsidR="00474218">
        <w:rPr>
          <w:rFonts w:cs="Calibri"/>
          <w:color w:val="000000"/>
          <w:szCs w:val="22"/>
          <w:lang w:eastAsia="en-AU"/>
        </w:rPr>
        <w:t xml:space="preserve"> aquatic insects, so</w:t>
      </w:r>
      <w:r w:rsidR="00474218" w:rsidRPr="00474218">
        <w:rPr>
          <w:rFonts w:cs="Calibri"/>
          <w:color w:val="000000"/>
          <w:szCs w:val="22"/>
          <w:lang w:eastAsia="en-AU"/>
        </w:rPr>
        <w:t xml:space="preserve">me seeds, leaves and nuts </w:t>
      </w:r>
      <w:r w:rsidR="00474218">
        <w:rPr>
          <w:rFonts w:cs="Calibri"/>
          <w:color w:val="000000"/>
          <w:szCs w:val="22"/>
          <w:lang w:eastAsia="en-AU"/>
        </w:rPr>
        <w:fldChar w:fldCharType="begin"/>
      </w:r>
      <w:r w:rsidR="00EA4D83">
        <w:rPr>
          <w:rFonts w:cs="Calibri"/>
          <w:color w:val="000000"/>
          <w:szCs w:val="22"/>
          <w:lang w:eastAsia="en-AU"/>
        </w:rPr>
        <w:instrText xml:space="preserve"> ADDIN EN.CITE &lt;EndNote&gt;&lt;Cite&gt;&lt;Author&gt;Twining&lt;/Author&gt;&lt;Year&gt;2016&lt;/Year&gt;&lt;RecNum&gt;97&lt;/RecNum&gt;&lt;DisplayText&gt;(Twining et al., 2016)&lt;/DisplayText&gt;&lt;record&gt;&lt;rec-number&gt;97&lt;/rec-number&gt;&lt;foreign-keys&gt;&lt;key app="EN" db-id="vf2wvv504vrr0ier5trvpfa95sfrxrvsvdx9" timestamp="1523576969"&gt;97&lt;/key&gt;&lt;/foreign-keys&gt;&lt;ref-type name="Journal Article"&gt;17&lt;/ref-type&gt;&lt;contributors&gt;&lt;authors&gt;&lt;author&gt;Twining, Cornelia W.&lt;/author&gt;&lt;author&gt;Brenna, J. Thomas&lt;/author&gt;&lt;author&gt;Lawrence, Peter&lt;/author&gt;&lt;author&gt;Shipley, J. Ryan&lt;/author&gt;&lt;author&gt;Tollefson, Troy N.&lt;/author&gt;&lt;author&gt;Winkler, David W.&lt;/author&gt;&lt;/authors&gt;&lt;/contributors&gt;&lt;titles&gt;&lt;title&gt;Omega-3 long-chain polyunsaturated fatty acids support aerial insectivore performance more than food quantity&lt;/title&gt;&lt;secondary-title&gt;Proceedings of the National Academy of Sciences&lt;/secondary-title&gt;&lt;/titles&gt;&lt;periodical&gt;&lt;full-title&gt;Proceedings of the National Academy of Sciences&lt;/full-title&gt;&lt;/periodical&gt;&lt;pages&gt;10920-10925&lt;/pages&gt;&lt;volume&gt;113&lt;/volume&gt;&lt;number&gt;39&lt;/number&gt;&lt;dates&gt;&lt;year&gt;2016&lt;/year&gt;&lt;/dates&gt;&lt;urls&gt;&lt;related-urls&gt;&lt;url&gt;http://www.pnas.org/content/pnas/113/39/10920.full.pdf&lt;/url&gt;&lt;/related-urls&gt;&lt;/urls&gt;&lt;electronic-resource-num&gt;10.1073/pnas.1603998113&lt;/electronic-resource-num&gt;&lt;/record&gt;&lt;/Cite&gt;&lt;/EndNote&gt;</w:instrText>
      </w:r>
      <w:r w:rsidR="00474218">
        <w:rPr>
          <w:rFonts w:cs="Calibri"/>
          <w:color w:val="000000"/>
          <w:szCs w:val="22"/>
          <w:lang w:eastAsia="en-AU"/>
        </w:rPr>
        <w:fldChar w:fldCharType="separate"/>
      </w:r>
      <w:r w:rsidR="00474218">
        <w:rPr>
          <w:rFonts w:cs="Calibri"/>
          <w:noProof/>
          <w:color w:val="000000"/>
          <w:szCs w:val="22"/>
          <w:lang w:eastAsia="en-AU"/>
        </w:rPr>
        <w:t>(Twining et al., 2016)</w:t>
      </w:r>
      <w:r w:rsidR="00474218">
        <w:rPr>
          <w:rFonts w:cs="Calibri"/>
          <w:color w:val="000000"/>
          <w:szCs w:val="22"/>
          <w:lang w:eastAsia="en-AU"/>
        </w:rPr>
        <w:fldChar w:fldCharType="end"/>
      </w:r>
      <w:r w:rsidR="00474218">
        <w:t>. Therefore,</w:t>
      </w:r>
      <w:r w:rsidR="005210D7">
        <w:t xml:space="preserve"> short term</w:t>
      </w:r>
      <w:r w:rsidR="00474218">
        <w:t xml:space="preserve"> </w:t>
      </w:r>
      <w:r w:rsidR="00474218" w:rsidRPr="00474218">
        <w:t>i</w:t>
      </w:r>
      <w:r w:rsidR="00474218">
        <w:t xml:space="preserve">ntermittent </w:t>
      </w:r>
      <w:r w:rsidR="00DE1C7B" w:rsidRPr="00474218">
        <w:t>exposure of pests to the GM canola seeds is not expected to lead to sustained benefits to many pest species.</w:t>
      </w:r>
    </w:p>
    <w:p w:rsidR="00791C87" w:rsidRDefault="00474218" w:rsidP="00791C87">
      <w:pPr>
        <w:pStyle w:val="RARMPPara"/>
      </w:pPr>
      <w:r>
        <w:t>Additionally</w:t>
      </w:r>
      <w:r w:rsidR="00791C87">
        <w:t xml:space="preserve">, as part of crop management, farmers are recommended to scout for these pests regularly in-crop or on-farm, and apply control measures to reduce their numbers before serious infestations ensue. </w:t>
      </w:r>
    </w:p>
    <w:p w:rsidR="00761607" w:rsidRPr="00A859A9" w:rsidRDefault="00791C87" w:rsidP="00B46E6D">
      <w:pPr>
        <w:pStyle w:val="RARMPPara"/>
      </w:pPr>
      <w:r w:rsidRPr="00A859A9">
        <w:t xml:space="preserve">For this proposed field trial, pests are not expected to have access to the GM canola seed during storage as </w:t>
      </w:r>
      <w:r w:rsidR="00B841B9" w:rsidRPr="00A859A9">
        <w:t xml:space="preserve">it </w:t>
      </w:r>
      <w:r w:rsidRPr="00A859A9">
        <w:t xml:space="preserve">would occur under the </w:t>
      </w:r>
      <w:r w:rsidRPr="00A859A9">
        <w:rPr>
          <w:szCs w:val="22"/>
        </w:rPr>
        <w:t xml:space="preserve">current Regulator’s </w:t>
      </w:r>
      <w:hyperlink r:id="rId35" w:history="1">
        <w:r w:rsidRPr="00A859A9">
          <w:rPr>
            <w:rStyle w:val="Hyperlink"/>
            <w:i/>
            <w:iCs/>
            <w:szCs w:val="22"/>
          </w:rPr>
          <w:t>Guidelines for the Transport, Storage and Disposal of GMOs (2011)</w:t>
        </w:r>
      </w:hyperlink>
      <w:r w:rsidRPr="00A859A9">
        <w:rPr>
          <w:rStyle w:val="Hyperlink"/>
          <w:i/>
          <w:iCs/>
          <w:szCs w:val="22"/>
        </w:rPr>
        <w:t>.</w:t>
      </w:r>
    </w:p>
    <w:p w:rsidR="002864B8" w:rsidRDefault="002864B8" w:rsidP="00B46E6D">
      <w:pPr>
        <w:rPr>
          <w:i/>
          <w:u w:val="single"/>
        </w:rPr>
      </w:pPr>
    </w:p>
    <w:p w:rsidR="00791C87" w:rsidRPr="00791C87" w:rsidRDefault="00791C87" w:rsidP="00B46E6D">
      <w:pPr>
        <w:rPr>
          <w:i/>
          <w:u w:val="single"/>
        </w:rPr>
      </w:pPr>
      <w:r w:rsidRPr="00791C87">
        <w:rPr>
          <w:i/>
          <w:u w:val="single"/>
        </w:rPr>
        <w:lastRenderedPageBreak/>
        <w:t xml:space="preserve">Potential of pests </w:t>
      </w:r>
      <w:r w:rsidR="00ED151B">
        <w:rPr>
          <w:i/>
          <w:u w:val="single"/>
        </w:rPr>
        <w:t>to have</w:t>
      </w:r>
      <w:r w:rsidR="00ED151B" w:rsidRPr="00791C87">
        <w:rPr>
          <w:i/>
          <w:u w:val="single"/>
        </w:rPr>
        <w:t xml:space="preserve"> </w:t>
      </w:r>
      <w:r w:rsidRPr="00791C87">
        <w:rPr>
          <w:i/>
          <w:u w:val="single"/>
        </w:rPr>
        <w:t>an advantage when ingesting GM canola seed with an altered seed oil profile</w:t>
      </w:r>
    </w:p>
    <w:p w:rsidR="00B841B9" w:rsidRDefault="00E8384B" w:rsidP="00E8384B">
      <w:pPr>
        <w:pStyle w:val="RARMPPara"/>
      </w:pPr>
      <w:r>
        <w:t>Few</w:t>
      </w:r>
      <w:r w:rsidR="00791C87">
        <w:t xml:space="preserve"> studies have investigated the potential of </w:t>
      </w:r>
      <w:r w:rsidR="000906A6">
        <w:t>ω</w:t>
      </w:r>
      <w:r w:rsidR="00791C87">
        <w:t xml:space="preserve">-3 LC PUFAs </w:t>
      </w:r>
      <w:r>
        <w:t>to affect</w:t>
      </w:r>
      <w:r w:rsidR="00791C87">
        <w:t xml:space="preserve"> </w:t>
      </w:r>
      <w:r w:rsidR="00F0574A">
        <w:t xml:space="preserve">recognised </w:t>
      </w:r>
      <w:r w:rsidR="00791C87">
        <w:t xml:space="preserve">canola pests. </w:t>
      </w:r>
      <w:r w:rsidR="00B841B9">
        <w:t>This is an area of uncertainty for this risk assessment.</w:t>
      </w:r>
    </w:p>
    <w:p w:rsidR="00791C87" w:rsidRDefault="00791C87" w:rsidP="00791C87">
      <w:pPr>
        <w:pStyle w:val="RARMPPara"/>
      </w:pPr>
      <w:r>
        <w:t xml:space="preserve">For invertebrate pests, a study reported negative effects on the pest cabbage white butterfly associated with </w:t>
      </w:r>
      <w:r w:rsidR="000906A6">
        <w:t>ω</w:t>
      </w:r>
      <w:r>
        <w:t xml:space="preserve">-3 LC-PUFA consumption. Adult </w:t>
      </w:r>
      <w:r w:rsidR="00AF3273">
        <w:t>butterflies</w:t>
      </w:r>
      <w:r>
        <w:t xml:space="preserve"> </w:t>
      </w:r>
      <w:r w:rsidR="00AF3273">
        <w:t xml:space="preserve">that originated from larvae </w:t>
      </w:r>
      <w:r>
        <w:t xml:space="preserve">fed with EPA and DHA were heavier and had an increased rate of wing deformities compared to the control group </w:t>
      </w:r>
      <w:r>
        <w:fldChar w:fldCharType="begin">
          <w:fldData xml:space="preserve">PEVuZE5vdGU+PENpdGU+PEF1dGhvcj5IaXhzb248L0F1dGhvcj48WWVhcj4yMDE2PC9ZZWFyPjxS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</w:fldData>
        </w:fldChar>
      </w:r>
      <w:r w:rsidR="00EA4D83">
        <w:instrText xml:space="preserve"> ADDIN EN.CITE </w:instrText>
      </w:r>
      <w:r w:rsidR="00EA4D83">
        <w:fldChar w:fldCharType="begin">
          <w:fldData xml:space="preserve">PEVuZE5vdGU+PENpdGU+PEF1dGhvcj5IaXhzb248L0F1dGhvcj48WWVhcj4yMDE2PC9ZZWFyPjxS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</w:fldData>
        </w:fldChar>
      </w:r>
      <w:r w:rsidR="00EA4D83">
        <w:instrText xml:space="preserve"> ADDIN EN.CITE.DATA </w:instrText>
      </w:r>
      <w:r w:rsidR="00EA4D83">
        <w:fldChar w:fldCharType="end"/>
      </w:r>
      <w:r>
        <w:fldChar w:fldCharType="separate"/>
      </w:r>
      <w:r>
        <w:rPr>
          <w:noProof/>
        </w:rPr>
        <w:t>(Hixson et al., 2016)</w:t>
      </w:r>
      <w:r>
        <w:fldChar w:fldCharType="end"/>
      </w:r>
      <w:r>
        <w:t>.</w:t>
      </w:r>
    </w:p>
    <w:p w:rsidR="00791C87" w:rsidRDefault="007159E7" w:rsidP="00791C87">
      <w:pPr>
        <w:pStyle w:val="RARMPPara"/>
      </w:pPr>
      <w:r>
        <w:t>In</w:t>
      </w:r>
      <w:r w:rsidR="00791C87">
        <w:t xml:space="preserve"> vertebrate species, the ingestion of DHA or other </w:t>
      </w:r>
      <w:r w:rsidR="000906A6">
        <w:t>ω-</w:t>
      </w:r>
      <w:r w:rsidR="00791C87">
        <w:t xml:space="preserve">3 LC-PUFAs may have a beneficial effect on their general health </w:t>
      </w:r>
      <w:r w:rsidR="00BE2D1B" w:rsidRPr="00E06304">
        <w:fldChar w:fldCharType="begin">
          <w:fldData xml:space="preserve">PEVuZE5vdGU+PENpdGU+PEF1dGhvcj5Ud2luaW5nPC9BdXRob3I+PFllYXI+MjAxNjwvWWVhcj48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</w:fldData>
        </w:fldChar>
      </w:r>
      <w:r w:rsidR="00EA4D83">
        <w:instrText xml:space="preserve"> ADDIN EN.CITE </w:instrText>
      </w:r>
      <w:r w:rsidR="00EA4D83">
        <w:fldChar w:fldCharType="begin">
          <w:fldData xml:space="preserve">PEVuZE5vdGU+PENpdGU+PEF1dGhvcj5Ud2luaW5nPC9BdXRob3I+PFllYXI+MjAxNjwvWWVhcj48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</w:fldData>
        </w:fldChar>
      </w:r>
      <w:r w:rsidR="00EA4D83">
        <w:instrText xml:space="preserve"> ADDIN EN.CITE.DATA </w:instrText>
      </w:r>
      <w:r w:rsidR="00EA4D83">
        <w:fldChar w:fldCharType="end"/>
      </w:r>
      <w:r w:rsidR="00BE2D1B" w:rsidRPr="00E06304">
        <w:fldChar w:fldCharType="separate"/>
      </w:r>
      <w:r w:rsidR="00BE2D1B" w:rsidRPr="00E06304">
        <w:rPr>
          <w:noProof/>
        </w:rPr>
        <w:t>(Carrie et al., 2002; McCann and Ames, 2005; Cutuli et al., 2014; Carragher et al., 2015; Twining et al., 2016)</w:t>
      </w:r>
      <w:r w:rsidR="00BE2D1B" w:rsidRPr="00E06304">
        <w:fldChar w:fldCharType="end"/>
      </w:r>
      <w:r w:rsidR="00BE2D1B" w:rsidRPr="00E06304">
        <w:t>.</w:t>
      </w:r>
      <w:r w:rsidR="00BE2D1B">
        <w:t xml:space="preserve"> </w:t>
      </w:r>
      <w:r w:rsidR="00791C87">
        <w:t xml:space="preserve">Some vertebrate canola pests might not usually have access to the introduced </w:t>
      </w:r>
      <w:r w:rsidR="000906A6">
        <w:t>ω</w:t>
      </w:r>
      <w:r w:rsidR="00791C87">
        <w:t xml:space="preserve">-3 LC-PUFAs as part of their diets. Thus, it is possible that the accessibility of these health enhancing FAs to </w:t>
      </w:r>
      <w:r w:rsidR="004A6B7C">
        <w:t>(</w:t>
      </w:r>
      <w:r w:rsidR="00791C87">
        <w:t>terrestrial</w:t>
      </w:r>
      <w:r w:rsidR="004A6B7C">
        <w:t>)</w:t>
      </w:r>
      <w:r w:rsidR="00791C87">
        <w:t xml:space="preserve"> vertebrate pests could lead to an increase in their populations </w:t>
      </w:r>
      <w:r w:rsidR="00791C87">
        <w:fldChar w:fldCharType="begin"/>
      </w:r>
      <w:r w:rsidR="00EA4D83">
        <w:instrText xml:space="preserve"> ADDIN EN.CITE &lt;EndNote&gt;&lt;Cite&gt;&lt;Author&gt;Colombo&lt;/Author&gt;&lt;Year&gt;2018&lt;/Year&gt;&lt;RecNum&gt;96&lt;/RecNum&gt;&lt;DisplayText&gt;(Colombo et al., 2018)&lt;/DisplayText&gt;&lt;record&gt;&lt;rec-number&gt;96&lt;/rec-number&gt;&lt;foreign-keys&gt;&lt;key app="EN" db-id="vf2wvv504vrr0ier5trvpfa95sfrxrvsvdx9" timestamp="1523573843"&gt;96&lt;/key&gt;&lt;/foreign-keys&gt;&lt;ref-type name="Journal Article"&gt;17&lt;/ref-type&gt;&lt;contributors&gt;&lt;authors&gt;&lt;author&gt;Colombo, Stefanie M.&lt;/author&gt;&lt;author&gt;Campbell, Lesley G.&lt;/author&gt;&lt;author&gt;Murphy, Eric J.&lt;/author&gt;&lt;author&gt;Martin, Sara L.&lt;/author&gt;&lt;author&gt;Arts, Michael T.&lt;/author&gt;&lt;/authors&gt;&lt;/contributors&gt;&lt;titles&gt;&lt;title&gt;Potential for novel production of omega-3 long-chain fatty acids by genetically engineered oilseed plants to alter terrestrial ecosystem dynamics&lt;/title&gt;&lt;secondary-title&gt;Agricultural Systems&lt;/secondary-title&gt;&lt;/titles&gt;&lt;periodical&gt;&lt;full-title&gt;Agricultural Systems&lt;/full-title&gt;&lt;/periodical&gt;&lt;pages&gt;31-37&lt;/pages&gt;&lt;volume&gt;164&lt;/volume&gt;&lt;keywords&gt;&lt;keyword&gt;Aquatic ecosystems&lt;/keyword&gt;&lt;keyword&gt;Canola&lt;/keyword&gt;&lt;keyword&gt;Camelina&lt;/keyword&gt;&lt;keyword&gt;Crop pests&lt;/keyword&gt;&lt;keyword&gt;Docosahexaenoic acid&lt;/keyword&gt;&lt;keyword&gt;Eicosapentaenoic acid&lt;/keyword&gt;&lt;keyword&gt;Fish oil&lt;/keyword&gt;&lt;keyword&gt;Genetically engineered&lt;/keyword&gt;&lt;keyword&gt;Omega-3&lt;/keyword&gt;&lt;keyword&gt;Terrestrial ecosystems&lt;/keyword&gt;&lt;/keywords&gt;&lt;dates&gt;&lt;year&gt;2018&lt;/year&gt;&lt;pub-dates&gt;&lt;date&gt;2018/07/01/&lt;/date&gt;&lt;/pub-dates&gt;&lt;/dates&gt;&lt;isbn&gt;0308-521X&lt;/isbn&gt;&lt;urls&gt;&lt;related-urls&gt;&lt;url&gt;&lt;style face="underline" font="default" size="100%"&gt;http://www.sciencedirect.com/science/article/pii/S0308521X17306650&lt;/style&gt;&lt;/url&gt;&lt;/related-urls&gt;&lt;/urls&gt;&lt;electronic-resource-num&gt;&lt;style face="underline" font="default" size="100%"&gt;https://doi.org/10.1016/j.agsy.2018.03.004&lt;/style&gt;&lt;/electronic-resource-num&gt;&lt;/record&gt;&lt;/Cite&gt;&lt;/EndNote&gt;</w:instrText>
      </w:r>
      <w:r w:rsidR="00791C87">
        <w:fldChar w:fldCharType="separate"/>
      </w:r>
      <w:r w:rsidR="00791C87">
        <w:rPr>
          <w:noProof/>
        </w:rPr>
        <w:t>(Colombo et al., 2018)</w:t>
      </w:r>
      <w:r w:rsidR="00791C87">
        <w:fldChar w:fldCharType="end"/>
      </w:r>
      <w:r w:rsidR="00791C87">
        <w:t>.</w:t>
      </w:r>
    </w:p>
    <w:p w:rsidR="006D6B8D" w:rsidRDefault="003330AB" w:rsidP="004D735D">
      <w:pPr>
        <w:pStyle w:val="RARMPPara"/>
      </w:pPr>
      <w:r>
        <w:t xml:space="preserve">The consumption of oil enriched with ω-3 LC-PUFAs has been associated with a number of health benefits in humans and some animals. A </w:t>
      </w:r>
      <w:r w:rsidRPr="00BE0C88">
        <w:t>study performed in food-limited American tree swallows which live in areas where they naturally have access to ω</w:t>
      </w:r>
      <w:r>
        <w:t xml:space="preserve">-3 FAs </w:t>
      </w:r>
      <w:r w:rsidRPr="00BE0C88">
        <w:t xml:space="preserve">revealed </w:t>
      </w:r>
      <w:r>
        <w:t xml:space="preserve">benefits linked with ω-3 LC-PUFAs </w:t>
      </w:r>
      <w:r w:rsidRPr="00BE0C88">
        <w:t>availability</w:t>
      </w:r>
      <w:r>
        <w:t>:</w:t>
      </w:r>
      <w:r w:rsidRPr="00BE0C88">
        <w:t xml:space="preserve"> a higher amount of EPA and DHA contributed to the development of healthier chicks </w:t>
      </w:r>
      <w:r w:rsidRPr="00BE0C88">
        <w:fldChar w:fldCharType="begin"/>
      </w:r>
      <w:r w:rsidR="00EA4D83">
        <w:instrText xml:space="preserve"> ADDIN EN.CITE &lt;EndNote&gt;&lt;Cite&gt;&lt;Author&gt;Twining&lt;/Author&gt;&lt;Year&gt;2016&lt;/Year&gt;&lt;RecNum&gt;97&lt;/RecNum&gt;&lt;DisplayText&gt;(Twining et al., 2016)&lt;/DisplayText&gt;&lt;record&gt;&lt;rec-number&gt;97&lt;/rec-number&gt;&lt;foreign-keys&gt;&lt;key app="EN" db-id="vf2wvv504vrr0ier5trvpfa95sfrxrvsvdx9" timestamp="1523576969"&gt;97&lt;/key&gt;&lt;/foreign-keys&gt;&lt;ref-type name="Journal Article"&gt;17&lt;/ref-type&gt;&lt;contributors&gt;&lt;authors&gt;&lt;author&gt;Twining, Cornelia W.&lt;/author&gt;&lt;author&gt;Brenna, J. Thomas&lt;/author&gt;&lt;author&gt;Lawrence, Peter&lt;/author&gt;&lt;author&gt;Shipley, J. Ryan&lt;/author&gt;&lt;author&gt;Tollefson, Troy N.&lt;/author&gt;&lt;author&gt;Winkler, David W.&lt;/author&gt;&lt;/authors&gt;&lt;/contributors&gt;&lt;titles&gt;&lt;title&gt;Omega-3 long-chain polyunsaturated fatty acids support aerial insectivore performance more than food quantity&lt;/title&gt;&lt;secondary-title&gt;Proceedings of the National Academy of Sciences&lt;/secondary-title&gt;&lt;/titles&gt;&lt;periodical&gt;&lt;full-title&gt;Proceedings of the National Academy of Sciences&lt;/full-title&gt;&lt;/periodical&gt;&lt;pages&gt;10920-10925&lt;/pages&gt;&lt;volume&gt;113&lt;/volume&gt;&lt;number&gt;39&lt;/number&gt;&lt;dates&gt;&lt;year&gt;2016&lt;/year&gt;&lt;/dates&gt;&lt;urls&gt;&lt;related-urls&gt;&lt;url&gt;http://www.pnas.org/content/pnas/113/39/10920.full.pdf&lt;/url&gt;&lt;/related-urls&gt;&lt;/urls&gt;&lt;electronic-resource-num&gt;10.1073/pnas.1603998113&lt;/electronic-resource-num&gt;&lt;/record&gt;&lt;/Cite&gt;&lt;/EndNote&gt;</w:instrText>
      </w:r>
      <w:r w:rsidRPr="00BE0C88">
        <w:fldChar w:fldCharType="separate"/>
      </w:r>
      <w:r w:rsidRPr="00BE0C88">
        <w:rPr>
          <w:noProof/>
        </w:rPr>
        <w:t>(Twining et al., 2016)</w:t>
      </w:r>
      <w:r w:rsidRPr="00BE0C88">
        <w:fldChar w:fldCharType="end"/>
      </w:r>
      <w:r w:rsidRPr="00BE0C88">
        <w:t xml:space="preserve">. </w:t>
      </w:r>
    </w:p>
    <w:p w:rsidR="00B50945" w:rsidRDefault="009E4991">
      <w:pPr>
        <w:pStyle w:val="RARMPPara"/>
      </w:pPr>
      <w:r>
        <w:t>A</w:t>
      </w:r>
      <w:r w:rsidR="003F5F38" w:rsidRPr="0034579A">
        <w:t xml:space="preserve">nimal studies linking dietary </w:t>
      </w:r>
      <w:r w:rsidR="003F5F38">
        <w:t xml:space="preserve">ω-3 LC-PUFAs </w:t>
      </w:r>
      <w:r w:rsidR="003F5F38" w:rsidRPr="0034579A">
        <w:t>with male reproductive capacity have yielded variable and often contradictory results</w:t>
      </w:r>
      <w:r w:rsidR="003F5F38">
        <w:t>.</w:t>
      </w:r>
      <w:r w:rsidR="006D6B8D">
        <w:t xml:space="preserve"> While some studies found</w:t>
      </w:r>
      <w:r w:rsidR="006D6B8D" w:rsidRPr="002C1E87">
        <w:t xml:space="preserve"> </w:t>
      </w:r>
      <w:r w:rsidR="00A43F18">
        <w:t>that the c</w:t>
      </w:r>
      <w:r w:rsidR="00A43F18" w:rsidRPr="000656EE">
        <w:t xml:space="preserve">hanges in the lipid composition of semen </w:t>
      </w:r>
      <w:r w:rsidR="00A43F18">
        <w:t xml:space="preserve">caused by </w:t>
      </w:r>
      <w:r w:rsidR="00A43F18" w:rsidRPr="0034579A">
        <w:t xml:space="preserve">dietary </w:t>
      </w:r>
      <w:r w:rsidR="00A43F18">
        <w:t xml:space="preserve">ω-3 LC-PUFA supplementation led to </w:t>
      </w:r>
      <w:r w:rsidR="006D6B8D" w:rsidRPr="002C1E87">
        <w:t>positive effects on the efficiency of ma</w:t>
      </w:r>
      <w:r w:rsidR="006D6B8D">
        <w:t>le reproductive system of rams</w:t>
      </w:r>
      <w:r w:rsidR="00167C97">
        <w:t>,</w:t>
      </w:r>
      <w:r w:rsidR="006D6B8D" w:rsidRPr="002C1E87">
        <w:t xml:space="preserve"> bulls</w:t>
      </w:r>
      <w:r w:rsidR="00167C97">
        <w:t xml:space="preserve"> and boars</w:t>
      </w:r>
      <w:r w:rsidR="006D6B8D" w:rsidRPr="002C1E87">
        <w:t xml:space="preserve"> </w:t>
      </w:r>
      <w:r w:rsidR="0063181A">
        <w:fldChar w:fldCharType="begin">
          <w:fldData xml:space="preserve">PEVuZE5vdGU+PENpdGU+PEF1dGhvcj5BbGl6YWRlaDwvQXV0aG9yPjxZZWFyPjIwMTQ8L1llYXI+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</w:fldData>
        </w:fldChar>
      </w:r>
      <w:r w:rsidR="00EA4D83">
        <w:instrText xml:space="preserve"> ADDIN EN.CITE </w:instrText>
      </w:r>
      <w:r w:rsidR="00EA4D83">
        <w:fldChar w:fldCharType="begin">
          <w:fldData xml:space="preserve">PEVuZE5vdGU+PENpdGU+PEF1dGhvcj5BbGl6YWRlaDwvQXV0aG9yPjxZZWFyPjIwMTQ8L1llYXI+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</w:fldData>
        </w:fldChar>
      </w:r>
      <w:r w:rsidR="00EA4D83">
        <w:instrText xml:space="preserve"> ADDIN EN.CITE.DATA </w:instrText>
      </w:r>
      <w:r w:rsidR="00EA4D83">
        <w:fldChar w:fldCharType="end"/>
      </w:r>
      <w:r w:rsidR="0063181A">
        <w:fldChar w:fldCharType="separate"/>
      </w:r>
      <w:r w:rsidR="00167C97">
        <w:rPr>
          <w:noProof/>
        </w:rPr>
        <w:t>(Alizadeh et al., 2014; Khoshvaght et al., 2016; Lin et al., 2016)</w:t>
      </w:r>
      <w:r w:rsidR="0063181A">
        <w:fldChar w:fldCharType="end"/>
      </w:r>
      <w:r w:rsidR="006D6B8D">
        <w:t>, o</w:t>
      </w:r>
      <w:r w:rsidR="006D6B8D" w:rsidRPr="002C1E87">
        <w:t xml:space="preserve">ther reports suggest that </w:t>
      </w:r>
      <w:r w:rsidR="00A43F18">
        <w:t xml:space="preserve">the </w:t>
      </w:r>
      <w:r w:rsidR="00A43F18" w:rsidRPr="004D735D">
        <w:rPr>
          <w:rFonts w:cstheme="minorHAnsi"/>
          <w:szCs w:val="22"/>
          <w:lang w:val="en"/>
        </w:rPr>
        <w:t xml:space="preserve">changes observed in sperm lipid composition </w:t>
      </w:r>
      <w:r w:rsidR="006D6B8D">
        <w:t xml:space="preserve">did not </w:t>
      </w:r>
      <w:r w:rsidR="006D6B8D" w:rsidRPr="002C1E87">
        <w:t xml:space="preserve">resulted in </w:t>
      </w:r>
      <w:r w:rsidR="006D6B8D">
        <w:t>improvement</w:t>
      </w:r>
      <w:r w:rsidR="00A43F18">
        <w:t>s</w:t>
      </w:r>
      <w:r w:rsidR="006D6B8D">
        <w:t xml:space="preserve"> of many of the</w:t>
      </w:r>
      <w:r w:rsidR="006D6B8D" w:rsidRPr="002C1E87">
        <w:t xml:space="preserve"> </w:t>
      </w:r>
      <w:r w:rsidR="00A43F18">
        <w:t>semen quality parameters</w:t>
      </w:r>
      <w:r w:rsidR="006D6B8D">
        <w:t xml:space="preserve"> in rams </w:t>
      </w:r>
      <w:r w:rsidR="00A43F18">
        <w:fldChar w:fldCharType="begin">
          <w:fldData xml:space="preserve">PEVuZE5vdGU+PENpdGU+PEF1dGhvcj5GYWlyPC9BdXRob3I+PFllYXI+MjAxNDwvWWVhcj48UmVj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==
</w:fldData>
        </w:fldChar>
      </w:r>
      <w:r w:rsidR="00EA4D83">
        <w:instrText xml:space="preserve"> ADDIN EN.CITE </w:instrText>
      </w:r>
      <w:r w:rsidR="00EA4D83">
        <w:fldChar w:fldCharType="begin">
          <w:fldData xml:space="preserve">PEVuZE5vdGU+PENpdGU+PEF1dGhvcj5GYWlyPC9BdXRob3I+PFllYXI+MjAxNDwvWWVhcj48UmVj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==
</w:fldData>
        </w:fldChar>
      </w:r>
      <w:r w:rsidR="00EA4D83">
        <w:instrText xml:space="preserve"> ADDIN EN.CITE.DATA </w:instrText>
      </w:r>
      <w:r w:rsidR="00EA4D83">
        <w:fldChar w:fldCharType="end"/>
      </w:r>
      <w:r w:rsidR="00A43F18">
        <w:fldChar w:fldCharType="separate"/>
      </w:r>
      <w:r w:rsidR="00A43F18">
        <w:rPr>
          <w:noProof/>
        </w:rPr>
        <w:t>(Fair et al., 2014)</w:t>
      </w:r>
      <w:r w:rsidR="00A43F18">
        <w:fldChar w:fldCharType="end"/>
      </w:r>
      <w:r w:rsidR="006D6B8D">
        <w:t xml:space="preserve">, </w:t>
      </w:r>
      <w:r w:rsidR="006D6B8D" w:rsidRPr="005F2636">
        <w:t xml:space="preserve">young post-pubertal dairy bulls </w:t>
      </w:r>
      <w:r w:rsidR="00A43F18">
        <w:fldChar w:fldCharType="begin">
          <w:fldData xml:space="preserve">PEVuZE5vdGU+PENpdGU+PEF1dGhvcj5CeXJuZTwvQXV0aG9yPjxZZWFyPjIwMTc8L1llYXI+PFJl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</w:fldData>
        </w:fldChar>
      </w:r>
      <w:r w:rsidR="00EA4D83">
        <w:instrText xml:space="preserve"> ADDIN EN.CITE </w:instrText>
      </w:r>
      <w:r w:rsidR="00EA4D83">
        <w:fldChar w:fldCharType="begin">
          <w:fldData xml:space="preserve">PEVuZE5vdGU+PENpdGU+PEF1dGhvcj5CeXJuZTwvQXV0aG9yPjxZZWFyPjIwMTc8L1llYXI+PFJl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</w:fldData>
        </w:fldChar>
      </w:r>
      <w:r w:rsidR="00EA4D83">
        <w:instrText xml:space="preserve"> ADDIN EN.CITE.DATA </w:instrText>
      </w:r>
      <w:r w:rsidR="00EA4D83">
        <w:fldChar w:fldCharType="end"/>
      </w:r>
      <w:r w:rsidR="00A43F18">
        <w:fldChar w:fldCharType="separate"/>
      </w:r>
      <w:r w:rsidR="00A43F18">
        <w:rPr>
          <w:noProof/>
        </w:rPr>
        <w:t>(Byrne et al., 2017)</w:t>
      </w:r>
      <w:r w:rsidR="00A43F18">
        <w:fldChar w:fldCharType="end"/>
      </w:r>
      <w:r w:rsidR="00E1437B">
        <w:t xml:space="preserve">, boars </w:t>
      </w:r>
      <w:r w:rsidR="00E1437B">
        <w:fldChar w:fldCharType="begin">
          <w:fldData xml:space="preserve">PEVuZE5vdGU+PENpdGU+PEF1dGhvcj5DYXN0ZWxsYW5vPC9BdXRob3I+PFllYXI+MjAxMDwvWWVh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</w:fldData>
        </w:fldChar>
      </w:r>
      <w:r w:rsidR="00EA4D83">
        <w:instrText xml:space="preserve"> ADDIN EN.CITE </w:instrText>
      </w:r>
      <w:r w:rsidR="00EA4D83">
        <w:fldChar w:fldCharType="begin">
          <w:fldData xml:space="preserve">PEVuZE5vdGU+PENpdGU+PEF1dGhvcj5DYXN0ZWxsYW5vPC9BdXRob3I+PFllYXI+MjAxMDwvWWVh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</w:fldData>
        </w:fldChar>
      </w:r>
      <w:r w:rsidR="00EA4D83">
        <w:instrText xml:space="preserve"> ADDIN EN.CITE.DATA </w:instrText>
      </w:r>
      <w:r w:rsidR="00EA4D83">
        <w:fldChar w:fldCharType="end"/>
      </w:r>
      <w:r w:rsidR="00E1437B">
        <w:fldChar w:fldCharType="separate"/>
      </w:r>
      <w:r w:rsidR="00E1437B">
        <w:rPr>
          <w:noProof/>
        </w:rPr>
        <w:t>(Castellano et al., 2010)</w:t>
      </w:r>
      <w:r w:rsidR="00E1437B">
        <w:fldChar w:fldCharType="end"/>
      </w:r>
      <w:r w:rsidR="00A43F18">
        <w:t xml:space="preserve"> </w:t>
      </w:r>
      <w:r w:rsidR="006D6B8D">
        <w:t>or</w:t>
      </w:r>
      <w:r w:rsidR="006D6B8D" w:rsidRPr="005F2636">
        <w:t xml:space="preserve"> rabbits</w:t>
      </w:r>
      <w:r w:rsidR="00FD7AD5">
        <w:t xml:space="preserve"> </w:t>
      </w:r>
      <w:r w:rsidR="00FD7AD5">
        <w:fldChar w:fldCharType="begin">
          <w:fldData xml:space="preserve">PEVuZE5vdGU+PENpdGU+PEF1dGhvcj5HbGlvenppPC9BdXRob3I+PFllYXI+MjAwOTwvWWVhcj48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</w:fldData>
        </w:fldChar>
      </w:r>
      <w:r w:rsidR="00EA4D83">
        <w:instrText xml:space="preserve"> ADDIN EN.CITE </w:instrText>
      </w:r>
      <w:r w:rsidR="00EA4D83">
        <w:fldChar w:fldCharType="begin">
          <w:fldData xml:space="preserve">PEVuZE5vdGU+PENpdGU+PEF1dGhvcj5HbGlvenppPC9BdXRob3I+PFllYXI+MjAwOTwvWWVhcj48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</w:fldData>
        </w:fldChar>
      </w:r>
      <w:r w:rsidR="00EA4D83">
        <w:instrText xml:space="preserve"> ADDIN EN.CITE.DATA </w:instrText>
      </w:r>
      <w:r w:rsidR="00EA4D83">
        <w:fldChar w:fldCharType="end"/>
      </w:r>
      <w:r w:rsidR="00FD7AD5">
        <w:fldChar w:fldCharType="separate"/>
      </w:r>
      <w:r w:rsidR="00FD7AD5">
        <w:rPr>
          <w:noProof/>
        </w:rPr>
        <w:t>(Gliozzi et al., 2009)</w:t>
      </w:r>
      <w:r w:rsidR="00FD7AD5">
        <w:fldChar w:fldCharType="end"/>
      </w:r>
      <w:r w:rsidR="00FD7AD5">
        <w:t xml:space="preserve">. </w:t>
      </w:r>
      <w:r w:rsidR="006D6B8D" w:rsidRPr="005F2636">
        <w:t xml:space="preserve">In laying hens and cockerels, fish oil treatment resulted in the lowest egg weights </w:t>
      </w:r>
      <w:r w:rsidR="006D6B8D">
        <w:t xml:space="preserve">and fertility, </w:t>
      </w:r>
      <w:r w:rsidR="006D6B8D" w:rsidRPr="005F2636">
        <w:t xml:space="preserve">but </w:t>
      </w:r>
      <w:r w:rsidR="006D6B8D">
        <w:t>higher</w:t>
      </w:r>
      <w:r w:rsidR="006D6B8D" w:rsidRPr="005F2636">
        <w:t xml:space="preserve"> hatchability </w:t>
      </w:r>
      <w:r w:rsidR="00FD7AD5">
        <w:fldChar w:fldCharType="begin"/>
      </w:r>
      <w:r w:rsidR="00EA4D83">
        <w:instrText xml:space="preserve"> ADDIN EN.CITE &lt;EndNote&gt;&lt;Cite&gt;&lt;Author&gt;Olubowale&lt;/Author&gt;&lt;Year&gt;2014&lt;/Year&gt;&lt;RecNum&gt;165&lt;/RecNum&gt;&lt;DisplayText&gt;(Olubowale et al., 2014)&lt;/DisplayText&gt;&lt;record&gt;&lt;rec-number&gt;165&lt;/rec-number&gt;&lt;foreign-keys&gt;&lt;key app="EN" db-id="vf2wvv504vrr0ier5trvpfa95sfrxrvsvdx9" timestamp="1533694076"&gt;165&lt;/key&gt;&lt;/foreign-keys&gt;&lt;ref-type name="Book"&gt;6&lt;/ref-type&gt;&lt;contributors&gt;&lt;authors&gt;&lt;author&gt;Olubowale, O. S.&lt;/author&gt;&lt;author&gt;Fh, de&lt;/author&gt;&lt;author&gt;Greyling, Johan&lt;/author&gt;&lt;author&gt;Hugo, Arnold&lt;/author&gt;&lt;author&gt;Jooste, A. M.&lt;/author&gt;&lt;author&gt;Raito, M.&lt;/author&gt;&lt;/authors&gt;&lt;/contributors&gt;&lt;titles&gt;&lt;title&gt;The effect of dietary lipid sources on layer fertility and hatchability&lt;/title&gt;&lt;/titles&gt;&lt;pages&gt;S44-S50&lt;/pages&gt;&lt;volume&gt;44&lt;/volume&gt;&lt;dates&gt;&lt;year&gt;2014&lt;/year&gt;&lt;/dates&gt;&lt;urls&gt;&lt;/urls&gt;&lt;electronic-resource-num&gt;10.4314/sajas.v44i5.10&lt;/electronic-resource-num&gt;&lt;/record&gt;&lt;/Cite&gt;&lt;/EndNote&gt;</w:instrText>
      </w:r>
      <w:r w:rsidR="00FD7AD5">
        <w:fldChar w:fldCharType="separate"/>
      </w:r>
      <w:r w:rsidR="007326C5">
        <w:rPr>
          <w:noProof/>
        </w:rPr>
        <w:t>(Olubowale et al., 2014)</w:t>
      </w:r>
      <w:r w:rsidR="00FD7AD5">
        <w:fldChar w:fldCharType="end"/>
      </w:r>
      <w:r w:rsidR="00FD7AD5">
        <w:t>.</w:t>
      </w:r>
      <w:r w:rsidR="00167C97">
        <w:t xml:space="preserve"> </w:t>
      </w:r>
      <w:r w:rsidR="00167C97" w:rsidRPr="004D735D">
        <w:rPr>
          <w:rFonts w:eastAsiaTheme="minorEastAsia"/>
        </w:rPr>
        <w:t xml:space="preserve">The reproductive capacity of older male turkeys was sustained longer when their diet contained a higher ratio of </w:t>
      </w:r>
      <w:r w:rsidR="00167C97">
        <w:t>ω-</w:t>
      </w:r>
      <w:r w:rsidR="00167C97" w:rsidRPr="004D735D">
        <w:rPr>
          <w:rFonts w:eastAsiaTheme="minorEastAsia"/>
        </w:rPr>
        <w:t>3/</w:t>
      </w:r>
      <w:r w:rsidR="00167C97">
        <w:t>ω-</w:t>
      </w:r>
      <w:r w:rsidR="00167C97" w:rsidRPr="004D735D">
        <w:rPr>
          <w:rFonts w:eastAsiaTheme="minorEastAsia"/>
        </w:rPr>
        <w:t>6 PUFAs</w:t>
      </w:r>
      <w:r w:rsidR="00167C97">
        <w:rPr>
          <w:rFonts w:eastAsiaTheme="minorEastAsia"/>
        </w:rPr>
        <w:t xml:space="preserve"> </w:t>
      </w:r>
      <w:r w:rsidR="00167C97">
        <w:rPr>
          <w:rFonts w:eastAsiaTheme="minorEastAsia"/>
        </w:rPr>
        <w:fldChar w:fldCharType="begin">
          <w:fldData xml:space="preserve">PEVuZE5vdGU+PENpdGU+PEF1dGhvcj5CbGVzYm9pczwvQXV0aG9yPjxZZWFyPjIwMDQ8L1llYXI+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</w:fldData>
        </w:fldChar>
      </w:r>
      <w:r w:rsidR="00EA4D83">
        <w:rPr>
          <w:rFonts w:eastAsiaTheme="minorEastAsia"/>
        </w:rPr>
        <w:instrText xml:space="preserve"> ADDIN EN.CITE </w:instrText>
      </w:r>
      <w:r w:rsidR="00EA4D83">
        <w:rPr>
          <w:rFonts w:eastAsiaTheme="minorEastAsia"/>
        </w:rPr>
        <w:fldChar w:fldCharType="begin">
          <w:fldData xml:space="preserve">PEVuZE5vdGU+PENpdGU+PEF1dGhvcj5CbGVzYm9pczwvQXV0aG9yPjxZZWFyPjIwMDQ8L1llYXI+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</w:fldData>
        </w:fldChar>
      </w:r>
      <w:r w:rsidR="00EA4D83">
        <w:rPr>
          <w:rFonts w:eastAsiaTheme="minorEastAsia"/>
        </w:rPr>
        <w:instrText xml:space="preserve"> ADDIN EN.CITE.DATA </w:instrText>
      </w:r>
      <w:r w:rsidR="00EA4D83">
        <w:rPr>
          <w:rFonts w:eastAsiaTheme="minorEastAsia"/>
        </w:rPr>
      </w:r>
      <w:r w:rsidR="00EA4D83">
        <w:rPr>
          <w:rFonts w:eastAsiaTheme="minorEastAsia"/>
        </w:rPr>
        <w:fldChar w:fldCharType="end"/>
      </w:r>
      <w:r w:rsidR="00167C97">
        <w:rPr>
          <w:rFonts w:eastAsiaTheme="minorEastAsia"/>
        </w:rPr>
      </w:r>
      <w:r w:rsidR="00167C97">
        <w:rPr>
          <w:rFonts w:eastAsiaTheme="minorEastAsia"/>
        </w:rPr>
        <w:fldChar w:fldCharType="separate"/>
      </w:r>
      <w:r w:rsidR="00167C97">
        <w:rPr>
          <w:rFonts w:eastAsiaTheme="minorEastAsia"/>
          <w:noProof/>
        </w:rPr>
        <w:t>(Blesbois et al., 2004)</w:t>
      </w:r>
      <w:r w:rsidR="00167C97">
        <w:rPr>
          <w:rFonts w:eastAsiaTheme="minorEastAsia"/>
        </w:rPr>
        <w:fldChar w:fldCharType="end"/>
      </w:r>
      <w:r w:rsidR="00167C97">
        <w:rPr>
          <w:rFonts w:eastAsiaTheme="minorEastAsia"/>
        </w:rPr>
        <w:t>.</w:t>
      </w:r>
      <w:r w:rsidR="00167C97" w:rsidRPr="00167C97">
        <w:rPr>
          <w:rFonts w:ascii="Arial" w:eastAsiaTheme="minorEastAsia" w:hAnsi="Arial" w:cs="Arial"/>
          <w:color w:val="505050"/>
          <w:lang w:val="en"/>
        </w:rPr>
        <w:t xml:space="preserve"> </w:t>
      </w:r>
      <w:r w:rsidR="006D6B8D">
        <w:t xml:space="preserve">In chickens, </w:t>
      </w:r>
      <w:r w:rsidR="006D6B8D" w:rsidRPr="006D6B8D">
        <w:rPr>
          <w:lang w:val="en"/>
        </w:rPr>
        <w:t xml:space="preserve">both </w:t>
      </w:r>
      <w:r w:rsidR="006D6B8D" w:rsidRPr="006D6B8D">
        <w:rPr>
          <w:rFonts w:cstheme="minorHAnsi"/>
          <w:lang w:val="en"/>
        </w:rPr>
        <w:t>ω</w:t>
      </w:r>
      <w:r w:rsidR="006D6B8D" w:rsidRPr="009E4991">
        <w:rPr>
          <w:lang w:val="en"/>
        </w:rPr>
        <w:t xml:space="preserve">-3 and </w:t>
      </w:r>
      <w:r w:rsidR="006D6B8D" w:rsidRPr="009E4991">
        <w:rPr>
          <w:rFonts w:cstheme="minorHAnsi"/>
          <w:lang w:val="en"/>
        </w:rPr>
        <w:t>ω</w:t>
      </w:r>
      <w:r w:rsidR="006D6B8D" w:rsidRPr="009E4991">
        <w:rPr>
          <w:lang w:val="en"/>
        </w:rPr>
        <w:t xml:space="preserve"> -6 rich diets showed </w:t>
      </w:r>
      <w:r w:rsidR="006D6B8D" w:rsidRPr="00A43F18">
        <w:rPr>
          <w:lang w:val="en"/>
        </w:rPr>
        <w:t xml:space="preserve">an age-dependent positive effect on fertility </w:t>
      </w:r>
      <w:r w:rsidR="00A2147D">
        <w:rPr>
          <w:lang w:val="en"/>
        </w:rPr>
        <w:fldChar w:fldCharType="begin"/>
      </w:r>
      <w:r w:rsidR="00EA4D83">
        <w:rPr>
          <w:lang w:val="en"/>
        </w:rPr>
        <w:instrText xml:space="preserve"> ADDIN EN.CITE &lt;EndNote&gt;&lt;Cite&gt;&lt;Author&gt;Cerolini&lt;/Author&gt;&lt;Year&gt;2003&lt;/Year&gt;&lt;RecNum&gt;166&lt;/RecNum&gt;&lt;DisplayText&gt;(Cerolini et al., 2003)&lt;/DisplayText&gt;&lt;record&gt;&lt;rec-number&gt;166&lt;/rec-number&gt;&lt;foreign-keys&gt;&lt;key app="EN" db-id="vf2wvv504vrr0ier5trvpfa95sfrxrvsvdx9" timestamp="1533694408"&gt;166&lt;/key&gt;&lt;/foreign-keys&gt;&lt;ref-type name="Journal Article"&gt;17&lt;/ref-type&gt;&lt;contributors&gt;&lt;authors&gt;&lt;author&gt;Cerolini, S.&lt;/author&gt;&lt;author&gt;Pizzi, F.&lt;/author&gt;&lt;author&gt;Gliozzi, T.&lt;/author&gt;&lt;author&gt;Maldjian, A.&lt;/author&gt;&lt;author&gt;Zaniboni, L.&lt;/author&gt;&lt;author&gt;Parodi, L.&lt;/author&gt;&lt;/authors&gt;&lt;/contributors&gt;&lt;titles&gt;&lt;title&gt;Lipid manipulation of chicken semen by dietary means and its relation to fertility: a review&lt;/title&gt;&lt;secondary-title&gt;World&amp;apos;s Poultry Science Journal&lt;/secondary-title&gt;&lt;/titles&gt;&lt;periodical&gt;&lt;full-title&gt;World&amp;apos;s Poultry Science Journal&lt;/full-title&gt;&lt;/periodical&gt;&lt;pages&gt;65-75&lt;/pages&gt;&lt;volume&gt;59&lt;/volume&gt;&lt;number&gt;1&lt;/number&gt;&lt;edition&gt;09/01&lt;/edition&gt;&lt;keywords&gt;&lt;keyword&gt;spermatozoa&lt;/keyword&gt;&lt;keyword&gt;avian species&lt;/keyword&gt;&lt;keyword&gt;diets&lt;/keyword&gt;&lt;keyword&gt;polyunsaturates&lt;/keyword&gt;&lt;keyword&gt;semen quality&lt;/keyword&gt;&lt;keyword&gt;fertility&lt;/keyword&gt;&lt;/keywords&gt;&lt;dates&gt;&lt;year&gt;2003&lt;/year&gt;&lt;/dates&gt;&lt;publisher&gt;Cambridge University Press on behalf of World&amp;amp;#x0027;s Poultry Science Association&lt;/publisher&gt;&lt;isbn&gt;0043-9339&lt;/isbn&gt;&lt;urls&gt;&lt;related-urls&gt;&lt;url&gt;&lt;style face="underline" font="default" size="100%"&gt;https://www.cambridge.org/core/article/lipid-manipulation-of-chicken-semen-by-dietary-means-and-its-relation-to-fertility-a-review/B3539CADD4A981909343993D83DC7032&lt;/style&gt;&lt;/url&gt;&lt;/related-urls&gt;&lt;/urls&gt;&lt;electronic-resource-num&gt;10.1079/WPS20030003&lt;/electronic-resource-num&gt;&lt;remote-database-name&gt;Cambridge Core&lt;/remote-database-name&gt;&lt;remote-database-provider&gt;Cambridge University Press&lt;/remote-database-provider&gt;&lt;/record&gt;&lt;/Cite&gt;&lt;/EndNote&gt;</w:instrText>
      </w:r>
      <w:r w:rsidR="00A2147D">
        <w:rPr>
          <w:lang w:val="en"/>
        </w:rPr>
        <w:fldChar w:fldCharType="separate"/>
      </w:r>
      <w:r w:rsidR="000B01F2">
        <w:rPr>
          <w:noProof/>
          <w:lang w:val="en"/>
        </w:rPr>
        <w:t>(Cerolini et al., 2003)</w:t>
      </w:r>
      <w:r w:rsidR="00A2147D">
        <w:rPr>
          <w:lang w:val="en"/>
        </w:rPr>
        <w:fldChar w:fldCharType="end"/>
      </w:r>
      <w:r w:rsidR="006D6B8D" w:rsidRPr="008B04BB">
        <w:t>.</w:t>
      </w:r>
      <w:r w:rsidR="006D6B8D">
        <w:t xml:space="preserve"> </w:t>
      </w:r>
      <w:r w:rsidR="00A84362">
        <w:t>Considering these positive, neutral and negative effects on fertility in animals</w:t>
      </w:r>
      <w:r w:rsidR="006D6B8D">
        <w:t>, this is an area of uncertainty for this risk scenario.</w:t>
      </w:r>
    </w:p>
    <w:p w:rsidR="00965DF9" w:rsidRDefault="00891974" w:rsidP="00A84362">
      <w:pPr>
        <w:pStyle w:val="RARMPPara"/>
      </w:pPr>
      <w:r>
        <w:t>T</w:t>
      </w:r>
      <w:r w:rsidR="005C15EF">
        <w:t xml:space="preserve">he contribution of these FAs to the reproductive fitness of </w:t>
      </w:r>
      <w:r w:rsidR="00496423">
        <w:t xml:space="preserve">other </w:t>
      </w:r>
      <w:r w:rsidR="005C15EF">
        <w:t>short-lived vertebrate pest species</w:t>
      </w:r>
      <w:r w:rsidR="00496423">
        <w:t>, such as mice and rats,</w:t>
      </w:r>
      <w:r w:rsidR="005C15EF">
        <w:t xml:space="preserve"> has not been demonstrated. A study in young rats showed that, despite the positive effects of dietary DHA for maintaining the functions of important organs, this could not be linked to increased fitness or competitiveness enhancement</w:t>
      </w:r>
      <w:r w:rsidR="005C15EF" w:rsidRPr="005A2BB7">
        <w:t xml:space="preserve"> </w:t>
      </w:r>
      <w:r w:rsidR="005C15EF">
        <w:fldChar w:fldCharType="begin">
          <w:fldData xml:space="preserve">PEVuZE5vdGU+PENpdGU+PEF1dGhvcj5EZU1hcjwvQXV0aG9yPjxZZWFyPjIwMDg8L1llYXI+PFJl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</w:fldData>
        </w:fldChar>
      </w:r>
      <w:r w:rsidR="00EA4D83">
        <w:instrText xml:space="preserve"> ADDIN EN.CITE </w:instrText>
      </w:r>
      <w:r w:rsidR="00EA4D83">
        <w:fldChar w:fldCharType="begin">
          <w:fldData xml:space="preserve">PEVuZE5vdGU+PENpdGU+PEF1dGhvcj5EZU1hcjwvQXV0aG9yPjxZZWFyPjIwMDg8L1llYXI+PFJl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</w:fldData>
        </w:fldChar>
      </w:r>
      <w:r w:rsidR="00EA4D83">
        <w:instrText xml:space="preserve"> ADDIN EN.CITE.DATA </w:instrText>
      </w:r>
      <w:r w:rsidR="00EA4D83">
        <w:fldChar w:fldCharType="end"/>
      </w:r>
      <w:r w:rsidR="005C15EF">
        <w:fldChar w:fldCharType="separate"/>
      </w:r>
      <w:r w:rsidR="005C15EF">
        <w:rPr>
          <w:noProof/>
        </w:rPr>
        <w:t>(DeMar et al., 2008)</w:t>
      </w:r>
      <w:r w:rsidR="005C15EF">
        <w:fldChar w:fldCharType="end"/>
      </w:r>
      <w:r w:rsidR="005C15EF">
        <w:t xml:space="preserve">. </w:t>
      </w:r>
      <w:r w:rsidR="00965DF9">
        <w:t>Another study in rats show</w:t>
      </w:r>
      <w:r w:rsidR="009B2A72">
        <w:t>ed</w:t>
      </w:r>
      <w:r w:rsidR="00965DF9">
        <w:t xml:space="preserve"> that </w:t>
      </w:r>
      <w:r w:rsidR="00965DF9" w:rsidRPr="00965DF9">
        <w:rPr>
          <w:lang w:val="en"/>
        </w:rPr>
        <w:t>dietary vitamin E is more effective</w:t>
      </w:r>
      <w:r w:rsidR="007E609D">
        <w:rPr>
          <w:lang w:val="en"/>
        </w:rPr>
        <w:t xml:space="preserve"> in</w:t>
      </w:r>
      <w:r w:rsidR="00965DF9" w:rsidRPr="00965DF9">
        <w:rPr>
          <w:lang w:val="en"/>
        </w:rPr>
        <w:t xml:space="preserve"> improving rat sperm than </w:t>
      </w:r>
      <w:r w:rsidR="00965DF9">
        <w:t>ω-</w:t>
      </w:r>
      <w:r w:rsidR="00965DF9" w:rsidRPr="00B04332">
        <w:rPr>
          <w:rFonts w:eastAsiaTheme="minorEastAsia"/>
        </w:rPr>
        <w:t>3</w:t>
      </w:r>
      <w:r w:rsidR="00965DF9">
        <w:rPr>
          <w:rFonts w:eastAsiaTheme="minorEastAsia"/>
        </w:rPr>
        <w:t xml:space="preserve"> and </w:t>
      </w:r>
      <w:r w:rsidR="00965DF9">
        <w:t>ω-</w:t>
      </w:r>
      <w:r w:rsidR="00965DF9" w:rsidRPr="00B04332">
        <w:rPr>
          <w:rFonts w:eastAsiaTheme="minorEastAsia"/>
        </w:rPr>
        <w:t>6 PUFAs</w:t>
      </w:r>
      <w:r w:rsidR="00965DF9">
        <w:rPr>
          <w:rFonts w:eastAsiaTheme="minorEastAsia"/>
        </w:rPr>
        <w:t xml:space="preserve"> </w:t>
      </w:r>
      <w:r w:rsidR="009B2A72">
        <w:fldChar w:fldCharType="begin">
          <w:fldData xml:space="preserve">PEVuZE5vdGU+PENpdGU+PEF1dGhvcj5BbGl6YWRlaDwvQXV0aG9yPjxZZWFyPjIwMTY8L1llYXI+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</w:fldData>
        </w:fldChar>
      </w:r>
      <w:r w:rsidR="00EA4D83">
        <w:instrText xml:space="preserve"> ADDIN EN.CITE </w:instrText>
      </w:r>
      <w:r w:rsidR="00EA4D83">
        <w:fldChar w:fldCharType="begin">
          <w:fldData xml:space="preserve">PEVuZE5vdGU+PENpdGU+PEF1dGhvcj5BbGl6YWRlaDwvQXV0aG9yPjxZZWFyPjIwMTY8L1llYXI+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</w:fldData>
        </w:fldChar>
      </w:r>
      <w:r w:rsidR="00EA4D83">
        <w:instrText xml:space="preserve"> ADDIN EN.CITE.DATA </w:instrText>
      </w:r>
      <w:r w:rsidR="00EA4D83">
        <w:fldChar w:fldCharType="end"/>
      </w:r>
      <w:r w:rsidR="009B2A72">
        <w:fldChar w:fldCharType="separate"/>
      </w:r>
      <w:r w:rsidR="009B2A72">
        <w:rPr>
          <w:rFonts w:eastAsiaTheme="minorEastAsia"/>
          <w:noProof/>
        </w:rPr>
        <w:t>(Alizadeh et al., 2016)</w:t>
      </w:r>
      <w:r w:rsidR="009B2A72">
        <w:fldChar w:fldCharType="end"/>
      </w:r>
      <w:r w:rsidR="00965DF9">
        <w:rPr>
          <w:rFonts w:eastAsiaTheme="minorEastAsia"/>
        </w:rPr>
        <w:t>.</w:t>
      </w:r>
    </w:p>
    <w:p w:rsidR="005C15EF" w:rsidRDefault="005C15EF" w:rsidP="005C15EF">
      <w:pPr>
        <w:pStyle w:val="RARMPPara"/>
      </w:pPr>
      <w:r w:rsidRPr="00965DF9">
        <w:rPr>
          <w:rFonts w:cstheme="minorHAnsi"/>
        </w:rPr>
        <w:t xml:space="preserve">It is also possible that terrestrial animals that have evolved without sustained access to marine sources of ω-3 LC-PUFAs have fewer limitations in their synthesis from precursors, and therefore have less dependence on external sources of ω-3 LC-PUFAs </w:t>
      </w:r>
      <w:r w:rsidRPr="00965DF9">
        <w:rPr>
          <w:rFonts w:cstheme="minorHAnsi"/>
        </w:rPr>
        <w:fldChar w:fldCharType="begin"/>
      </w:r>
      <w:r w:rsidR="00EA4D83">
        <w:rPr>
          <w:rFonts w:cstheme="minorHAnsi"/>
        </w:rPr>
        <w:instrText xml:space="preserve"> ADDIN EN.CITE &lt;EndNote&gt;&lt;Cite&gt;&lt;Author&gt;Martinez Del Rio&lt;/Author&gt;&lt;Year&gt;2016&lt;/Year&gt;&lt;RecNum&gt;98&lt;/RecNum&gt;&lt;DisplayText&gt;(Martinez Del Rio and McWilliams, 2016)&lt;/DisplayText&gt;&lt;record&gt;&lt;rec-number&gt;98&lt;/rec-number&gt;&lt;foreign-keys&gt;&lt;key app="EN" db-id="vf2wvv504vrr0ier5trvpfa95sfrxrvsvdx9" timestamp="1523593526"&gt;98&lt;/key&gt;&lt;/foreign-keys&gt;&lt;ref-type name="Journal Article"&gt;17&lt;/ref-type&gt;&lt;contributors&gt;&lt;authors&gt;&lt;author&gt;Martinez Del Rio, C.&lt;/author&gt;&lt;author&gt;McWilliams, S. R.&lt;/author&gt;&lt;/authors&gt;&lt;/contributors&gt;&lt;auth-address&gt;Biodiversity Institute, University of Wyoming, Laramie, WY 82071; cmdelrio@uwyo.edu.&amp;#xD;Department of Natural Resources Science, University of Rhode Island, Kingston, RI 02281.&lt;/auth-address&gt;&lt;titles&gt;&lt;title&gt;How essential fats affect bird performance and link aquatic ecosystems and terrestrial consumers&lt;/title&gt;&lt;secondary-title&gt;Proc Natl Acad Sci U S A&lt;/secondary-title&gt;&lt;alt-title&gt;Proceedings of the National Academy of Sciences of the United States of America&lt;/alt-title&gt;&lt;/titles&gt;&lt;alt-periodical&gt;&lt;full-title&gt;Proceedings of the National Academy of Sciences of the United States of America&lt;/full-title&gt;&lt;/alt-periodical&gt;&lt;pages&gt;11988-11990&lt;/pages&gt;&lt;volume&gt;113&lt;/volume&gt;&lt;number&gt;43&lt;/number&gt;&lt;edition&gt;2016/10/30&lt;/edition&gt;&lt;keywords&gt;&lt;keyword&gt;Animals&lt;/keyword&gt;&lt;keyword&gt;Aquatic Organisms/metabolism&lt;/keyword&gt;&lt;keyword&gt;Birds/*metabolism&lt;/keyword&gt;&lt;keyword&gt;Diet&lt;/keyword&gt;&lt;keyword&gt;Docosahexaenoic Acids/*administration &amp;amp; dosage/metabolism&lt;/keyword&gt;&lt;keyword&gt;Ecosystem&lt;/keyword&gt;&lt;keyword&gt;Eicosapentaenoic Acid/*administration &amp;amp; dosage/metabolism&lt;/keyword&gt;&lt;keyword&gt;Food Chain&lt;/keyword&gt;&lt;keyword&gt;Insecta/chemistry/*metabolism&lt;/keyword&gt;&lt;/keywords&gt;&lt;dates&gt;&lt;year&gt;2016&lt;/year&gt;&lt;pub-dates&gt;&lt;date&gt;Oct 25&lt;/date&gt;&lt;/pub-dates&gt;&lt;/dates&gt;&lt;isbn&gt;0027-8424&lt;/isbn&gt;&lt;accession-num&gt;27790978&lt;/accession-num&gt;&lt;urls&gt;&lt;/urls&gt;&lt;custom2&gt;PMC5086991&lt;/custom2&gt;&lt;electronic-resource-num&gt;10.1073/pnas.1614106113&lt;/electronic-resource-num&gt;&lt;remote-database-provider&gt;NLM&lt;/remote-database-provider&gt;&lt;language&gt;eng&lt;/language&gt;&lt;/record&gt;&lt;/Cite&gt;&lt;/EndNote&gt;</w:instrText>
      </w:r>
      <w:r w:rsidRPr="00965DF9">
        <w:rPr>
          <w:rFonts w:cstheme="minorHAnsi"/>
        </w:rPr>
        <w:fldChar w:fldCharType="separate"/>
      </w:r>
      <w:r w:rsidRPr="00965DF9">
        <w:rPr>
          <w:rFonts w:cstheme="minorHAnsi"/>
          <w:noProof/>
        </w:rPr>
        <w:t>(Martinez Del Rio and McWilliams, 2016)</w:t>
      </w:r>
      <w:r w:rsidRPr="00965DF9">
        <w:rPr>
          <w:rFonts w:cstheme="minorHAnsi"/>
        </w:rPr>
        <w:fldChar w:fldCharType="end"/>
      </w:r>
      <w:r w:rsidRPr="00965DF9">
        <w:rPr>
          <w:rFonts w:cstheme="minorHAnsi"/>
        </w:rPr>
        <w:t xml:space="preserve">. This is illustrated by a study in </w:t>
      </w:r>
      <w:r w:rsidR="00E66154" w:rsidRPr="00965DF9">
        <w:rPr>
          <w:rFonts w:cstheme="minorHAnsi"/>
        </w:rPr>
        <w:t>mice where</w:t>
      </w:r>
      <w:r w:rsidRPr="00965DF9">
        <w:rPr>
          <w:rFonts w:cstheme="minorHAnsi"/>
        </w:rPr>
        <w:t xml:space="preserve"> the</w:t>
      </w:r>
      <w:r w:rsidR="00E81BAA">
        <w:rPr>
          <w:rFonts w:cstheme="minorHAnsi"/>
        </w:rPr>
        <w:t xml:space="preserve"> lipid</w:t>
      </w:r>
      <w:r w:rsidRPr="00965DF9">
        <w:rPr>
          <w:rFonts w:cstheme="minorHAnsi"/>
        </w:rPr>
        <w:t xml:space="preserve"> biosynthesis pathway </w:t>
      </w:r>
      <w:r w:rsidR="00E66154" w:rsidRPr="00965DF9">
        <w:rPr>
          <w:rFonts w:cstheme="minorHAnsi"/>
        </w:rPr>
        <w:t xml:space="preserve">was </w:t>
      </w:r>
      <w:r w:rsidR="00B56AF9" w:rsidRPr="00965DF9">
        <w:rPr>
          <w:rFonts w:cstheme="minorHAnsi"/>
        </w:rPr>
        <w:t xml:space="preserve">intentionally </w:t>
      </w:r>
      <w:r w:rsidR="00E66154" w:rsidRPr="00965DF9">
        <w:rPr>
          <w:rFonts w:cstheme="minorHAnsi"/>
        </w:rPr>
        <w:t xml:space="preserve">disrupted. As a result, </w:t>
      </w:r>
      <w:r w:rsidR="00E66154" w:rsidRPr="00965DF9">
        <w:rPr>
          <w:rFonts w:cstheme="minorHAnsi"/>
          <w:lang w:val="en"/>
        </w:rPr>
        <w:t>the concentration of brain DHA was reduced</w:t>
      </w:r>
      <w:r w:rsidR="00E66154" w:rsidRPr="00965DF9">
        <w:rPr>
          <w:rFonts w:cstheme="minorHAnsi"/>
        </w:rPr>
        <w:t xml:space="preserve"> </w:t>
      </w:r>
      <w:r w:rsidR="00B56AF9" w:rsidRPr="00965DF9">
        <w:rPr>
          <w:rFonts w:cstheme="minorHAnsi"/>
        </w:rPr>
        <w:t xml:space="preserve">independent of the mice diet, </w:t>
      </w:r>
      <w:r w:rsidR="00E66154" w:rsidRPr="00965DF9">
        <w:rPr>
          <w:rFonts w:cstheme="minorHAnsi"/>
          <w:lang w:val="en"/>
        </w:rPr>
        <w:t>and mice developed multiple abnormalities</w:t>
      </w:r>
      <w:r w:rsidR="00B56AF9" w:rsidRPr="00965DF9">
        <w:rPr>
          <w:rFonts w:cstheme="minorHAnsi"/>
          <w:lang w:val="en"/>
        </w:rPr>
        <w:t xml:space="preserve"> </w:t>
      </w:r>
      <w:r w:rsidR="00E66154" w:rsidRPr="00965DF9">
        <w:rPr>
          <w:rFonts w:cstheme="minorHAnsi"/>
        </w:rPr>
        <w:t>such as</w:t>
      </w:r>
      <w:r w:rsidRPr="00965DF9">
        <w:rPr>
          <w:rFonts w:cstheme="minorHAnsi"/>
        </w:rPr>
        <w:t xml:space="preserve"> male infertility and eye development problems</w:t>
      </w:r>
      <w:r w:rsidR="00E66154" w:rsidRPr="00965DF9">
        <w:rPr>
          <w:rFonts w:cstheme="minorHAnsi"/>
        </w:rPr>
        <w:t xml:space="preserve"> </w:t>
      </w:r>
      <w:r w:rsidRPr="00965DF9">
        <w:rPr>
          <w:rFonts w:cstheme="minorHAnsi"/>
        </w:rPr>
        <w:fldChar w:fldCharType="begin">
          <w:fldData xml:space="preserve">PEVuZE5vdGU+PENpdGU+PEF1dGhvcj5Sb2RlbWVyPC9BdXRob3I+PFllYXI+MjAwMzwvWWVhcj48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</w:fldData>
        </w:fldChar>
      </w:r>
      <w:r w:rsidR="00EA4D83">
        <w:rPr>
          <w:rFonts w:cstheme="minorHAnsi"/>
        </w:rPr>
        <w:instrText xml:space="preserve"> ADDIN EN.CITE </w:instrText>
      </w:r>
      <w:r w:rsidR="00EA4D83">
        <w:rPr>
          <w:rFonts w:cstheme="minorHAnsi"/>
        </w:rPr>
        <w:fldChar w:fldCharType="begin">
          <w:fldData xml:space="preserve">PEVuZE5vdGU+PENpdGU+PEF1dGhvcj5Sb2RlbWVyPC9BdXRob3I+PFllYXI+MjAwMzwvWWVhcj48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</w:fldData>
        </w:fldChar>
      </w:r>
      <w:r w:rsidR="00EA4D83">
        <w:rPr>
          <w:rFonts w:cstheme="minorHAnsi"/>
        </w:rPr>
        <w:instrText xml:space="preserve"> ADDIN EN.CITE.DATA </w:instrText>
      </w:r>
      <w:r w:rsidR="00EA4D83">
        <w:rPr>
          <w:rFonts w:cstheme="minorHAnsi"/>
        </w:rPr>
      </w:r>
      <w:r w:rsidR="00EA4D83">
        <w:rPr>
          <w:rFonts w:cstheme="minorHAnsi"/>
        </w:rPr>
        <w:fldChar w:fldCharType="end"/>
      </w:r>
      <w:r w:rsidRPr="00965DF9">
        <w:rPr>
          <w:rFonts w:cstheme="minorHAnsi"/>
        </w:rPr>
      </w:r>
      <w:r w:rsidRPr="00965DF9">
        <w:rPr>
          <w:rFonts w:cstheme="minorHAnsi"/>
        </w:rPr>
        <w:fldChar w:fldCharType="separate"/>
      </w:r>
      <w:r w:rsidRPr="00965DF9">
        <w:rPr>
          <w:rFonts w:cstheme="minorHAnsi"/>
          <w:noProof/>
        </w:rPr>
        <w:t>(Rodemer et al., 2003)</w:t>
      </w:r>
      <w:r w:rsidRPr="00965DF9">
        <w:rPr>
          <w:rFonts w:cstheme="minorHAnsi"/>
        </w:rPr>
        <w:fldChar w:fldCharType="end"/>
      </w:r>
      <w:r w:rsidRPr="00BE0C88">
        <w:t>.</w:t>
      </w:r>
      <w:r>
        <w:t xml:space="preserve"> </w:t>
      </w:r>
    </w:p>
    <w:p w:rsidR="00A2147D" w:rsidRDefault="001E0FD7" w:rsidP="005C15EF">
      <w:pPr>
        <w:pStyle w:val="RARMPPara"/>
      </w:pPr>
      <w:r>
        <w:t>E</w:t>
      </w:r>
      <w:r w:rsidRPr="008B04BB">
        <w:t xml:space="preserve">ffects on semen of birds and mammals are not </w:t>
      </w:r>
      <w:r w:rsidR="007E609D">
        <w:t>only related</w:t>
      </w:r>
      <w:r w:rsidRPr="008B04BB">
        <w:t xml:space="preserve"> to</w:t>
      </w:r>
      <w:r>
        <w:t xml:space="preserve"> consumption of</w:t>
      </w:r>
      <w:r w:rsidRPr="008B04BB">
        <w:t xml:space="preserve"> </w:t>
      </w:r>
      <w:r w:rsidRPr="00E66154">
        <w:rPr>
          <w:rFonts w:cstheme="minorHAnsi"/>
        </w:rPr>
        <w:t xml:space="preserve">ω-3 LC-PUFAs </w:t>
      </w:r>
      <w:r w:rsidRPr="008B04BB">
        <w:t xml:space="preserve">from </w:t>
      </w:r>
      <w:r>
        <w:t xml:space="preserve">GM </w:t>
      </w:r>
      <w:r w:rsidRPr="008B04BB">
        <w:t>canola.</w:t>
      </w:r>
      <w:r>
        <w:t xml:space="preserve"> DHA and other </w:t>
      </w:r>
      <w:r w:rsidRPr="00E66154">
        <w:rPr>
          <w:rFonts w:cstheme="minorHAnsi"/>
        </w:rPr>
        <w:t xml:space="preserve">ω-3 </w:t>
      </w:r>
      <w:r w:rsidRPr="008B04BB">
        <w:t xml:space="preserve"> </w:t>
      </w:r>
      <w:r>
        <w:t xml:space="preserve">and </w:t>
      </w:r>
      <w:r w:rsidRPr="00E66154">
        <w:rPr>
          <w:rFonts w:cstheme="minorHAnsi"/>
        </w:rPr>
        <w:t>ω-</w:t>
      </w:r>
      <w:r w:rsidRPr="008B04BB">
        <w:t>6</w:t>
      </w:r>
      <w:r>
        <w:t xml:space="preserve"> </w:t>
      </w:r>
      <w:r w:rsidRPr="00E66154">
        <w:rPr>
          <w:rFonts w:cstheme="minorHAnsi"/>
        </w:rPr>
        <w:t>LC-PUFAs</w:t>
      </w:r>
      <w:r w:rsidRPr="008B04BB">
        <w:t>, o</w:t>
      </w:r>
      <w:r w:rsidR="00D7622E">
        <w:t>leic and linolenic acid are found</w:t>
      </w:r>
      <w:r w:rsidRPr="008B04BB">
        <w:t xml:space="preserve"> in flax</w:t>
      </w:r>
      <w:r>
        <w:t>seed, soybean, fish and</w:t>
      </w:r>
      <w:r w:rsidRPr="008B04BB">
        <w:t xml:space="preserve"> sunflower, </w:t>
      </w:r>
      <w:r>
        <w:t xml:space="preserve">and they also have the potential to alter fertility rates, sexual behaviour and semen characteristics </w:t>
      </w:r>
      <w:r>
        <w:fldChar w:fldCharType="begin"/>
      </w:r>
      <w:r w:rsidR="00EA4D83">
        <w:instrText xml:space="preserve"> ADDIN EN.CITE &lt;EndNote&gt;&lt;Cite&gt;&lt;Author&gt;Zubair&lt;/Author&gt;&lt;Year&gt;2016&lt;/Year&gt;&lt;RecNum&gt;167&lt;/RecNum&gt;&lt;DisplayText&gt;(Zubair and Khalique, 2016)&lt;/DisplayText&gt;&lt;record&gt;&lt;rec-number&gt;167&lt;/rec-number&gt;&lt;foreign-keys&gt;&lt;key app="EN" db-id="vf2wvv504vrr0ier5trvpfa95sfrxrvsvdx9" timestamp="1533695168"&gt;167&lt;/key&gt;&lt;/foreign-keys&gt;&lt;ref-type name="Book"&gt;6&lt;/ref-type&gt;&lt;contributors&gt;&lt;authors&gt;&lt;author&gt;Zubair, Muhammad&lt;/author&gt;&lt;author&gt;Khalique, Mubashir&lt;/author&gt;&lt;/authors&gt;&lt;/contributors&gt;&lt;titles&gt;&lt;title&gt;Review on effects of dietary poly unsaturated fatty acids on semen quality of birds and mammals&lt;/title&gt;&lt;/titles&gt;&lt;pages&gt;134-139&lt;/pages&gt;&lt;volume&gt;2016&lt;/volume&gt;&lt;dates&gt;&lt;year&gt;2016&lt;/year&gt;&lt;/dates&gt;&lt;urls&gt;&lt;/urls&gt;&lt;/record&gt;&lt;/Cite&gt;&lt;/EndNote&gt;</w:instrText>
      </w:r>
      <w:r>
        <w:fldChar w:fldCharType="separate"/>
      </w:r>
      <w:r>
        <w:rPr>
          <w:noProof/>
        </w:rPr>
        <w:t>(Zubair and Khalique, 2016)</w:t>
      </w:r>
      <w:r>
        <w:fldChar w:fldCharType="end"/>
      </w:r>
      <w:r>
        <w:t>.</w:t>
      </w:r>
      <w:r w:rsidR="00867826" w:rsidRPr="00867826">
        <w:rPr>
          <w:lang w:val="en"/>
        </w:rPr>
        <w:t xml:space="preserve"> </w:t>
      </w:r>
      <w:r w:rsidR="00965DF9">
        <w:rPr>
          <w:lang w:val="en"/>
        </w:rPr>
        <w:t xml:space="preserve">In rodents, </w:t>
      </w:r>
      <w:r w:rsidR="00867826" w:rsidRPr="00867826">
        <w:rPr>
          <w:rFonts w:ascii="Calibri" w:eastAsiaTheme="minorEastAsia" w:hAnsi="Calibri"/>
          <w:lang w:val="en"/>
        </w:rPr>
        <w:t>supplementation</w:t>
      </w:r>
      <w:r w:rsidR="00965DF9">
        <w:rPr>
          <w:rFonts w:ascii="Calibri" w:eastAsiaTheme="minorEastAsia" w:hAnsi="Calibri"/>
          <w:lang w:val="en"/>
        </w:rPr>
        <w:t xml:space="preserve"> with PUFA from sunflower and olive</w:t>
      </w:r>
      <w:r w:rsidR="00D7622E">
        <w:rPr>
          <w:rFonts w:ascii="Calibri" w:eastAsiaTheme="minorEastAsia" w:hAnsi="Calibri"/>
          <w:lang w:val="en"/>
        </w:rPr>
        <w:t>s</w:t>
      </w:r>
      <w:r w:rsidR="00965DF9">
        <w:rPr>
          <w:rFonts w:ascii="Calibri" w:eastAsiaTheme="minorEastAsia" w:hAnsi="Calibri"/>
          <w:lang w:val="en"/>
        </w:rPr>
        <w:t xml:space="preserve"> </w:t>
      </w:r>
      <w:r w:rsidR="00867826" w:rsidRPr="00867826">
        <w:rPr>
          <w:rFonts w:ascii="Calibri" w:eastAsiaTheme="minorEastAsia" w:hAnsi="Calibri"/>
          <w:lang w:val="en"/>
        </w:rPr>
        <w:t>has been shown to dis</w:t>
      </w:r>
      <w:r w:rsidR="00D7622E">
        <w:rPr>
          <w:rFonts w:ascii="Calibri" w:eastAsiaTheme="minorEastAsia" w:hAnsi="Calibri"/>
          <w:lang w:val="en"/>
        </w:rPr>
        <w:t>rupt</w:t>
      </w:r>
      <w:r w:rsidR="00867826" w:rsidRPr="00867826">
        <w:rPr>
          <w:rFonts w:ascii="Calibri" w:eastAsiaTheme="minorEastAsia" w:hAnsi="Calibri"/>
          <w:lang w:val="en"/>
        </w:rPr>
        <w:t xml:space="preserve"> sperm </w:t>
      </w:r>
      <w:r w:rsidR="00867826">
        <w:rPr>
          <w:rFonts w:ascii="Calibri" w:eastAsiaTheme="minorEastAsia" w:hAnsi="Calibri"/>
          <w:lang w:val="en"/>
        </w:rPr>
        <w:fldChar w:fldCharType="begin">
          <w:fldData xml:space="preserve">PEVuZE5vdGU+PENpdGU+PEF1dGhvcj5DYXJkb3NvPC9BdXRob3I+PFllYXI+MjAxNDwvWWVhcj48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</w:fldData>
        </w:fldChar>
      </w:r>
      <w:r w:rsidR="00EA4D83">
        <w:rPr>
          <w:rFonts w:ascii="Calibri" w:eastAsiaTheme="minorEastAsia" w:hAnsi="Calibri"/>
          <w:lang w:val="en"/>
        </w:rPr>
        <w:instrText xml:space="preserve"> ADDIN EN.CITE </w:instrText>
      </w:r>
      <w:r w:rsidR="00EA4D83">
        <w:rPr>
          <w:rFonts w:ascii="Calibri" w:eastAsiaTheme="minorEastAsia" w:hAnsi="Calibri"/>
          <w:lang w:val="en"/>
        </w:rPr>
        <w:fldChar w:fldCharType="begin">
          <w:fldData xml:space="preserve">PEVuZE5vdGU+PENpdGU+PEF1dGhvcj5DYXJkb3NvPC9BdXRob3I+PFllYXI+MjAxNDwvWWVhcj48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</w:fldData>
        </w:fldChar>
      </w:r>
      <w:r w:rsidR="00EA4D83">
        <w:rPr>
          <w:rFonts w:ascii="Calibri" w:eastAsiaTheme="minorEastAsia" w:hAnsi="Calibri"/>
          <w:lang w:val="en"/>
        </w:rPr>
        <w:instrText xml:space="preserve"> ADDIN EN.CITE.DATA </w:instrText>
      </w:r>
      <w:r w:rsidR="00EA4D83">
        <w:rPr>
          <w:rFonts w:ascii="Calibri" w:eastAsiaTheme="minorEastAsia" w:hAnsi="Calibri"/>
          <w:lang w:val="en"/>
        </w:rPr>
      </w:r>
      <w:r w:rsidR="00EA4D83">
        <w:rPr>
          <w:rFonts w:ascii="Calibri" w:eastAsiaTheme="minorEastAsia" w:hAnsi="Calibri"/>
          <w:lang w:val="en"/>
        </w:rPr>
        <w:fldChar w:fldCharType="end"/>
      </w:r>
      <w:r w:rsidR="00867826">
        <w:rPr>
          <w:rFonts w:ascii="Calibri" w:eastAsiaTheme="minorEastAsia" w:hAnsi="Calibri"/>
          <w:lang w:val="en"/>
        </w:rPr>
      </w:r>
      <w:r w:rsidR="00867826">
        <w:rPr>
          <w:rFonts w:ascii="Calibri" w:eastAsiaTheme="minorEastAsia" w:hAnsi="Calibri"/>
          <w:lang w:val="en"/>
        </w:rPr>
        <w:fldChar w:fldCharType="separate"/>
      </w:r>
      <w:r w:rsidR="00867826">
        <w:rPr>
          <w:rFonts w:ascii="Calibri" w:eastAsiaTheme="minorEastAsia" w:hAnsi="Calibri"/>
          <w:noProof/>
          <w:lang w:val="en"/>
        </w:rPr>
        <w:t>(Cardoso et al., 2014)</w:t>
      </w:r>
      <w:r w:rsidR="00867826">
        <w:rPr>
          <w:rFonts w:ascii="Calibri" w:eastAsiaTheme="minorEastAsia" w:hAnsi="Calibri"/>
          <w:lang w:val="en"/>
        </w:rPr>
        <w:fldChar w:fldCharType="end"/>
      </w:r>
      <w:r w:rsidR="00867826">
        <w:rPr>
          <w:rFonts w:ascii="Calibri" w:eastAsiaTheme="minorEastAsia" w:hAnsi="Calibri"/>
          <w:lang w:val="en"/>
        </w:rPr>
        <w:t>.</w:t>
      </w:r>
    </w:p>
    <w:p w:rsidR="00791C87" w:rsidRDefault="004A6B7C" w:rsidP="003A1010">
      <w:pPr>
        <w:pStyle w:val="RARMPPara"/>
      </w:pPr>
      <w:r>
        <w:lastRenderedPageBreak/>
        <w:t>T</w:t>
      </w:r>
      <w:r w:rsidR="00791C87">
        <w:t>here have been no reports of increased pest activities from previous</w:t>
      </w:r>
      <w:r w:rsidR="007159E7">
        <w:t xml:space="preserve"> limited and controlled releases of</w:t>
      </w:r>
      <w:r w:rsidR="00791C87">
        <w:t xml:space="preserve"> GM canola with altered oil content or from </w:t>
      </w:r>
      <w:r w:rsidR="00B841B9">
        <w:t xml:space="preserve">releases of </w:t>
      </w:r>
      <w:r w:rsidR="00791C87">
        <w:t>other GM crops with similar or different changes to the seed oil profile</w:t>
      </w:r>
      <w:r w:rsidR="00B841B9">
        <w:t xml:space="preserve">, noting that some of those </w:t>
      </w:r>
      <w:r w:rsidR="00ED151B">
        <w:t xml:space="preserve">other GM crop </w:t>
      </w:r>
      <w:r w:rsidR="00B841B9">
        <w:t>releases required</w:t>
      </w:r>
      <w:r w:rsidR="002E3842">
        <w:t xml:space="preserve"> specific</w:t>
      </w:r>
      <w:r w:rsidR="00B841B9">
        <w:t xml:space="preserve"> control</w:t>
      </w:r>
      <w:r w:rsidR="002E3842">
        <w:t>s,</w:t>
      </w:r>
      <w:r w:rsidR="00B841B9">
        <w:t xml:space="preserve"> such as bird scarers</w:t>
      </w:r>
      <w:r w:rsidR="00094E7C">
        <w:t>.</w:t>
      </w:r>
    </w:p>
    <w:p w:rsidR="00791C87" w:rsidRPr="000906A6" w:rsidRDefault="00791C87" w:rsidP="00791C87">
      <w:pPr>
        <w:rPr>
          <w:i/>
          <w:u w:val="single"/>
        </w:rPr>
      </w:pPr>
      <w:r w:rsidRPr="000906A6">
        <w:rPr>
          <w:i/>
          <w:u w:val="single"/>
        </w:rPr>
        <w:t>Potential of pest populations to increase</w:t>
      </w:r>
      <w:r w:rsidR="00F0574A">
        <w:rPr>
          <w:i/>
          <w:u w:val="single"/>
        </w:rPr>
        <w:t xml:space="preserve"> to greater numbers than pests fed other canola</w:t>
      </w:r>
    </w:p>
    <w:p w:rsidR="00791C87" w:rsidRDefault="00791C87" w:rsidP="000906A6">
      <w:pPr>
        <w:pStyle w:val="RARMPPara"/>
      </w:pPr>
      <w:r>
        <w:t xml:space="preserve">In nature, the population sizes of many animal species increases and decreases over time, depending on </w:t>
      </w:r>
      <w:r w:rsidR="0073104F">
        <w:t xml:space="preserve">both biotic (e.g. </w:t>
      </w:r>
      <w:r w:rsidR="0073104F">
        <w:rPr>
          <w:lang w:val="en"/>
        </w:rPr>
        <w:t xml:space="preserve">limitation and quality of food, predation) </w:t>
      </w:r>
      <w:r w:rsidR="0073104F">
        <w:t xml:space="preserve">and abiotic </w:t>
      </w:r>
      <w:r>
        <w:t>conditions</w:t>
      </w:r>
      <w:r w:rsidR="0073104F">
        <w:t xml:space="preserve"> (e.g. </w:t>
      </w:r>
      <w:r w:rsidR="00DA19AB">
        <w:t xml:space="preserve">environmental conditions and </w:t>
      </w:r>
      <w:r w:rsidR="0073104F" w:rsidRPr="0073104F">
        <w:t>extreme weather events such as fires and floods</w:t>
      </w:r>
      <w:r w:rsidR="00DA19AB">
        <w:t>)</w:t>
      </w:r>
      <w:r>
        <w:t xml:space="preserve"> (</w:t>
      </w:r>
      <w:hyperlink r:id="rId36" w:history="1">
        <w:r w:rsidR="00BE2D1B" w:rsidRPr="00BE2D1B">
          <w:rPr>
            <w:rStyle w:val="Hyperlink"/>
          </w:rPr>
          <w:t xml:space="preserve">Nature </w:t>
        </w:r>
        <w:r w:rsidR="00AE53F5">
          <w:rPr>
            <w:rStyle w:val="Hyperlink"/>
          </w:rPr>
          <w:t xml:space="preserve">knowledge Project </w:t>
        </w:r>
        <w:r w:rsidR="00BE2D1B" w:rsidRPr="00BE2D1B">
          <w:rPr>
            <w:rStyle w:val="Hyperlink"/>
          </w:rPr>
          <w:t>website</w:t>
        </w:r>
      </w:hyperlink>
      <w:r w:rsidR="00751FF9">
        <w:t xml:space="preserve">, accessed </w:t>
      </w:r>
      <w:r w:rsidR="006E57DC">
        <w:t xml:space="preserve">in </w:t>
      </w:r>
      <w:r w:rsidR="00BE2D1B">
        <w:t>May 2018</w:t>
      </w:r>
      <w:r>
        <w:t>).</w:t>
      </w:r>
      <w:r w:rsidR="00B55E84">
        <w:t xml:space="preserve"> </w:t>
      </w:r>
    </w:p>
    <w:p w:rsidR="008272F3" w:rsidRDefault="00791C87" w:rsidP="008272F3">
      <w:pPr>
        <w:pStyle w:val="RARMPPara"/>
      </w:pPr>
      <w:r>
        <w:t xml:space="preserve">Severe infestations of canola crops with invertebrate pests have been reported. For example, cabbage aphid, turnip aphid, green peach aphid and cowpea aphid have led to canola yield losses of up to 33% </w:t>
      </w:r>
      <w:r w:rsidR="00A51E36">
        <w:fldChar w:fldCharType="begin"/>
      </w:r>
      <w:r w:rsidR="00EA4D83">
        <w:instrText xml:space="preserve"> ADDIN EN.CITE &lt;EndNote&gt;&lt;Cite&gt;&lt;Author&gt;GRDC&lt;/Author&gt;&lt;Year&gt;2009&lt;/Year&gt;&lt;RecNum&gt;50&lt;/RecNum&gt;&lt;DisplayText&gt;(GRDC, 2009)&lt;/DisplayText&gt;&lt;record&gt;&lt;rec-number&gt;50&lt;/rec-number&gt;&lt;foreign-keys&gt;&lt;key app="EN" db-id="vf2wvv504vrr0ier5trvpfa95sfrxrvsvdx9" timestamp="1523497726"&gt;50&lt;/key&gt;&lt;/foreign-keys&gt;&lt;ref-type name="Report"&gt;27&lt;/ref-type&gt;&lt;contributors&gt;&lt;authors&gt;&lt;author&gt;GRDC&lt;/author&gt;&lt;/authors&gt;&lt;secondary-authors&gt;&lt;author&gt;McCaffery, D.&lt;/author&gt;&lt;author&gt;Potter, T.&lt;/author&gt;&lt;author&gt;Pritchard, F.&lt;/author&gt;&lt;/secondary-authors&gt;&lt;/contributors&gt;&lt;titles&gt;&lt;title&gt;Canola best practice management guide for south-eastern Australia&lt;/title&gt;&lt;/titles&gt;&lt;keywords&gt;&lt;keyword&gt;canola&lt;/keyword&gt;&lt;keyword&gt;management&lt;/keyword&gt;&lt;keyword&gt;AUSTRALIA&lt;/keyword&gt;&lt;/keywords&gt;&lt;dates&gt;&lt;year&gt;2009&lt;/year&gt;&lt;pub-dates&gt;&lt;date&gt;2009&lt;/date&gt;&lt;/pub-dates&gt;&lt;/dates&gt;&lt;pub-location&gt;Canberra, Australia&lt;/pub-location&gt;&lt;publisher&gt;Grains Research &amp;amp; Development Corporation&lt;/publisher&gt;&lt;label&gt;21006&lt;/label&gt;&lt;urls&gt;&lt;/urls&gt;&lt;/record&gt;&lt;/Cite&gt;&lt;/EndNote&gt;</w:instrText>
      </w:r>
      <w:r w:rsidR="00A51E36">
        <w:fldChar w:fldCharType="separate"/>
      </w:r>
      <w:r w:rsidR="00A51E36">
        <w:rPr>
          <w:noProof/>
        </w:rPr>
        <w:t>(GRDC, 2009)</w:t>
      </w:r>
      <w:r w:rsidR="00A51E36">
        <w:fldChar w:fldCharType="end"/>
      </w:r>
      <w:r w:rsidR="00A51E36">
        <w:t xml:space="preserve">. </w:t>
      </w:r>
      <w:r w:rsidRPr="006E57DC">
        <w:t xml:space="preserve">Birds are also known to lead to </w:t>
      </w:r>
      <w:r w:rsidR="00A259FA" w:rsidRPr="006E57DC">
        <w:t xml:space="preserve">some </w:t>
      </w:r>
      <w:r w:rsidR="004A6B7C" w:rsidRPr="006E57DC">
        <w:t xml:space="preserve">localised </w:t>
      </w:r>
      <w:r w:rsidR="00F0574A" w:rsidRPr="006E57DC">
        <w:t>damage</w:t>
      </w:r>
      <w:r w:rsidRPr="006E57DC">
        <w:t xml:space="preserve"> in broad</w:t>
      </w:r>
      <w:r w:rsidR="00F0574A" w:rsidRPr="006E57DC">
        <w:t xml:space="preserve"> </w:t>
      </w:r>
      <w:r w:rsidRPr="006E57DC">
        <w:t>acre crops, including canola</w:t>
      </w:r>
      <w:r w:rsidR="00BE139C" w:rsidRPr="006E57DC">
        <w:t xml:space="preserve"> </w:t>
      </w:r>
      <w:r w:rsidR="002248C2" w:rsidRPr="006E57DC">
        <w:fldChar w:fldCharType="begin">
          <w:fldData xml:space="preserve">PEVuZE5vdGU+PENpdGU+PEF1dGhvcj5UcmFjZXk8L0F1dGhvcj48WWVhcj4yMDA3PC9ZZWFyPjxS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</w:fldData>
        </w:fldChar>
      </w:r>
      <w:r w:rsidR="00EA4D83">
        <w:instrText xml:space="preserve"> ADDIN EN.CITE </w:instrText>
      </w:r>
      <w:r w:rsidR="00EA4D83">
        <w:fldChar w:fldCharType="begin">
          <w:fldData xml:space="preserve">PEVuZE5vdGU+PENpdGU+PEF1dGhvcj5UcmFjZXk8L0F1dGhvcj48WWVhcj4yMDA3PC9ZZWFyPjxS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</w:fldData>
        </w:fldChar>
      </w:r>
      <w:r w:rsidR="00EA4D83">
        <w:instrText xml:space="preserve"> ADDIN EN.CITE.DATA </w:instrText>
      </w:r>
      <w:r w:rsidR="00EA4D83">
        <w:fldChar w:fldCharType="end"/>
      </w:r>
      <w:r w:rsidR="002248C2" w:rsidRPr="006E57DC">
        <w:fldChar w:fldCharType="separate"/>
      </w:r>
      <w:r w:rsidR="005E4DC3">
        <w:rPr>
          <w:noProof/>
        </w:rPr>
        <w:t>(Bomford and Sinclair, 2002; Tracey et al., 2007; Jackson, 2009)</w:t>
      </w:r>
      <w:r w:rsidR="002248C2" w:rsidRPr="006E57DC">
        <w:fldChar w:fldCharType="end"/>
      </w:r>
      <w:r w:rsidRPr="006E57DC">
        <w:t xml:space="preserve">, </w:t>
      </w:r>
      <w:r w:rsidR="00963982">
        <w:t xml:space="preserve">and mouse plagues </w:t>
      </w:r>
      <w:r w:rsidRPr="008272F3">
        <w:t xml:space="preserve">have an adverse effect </w:t>
      </w:r>
      <w:r w:rsidR="00963982">
        <w:t xml:space="preserve">in both </w:t>
      </w:r>
      <w:r w:rsidRPr="008272F3">
        <w:t xml:space="preserve">agricultural and natural areas </w:t>
      </w:r>
      <w:r w:rsidR="008272F3" w:rsidRPr="008272F3">
        <w:fldChar w:fldCharType="begin"/>
      </w:r>
      <w:r w:rsidR="00EA4D83">
        <w:instrText xml:space="preserve"> ADDIN EN.CITE &lt;EndNote&gt;&lt;Cite&gt;&lt;Author&gt;GRDC&lt;/Author&gt;&lt;Year&gt;2011&lt;/Year&gt;&lt;RecNum&gt;152&lt;/RecNum&gt;&lt;DisplayText&gt;(GRDC, 2011)&lt;/DisplayText&gt;&lt;record&gt;&lt;rec-number&gt;152&lt;/rec-number&gt;&lt;foreign-keys&gt;&lt;key app="EN" db-id="vf2wvv504vrr0ier5trvpfa95sfrxrvsvdx9" timestamp="1526602217"&gt;152&lt;/key&gt;&lt;/foreign-keys&gt;&lt;ref-type name="Report"&gt;27&lt;/ref-type&gt;&lt;contributors&gt;&lt;authors&gt;&lt;author&gt;GRDC&lt;/author&gt;&lt;/authors&gt;&lt;/contributors&gt;&lt;titles&gt;&lt;title&gt;Minimising crop damage by mice&lt;/title&gt;&lt;/titles&gt;&lt;keywords&gt;&lt;keyword&gt;mouse&lt;/keyword&gt;&lt;keyword&gt;control&lt;/keyword&gt;&lt;keyword&gt;AUSTRALIA&lt;/keyword&gt;&lt;/keywords&gt;&lt;dates&gt;&lt;year&gt;2011&lt;/year&gt;&lt;pub-dates&gt;&lt;date&gt;2011&lt;/date&gt;&lt;/pub-dates&gt;&lt;/dates&gt;&lt;pub-location&gt;Canberra, Australia&lt;/pub-location&gt;&lt;publisher&gt;Grains Research &amp;amp; Development Corporation&lt;/publisher&gt;&lt;urls&gt;&lt;/urls&gt;&lt;/record&gt;&lt;/Cite&gt;&lt;/EndNote&gt;</w:instrText>
      </w:r>
      <w:r w:rsidR="008272F3" w:rsidRPr="008272F3">
        <w:fldChar w:fldCharType="separate"/>
      </w:r>
      <w:r w:rsidR="008272F3" w:rsidRPr="008272F3">
        <w:rPr>
          <w:noProof/>
        </w:rPr>
        <w:t>(GRDC, 2011)</w:t>
      </w:r>
      <w:r w:rsidR="008272F3" w:rsidRPr="008272F3">
        <w:fldChar w:fldCharType="end"/>
      </w:r>
      <w:r w:rsidR="008272F3" w:rsidRPr="008272F3">
        <w:t>.</w:t>
      </w:r>
      <w:r w:rsidR="008272F3">
        <w:t xml:space="preserve"> </w:t>
      </w:r>
      <w:r w:rsidR="00B55E84">
        <w:t xml:space="preserve">However, recently a more sustained population of </w:t>
      </w:r>
      <w:r w:rsidR="00963982">
        <w:t xml:space="preserve">mice in </w:t>
      </w:r>
      <w:r w:rsidR="00B55E84">
        <w:t xml:space="preserve">agricultural areas has been observed </w:t>
      </w:r>
      <w:r w:rsidR="008272F3">
        <w:t>(</w:t>
      </w:r>
      <w:hyperlink r:id="rId37" w:history="1">
        <w:r w:rsidR="008272F3" w:rsidRPr="008272F3">
          <w:rPr>
            <w:rStyle w:val="Hyperlink"/>
          </w:rPr>
          <w:t>GRDC website</w:t>
        </w:r>
      </w:hyperlink>
      <w:r w:rsidR="008272F3">
        <w:t xml:space="preserve">, accessed </w:t>
      </w:r>
      <w:r w:rsidR="006E57DC">
        <w:t xml:space="preserve">in </w:t>
      </w:r>
      <w:r w:rsidR="008272F3">
        <w:t>May 2018).</w:t>
      </w:r>
    </w:p>
    <w:p w:rsidR="00791C87" w:rsidRDefault="00791C87" w:rsidP="008272F3">
      <w:pPr>
        <w:pStyle w:val="RARMPPara"/>
      </w:pPr>
      <w:r>
        <w:t xml:space="preserve">Generally, pest populations increase rapidly when abiotic and biotic environmental conditions are favourable. </w:t>
      </w:r>
      <w:r w:rsidR="00963982">
        <w:t xml:space="preserve">The trials are proposed for canola growing areas. </w:t>
      </w:r>
      <w:r w:rsidR="008272F3">
        <w:t>Food would</w:t>
      </w:r>
      <w:r w:rsidR="00963982">
        <w:t xml:space="preserve"> already be abundant </w:t>
      </w:r>
      <w:r w:rsidR="008272F3" w:rsidRPr="008272F3">
        <w:t>during the field trial</w:t>
      </w:r>
      <w:r w:rsidR="00C06E79">
        <w:t xml:space="preserve">. </w:t>
      </w:r>
      <w:r w:rsidR="008272F3" w:rsidRPr="008272F3">
        <w:t>Therefore, the proposed field trial</w:t>
      </w:r>
      <w:r w:rsidR="008272F3">
        <w:t xml:space="preserve"> would only contribute to food availability and nutritional benefit on limited areas over the limited time during which GM canola seeds are available, and only for those pest species that may gain an advantage by eating the GM canola seeds.</w:t>
      </w:r>
    </w:p>
    <w:p w:rsidR="00791C87" w:rsidRDefault="00791C87" w:rsidP="000906A6">
      <w:pPr>
        <w:pStyle w:val="RARMPPara"/>
      </w:pPr>
      <w:r>
        <w:t>Pest populations are known to decrease rapidly when either biotic or abiotic environmental conditions change and become unfavourable for the pest. For example, populations of predators of a pest may increase, food or water may become scarce, temperatures may become unfavourable for the pest or people may use an effective control method. With the exception of a possible nutritional benefit on limited areas</w:t>
      </w:r>
      <w:r w:rsidR="00B532DE" w:rsidRPr="00B532DE">
        <w:t xml:space="preserve"> </w:t>
      </w:r>
      <w:r w:rsidR="00B532DE">
        <w:t>over</w:t>
      </w:r>
      <w:r w:rsidR="001D548F">
        <w:t xml:space="preserve"> the</w:t>
      </w:r>
      <w:r w:rsidR="00B532DE">
        <w:t xml:space="preserve"> limited time during which GM canola seeds are available</w:t>
      </w:r>
      <w:r>
        <w:t>, these factors would not be influenced by the proposed field trial.</w:t>
      </w:r>
    </w:p>
    <w:p w:rsidR="00791C87" w:rsidRPr="00A859A9" w:rsidRDefault="00791C87" w:rsidP="00791C87">
      <w:pPr>
        <w:pStyle w:val="RARMPPara"/>
      </w:pPr>
      <w:r w:rsidRPr="00A859A9">
        <w:t xml:space="preserve">The proposed limits, i.e. the size and duration, and controls such as maintaining a well-managed monitoring zone around the planting areas or pollen traps, if used, are expected to limit exposure of pest animals to the GM canola proposed for release. In addition, other canola would be available as food for the canola pests as the release is proposed to take place in canola growing areas. Also, if a licence were issued, the licence holder would be required to report any </w:t>
      </w:r>
      <w:r w:rsidR="00A859A9">
        <w:t>unintended</w:t>
      </w:r>
      <w:r w:rsidRPr="00A859A9">
        <w:t xml:space="preserve"> </w:t>
      </w:r>
      <w:r w:rsidR="00A859A9">
        <w:t>effects</w:t>
      </w:r>
      <w:r w:rsidRPr="00A859A9">
        <w:t xml:space="preserve"> from the authorised dealings to the Regulator.</w:t>
      </w:r>
    </w:p>
    <w:p w:rsidR="00791C87" w:rsidRPr="00AC3C91" w:rsidRDefault="00791C87" w:rsidP="00791C87">
      <w:pPr>
        <w:rPr>
          <w:b/>
        </w:rPr>
      </w:pPr>
      <w:r w:rsidRPr="00AC3C91">
        <w:rPr>
          <w:b/>
        </w:rPr>
        <w:t>Potential harm</w:t>
      </w:r>
    </w:p>
    <w:p w:rsidR="00791C87" w:rsidRDefault="00791C87" w:rsidP="000906A6">
      <w:pPr>
        <w:pStyle w:val="RARMPPara"/>
      </w:pPr>
      <w:r>
        <w:t>If pests consuming the GM canola seeds with an altered oil profile had an advantage over those eating non-GM canola or commercially a</w:t>
      </w:r>
      <w:r w:rsidR="00B42519">
        <w:t>pproved</w:t>
      </w:r>
      <w:r>
        <w:t xml:space="preserve"> GM canola, and populations increased to a greater extent than under current conditions, they may have a greater negative effect on native or other desirable vegetation, and could reduce the establishment or yield of these plants, causing damage to other crops in agricultural areas or to native vegetation. They might also increase competition for desirable animals and reduce biodiversity.</w:t>
      </w:r>
    </w:p>
    <w:p w:rsidR="000906A6" w:rsidRDefault="001917E4" w:rsidP="000906A6">
      <w:pPr>
        <w:pStyle w:val="RARMPPara"/>
      </w:pPr>
      <w:r>
        <w:t>Since severe infestations with arthropod canola pests and mouse plagues occur under current conditions, t</w:t>
      </w:r>
      <w:r w:rsidR="00791C87">
        <w:t>hese harms are not expected to be greater as a consequence of the proposed field trial.</w:t>
      </w:r>
    </w:p>
    <w:p w:rsidR="008A5EE1" w:rsidRPr="00E06304" w:rsidRDefault="008A5EE1" w:rsidP="00791C87">
      <w:pPr>
        <w:pStyle w:val="1Para"/>
        <w:rPr>
          <w:szCs w:val="22"/>
        </w:rPr>
      </w:pPr>
      <w:r w:rsidRPr="00E06304">
        <w:rPr>
          <w:b/>
          <w:szCs w:val="22"/>
        </w:rPr>
        <w:t>Conclusion</w:t>
      </w:r>
    </w:p>
    <w:p w:rsidR="00D45313" w:rsidRPr="00E06304" w:rsidRDefault="008A5EE1" w:rsidP="000906A6">
      <w:pPr>
        <w:pStyle w:val="RARMPPara"/>
      </w:pPr>
      <w:r w:rsidRPr="00E06304">
        <w:t xml:space="preserve">Risk </w:t>
      </w:r>
      <w:r w:rsidR="009E1A6E">
        <w:t>s</w:t>
      </w:r>
      <w:r w:rsidRPr="00E06304">
        <w:t xml:space="preserve">cenario 2 is not identified as a substantive risk </w:t>
      </w:r>
      <w:r w:rsidR="00D45313" w:rsidRPr="00E06304">
        <w:t>because of</w:t>
      </w:r>
      <w:r w:rsidRPr="00E06304">
        <w:t xml:space="preserve"> </w:t>
      </w:r>
      <w:r w:rsidRPr="001D6D14">
        <w:t>the limited ability of</w:t>
      </w:r>
      <w:r w:rsidR="0044585D" w:rsidRPr="001D6D14">
        <w:t xml:space="preserve"> a </w:t>
      </w:r>
      <w:r w:rsidR="001A6846">
        <w:t>few</w:t>
      </w:r>
      <w:r w:rsidRPr="00E06304">
        <w:t xml:space="preserve"> pest</w:t>
      </w:r>
      <w:r w:rsidR="0044585D">
        <w:t xml:space="preserve"> </w:t>
      </w:r>
      <w:r w:rsidRPr="00E06304">
        <w:t>s</w:t>
      </w:r>
      <w:r w:rsidR="0044585D">
        <w:t>pecies</w:t>
      </w:r>
      <w:r w:rsidRPr="00E06304">
        <w:t xml:space="preserve"> to access GM </w:t>
      </w:r>
      <w:r w:rsidR="000906A6">
        <w:t xml:space="preserve">canola </w:t>
      </w:r>
      <w:r w:rsidRPr="00E06304">
        <w:t>seeds due to the proposed limits and controls</w:t>
      </w:r>
      <w:r w:rsidR="00287ED7">
        <w:t>,</w:t>
      </w:r>
      <w:r w:rsidR="00B70866">
        <w:t xml:space="preserve"> the proposed locations of the release,</w:t>
      </w:r>
      <w:r w:rsidR="00287ED7">
        <w:t xml:space="preserve"> the lack of a sustained benefit for animals after intermittent consumption of </w:t>
      </w:r>
      <w:r w:rsidR="001E7B6A" w:rsidRPr="00E06304">
        <w:t xml:space="preserve">small amounts of </w:t>
      </w:r>
      <w:r w:rsidR="002B2D51" w:rsidRPr="00E06304">
        <w:t>ω-3 LC-</w:t>
      </w:r>
      <w:r w:rsidR="006B076D" w:rsidRPr="00E06304">
        <w:t>PUFAs</w:t>
      </w:r>
      <w:r w:rsidR="00B70866">
        <w:t xml:space="preserve"> and the </w:t>
      </w:r>
      <w:r w:rsidR="00E3066C">
        <w:t>importance</w:t>
      </w:r>
      <w:r w:rsidR="00B70866">
        <w:t xml:space="preserve"> of environmental conditions </w:t>
      </w:r>
      <w:r w:rsidR="00E3066C">
        <w:t xml:space="preserve">other than food quality </w:t>
      </w:r>
      <w:r w:rsidR="00B70866">
        <w:t xml:space="preserve">on </w:t>
      </w:r>
      <w:r w:rsidR="00B70866">
        <w:lastRenderedPageBreak/>
        <w:t>pest populations</w:t>
      </w:r>
      <w:r w:rsidR="001E7B6A" w:rsidRPr="00E06304">
        <w:t xml:space="preserve">. </w:t>
      </w:r>
      <w:r w:rsidRPr="00E06304">
        <w:t>Therefore, this risk could not be greater than negligible and does not warrant further assessment.</w:t>
      </w:r>
    </w:p>
    <w:p w:rsidR="007C1DA3" w:rsidRPr="00E06304" w:rsidRDefault="007C1DA3" w:rsidP="007C1DA3">
      <w:pPr>
        <w:pStyle w:val="ListParagraph"/>
        <w:keepNext/>
        <w:keepLines/>
        <w:spacing w:before="360" w:after="120"/>
        <w:ind w:left="0"/>
        <w:outlineLvl w:val="3"/>
        <w:rPr>
          <w:rFonts w:asciiTheme="minorHAnsi" w:hAnsiTheme="minorHAnsi" w:cs="Arial"/>
          <w:b/>
          <w:bCs/>
          <w:i/>
          <w:iCs/>
          <w:sz w:val="24"/>
          <w:lang w:eastAsia="en-AU"/>
        </w:rPr>
      </w:pPr>
      <w:r w:rsidRPr="00E06304">
        <w:rPr>
          <w:rFonts w:asciiTheme="minorHAnsi" w:hAnsiTheme="minorHAnsi" w:cs="Arial"/>
          <w:b/>
          <w:bCs/>
          <w:i/>
          <w:iCs/>
          <w:sz w:val="24"/>
          <w:lang w:eastAsia="en-AU"/>
        </w:rPr>
        <w:t xml:space="preserve">Risk scenario </w:t>
      </w:r>
      <w:r w:rsidR="008A5EE1" w:rsidRPr="00E06304">
        <w:rPr>
          <w:rFonts w:asciiTheme="minorHAnsi" w:hAnsiTheme="minorHAnsi" w:cs="Arial"/>
          <w:b/>
          <w:bCs/>
          <w:i/>
          <w:iCs/>
          <w:sz w:val="24"/>
          <w:lang w:eastAsia="en-AU"/>
        </w:rPr>
        <w:t>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Description w:val="This table has rows for Risk source, Causal pathway and Potential harm from Risk Scenario 3."/>
      </w:tblPr>
      <w:tblGrid>
        <w:gridCol w:w="1134"/>
        <w:gridCol w:w="7938"/>
      </w:tblGrid>
      <w:tr w:rsidR="007C1DA3" w:rsidRPr="00E06304" w:rsidTr="00834ABD">
        <w:trPr>
          <w:trHeight w:val="360"/>
        </w:trPr>
        <w:tc>
          <w:tcPr>
            <w:tcW w:w="1134" w:type="dxa"/>
            <w:shd w:val="clear" w:color="auto" w:fill="D9D9D9" w:themeFill="background1" w:themeFillShade="D9"/>
            <w:vAlign w:val="center"/>
          </w:tcPr>
          <w:p w:rsidR="007C1DA3" w:rsidRPr="00E06304" w:rsidRDefault="007C1DA3" w:rsidP="001344C8">
            <w:pPr>
              <w:rPr>
                <w:rFonts w:asciiTheme="minorHAnsi" w:hAnsiTheme="minorHAnsi"/>
                <w:i/>
                <w:sz w:val="20"/>
                <w:szCs w:val="20"/>
              </w:rPr>
            </w:pPr>
            <w:r w:rsidRPr="00E06304">
              <w:rPr>
                <w:rFonts w:asciiTheme="minorHAnsi" w:hAnsiTheme="minorHAnsi"/>
                <w:i/>
                <w:sz w:val="20"/>
                <w:szCs w:val="20"/>
              </w:rPr>
              <w:t>Risk source</w:t>
            </w:r>
          </w:p>
        </w:tc>
        <w:tc>
          <w:tcPr>
            <w:tcW w:w="7938" w:type="dxa"/>
            <w:vAlign w:val="center"/>
          </w:tcPr>
          <w:p w:rsidR="007C1DA3" w:rsidRPr="00E06304" w:rsidRDefault="006D3BD2" w:rsidP="001344C8">
            <w:pPr>
              <w:pStyle w:val="1Para"/>
              <w:spacing w:before="0" w:after="0"/>
              <w:jc w:val="center"/>
              <w:rPr>
                <w:rFonts w:asciiTheme="minorHAnsi" w:hAnsiTheme="minorHAnsi"/>
                <w:sz w:val="20"/>
                <w:szCs w:val="20"/>
              </w:rPr>
            </w:pPr>
            <w:r w:rsidRPr="006D3BD2">
              <w:rPr>
                <w:rFonts w:asciiTheme="minorHAnsi" w:hAnsiTheme="minorHAnsi"/>
                <w:sz w:val="20"/>
                <w:szCs w:val="20"/>
              </w:rPr>
              <w:t>GM canola expressing the introduced genes for</w:t>
            </w:r>
            <w:r w:rsidRPr="006D3BD2">
              <w:rPr>
                <w:rFonts w:cs="Arial"/>
                <w:sz w:val="20"/>
                <w:szCs w:val="20"/>
              </w:rPr>
              <w:t xml:space="preserve"> </w:t>
            </w:r>
            <w:r w:rsidR="00AD7EB2">
              <w:rPr>
                <w:rFonts w:cs="Arial"/>
                <w:sz w:val="20"/>
                <w:szCs w:val="20"/>
              </w:rPr>
              <w:t xml:space="preserve">an </w:t>
            </w:r>
            <w:r w:rsidRPr="006D3BD2">
              <w:rPr>
                <w:rFonts w:cs="Arial"/>
                <w:sz w:val="20"/>
                <w:szCs w:val="20"/>
              </w:rPr>
              <w:t>altered ω-3 seed oil profile</w:t>
            </w:r>
          </w:p>
        </w:tc>
      </w:tr>
      <w:tr w:rsidR="007C1DA3" w:rsidRPr="00E06304" w:rsidTr="00834ABD">
        <w:trPr>
          <w:trHeight w:val="360"/>
        </w:trPr>
        <w:tc>
          <w:tcPr>
            <w:tcW w:w="1134" w:type="dxa"/>
            <w:shd w:val="clear" w:color="auto" w:fill="D9D9D9" w:themeFill="background1" w:themeFillShade="D9"/>
            <w:vAlign w:val="center"/>
          </w:tcPr>
          <w:p w:rsidR="007C1DA3" w:rsidRPr="00E06304" w:rsidRDefault="007C1DA3" w:rsidP="001344C8">
            <w:pPr>
              <w:rPr>
                <w:rFonts w:asciiTheme="minorHAnsi" w:hAnsiTheme="minorHAnsi"/>
                <w:i/>
                <w:sz w:val="20"/>
                <w:szCs w:val="20"/>
              </w:rPr>
            </w:pPr>
            <w:r w:rsidRPr="00E06304">
              <w:rPr>
                <w:rFonts w:asciiTheme="minorHAnsi" w:hAnsiTheme="minorHAnsi"/>
                <w:i/>
                <w:sz w:val="20"/>
                <w:szCs w:val="20"/>
              </w:rPr>
              <w:t>Causal pathway</w:t>
            </w:r>
          </w:p>
        </w:tc>
        <w:tc>
          <w:tcPr>
            <w:tcW w:w="7938" w:type="dxa"/>
            <w:vAlign w:val="center"/>
          </w:tcPr>
          <w:p w:rsidR="00834ABD" w:rsidRPr="009B3BF6" w:rsidRDefault="00834ABD" w:rsidP="00834ABD">
            <w:pPr>
              <w:contextualSpacing/>
              <w:jc w:val="center"/>
              <w:rPr>
                <w:rFonts w:asciiTheme="minorHAnsi" w:hAnsiTheme="minorHAnsi"/>
                <w:sz w:val="20"/>
                <w:szCs w:val="20"/>
              </w:rPr>
            </w:pPr>
            <w:r w:rsidRPr="009B3BF6">
              <w:rPr>
                <w:rFonts w:asciiTheme="minorHAnsi" w:hAnsiTheme="minorHAnsi"/>
                <w:sz w:val="20"/>
                <w:szCs w:val="20"/>
              </w:rPr>
              <w:sym w:font="Wingdings 3" w:char="F0C8"/>
            </w:r>
          </w:p>
          <w:p w:rsidR="002C640F" w:rsidRPr="00F14B61" w:rsidRDefault="00F14B61" w:rsidP="00F14B61">
            <w:pPr>
              <w:spacing w:before="60" w:after="60"/>
              <w:contextualSpacing/>
              <w:jc w:val="center"/>
              <w:rPr>
                <w:rFonts w:asciiTheme="minorHAnsi" w:hAnsiTheme="minorHAnsi"/>
                <w:sz w:val="20"/>
                <w:szCs w:val="20"/>
              </w:rPr>
            </w:pPr>
            <w:r w:rsidRPr="00F14B61">
              <w:rPr>
                <w:rFonts w:asciiTheme="minorHAnsi" w:hAnsiTheme="minorHAnsi"/>
                <w:sz w:val="20"/>
                <w:szCs w:val="20"/>
              </w:rPr>
              <w:t>Cultivation of GM canola at trial sites</w:t>
            </w:r>
          </w:p>
          <w:p w:rsidR="002C640F" w:rsidRPr="0065114A" w:rsidRDefault="002C640F" w:rsidP="002C640F">
            <w:pPr>
              <w:ind w:left="-41"/>
              <w:contextualSpacing/>
              <w:jc w:val="center"/>
              <w:rPr>
                <w:rFonts w:asciiTheme="minorHAnsi" w:hAnsiTheme="minorHAnsi" w:cstheme="minorHAnsi"/>
                <w:sz w:val="20"/>
                <w:szCs w:val="20"/>
                <w:lang w:eastAsia="en-AU"/>
              </w:rPr>
            </w:pPr>
            <w:r w:rsidRPr="0065114A">
              <w:rPr>
                <w:rFonts w:asciiTheme="minorHAnsi" w:hAnsiTheme="minorHAnsi" w:cstheme="minorHAnsi"/>
                <w:sz w:val="20"/>
                <w:szCs w:val="20"/>
                <w:lang w:eastAsia="en-AU"/>
              </w:rPr>
              <w:sym w:font="Wingdings 3" w:char="F0C8"/>
            </w:r>
          </w:p>
          <w:p w:rsidR="002C640F" w:rsidRPr="0065114A" w:rsidRDefault="002C640F" w:rsidP="00834ABD">
            <w:pPr>
              <w:pStyle w:val="Default"/>
              <w:jc w:val="center"/>
              <w:rPr>
                <w:rFonts w:asciiTheme="minorHAnsi" w:hAnsiTheme="minorHAnsi" w:cstheme="minorHAnsi"/>
                <w:sz w:val="20"/>
                <w:szCs w:val="20"/>
              </w:rPr>
            </w:pPr>
            <w:r w:rsidRPr="0065114A">
              <w:rPr>
                <w:rFonts w:asciiTheme="minorHAnsi" w:hAnsiTheme="minorHAnsi" w:cstheme="minorHAnsi"/>
                <w:sz w:val="20"/>
                <w:szCs w:val="20"/>
              </w:rPr>
              <w:t xml:space="preserve">Dispersal of GM seed outside trial limits </w:t>
            </w:r>
          </w:p>
          <w:p w:rsidR="002C640F" w:rsidRPr="0065114A" w:rsidRDefault="002C640F" w:rsidP="002C640F">
            <w:pPr>
              <w:ind w:left="-41"/>
              <w:contextualSpacing/>
              <w:jc w:val="center"/>
              <w:rPr>
                <w:rFonts w:asciiTheme="minorHAnsi" w:hAnsiTheme="minorHAnsi" w:cstheme="minorHAnsi"/>
                <w:sz w:val="20"/>
                <w:szCs w:val="20"/>
                <w:lang w:eastAsia="en-AU"/>
              </w:rPr>
            </w:pPr>
            <w:r w:rsidRPr="0065114A">
              <w:rPr>
                <w:rFonts w:asciiTheme="minorHAnsi" w:hAnsiTheme="minorHAnsi" w:cstheme="minorHAnsi"/>
                <w:sz w:val="20"/>
                <w:szCs w:val="20"/>
                <w:lang w:eastAsia="en-AU"/>
              </w:rPr>
              <w:sym w:font="Wingdings 3" w:char="F0C8"/>
            </w:r>
          </w:p>
          <w:p w:rsidR="00834ABD" w:rsidRPr="0065114A" w:rsidRDefault="002C640F" w:rsidP="00834ABD">
            <w:pPr>
              <w:contextualSpacing/>
              <w:jc w:val="center"/>
              <w:rPr>
                <w:rFonts w:asciiTheme="minorHAnsi" w:hAnsiTheme="minorHAnsi" w:cstheme="minorHAnsi"/>
                <w:sz w:val="20"/>
                <w:szCs w:val="20"/>
              </w:rPr>
            </w:pPr>
            <w:r w:rsidRPr="0065114A">
              <w:rPr>
                <w:rFonts w:asciiTheme="minorHAnsi" w:hAnsiTheme="minorHAnsi" w:cstheme="minorHAnsi"/>
                <w:sz w:val="20"/>
                <w:szCs w:val="20"/>
              </w:rPr>
              <w:t xml:space="preserve">Establishment of populations of volunteer GM plants expressing the introduced genes in the environment </w:t>
            </w:r>
          </w:p>
          <w:p w:rsidR="002A44F6" w:rsidRPr="00834ABD" w:rsidRDefault="00834ABD" w:rsidP="00834ABD">
            <w:pPr>
              <w:contextualSpacing/>
              <w:jc w:val="center"/>
              <w:rPr>
                <w:rFonts w:asciiTheme="minorHAnsi" w:hAnsiTheme="minorHAnsi"/>
                <w:sz w:val="20"/>
                <w:szCs w:val="20"/>
              </w:rPr>
            </w:pPr>
            <w:r w:rsidRPr="009B3BF6">
              <w:rPr>
                <w:rFonts w:asciiTheme="minorHAnsi" w:hAnsiTheme="minorHAnsi"/>
                <w:sz w:val="20"/>
                <w:szCs w:val="20"/>
              </w:rPr>
              <w:sym w:font="Wingdings 3" w:char="F0C8"/>
            </w:r>
          </w:p>
        </w:tc>
      </w:tr>
      <w:tr w:rsidR="007C1DA3" w:rsidRPr="00E06304" w:rsidTr="006D3BD2">
        <w:trPr>
          <w:trHeight w:val="799"/>
        </w:trPr>
        <w:tc>
          <w:tcPr>
            <w:tcW w:w="1134" w:type="dxa"/>
            <w:shd w:val="clear" w:color="auto" w:fill="D9D9D9" w:themeFill="background1" w:themeFillShade="D9"/>
            <w:vAlign w:val="center"/>
          </w:tcPr>
          <w:p w:rsidR="007C1DA3" w:rsidRPr="00E06304" w:rsidRDefault="007C1DA3" w:rsidP="001344C8">
            <w:pPr>
              <w:rPr>
                <w:rFonts w:asciiTheme="minorHAnsi" w:hAnsiTheme="minorHAnsi"/>
                <w:i/>
                <w:sz w:val="20"/>
                <w:szCs w:val="20"/>
              </w:rPr>
            </w:pPr>
            <w:r w:rsidRPr="00E06304">
              <w:rPr>
                <w:rFonts w:asciiTheme="minorHAnsi" w:hAnsiTheme="minorHAnsi"/>
                <w:i/>
                <w:sz w:val="20"/>
                <w:szCs w:val="20"/>
              </w:rPr>
              <w:t>Potential harm</w:t>
            </w:r>
          </w:p>
        </w:tc>
        <w:tc>
          <w:tcPr>
            <w:tcW w:w="7938" w:type="dxa"/>
            <w:vAlign w:val="center"/>
          </w:tcPr>
          <w:p w:rsidR="002A44F6" w:rsidRPr="00E06304" w:rsidRDefault="002A44F6" w:rsidP="002A44F6">
            <w:pPr>
              <w:jc w:val="center"/>
              <w:rPr>
                <w:rFonts w:asciiTheme="minorHAnsi" w:hAnsiTheme="minorHAnsi"/>
                <w:sz w:val="20"/>
                <w:szCs w:val="20"/>
                <w:lang w:eastAsia="en-AU"/>
              </w:rPr>
            </w:pPr>
            <w:r w:rsidRPr="00E06304">
              <w:rPr>
                <w:rFonts w:asciiTheme="minorHAnsi" w:hAnsiTheme="minorHAnsi"/>
                <w:sz w:val="20"/>
                <w:szCs w:val="20"/>
                <w:lang w:eastAsia="en-AU"/>
              </w:rPr>
              <w:t>Increased toxicity or allergenicity for humans or increased toxicity to other desirable organisms</w:t>
            </w:r>
          </w:p>
          <w:p w:rsidR="002A44F6" w:rsidRPr="00E06304" w:rsidRDefault="0051548A" w:rsidP="00796188">
            <w:pPr>
              <w:pStyle w:val="ListParagraph"/>
              <w:ind w:left="170"/>
              <w:jc w:val="center"/>
              <w:rPr>
                <w:rFonts w:asciiTheme="minorHAnsi" w:hAnsiTheme="minorHAnsi"/>
                <w:sz w:val="20"/>
                <w:szCs w:val="20"/>
                <w:lang w:eastAsia="en-AU"/>
              </w:rPr>
            </w:pPr>
            <w:r>
              <w:rPr>
                <w:rFonts w:asciiTheme="minorHAnsi" w:hAnsiTheme="minorHAnsi"/>
                <w:sz w:val="20"/>
                <w:szCs w:val="20"/>
                <w:lang w:eastAsia="en-AU"/>
              </w:rPr>
              <w:t>OR</w:t>
            </w:r>
          </w:p>
          <w:p w:rsidR="002A44F6" w:rsidRPr="00E06304" w:rsidRDefault="002A44F6" w:rsidP="00834ABD">
            <w:pPr>
              <w:jc w:val="center"/>
              <w:rPr>
                <w:rFonts w:asciiTheme="minorHAnsi" w:hAnsiTheme="minorHAnsi"/>
                <w:sz w:val="20"/>
                <w:szCs w:val="20"/>
                <w:lang w:eastAsia="en-AU"/>
              </w:rPr>
            </w:pPr>
            <w:r w:rsidRPr="00E06304">
              <w:rPr>
                <w:sz w:val="20"/>
                <w:szCs w:val="20"/>
              </w:rPr>
              <w:t xml:space="preserve">Reduced establishment or yield of desirable plants </w:t>
            </w:r>
          </w:p>
        </w:tc>
      </w:tr>
    </w:tbl>
    <w:p w:rsidR="007C1DA3" w:rsidRPr="00E06304" w:rsidRDefault="007C1DA3" w:rsidP="007C1DA3">
      <w:pPr>
        <w:pStyle w:val="1Para"/>
        <w:keepNext/>
        <w:spacing w:before="240"/>
        <w:outlineLvl w:val="4"/>
        <w:rPr>
          <w:b/>
        </w:rPr>
      </w:pPr>
      <w:r w:rsidRPr="00E06304">
        <w:rPr>
          <w:b/>
        </w:rPr>
        <w:t>Risk source</w:t>
      </w:r>
    </w:p>
    <w:p w:rsidR="007C1DA3" w:rsidRPr="00E06304" w:rsidRDefault="007C1DA3" w:rsidP="00E74C2E">
      <w:pPr>
        <w:pStyle w:val="RARMPPara"/>
      </w:pPr>
      <w:r w:rsidRPr="00E06304">
        <w:t xml:space="preserve">The source of potential harm for this postulated </w:t>
      </w:r>
      <w:r w:rsidR="009E1A6E">
        <w:t>r</w:t>
      </w:r>
      <w:r w:rsidRPr="00E06304">
        <w:t xml:space="preserve">isk </w:t>
      </w:r>
      <w:r w:rsidR="009E1A6E">
        <w:t>s</w:t>
      </w:r>
      <w:r w:rsidRPr="00E06304">
        <w:t xml:space="preserve">cenario is GM canola </w:t>
      </w:r>
      <w:r w:rsidR="002B2D51" w:rsidRPr="002B2D51">
        <w:t>expressing the introduced genes for</w:t>
      </w:r>
      <w:r w:rsidR="002B2D51" w:rsidRPr="002B2D51">
        <w:rPr>
          <w:rFonts w:cs="Arial"/>
        </w:rPr>
        <w:t xml:space="preserve"> </w:t>
      </w:r>
      <w:r w:rsidR="00AD7EB2">
        <w:rPr>
          <w:rFonts w:cs="Arial"/>
        </w:rPr>
        <w:t xml:space="preserve">an </w:t>
      </w:r>
      <w:r w:rsidR="002B2D51" w:rsidRPr="002B2D51">
        <w:rPr>
          <w:rFonts w:cs="Arial"/>
        </w:rPr>
        <w:t>altered ω-3 seed oil profile.</w:t>
      </w:r>
    </w:p>
    <w:p w:rsidR="007C1DA3" w:rsidRPr="00E06304" w:rsidRDefault="007C1DA3" w:rsidP="007C1DA3">
      <w:pPr>
        <w:pStyle w:val="1Para"/>
        <w:keepNext/>
        <w:spacing w:before="240"/>
        <w:outlineLvl w:val="4"/>
        <w:rPr>
          <w:b/>
        </w:rPr>
      </w:pPr>
      <w:r w:rsidRPr="00E06304">
        <w:rPr>
          <w:b/>
        </w:rPr>
        <w:t>Causal pathway</w:t>
      </w:r>
    </w:p>
    <w:p w:rsidR="00304F2B" w:rsidRPr="008E2F5B" w:rsidRDefault="00E74C2E" w:rsidP="0073760E">
      <w:pPr>
        <w:pStyle w:val="RARMPPara"/>
      </w:pPr>
      <w:r w:rsidRPr="008E2F5B">
        <w:t xml:space="preserve">GM canola </w:t>
      </w:r>
      <w:r w:rsidR="00184ECC">
        <w:t xml:space="preserve">modified for altered seed oil content would be cultivated at the trial </w:t>
      </w:r>
      <w:r w:rsidRPr="008E2F5B">
        <w:t>sites and GM canola seeds could be dis</w:t>
      </w:r>
      <w:r w:rsidR="008E2F5B" w:rsidRPr="008E2F5B">
        <w:t>persed outside the trial limits.</w:t>
      </w:r>
      <w:r w:rsidR="00010037" w:rsidRPr="008E2F5B">
        <w:t xml:space="preserve"> </w:t>
      </w:r>
      <w:r w:rsidRPr="008E2F5B">
        <w:t>If GM canola seeds were dispersed outside the trial sites or persisted at a site after completion of the trial, the seed could germinate. These plants could spread and persist</w:t>
      </w:r>
      <w:r w:rsidR="008E2F5B" w:rsidRPr="008E2F5B">
        <w:t xml:space="preserve"> and get established in the environment. People and other desirable organisms could be exposed to the introduced genes and end products outside trial limits.</w:t>
      </w:r>
    </w:p>
    <w:p w:rsidR="00E25214" w:rsidRPr="00E25214" w:rsidRDefault="00E25214" w:rsidP="00E25214">
      <w:pPr>
        <w:pStyle w:val="1Para"/>
        <w:rPr>
          <w:rFonts w:asciiTheme="minorHAnsi" w:hAnsiTheme="minorHAnsi" w:cstheme="minorHAnsi"/>
          <w:i/>
          <w:szCs w:val="22"/>
          <w:u w:val="single"/>
        </w:rPr>
      </w:pPr>
      <w:r w:rsidRPr="00E25214">
        <w:rPr>
          <w:rFonts w:asciiTheme="minorHAnsi" w:hAnsiTheme="minorHAnsi" w:cstheme="minorHAnsi"/>
          <w:i/>
          <w:szCs w:val="22"/>
          <w:u w:val="single"/>
        </w:rPr>
        <w:t>Dispersal outside the trial site</w:t>
      </w:r>
    </w:p>
    <w:p w:rsidR="008002E3" w:rsidRDefault="00010037" w:rsidP="008E2F5B">
      <w:pPr>
        <w:pStyle w:val="RARMPPara"/>
      </w:pPr>
      <w:r w:rsidRPr="00E06304">
        <w:t xml:space="preserve">Dispersal of viable GM canola seed outside the trial site could occur </w:t>
      </w:r>
      <w:r w:rsidR="00511D2B">
        <w:t>in</w:t>
      </w:r>
      <w:r w:rsidR="00AA5653" w:rsidRPr="00E06304">
        <w:t xml:space="preserve"> a variety of ways</w:t>
      </w:r>
      <w:r w:rsidR="00F1133E">
        <w:t>,</w:t>
      </w:r>
      <w:r w:rsidR="00AA5653" w:rsidRPr="00E06304">
        <w:t xml:space="preserve"> including</w:t>
      </w:r>
      <w:r w:rsidRPr="00E06304">
        <w:t xml:space="preserve"> movement of seeds by human activity,</w:t>
      </w:r>
      <w:r w:rsidR="008002E3">
        <w:t xml:space="preserve"> animal activity and</w:t>
      </w:r>
      <w:r w:rsidRPr="00E06304">
        <w:t xml:space="preserve"> endozoochory (dispersal through ingestion by animals), or </w:t>
      </w:r>
      <w:r w:rsidR="008002E3">
        <w:t>spread</w:t>
      </w:r>
      <w:r w:rsidRPr="00E06304">
        <w:t xml:space="preserve"> of residual harvest seeds by high winds</w:t>
      </w:r>
      <w:r w:rsidR="008002E3">
        <w:t xml:space="preserve"> or flooding</w:t>
      </w:r>
      <w:r w:rsidRPr="00E06304">
        <w:t>.</w:t>
      </w:r>
      <w:r w:rsidR="00CB7764" w:rsidRPr="00E06304">
        <w:t xml:space="preserve"> </w:t>
      </w:r>
    </w:p>
    <w:p w:rsidR="008002E3" w:rsidRPr="008002E3" w:rsidRDefault="008002E3" w:rsidP="008002E3">
      <w:pPr>
        <w:pStyle w:val="1Para"/>
        <w:rPr>
          <w:i/>
        </w:rPr>
      </w:pPr>
      <w:r w:rsidRPr="008002E3">
        <w:rPr>
          <w:i/>
        </w:rPr>
        <w:t xml:space="preserve">Potential dispersal by human activity </w:t>
      </w:r>
    </w:p>
    <w:p w:rsidR="00CB7764" w:rsidRPr="008002E3" w:rsidRDefault="00E55C9E" w:rsidP="008E2F5B">
      <w:pPr>
        <w:pStyle w:val="RARMPPara"/>
        <w:rPr>
          <w:szCs w:val="22"/>
        </w:rPr>
      </w:pPr>
      <w:r>
        <w:rPr>
          <w:szCs w:val="22"/>
        </w:rPr>
        <w:t>H</w:t>
      </w:r>
      <w:r w:rsidR="00010037" w:rsidRPr="00E06304">
        <w:rPr>
          <w:szCs w:val="22"/>
        </w:rPr>
        <w:t xml:space="preserve">uman activity is considered </w:t>
      </w:r>
      <w:r w:rsidR="00010037" w:rsidRPr="00E06304">
        <w:t xml:space="preserve">the most significant method of long-distance seed dispersal for canola outside the trial limits </w:t>
      </w:r>
      <w:r w:rsidR="00010037" w:rsidRPr="00E06304">
        <w:fldChar w:fldCharType="begin"/>
      </w:r>
      <w:r w:rsidR="00010037" w:rsidRPr="00E06304">
        <w:instrText xml:space="preserve"> ADDIN REFMGR.CITE &lt;Refman&gt;&lt;Cite&gt;&lt;Author&gt;OGTR&lt;/Author&gt;&lt;Year&gt;2013&lt;/Year&gt;&lt;RecNum&gt;21667&lt;/RecNum&gt;&lt;IDText&gt;Risk Assessment and Risk Management Plan for DIR 123: Limited and controlled release of canola genetically modified for altered oil content&lt;/IDText&gt;&lt;MDL Ref_Type="Report"&gt;&lt;Ref_Type&gt;Report&lt;/Ref_Type&gt;&lt;Ref_ID&gt;21667&lt;/Ref_ID&gt;&lt;Title_Primary&gt;Risk Assessment and Risk Management Plan for DIR 123: Limited and controlled release of canola genetically modified for altered oil content&lt;/Title_Primary&gt;&lt;Authors_Primary&gt;OGTR&lt;/Authors_Primary&gt;&lt;Date_Primary&gt;2013&lt;/Date_Primary&gt;&lt;Keywords&gt;analysis&lt;/Keywords&gt;&lt;Keywords&gt;and&lt;/Keywords&gt;&lt;Keywords&gt;Assessment&lt;/Keywords&gt;&lt;Keywords&gt;canola&lt;/Keywords&gt;&lt;Keywords&gt;Genetically-modified&lt;/Keywords&gt;&lt;Keywords&gt;genetically&lt;/Keywords&gt;&lt;Keywords&gt;genetically modified&lt;/Keywords&gt;&lt;Keywords&gt;management&lt;/Keywords&gt;&lt;Keywords&gt;modified&lt;/Keywords&gt;&lt;Keywords&gt;of&lt;/Keywords&gt;&lt;Keywords&gt;oil&lt;/Keywords&gt;&lt;Keywords&gt;oil content&lt;/Keywords&gt;&lt;Keywords&gt;RELEASE&lt;/Keywords&gt;&lt;Keywords&gt;risk&lt;/Keywords&gt;&lt;Keywords&gt;risk analysis&lt;/Keywords&gt;&lt;Keywords&gt;risk assessment&lt;/Keywords&gt;&lt;Keywords&gt;risk management&lt;/Keywords&gt;&lt;Reprint&gt;Not in File&lt;/Reprint&gt;&lt;Pub_Place&gt;Canberra, Australia&lt;/Pub_Place&gt;&lt;Publisher&gt;Office of the Gene Technology Regulator&lt;/Publisher&gt;&lt;Web_URL&gt;&lt;u&gt;http://www.ogtr.gov.au/internet/ogtr/publishing.nsf/Content/DIR123&lt;/u&gt;&lt;/Web_URL&gt;&lt;Web_URL_Link2&gt;&lt;u&gt;http://www.ogtr.gov.au/internet/ogtr/publishing.nsf/Content/B96DB98ED9774F57CA257CD1000D2AD0/$File/dir123rarmp-2.pdf&lt;/u&gt;&lt;/Web_URL_Link2&gt;&lt;ZZ_WorkformID&gt;24&lt;/ZZ_WorkformID&gt;&lt;/MDL&gt;&lt;/Cite&gt;&lt;/Refman&gt;</w:instrText>
      </w:r>
      <w:r w:rsidR="00010037" w:rsidRPr="00E06304">
        <w:fldChar w:fldCharType="separate"/>
      </w:r>
      <w:r w:rsidR="00010037" w:rsidRPr="00E06304">
        <w:t>(OGTR 2013b)</w:t>
      </w:r>
      <w:r w:rsidR="00010037" w:rsidRPr="00E06304">
        <w:fldChar w:fldCharType="end"/>
      </w:r>
      <w:r w:rsidR="00010037" w:rsidRPr="00E06304">
        <w:t xml:space="preserve">. </w:t>
      </w:r>
      <w:r w:rsidR="00CB7764" w:rsidRPr="008002E3">
        <w:rPr>
          <w:rFonts w:cs="Calibri"/>
          <w:color w:val="000000"/>
          <w:szCs w:val="22"/>
        </w:rPr>
        <w:t xml:space="preserve">It is possible for volunteer canola populations to establish due to seed spillage </w:t>
      </w:r>
      <w:r w:rsidR="006F6F53" w:rsidRPr="008002E3">
        <w:rPr>
          <w:rFonts w:cs="Calibri"/>
          <w:color w:val="000000"/>
          <w:szCs w:val="22"/>
        </w:rPr>
        <w:t>along the</w:t>
      </w:r>
      <w:r w:rsidR="00CB7764" w:rsidRPr="008002E3">
        <w:rPr>
          <w:rFonts w:cs="Calibri"/>
          <w:color w:val="000000"/>
          <w:szCs w:val="22"/>
        </w:rPr>
        <w:t xml:space="preserve"> transport </w:t>
      </w:r>
      <w:r w:rsidR="006F6F53" w:rsidRPr="008002E3">
        <w:rPr>
          <w:rFonts w:cs="Calibri"/>
          <w:color w:val="000000"/>
          <w:szCs w:val="22"/>
        </w:rPr>
        <w:t xml:space="preserve">route </w:t>
      </w:r>
      <w:r w:rsidR="00CB7764" w:rsidRPr="00E06304">
        <w:t xml:space="preserve">and during the use of </w:t>
      </w:r>
      <w:r w:rsidR="00CB7764" w:rsidRPr="008002E3">
        <w:rPr>
          <w:szCs w:val="22"/>
        </w:rPr>
        <w:t xml:space="preserve">agricultural equipment </w:t>
      </w:r>
      <w:r w:rsidR="00CB7764" w:rsidRPr="008002E3">
        <w:rPr>
          <w:rFonts w:cs="Calibri"/>
          <w:color w:val="000000"/>
          <w:szCs w:val="22"/>
        </w:rPr>
        <w:fldChar w:fldCharType="begin"/>
      </w:r>
      <w:r w:rsidR="00EA4D83">
        <w:rPr>
          <w:rFonts w:cs="Calibri"/>
          <w:color w:val="000000"/>
          <w:szCs w:val="22"/>
        </w:rPr>
        <w:instrText xml:space="preserve"> ADDIN EN.CITE &lt;EndNote&gt;&lt;Cite&gt;&lt;Author&gt;OGTR&lt;/Author&gt;&lt;Year&gt;2017&lt;/Year&gt;&lt;RecNum&gt;30&lt;/RecNum&gt;&lt;DisplayText&gt;(OGTR, 2017a)&lt;/DisplayText&gt;&lt;record&gt;&lt;rec-number&gt;30&lt;/rec-number&gt;&lt;foreign-keys&gt;&lt;key app="EN" db-id="vf2wvv504vrr0ier5trvpfa95sfrxrvsvdx9" timestamp="1523497725"&gt;30&lt;/key&gt;&lt;/foreign-keys&gt;&lt;ref-type name="Report"&gt;27&lt;/ref-type&gt;&lt;contributors&gt;&lt;authors&gt;&lt;author&gt;OGTR&lt;/author&gt;&lt;/authors&gt;&lt;/contributors&gt;&lt;titles&gt;&lt;title&gt;&lt;style face="normal" font="default" size="100%"&gt;The Biology of &lt;/style&gt;&lt;style face="italic" font="default" size="100%"&gt;Brassica napus&lt;/style&gt;&lt;style face="normal" font="default" size="100%"&gt; L. (canola) and &lt;/style&gt;&lt;style face="italic" font="default" size="100%"&gt;Brassica juncea&lt;/style&gt;&lt;style face="normal" font="default" size="100%"&gt; (L.) Czern. &amp;amp; Coss. (Indian mustard)&lt;/style&gt;&lt;/title&gt;&lt;/titles&gt;&lt;keywords&gt;&lt;keyword&gt;Biology&lt;/keyword&gt;&lt;keyword&gt;BRASSICA-NAPUS&lt;/keyword&gt;&lt;keyword&gt;Brassica&lt;/keyword&gt;&lt;keyword&gt;Brassica napus&lt;/keyword&gt;&lt;keyword&gt;Brassica napus L&lt;/keyword&gt;&lt;keyword&gt;breeding&lt;/keyword&gt;&lt;keyword&gt;canola&lt;/keyword&gt;&lt;keyword&gt;Indian Mustard&lt;/keyword&gt;&lt;keyword&gt;juncea&lt;/keyword&gt;&lt;keyword&gt;modified&lt;/keyword&gt;&lt;keyword&gt;Mustard&lt;/keyword&gt;&lt;/keywords&gt;&lt;dates&gt;&lt;year&gt;2017&lt;/year&gt;&lt;pub-dates&gt;&lt;date&gt;1/2017&lt;/date&gt;&lt;/pub-dates&gt;&lt;/dates&gt;&lt;pub-location&gt;Canberra, Australia&lt;/pub-location&gt;&lt;publisher&gt;Office of the Gene Technology Regulator&lt;/publisher&gt;&lt;label&gt;22096&lt;/label&gt;&lt;urls&gt;&lt;related-urls&gt;&lt;url&gt;&lt;style face="underline" font="default" size="100%"&gt;http://www.ogtr.gov.au/internet/ogtr/publishing.nsf/Content/biology-documents-1&lt;/style&gt;&lt;/url&gt;&lt;/related-urls&gt;&lt;/urls&gt;&lt;/record&gt;&lt;/Cite&gt;&lt;/EndNote&gt;</w:instrText>
      </w:r>
      <w:r w:rsidR="00CB7764" w:rsidRPr="008002E3">
        <w:rPr>
          <w:rFonts w:cs="Calibri"/>
          <w:color w:val="000000"/>
          <w:szCs w:val="22"/>
        </w:rPr>
        <w:fldChar w:fldCharType="separate"/>
      </w:r>
      <w:r w:rsidR="00CB7764" w:rsidRPr="008002E3">
        <w:rPr>
          <w:rFonts w:cs="Calibri"/>
          <w:noProof/>
          <w:color w:val="000000"/>
          <w:szCs w:val="22"/>
        </w:rPr>
        <w:t>(OGTR, 2017a)</w:t>
      </w:r>
      <w:r w:rsidR="00CB7764" w:rsidRPr="008002E3">
        <w:rPr>
          <w:rFonts w:cs="Calibri"/>
          <w:color w:val="000000"/>
          <w:szCs w:val="22"/>
        </w:rPr>
        <w:fldChar w:fldCharType="end"/>
      </w:r>
      <w:r w:rsidR="00CB7764" w:rsidRPr="008002E3">
        <w:rPr>
          <w:szCs w:val="22"/>
        </w:rPr>
        <w:t>.</w:t>
      </w:r>
      <w:r w:rsidR="002F58C5" w:rsidRPr="008002E3">
        <w:rPr>
          <w:szCs w:val="22"/>
        </w:rPr>
        <w:t xml:space="preserve"> To </w:t>
      </w:r>
      <w:r w:rsidR="00CB7764" w:rsidRPr="008002E3">
        <w:rPr>
          <w:szCs w:val="22"/>
        </w:rPr>
        <w:t>reduce</w:t>
      </w:r>
      <w:r w:rsidR="00CB7764" w:rsidRPr="00E06304">
        <w:t xml:space="preserve"> dispersal of GM plant material by humans, trial sites access will be only granted to trained and authorised personnel. Dispersal of GM plant material by authorised people entering the proposed trial site w</w:t>
      </w:r>
      <w:r w:rsidR="008E2F5B">
        <w:t>ould</w:t>
      </w:r>
      <w:r w:rsidR="00CB7764" w:rsidRPr="00E06304">
        <w:t xml:space="preserve"> be minimised </w:t>
      </w:r>
      <w:r w:rsidR="00511D2B">
        <w:t>by</w:t>
      </w:r>
      <w:r w:rsidR="00CB7764" w:rsidRPr="00E06304">
        <w:t xml:space="preserve"> cleaning all equipment used, including clothing. All GM plant material w</w:t>
      </w:r>
      <w:r w:rsidR="008E2F5B">
        <w:t>ould</w:t>
      </w:r>
      <w:r w:rsidR="00CB7764" w:rsidRPr="00E06304">
        <w:t xml:space="preserve"> be transported in accordance with the Regulator’s transport guidelines</w:t>
      </w:r>
      <w:r w:rsidR="00511D2B">
        <w:t xml:space="preserve"> to</w:t>
      </w:r>
      <w:r w:rsidR="00CB7764" w:rsidRPr="00E06304">
        <w:t xml:space="preserve"> reduce the opportunity for its dispersal.</w:t>
      </w:r>
    </w:p>
    <w:p w:rsidR="008002E3" w:rsidRPr="008002E3" w:rsidRDefault="008002E3" w:rsidP="008002E3">
      <w:pPr>
        <w:pStyle w:val="1Para"/>
        <w:rPr>
          <w:i/>
        </w:rPr>
      </w:pPr>
      <w:r w:rsidRPr="008002E3">
        <w:rPr>
          <w:i/>
        </w:rPr>
        <w:t xml:space="preserve">Potential dispersal by animal activity or </w:t>
      </w:r>
      <w:r w:rsidRPr="008002E3">
        <w:rPr>
          <w:rFonts w:eastAsia="Times New Roman" w:cs="Calibri"/>
          <w:i/>
          <w:color w:val="000000"/>
          <w:szCs w:val="22"/>
        </w:rPr>
        <w:t>endozoochory</w:t>
      </w:r>
    </w:p>
    <w:p w:rsidR="001B4834" w:rsidRDefault="00BD0440" w:rsidP="00E55C9E">
      <w:pPr>
        <w:pStyle w:val="RARMPPara"/>
      </w:pPr>
      <w:r w:rsidRPr="00E06304">
        <w:t xml:space="preserve">Canola seeds </w:t>
      </w:r>
      <w:r w:rsidR="002B1834" w:rsidRPr="00E06304">
        <w:t>are not sticky</w:t>
      </w:r>
      <w:r w:rsidRPr="00E06304">
        <w:t xml:space="preserve">, </w:t>
      </w:r>
      <w:r w:rsidR="002B1834" w:rsidRPr="00E06304">
        <w:t>and lack burrs and hooks</w:t>
      </w:r>
      <w:r w:rsidRPr="00E06304">
        <w:t xml:space="preserve"> which can contribu</w:t>
      </w:r>
      <w:r w:rsidR="002B1834" w:rsidRPr="00E06304">
        <w:t xml:space="preserve">te to seed dispersal </w:t>
      </w:r>
      <w:r w:rsidR="00511D2B">
        <w:t>by attaching to animal</w:t>
      </w:r>
      <w:r w:rsidR="00511D2B" w:rsidRPr="00E06304">
        <w:t xml:space="preserve"> fur or feathers </w:t>
      </w:r>
      <w:r w:rsidRPr="00E06304">
        <w:fldChar w:fldCharType="begin"/>
      </w:r>
      <w:r w:rsidRPr="00E06304">
        <w:instrText xml:space="preserve"> ADDIN REFMGR.CITE &lt;Refman&gt;&lt;Cite&gt;&lt;Author&gt;Howe&lt;/Author&gt;&lt;Year&gt;1982&lt;/Year&gt;&lt;RecNum&gt;10389&lt;/RecNum&gt;&lt;IDText&gt;Ecology of Seed Dispersal&lt;/IDText&gt;&lt;MDL Ref_Type="Journal"&gt;&lt;Ref_Type&gt;Journal&lt;/Ref_Type&gt;&lt;Ref_ID&gt;10389&lt;/Ref_ID&gt;&lt;Title_Primary&gt;Ecology of Seed Dispersal&lt;/Title_Primary&gt;&lt;Authors_Primary&gt;Howe,H.F.&lt;/Authors_Primary&gt;&lt;Authors_Primary&gt;Smallwood,J.&lt;/Authors_Primary&gt;&lt;Date_Primary&gt;1982&lt;/Date_Primary&gt;&lt;Keywords&gt;ECOLOGY&lt;/Keywords&gt;&lt;Keywords&gt;of&lt;/Keywords&gt;&lt;Keywords&gt;seed&lt;/Keywords&gt;&lt;Keywords&gt;seed dispersal&lt;/Keywords&gt;&lt;Reprint&gt;In File&lt;/Reprint&gt;&lt;Start_Page&gt;201&lt;/Start_Page&gt;&lt;End_Page&gt;228&lt;/End_Page&gt;&lt;Periodical&gt;Annual Review of Ecology and Systematics&lt;/Periodical&gt;&lt;Volume&gt;13&lt;/Volume&gt;&lt;ISSN_ISBN&gt;0066-4162&lt;/ISSN_ISBN&gt;&lt;Web_URL&gt;http://links.jstor.org/sici?sici=0066-4162%281982%2913%3C201%3AEOSD%3E2.0.CO%3B2-O&lt;/Web_URL&gt;&lt;Web_URL_Link1&gt;&lt;u&gt;file://\\Tgfilp04\shared\CO\OGTR\EVAL\Eval Sections\Library\REFS\Corn\Howe and Smallwood 1982 seed dispersal.pdf&lt;/u&gt;&lt;/Web_URL_Link1&gt;&lt;ZZ_JournalFull&gt;&lt;f name="System"&gt;Annual Review of Ecology and Systematics&lt;/f&gt;&lt;/ZZ_JournalFull&gt;&lt;ZZ_WorkformID&gt;1&lt;/ZZ_WorkformID&gt;&lt;/MDL&gt;&lt;/Cite&gt;&lt;/Refman&gt;</w:instrText>
      </w:r>
      <w:r w:rsidRPr="00E06304">
        <w:fldChar w:fldCharType="separate"/>
      </w:r>
      <w:r w:rsidRPr="00E06304">
        <w:t>(Howe &amp; Smallwood 1982)</w:t>
      </w:r>
      <w:r w:rsidRPr="00E06304">
        <w:fldChar w:fldCharType="end"/>
      </w:r>
      <w:r w:rsidRPr="00E06304">
        <w:t xml:space="preserve">. </w:t>
      </w:r>
      <w:r w:rsidRPr="00E06304">
        <w:rPr>
          <w:rFonts w:cs="Calibri"/>
          <w:szCs w:val="22"/>
        </w:rPr>
        <w:t>These characteristics are not expected to be altered in the GMOs.</w:t>
      </w:r>
      <w:r w:rsidRPr="00E06304">
        <w:t xml:space="preserve"> </w:t>
      </w:r>
    </w:p>
    <w:p w:rsidR="008002E3" w:rsidRPr="003A113D" w:rsidRDefault="00BD0440">
      <w:pPr>
        <w:pStyle w:val="RARMPPara"/>
        <w:rPr>
          <w:szCs w:val="22"/>
        </w:rPr>
      </w:pPr>
      <w:r w:rsidRPr="00E06304">
        <w:t xml:space="preserve">As </w:t>
      </w:r>
      <w:r w:rsidR="00E55C9E" w:rsidRPr="00E06304">
        <w:t>discussed</w:t>
      </w:r>
      <w:r w:rsidRPr="00E06304">
        <w:t xml:space="preserve"> in the RARMP for DIR 123 </w:t>
      </w:r>
      <w:r w:rsidRPr="00E06304">
        <w:fldChar w:fldCharType="begin"/>
      </w:r>
      <w:r w:rsidRPr="00E06304">
        <w:instrText xml:space="preserve"> ADDIN REFMGR.CITE &lt;Refman&gt;&lt;Cite&gt;&lt;Author&gt;OGTR&lt;/Author&gt;&lt;Year&gt;2013&lt;/Year&gt;&lt;RecNum&gt;21667&lt;/RecNum&gt;&lt;IDText&gt;Risk Assessment and Risk Management Plan for DIR 123: Limited and controlled release of canola genetically modified for altered oil content&lt;/IDText&gt;&lt;MDL Ref_Type="Report"&gt;&lt;Ref_Type&gt;Report&lt;/Ref_Type&gt;&lt;Ref_ID&gt;21667&lt;/Ref_ID&gt;&lt;Title_Primary&gt;Risk Assessment and Risk Management Plan for DIR 123: Limited and controlled release of canola genetically modified for altered oil content&lt;/Title_Primary&gt;&lt;Authors_Primary&gt;OGTR&lt;/Authors_Primary&gt;&lt;Date_Primary&gt;2013&lt;/Date_Primary&gt;&lt;Keywords&gt;analysis&lt;/Keywords&gt;&lt;Keywords&gt;and&lt;/Keywords&gt;&lt;Keywords&gt;Assessment&lt;/Keywords&gt;&lt;Keywords&gt;canola&lt;/Keywords&gt;&lt;Keywords&gt;Genetically-modified&lt;/Keywords&gt;&lt;Keywords&gt;genetically&lt;/Keywords&gt;&lt;Keywords&gt;genetically modified&lt;/Keywords&gt;&lt;Keywords&gt;management&lt;/Keywords&gt;&lt;Keywords&gt;modified&lt;/Keywords&gt;&lt;Keywords&gt;of&lt;/Keywords&gt;&lt;Keywords&gt;oil&lt;/Keywords&gt;&lt;Keywords&gt;oil content&lt;/Keywords&gt;&lt;Keywords&gt;RELEASE&lt;/Keywords&gt;&lt;Keywords&gt;risk&lt;/Keywords&gt;&lt;Keywords&gt;risk analysis&lt;/Keywords&gt;&lt;Keywords&gt;risk assessment&lt;/Keywords&gt;&lt;Keywords&gt;risk management&lt;/Keywords&gt;&lt;Reprint&gt;Not in File&lt;/Reprint&gt;&lt;Pub_Place&gt;Canberra, Australia&lt;/Pub_Place&gt;&lt;Publisher&gt;Office of the Gene Technology Regulator&lt;/Publisher&gt;&lt;Web_URL&gt;&lt;u&gt;http://www.ogtr.gov.au/internet/ogtr/publishing.nsf/Content/DIR123&lt;/u&gt;&lt;/Web_URL&gt;&lt;Web_URL_Link2&gt;&lt;u&gt;http://www.ogtr.gov.au/internet/ogtr/publishing.nsf/Content/B96DB98ED9774F57CA257CD1000D2AD0/$File/dir123rarmp-2.pdf&lt;/u&gt;&lt;/Web_URL_Link2&gt;&lt;ZZ_WorkformID&gt;24&lt;/ZZ_WorkformID&gt;&lt;/MDL&gt;&lt;/Cite&gt;&lt;/Refman&gt;</w:instrText>
      </w:r>
      <w:r w:rsidRPr="00E06304">
        <w:fldChar w:fldCharType="separate"/>
      </w:r>
      <w:r w:rsidRPr="00E06304">
        <w:t>(OGTR 2013b)</w:t>
      </w:r>
      <w:r w:rsidRPr="00E06304">
        <w:fldChar w:fldCharType="end"/>
      </w:r>
      <w:r w:rsidR="00E55C9E">
        <w:t xml:space="preserve"> and in Risk scenario 2 of this RARMP</w:t>
      </w:r>
      <w:r w:rsidRPr="00E06304">
        <w:t xml:space="preserve">, </w:t>
      </w:r>
      <w:r w:rsidR="00E55C9E">
        <w:t xml:space="preserve">animals such as kangaroos, feral pigs, emus or </w:t>
      </w:r>
      <w:r w:rsidR="00A84362">
        <w:t xml:space="preserve">other </w:t>
      </w:r>
      <w:r w:rsidR="00E55C9E">
        <w:t>birds may occasionally eat canola.</w:t>
      </w:r>
      <w:r w:rsidR="00A847D3">
        <w:t xml:space="preserve"> D</w:t>
      </w:r>
      <w:r w:rsidRPr="00E06304">
        <w:rPr>
          <w:rFonts w:cs="Calibri"/>
          <w:szCs w:val="22"/>
        </w:rPr>
        <w:t xml:space="preserve">ispersal of viable canola seed into intensive use areas or nature reserves by endozoochory (consumption and excretion of seed) by wild mammals or birds is possible at very </w:t>
      </w:r>
      <w:r w:rsidRPr="00E06304">
        <w:rPr>
          <w:rFonts w:cstheme="minorHAnsi"/>
          <w:szCs w:val="22"/>
        </w:rPr>
        <w:t xml:space="preserve">low levels </w:t>
      </w:r>
      <w:r w:rsidRPr="003A52D9">
        <w:rPr>
          <w:rFonts w:cstheme="minorHAnsi"/>
          <w:szCs w:val="22"/>
        </w:rPr>
        <w:fldChar w:fldCharType="begin">
          <w:fldData xml:space="preserve">PEVuZE5vdGU+PENpdGU+PEF1dGhvcj5Ud2lnZzwvQXV0aG9yPjxZZWFyPjIwMDk8L1llYXI+PFJl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</w:fldData>
        </w:fldChar>
      </w:r>
      <w:r w:rsidR="00EA4D83">
        <w:rPr>
          <w:rFonts w:cstheme="minorHAnsi"/>
          <w:szCs w:val="22"/>
        </w:rPr>
        <w:instrText xml:space="preserve"> ADDIN EN.CITE </w:instrText>
      </w:r>
      <w:r w:rsidR="00EA4D83">
        <w:rPr>
          <w:rFonts w:cstheme="minorHAnsi"/>
          <w:szCs w:val="22"/>
        </w:rPr>
        <w:fldChar w:fldCharType="begin">
          <w:fldData xml:space="preserve">PEVuZE5vdGU+PENpdGU+PEF1dGhvcj5Ud2lnZzwvQXV0aG9yPjxZZWFyPjIwMDk8L1llYXI+PFJl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</w:fldData>
        </w:fldChar>
      </w:r>
      <w:r w:rsidR="00EA4D83">
        <w:rPr>
          <w:rFonts w:cstheme="minorHAnsi"/>
          <w:szCs w:val="22"/>
        </w:rPr>
        <w:instrText xml:space="preserve"> ADDIN EN.CITE.DATA </w:instrText>
      </w:r>
      <w:r w:rsidR="00EA4D83">
        <w:rPr>
          <w:rFonts w:cstheme="minorHAnsi"/>
          <w:szCs w:val="22"/>
        </w:rPr>
      </w:r>
      <w:r w:rsidR="00EA4D83">
        <w:rPr>
          <w:rFonts w:cstheme="minorHAnsi"/>
          <w:szCs w:val="22"/>
        </w:rPr>
        <w:fldChar w:fldCharType="end"/>
      </w:r>
      <w:r w:rsidRPr="003A52D9">
        <w:rPr>
          <w:rFonts w:cstheme="minorHAnsi"/>
          <w:szCs w:val="22"/>
        </w:rPr>
      </w:r>
      <w:r w:rsidRPr="003A52D9">
        <w:rPr>
          <w:rFonts w:cstheme="minorHAnsi"/>
          <w:szCs w:val="22"/>
        </w:rPr>
        <w:fldChar w:fldCharType="separate"/>
      </w:r>
      <w:r w:rsidRPr="001B4834">
        <w:rPr>
          <w:rFonts w:cstheme="minorHAnsi"/>
          <w:noProof/>
          <w:szCs w:val="22"/>
        </w:rPr>
        <w:t>(Twigg et al., 2008; Twigg et al., 2009)</w:t>
      </w:r>
      <w:r w:rsidRPr="003A52D9">
        <w:rPr>
          <w:rFonts w:cstheme="minorHAnsi"/>
          <w:szCs w:val="22"/>
        </w:rPr>
        <w:fldChar w:fldCharType="end"/>
      </w:r>
      <w:r w:rsidRPr="001B4834">
        <w:rPr>
          <w:rFonts w:cstheme="minorHAnsi"/>
          <w:szCs w:val="22"/>
        </w:rPr>
        <w:t>.</w:t>
      </w:r>
      <w:r w:rsidR="00EE237E">
        <w:rPr>
          <w:rFonts w:cstheme="minorHAnsi"/>
          <w:szCs w:val="22"/>
        </w:rPr>
        <w:t xml:space="preserve"> </w:t>
      </w:r>
      <w:r w:rsidR="003A113D" w:rsidRPr="00DF3383">
        <w:rPr>
          <w:rFonts w:cstheme="minorHAnsi"/>
        </w:rPr>
        <w:t xml:space="preserve">The viability of canola seed after passing through the digestive gut of animals is poorly </w:t>
      </w:r>
      <w:r w:rsidR="003A113D" w:rsidRPr="00DF3383">
        <w:rPr>
          <w:rFonts w:cstheme="minorHAnsi"/>
        </w:rPr>
        <w:lastRenderedPageBreak/>
        <w:t>understood</w:t>
      </w:r>
      <w:r w:rsidR="003A113D">
        <w:rPr>
          <w:rFonts w:cstheme="minorHAnsi"/>
        </w:rPr>
        <w:t xml:space="preserve">, but some studies support that </w:t>
      </w:r>
      <w:r w:rsidR="003A113D">
        <w:rPr>
          <w:szCs w:val="22"/>
        </w:rPr>
        <w:t>s</w:t>
      </w:r>
      <w:r w:rsidR="001B4834" w:rsidRPr="003A52D9">
        <w:rPr>
          <w:szCs w:val="22"/>
        </w:rPr>
        <w:t xml:space="preserve">eeds are unlikely to be viable after digestion. A study </w:t>
      </w:r>
      <w:r w:rsidR="001B4834" w:rsidRPr="00D7622E">
        <w:rPr>
          <w:szCs w:val="22"/>
        </w:rPr>
        <w:t xml:space="preserve">of several species of native doves, </w:t>
      </w:r>
      <w:r w:rsidR="001B4834" w:rsidRPr="001B4834">
        <w:rPr>
          <w:szCs w:val="22"/>
        </w:rPr>
        <w:t xml:space="preserve">ducks and finches feed on canola found that </w:t>
      </w:r>
      <w:r w:rsidR="001B4834" w:rsidRPr="00D7622E">
        <w:rPr>
          <w:szCs w:val="22"/>
        </w:rPr>
        <w:t>only wood ducks</w:t>
      </w:r>
      <w:r w:rsidR="00D7622E">
        <w:rPr>
          <w:szCs w:val="22"/>
        </w:rPr>
        <w:t xml:space="preserve"> (</w:t>
      </w:r>
      <w:r w:rsidR="001B4834" w:rsidRPr="00D7622E">
        <w:rPr>
          <w:i/>
          <w:iCs/>
          <w:szCs w:val="22"/>
        </w:rPr>
        <w:t>Chenonetta jubata</w:t>
      </w:r>
      <w:r w:rsidR="00D7622E">
        <w:rPr>
          <w:szCs w:val="22"/>
        </w:rPr>
        <w:t>)</w:t>
      </w:r>
      <w:r w:rsidR="001B4834" w:rsidRPr="00D7622E">
        <w:rPr>
          <w:szCs w:val="22"/>
        </w:rPr>
        <w:t xml:space="preserve"> excreted intact seed, representing </w:t>
      </w:r>
      <w:r w:rsidR="00A84362">
        <w:rPr>
          <w:szCs w:val="22"/>
        </w:rPr>
        <w:t xml:space="preserve">less than </w:t>
      </w:r>
      <w:r w:rsidR="001B4834" w:rsidRPr="00D7622E">
        <w:rPr>
          <w:szCs w:val="22"/>
        </w:rPr>
        <w:t>0.01% of the seed ingested</w:t>
      </w:r>
      <w:r w:rsidR="001B4834" w:rsidRPr="00D7622E">
        <w:t xml:space="preserve"> </w:t>
      </w:r>
      <w:r w:rsidR="001B4834" w:rsidRPr="00D7622E">
        <w:fldChar w:fldCharType="begin"/>
      </w:r>
      <w:r w:rsidR="00EA4D83">
        <w:instrText xml:space="preserve"> ADDIN EN.CITE &lt;EndNote&gt;&lt;Cite&gt;&lt;Author&gt;Twigg&lt;/Author&gt;&lt;Year&gt;2008&lt;/Year&gt;&lt;RecNum&gt;159&lt;/RecNum&gt;&lt;DisplayText&gt;(Twigg et al., 2008)&lt;/DisplayText&gt;&lt;record&gt;&lt;rec-number&gt;159&lt;/rec-number&gt;&lt;foreign-keys&gt;&lt;key app="EN" db-id="vf2wvv504vrr0ier5trvpfa95sfrxrvsvdx9" timestamp="1526961103"&gt;159&lt;/key&gt;&lt;/foreign-keys&gt;&lt;ref-type name="Journal Article"&gt;17&lt;/ref-type&gt;&lt;contributors&gt;&lt;authors&gt;&lt;author&gt;Twigg, L.E.&lt;/author&gt;&lt;author&gt;Taylor, C.M.&lt;/author&gt;&lt;author&gt;Lowe, T.J.&lt;/author&gt;&lt;author&gt;Calver, M.C.&lt;/author&gt;&lt;/authors&gt;&lt;/contributors&gt;&lt;titles&gt;&lt;title&gt;Can seed-eating birds spread viable canola seed?&lt;/title&gt;&lt;secondary-title&gt;Pacific Conservation Biology&lt;/secondary-title&gt;&lt;/titles&gt;&lt;periodical&gt;&lt;full-title&gt;Pacific Conservation Biology&lt;/full-title&gt;&lt;/periodical&gt;&lt;pages&gt;119-127&lt;/pages&gt;&lt;volume&gt;14&lt;/volume&gt;&lt;reprint-edition&gt;In File&lt;/reprint-edition&gt;&lt;keywords&gt;&lt;keyword&gt;bird&lt;/keyword&gt;&lt;keyword&gt;Birds&lt;/keyword&gt;&lt;keyword&gt;canola&lt;/keyword&gt;&lt;keyword&gt;dispersal&lt;/keyword&gt;&lt;keyword&gt;seed&lt;/keyword&gt;&lt;/keywords&gt;&lt;dates&gt;&lt;year&gt;2008&lt;/year&gt;&lt;pub-dates&gt;&lt;date&gt;2008&lt;/date&gt;&lt;/pub-dates&gt;&lt;/dates&gt;&lt;label&gt;15529&lt;/label&gt;&lt;urls&gt;&lt;/urls&gt;&lt;/record&gt;&lt;/Cite&gt;&lt;/EndNote&gt;</w:instrText>
      </w:r>
      <w:r w:rsidR="001B4834" w:rsidRPr="00D7622E">
        <w:fldChar w:fldCharType="separate"/>
      </w:r>
      <w:r w:rsidR="001B4834" w:rsidRPr="00D7622E">
        <w:rPr>
          <w:noProof/>
        </w:rPr>
        <w:t>(Twigg et al., 2008)</w:t>
      </w:r>
      <w:r w:rsidR="001B4834" w:rsidRPr="00D7622E">
        <w:fldChar w:fldCharType="end"/>
      </w:r>
      <w:r w:rsidR="001B4834" w:rsidRPr="00D7622E">
        <w:t>.</w:t>
      </w:r>
      <w:r w:rsidR="003A113D" w:rsidRPr="00F24278">
        <w:t xml:space="preserve"> </w:t>
      </w:r>
      <w:r w:rsidR="003A113D">
        <w:t xml:space="preserve">From those seeds, </w:t>
      </w:r>
      <w:r w:rsidR="003A113D">
        <w:rPr>
          <w:szCs w:val="22"/>
        </w:rPr>
        <w:t>t</w:t>
      </w:r>
      <w:r w:rsidR="003A113D" w:rsidRPr="00D7622E">
        <w:rPr>
          <w:szCs w:val="22"/>
        </w:rPr>
        <w:t xml:space="preserve">he germination potential was reduced </w:t>
      </w:r>
      <w:r w:rsidR="003A113D">
        <w:rPr>
          <w:szCs w:val="22"/>
        </w:rPr>
        <w:t xml:space="preserve">to </w:t>
      </w:r>
      <w:r w:rsidR="003A113D" w:rsidRPr="003A52D9">
        <w:rPr>
          <w:szCs w:val="22"/>
        </w:rPr>
        <w:t>les</w:t>
      </w:r>
      <w:r w:rsidR="003A113D">
        <w:rPr>
          <w:szCs w:val="22"/>
        </w:rPr>
        <w:t>s than 50</w:t>
      </w:r>
      <w:r w:rsidR="003A113D" w:rsidRPr="003A52D9">
        <w:rPr>
          <w:szCs w:val="22"/>
        </w:rPr>
        <w:t xml:space="preserve">%. These results indicate that </w:t>
      </w:r>
      <w:r w:rsidR="003A113D">
        <w:rPr>
          <w:szCs w:val="22"/>
        </w:rPr>
        <w:t xml:space="preserve">less than </w:t>
      </w:r>
      <w:r w:rsidR="003A113D" w:rsidRPr="00B04332">
        <w:rPr>
          <w:szCs w:val="22"/>
        </w:rPr>
        <w:t>0.005%</w:t>
      </w:r>
      <w:r w:rsidR="003A113D" w:rsidRPr="00D7622E">
        <w:rPr>
          <w:szCs w:val="22"/>
        </w:rPr>
        <w:t xml:space="preserve"> viable canola is likely to be spread by the species studied</w:t>
      </w:r>
      <w:r w:rsidR="003A113D">
        <w:rPr>
          <w:szCs w:val="22"/>
        </w:rPr>
        <w:t>.</w:t>
      </w:r>
    </w:p>
    <w:p w:rsidR="008002E3" w:rsidRPr="008002E3" w:rsidRDefault="008002E3" w:rsidP="008002E3">
      <w:pPr>
        <w:pStyle w:val="1Para"/>
        <w:rPr>
          <w:i/>
          <w:szCs w:val="22"/>
        </w:rPr>
      </w:pPr>
      <w:r w:rsidRPr="008002E3">
        <w:rPr>
          <w:i/>
        </w:rPr>
        <w:t xml:space="preserve">Potential dispersal by </w:t>
      </w:r>
      <w:r w:rsidRPr="008002E3">
        <w:rPr>
          <w:rFonts w:eastAsia="Times New Roman" w:cs="Calibri"/>
          <w:i/>
          <w:color w:val="000000"/>
          <w:szCs w:val="22"/>
        </w:rPr>
        <w:t>flooding or high winds</w:t>
      </w:r>
    </w:p>
    <w:p w:rsidR="00CB7764" w:rsidRPr="00E06304" w:rsidRDefault="00CB7764" w:rsidP="008E2F5B">
      <w:pPr>
        <w:pStyle w:val="RARMPPara"/>
      </w:pPr>
      <w:r w:rsidRPr="00E06304">
        <w:t>Canola seeds also lack specialised structures that would assist their dispersal by wind. However, canola may b</w:t>
      </w:r>
      <w:r w:rsidR="002B1834" w:rsidRPr="00E06304">
        <w:t>e windrowed prior to harvesting, and under strong wind conditions</w:t>
      </w:r>
      <w:r w:rsidRPr="00E06304">
        <w:t xml:space="preserve"> plant material could disperse </w:t>
      </w:r>
      <w:r w:rsidR="002B1834" w:rsidRPr="00E06304">
        <w:t>beyond trial</w:t>
      </w:r>
      <w:r w:rsidRPr="00E06304">
        <w:t xml:space="preserve"> boundaries. </w:t>
      </w:r>
      <w:r w:rsidR="002B1834" w:rsidRPr="00E06304">
        <w:t>E</w:t>
      </w:r>
      <w:r w:rsidRPr="00E06304">
        <w:t>stablishment o</w:t>
      </w:r>
      <w:r w:rsidR="001B0F4D">
        <w:t xml:space="preserve">f </w:t>
      </w:r>
      <w:r w:rsidR="00C06E79">
        <w:t>m</w:t>
      </w:r>
      <w:r w:rsidRPr="00E06304">
        <w:t xml:space="preserve">onitoring </w:t>
      </w:r>
      <w:r w:rsidR="00C06E79">
        <w:t>z</w:t>
      </w:r>
      <w:r w:rsidRPr="00E06304">
        <w:t xml:space="preserve">ones around trial sites, which are </w:t>
      </w:r>
      <w:r w:rsidR="00F1133E">
        <w:t>inspected</w:t>
      </w:r>
      <w:r w:rsidR="008E2F5B">
        <w:t xml:space="preserve"> during and after trials, </w:t>
      </w:r>
      <w:r w:rsidR="002B1834" w:rsidRPr="00E06304">
        <w:t xml:space="preserve">and post-harvest cleaning </w:t>
      </w:r>
      <w:r w:rsidR="008E2F5B">
        <w:t xml:space="preserve">of all areas onto which GM canola seeds may have been dispersed would </w:t>
      </w:r>
      <w:r w:rsidRPr="00E06304">
        <w:t xml:space="preserve">manage potential for dispersal of GM </w:t>
      </w:r>
      <w:r w:rsidR="008E2F5B">
        <w:t>canola seeds</w:t>
      </w:r>
      <w:r w:rsidRPr="00E06304">
        <w:t xml:space="preserve">.  </w:t>
      </w:r>
    </w:p>
    <w:p w:rsidR="008E2F5B" w:rsidRDefault="00CB7764" w:rsidP="008E2F5B">
      <w:pPr>
        <w:pStyle w:val="RARMPPara"/>
      </w:pPr>
      <w:r w:rsidRPr="00E06304">
        <w:t xml:space="preserve">It is also possible that heavy rains or flooding could transport GM canola seeds away from trial sites </w:t>
      </w:r>
      <w:r w:rsidRPr="00E06304">
        <w:fldChar w:fldCharType="begin"/>
      </w:r>
      <w:r w:rsidR="00EA4D83">
        <w:instrText xml:space="preserve"> ADDIN EN.CITE &lt;EndNote&gt;&lt;Cite&gt;&lt;Author&gt;OGTR&lt;/Author&gt;&lt;Year&gt;2017&lt;/Year&gt;&lt;RecNum&gt;30&lt;/RecNum&gt;&lt;DisplayText&gt;(OGTR, 2017a)&lt;/DisplayText&gt;&lt;record&gt;&lt;rec-number&gt;30&lt;/rec-number&gt;&lt;foreign-keys&gt;&lt;key app="EN" db-id="vf2wvv504vrr0ier5trvpfa95sfrxrvsvdx9" timestamp="1523497725"&gt;30&lt;/key&gt;&lt;/foreign-keys&gt;&lt;ref-type name="Report"&gt;27&lt;/ref-type&gt;&lt;contributors&gt;&lt;authors&gt;&lt;author&gt;OGTR&lt;/author&gt;&lt;/authors&gt;&lt;/contributors&gt;&lt;titles&gt;&lt;title&gt;&lt;style face="normal" font="default" size="100%"&gt;The Biology of &lt;/style&gt;&lt;style face="italic" font="default" size="100%"&gt;Brassica napus&lt;/style&gt;&lt;style face="normal" font="default" size="100%"&gt; L. (canola) and &lt;/style&gt;&lt;style face="italic" font="default" size="100%"&gt;Brassica juncea&lt;/style&gt;&lt;style face="normal" font="default" size="100%"&gt; (L.) Czern. &amp;amp; Coss. (Indian mustard)&lt;/style&gt;&lt;/title&gt;&lt;/titles&gt;&lt;keywords&gt;&lt;keyword&gt;Biology&lt;/keyword&gt;&lt;keyword&gt;BRASSICA-NAPUS&lt;/keyword&gt;&lt;keyword&gt;Brassica&lt;/keyword&gt;&lt;keyword&gt;Brassica napus&lt;/keyword&gt;&lt;keyword&gt;Brassica napus L&lt;/keyword&gt;&lt;keyword&gt;breeding&lt;/keyword&gt;&lt;keyword&gt;canola&lt;/keyword&gt;&lt;keyword&gt;Indian Mustard&lt;/keyword&gt;&lt;keyword&gt;juncea&lt;/keyword&gt;&lt;keyword&gt;modified&lt;/keyword&gt;&lt;keyword&gt;Mustard&lt;/keyword&gt;&lt;/keywords&gt;&lt;dates&gt;&lt;year&gt;2017&lt;/year&gt;&lt;pub-dates&gt;&lt;date&gt;1/2017&lt;/date&gt;&lt;/pub-dates&gt;&lt;/dates&gt;&lt;pub-location&gt;Canberra, Australia&lt;/pub-location&gt;&lt;publisher&gt;Office of the Gene Technology Regulator&lt;/publisher&gt;&lt;label&gt;22096&lt;/label&gt;&lt;urls&gt;&lt;related-urls&gt;&lt;url&gt;&lt;style face="underline" font="default" size="100%"&gt;http://www.ogtr.gov.au/internet/ogtr/publishing.nsf/Content/biology-documents-1&lt;/style&gt;&lt;/url&gt;&lt;/related-urls&gt;&lt;/urls&gt;&lt;/record&gt;&lt;/Cite&gt;&lt;/EndNote&gt;</w:instrText>
      </w:r>
      <w:r w:rsidRPr="00E06304">
        <w:fldChar w:fldCharType="separate"/>
      </w:r>
      <w:r w:rsidRPr="00E06304">
        <w:rPr>
          <w:noProof/>
        </w:rPr>
        <w:t>(OGTR, 2017a)</w:t>
      </w:r>
      <w:r w:rsidRPr="00E06304">
        <w:fldChar w:fldCharType="end"/>
      </w:r>
      <w:r w:rsidRPr="00E06304">
        <w:t xml:space="preserve">. Canola seedlings are sensitive to </w:t>
      </w:r>
      <w:r w:rsidRPr="00E06304">
        <w:rPr>
          <w:rStyle w:val="Emphasis"/>
          <w:rFonts w:cs="Arial"/>
          <w:b w:val="0"/>
          <w:szCs w:val="22"/>
        </w:rPr>
        <w:t>waterlogged</w:t>
      </w:r>
      <w:r w:rsidRPr="00E06304">
        <w:rPr>
          <w:rStyle w:val="st1"/>
          <w:rFonts w:cs="Arial"/>
          <w:szCs w:val="22"/>
        </w:rPr>
        <w:t xml:space="preserve"> soil, but</w:t>
      </w:r>
      <w:r w:rsidRPr="00E06304">
        <w:t xml:space="preserve"> if </w:t>
      </w:r>
      <w:r w:rsidR="00F1133E">
        <w:t>the flooding does not occur over an extended time period</w:t>
      </w:r>
      <w:r w:rsidRPr="00E06304">
        <w:t>,</w:t>
      </w:r>
      <w:r w:rsidR="00F1133E">
        <w:t xml:space="preserve"> the GM</w:t>
      </w:r>
      <w:r w:rsidRPr="00E06304">
        <w:t xml:space="preserve"> canola could survive. However, </w:t>
      </w:r>
      <w:r w:rsidR="00F1133E">
        <w:t>canola</w:t>
      </w:r>
      <w:r w:rsidRPr="00E06304">
        <w:t xml:space="preserve"> need</w:t>
      </w:r>
      <w:r w:rsidR="00F1133E">
        <w:t>s</w:t>
      </w:r>
      <w:r w:rsidRPr="00E06304">
        <w:t xml:space="preserve"> continued irrigation or rainfall to persist. The applicant has proposed to locate the trial sites at least 50</w:t>
      </w:r>
      <w:r w:rsidR="00A84362">
        <w:t> </w:t>
      </w:r>
      <w:r w:rsidRPr="00E06304">
        <w:t xml:space="preserve">m from permanent natural waterways to minimise the potential for seed dispersal during flooding. </w:t>
      </w:r>
      <w:r w:rsidR="008E2F5B">
        <w:t xml:space="preserve"> </w:t>
      </w:r>
    </w:p>
    <w:p w:rsidR="002B1CF1" w:rsidRPr="00287ED7" w:rsidRDefault="00287ED7" w:rsidP="002B1CF1">
      <w:pPr>
        <w:pStyle w:val="RARMPPara"/>
        <w:spacing w:before="0"/>
      </w:pPr>
      <w:r>
        <w:t>Non-</w:t>
      </w:r>
      <w:r w:rsidR="002B1CF1" w:rsidRPr="00287ED7">
        <w:t xml:space="preserve">GM canola is a poor competitor and feral populations rely on recurrent spillages to persist </w:t>
      </w:r>
      <w:r w:rsidR="002B1CF1" w:rsidRPr="00287ED7">
        <w:fldChar w:fldCharType="begin"/>
      </w:r>
      <w:r w:rsidR="00EA4D83">
        <w:instrText xml:space="preserve"> ADDIN EN.CITE &lt;EndNote&gt;&lt;Cite&gt;&lt;Author&gt;Yoshimura&lt;/Author&gt;&lt;Year&gt;2006&lt;/Year&gt;&lt;RecNum&gt;114&lt;/RecNum&gt;&lt;DisplayText&gt;(Yoshimura et al., 2006)&lt;/DisplayText&gt;&lt;record&gt;&lt;rec-number&gt;114&lt;/rec-number&gt;&lt;foreign-keys&gt;&lt;key app="EN" db-id="vf2wvv504vrr0ier5trvpfa95sfrxrvsvdx9" timestamp="1523924792"&gt;114&lt;/key&gt;&lt;/foreign-keys&gt;&lt;ref-type name="Journal Article"&gt;17&lt;/ref-type&gt;&lt;contributors&gt;&lt;authors&gt;&lt;author&gt;Yoshimura, Y.&lt;/author&gt;&lt;author&gt;Beckie, H. J.&lt;/author&gt;&lt;author&gt;Matsuo, K.&lt;/author&gt;&lt;/authors&gt;&lt;/contributors&gt;&lt;auth-address&gt;National Institute for Agro-Environmental Sciences, Tsukuba, Ibaraki 305-8604, Japan.&lt;/auth-address&gt;&lt;titles&gt;&lt;title&gt;Transgenic oilseed rape along transportation routes and port of Vancouver in western Canada&lt;/title&gt;&lt;secondary-title&gt;Environ Biosafety Res&lt;/secondary-title&gt;&lt;alt-title&gt;Environmental biosafety research&lt;/alt-title&gt;&lt;/titles&gt;&lt;periodical&gt;&lt;full-title&gt;Environ Biosafety Res&lt;/full-title&gt;&lt;abbr-1&gt;Environmental biosafety research&lt;/abbr-1&gt;&lt;/periodical&gt;&lt;alt-periodical&gt;&lt;full-title&gt;Environ Biosafety Res&lt;/full-title&gt;&lt;abbr-1&gt;Environmental biosafety research&lt;/abbr-1&gt;&lt;/alt-periodical&gt;&lt;pages&gt;67-75&lt;/pages&gt;&lt;volume&gt;5&lt;/volume&gt;&lt;number&gt;2&lt;/number&gt;&lt;edition&gt;2007/03/03&lt;/edition&gt;&lt;keywords&gt;&lt;keyword&gt;Brassica napus/*genetics/growth &amp;amp; development&lt;/keyword&gt;&lt;keyword&gt;Canada&lt;/keyword&gt;&lt;keyword&gt;Environmental Monitoring&lt;/keyword&gt;&lt;keyword&gt;*Gene Flow&lt;/keyword&gt;&lt;keyword&gt;Herbicide Resistance/genetics&lt;/keyword&gt;&lt;keyword&gt;Hybridization, Genetic&lt;/keyword&gt;&lt;keyword&gt;Plants, Genetically Modified/growth &amp;amp; development/*physiology&lt;/keyword&gt;&lt;keyword&gt;Population Density&lt;/keyword&gt;&lt;keyword&gt;Transgenes&lt;/keyword&gt;&lt;keyword&gt;*Transportation&lt;/keyword&gt;&lt;/keywords&gt;&lt;dates&gt;&lt;year&gt;2006&lt;/year&gt;&lt;pub-dates&gt;&lt;date&gt;Apr-Jun&lt;/date&gt;&lt;/pub-dates&gt;&lt;/dates&gt;&lt;isbn&gt;1635-7922 (Print)&amp;#xD;1635-7922&lt;/isbn&gt;&lt;accession-num&gt;17328853&lt;/accession-num&gt;&lt;urls&gt;&lt;/urls&gt;&lt;electronic-resource-num&gt;10.1051/ebr:2006019&lt;/electronic-resource-num&gt;&lt;remote-database-provider&gt;NLM&lt;/remote-database-provider&gt;&lt;language&gt;eng&lt;/language&gt;&lt;/record&gt;&lt;/Cite&gt;&lt;/EndNote&gt;</w:instrText>
      </w:r>
      <w:r w:rsidR="002B1CF1" w:rsidRPr="00287ED7">
        <w:fldChar w:fldCharType="separate"/>
      </w:r>
      <w:r w:rsidR="002B1CF1" w:rsidRPr="00287ED7">
        <w:rPr>
          <w:noProof/>
        </w:rPr>
        <w:t>(Yoshimura et al., 2006)</w:t>
      </w:r>
      <w:r w:rsidR="002B1CF1" w:rsidRPr="00287ED7">
        <w:fldChar w:fldCharType="end"/>
      </w:r>
      <w:r w:rsidR="002B1CF1" w:rsidRPr="00287ED7">
        <w:t xml:space="preserve">. It is also not a significant weed, and it is not likely to become invasive </w:t>
      </w:r>
      <w:r w:rsidR="002B1CF1" w:rsidRPr="00287ED7">
        <w:fldChar w:fldCharType="begin"/>
      </w:r>
      <w:r w:rsidR="00EA4D83">
        <w:instrText xml:space="preserve"> ADDIN EN.CITE &lt;EndNote&gt;&lt;Cite&gt;&lt;Author&gt;Busi&lt;/Author&gt;&lt;Year&gt;2016&lt;/Year&gt;&lt;RecNum&gt;112&lt;/RecNum&gt;&lt;DisplayText&gt;(Busi and Powles, 2016)&lt;/DisplayText&gt;&lt;record&gt;&lt;rec-number&gt;112&lt;/rec-number&gt;&lt;foreign-keys&gt;&lt;key app="EN" db-id="vf2wvv504vrr0ier5trvpfa95sfrxrvsvdx9" timestamp="1523919208"&gt;112&lt;/key&gt;&lt;/foreign-keys&gt;&lt;ref-type name="Journal Article"&gt;17&lt;/ref-type&gt;&lt;contributors&gt;&lt;authors&gt;&lt;author&gt;Busi, R.&lt;/author&gt;&lt;author&gt;Powles, S. B.&lt;/author&gt;&lt;/authors&gt;&lt;/contributors&gt;&lt;titles&gt;&lt;title&gt;&lt;style face="normal" font="default" size="100%"&gt;Transgenic glyphosate-resistant canola (&lt;/style&gt;&lt;style face="italic" font="default" size="100%"&gt;Brassica napus&lt;/style&gt;&lt;style face="normal" font="default" size="100%"&gt;) can persist outside agricultural fields in Australia&lt;/style&gt;&lt;/title&gt;&lt;secondary-title&gt;Agriculture, Ecosystems &amp;amp; Environment&lt;/secondary-title&gt;&lt;/titles&gt;&lt;periodical&gt;&lt;full-title&gt;Agriculture, Ecosystems &amp;amp; Environment&lt;/full-title&gt;&lt;/periodical&gt;&lt;pages&gt;28-34&lt;/pages&gt;&lt;volume&gt;220&lt;/volume&gt;&lt;keywords&gt;&lt;keyword&gt;Agro-ecosystem&lt;/keyword&gt;&lt;keyword&gt;Canola&lt;/keyword&gt;&lt;keyword&gt;Gene flow&lt;/keyword&gt;&lt;keyword&gt;Genetically-modified&lt;/keyword&gt;&lt;keyword&gt;Glyphosate&lt;/keyword&gt;&lt;keyword&gt;Herbicide resistance&lt;/keyword&gt;&lt;keyword&gt;Oilseed rape&lt;/keyword&gt;&lt;/keywords&gt;&lt;dates&gt;&lt;year&gt;2016&lt;/year&gt;&lt;pub-dates&gt;&lt;date&gt;2016/03/15/&lt;/date&gt;&lt;/pub-dates&gt;&lt;/dates&gt;&lt;isbn&gt;0167-8809&lt;/isbn&gt;&lt;urls&gt;&lt;related-urls&gt;&lt;url&gt;&lt;style face="underline" font="default" size="100%"&gt;http://www.sciencedirect.com/science/article/pii/S0167880915302061&lt;/style&gt;&lt;/url&gt;&lt;/related-urls&gt;&lt;/urls&gt;&lt;electronic-resource-num&gt;&lt;style face="underline" font="default" size="100%"&gt;https://doi.org/10.1016/j.agee.2015.12.028&lt;/style&gt;&lt;/electronic-resource-num&gt;&lt;/record&gt;&lt;/Cite&gt;&lt;/EndNote&gt;</w:instrText>
      </w:r>
      <w:r w:rsidR="002B1CF1" w:rsidRPr="00287ED7">
        <w:fldChar w:fldCharType="separate"/>
      </w:r>
      <w:r w:rsidR="002B1CF1" w:rsidRPr="00287ED7">
        <w:rPr>
          <w:noProof/>
        </w:rPr>
        <w:t>(Busi and Powles, 2016)</w:t>
      </w:r>
      <w:r w:rsidR="002B1CF1" w:rsidRPr="00287ED7">
        <w:fldChar w:fldCharType="end"/>
      </w:r>
      <w:r w:rsidR="002B1CF1" w:rsidRPr="00287ED7">
        <w:t xml:space="preserve">. The genetic modifications are not expected to increase the potential of the GM canola to spread and persist outside cultivation. </w:t>
      </w:r>
    </w:p>
    <w:p w:rsidR="00E25214" w:rsidRPr="004824D7" w:rsidRDefault="00E25214" w:rsidP="00E25214">
      <w:pPr>
        <w:pStyle w:val="1Para"/>
        <w:rPr>
          <w:i/>
          <w:u w:val="single"/>
        </w:rPr>
      </w:pPr>
      <w:r w:rsidRPr="004824D7">
        <w:rPr>
          <w:i/>
          <w:u w:val="single"/>
        </w:rPr>
        <w:t>Persistence at the trial site</w:t>
      </w:r>
      <w:r w:rsidR="008E2F5B">
        <w:rPr>
          <w:i/>
          <w:u w:val="single"/>
        </w:rPr>
        <w:t>s</w:t>
      </w:r>
    </w:p>
    <w:p w:rsidR="003351F9" w:rsidRPr="004824D7" w:rsidRDefault="00F1133E" w:rsidP="00B74CF0">
      <w:pPr>
        <w:pStyle w:val="RARMPPara"/>
      </w:pPr>
      <w:r w:rsidRPr="004824D7">
        <w:t xml:space="preserve">Persistence of GMOs at the trial </w:t>
      </w:r>
      <w:r w:rsidR="00B74CF0">
        <w:t>sites</w:t>
      </w:r>
      <w:r w:rsidRPr="004824D7">
        <w:t xml:space="preserve"> after the field experiment is </w:t>
      </w:r>
      <w:r w:rsidR="00C06E79">
        <w:t>finished</w:t>
      </w:r>
      <w:r w:rsidRPr="004824D7">
        <w:t xml:space="preserve"> could occur if seeds in the seed bank were dormant. Canola generally does not exhibit primary dormancy, but secondary dormancy has been described </w:t>
      </w:r>
      <w:r w:rsidRPr="004824D7">
        <w:fldChar w:fldCharType="begin"/>
      </w:r>
      <w:r w:rsidR="00EA4D83">
        <w:instrText xml:space="preserve"> ADDIN EN.CITE &lt;EndNote&gt;&lt;Cite&gt;&lt;Author&gt;OGTR&lt;/Author&gt;&lt;Year&gt;2017&lt;/Year&gt;&lt;RecNum&gt;30&lt;/RecNum&gt;&lt;DisplayText&gt;(OGTR, 2017a)&lt;/DisplayText&gt;&lt;record&gt;&lt;rec-number&gt;30&lt;/rec-number&gt;&lt;foreign-keys&gt;&lt;key app="EN" db-id="vf2wvv504vrr0ier5trvpfa95sfrxrvsvdx9" timestamp="1523497725"&gt;30&lt;/key&gt;&lt;/foreign-keys&gt;&lt;ref-type name="Report"&gt;27&lt;/ref-type&gt;&lt;contributors&gt;&lt;authors&gt;&lt;author&gt;OGTR&lt;/author&gt;&lt;/authors&gt;&lt;/contributors&gt;&lt;titles&gt;&lt;title&gt;&lt;style face="normal" font="default" size="100%"&gt;The Biology of &lt;/style&gt;&lt;style face="italic" font="default" size="100%"&gt;Brassica napus&lt;/style&gt;&lt;style face="normal" font="default" size="100%"&gt; L. (canola) and &lt;/style&gt;&lt;style face="italic" font="default" size="100%"&gt;Brassica juncea&lt;/style&gt;&lt;style face="normal" font="default" size="100%"&gt; (L.) Czern. &amp;amp; Coss. (Indian mustard)&lt;/style&gt;&lt;/title&gt;&lt;/titles&gt;&lt;keywords&gt;&lt;keyword&gt;Biology&lt;/keyword&gt;&lt;keyword&gt;BRASSICA-NAPUS&lt;/keyword&gt;&lt;keyword&gt;Brassica&lt;/keyword&gt;&lt;keyword&gt;Brassica napus&lt;/keyword&gt;&lt;keyword&gt;Brassica napus L&lt;/keyword&gt;&lt;keyword&gt;breeding&lt;/keyword&gt;&lt;keyword&gt;canola&lt;/keyword&gt;&lt;keyword&gt;Indian Mustard&lt;/keyword&gt;&lt;keyword&gt;juncea&lt;/keyword&gt;&lt;keyword&gt;modified&lt;/keyword&gt;&lt;keyword&gt;Mustard&lt;/keyword&gt;&lt;/keywords&gt;&lt;dates&gt;&lt;year&gt;2017&lt;/year&gt;&lt;pub-dates&gt;&lt;date&gt;1/2017&lt;/date&gt;&lt;/pub-dates&gt;&lt;/dates&gt;&lt;pub-location&gt;Canberra, Australia&lt;/pub-location&gt;&lt;publisher&gt;Office of the Gene Technology Regulator&lt;/publisher&gt;&lt;label&gt;22096&lt;/label&gt;&lt;urls&gt;&lt;related-urls&gt;&lt;url&gt;&lt;style face="underline" font="default" size="100%"&gt;http://www.ogtr.gov.au/internet/ogtr/publishing.nsf/Content/biology-documents-1&lt;/style&gt;&lt;/url&gt;&lt;/related-urls&gt;&lt;/urls&gt;&lt;/record&gt;&lt;/Cite&gt;&lt;/EndNote&gt;</w:instrText>
      </w:r>
      <w:r w:rsidRPr="004824D7">
        <w:fldChar w:fldCharType="separate"/>
      </w:r>
      <w:r w:rsidRPr="004824D7">
        <w:rPr>
          <w:noProof/>
        </w:rPr>
        <w:t>(OGTR, 2017a)</w:t>
      </w:r>
      <w:r w:rsidRPr="004824D7">
        <w:fldChar w:fldCharType="end"/>
      </w:r>
      <w:r w:rsidRPr="004824D7">
        <w:t xml:space="preserve">. A study carried out in western Canada revealed that secondary seed dormancy prolonged persistence of volunteer canola plants </w:t>
      </w:r>
      <w:r w:rsidRPr="004824D7">
        <w:fldChar w:fldCharType="begin"/>
      </w:r>
      <w:r w:rsidR="00EA4D83">
        <w:instrText xml:space="preserve"> ADDIN EN.CITE &lt;EndNote&gt;&lt;Cite&gt;&lt;Author&gt;Gulden&lt;/Author&gt;&lt;Year&gt;2003&lt;/Year&gt;&lt;RecNum&gt;110&lt;/RecNum&gt;&lt;DisplayText&gt;(Gulden et al., 2003)&lt;/DisplayText&gt;&lt;record&gt;&lt;rec-number&gt;110&lt;/rec-number&gt;&lt;foreign-keys&gt;&lt;key app="EN" db-id="vf2wvv504vrr0ier5trvpfa95sfrxrvsvdx9" timestamp="1523854068"&gt;110&lt;/key&gt;&lt;/foreign-keys&gt;&lt;ref-type name="Journal Article"&gt;17&lt;/ref-type&gt;&lt;contributors&gt;&lt;authors&gt;&lt;author&gt;Gulden, R.H.&lt;/author&gt;&lt;author&gt;Shirtliffe, S.J.&lt;/author&gt;&lt;author&gt;Thomas, A.G.&lt;/author&gt;&lt;/authors&gt;&lt;/contributors&gt;&lt;titles&gt;&lt;title&gt;Secondary seed dormancy prolongs persistence of volunteer canola in western Canada&lt;/title&gt;&lt;secondary-title&gt;Weed Science&lt;/secondary-title&gt;&lt;/titles&gt;&lt;periodical&gt;&lt;full-title&gt;Weed Science&lt;/full-title&gt;&lt;/periodical&gt;&lt;pages&gt;904-913&lt;/pages&gt;&lt;volume&gt;51&lt;/volume&gt;&lt;reprint-edition&gt;In File&lt;/reprint-edition&gt;&lt;keywords&gt;&lt;keyword&gt;seed&lt;/keyword&gt;&lt;keyword&gt;dormancy&lt;/keyword&gt;&lt;keyword&gt;PERSISTENCE&lt;/keyword&gt;&lt;keyword&gt;of&lt;/keyword&gt;&lt;keyword&gt;volunteer&lt;/keyword&gt;&lt;keyword&gt;canola&lt;/keyword&gt;&lt;keyword&gt;Canada&lt;/keyword&gt;&lt;/keywords&gt;&lt;dates&gt;&lt;year&gt;2003&lt;/year&gt;&lt;pub-dates&gt;&lt;date&gt;2003&lt;/date&gt;&lt;/pub-dates&gt;&lt;/dates&gt;&lt;label&gt;5806&lt;/label&gt;&lt;urls&gt;&lt;/urls&gt;&lt;/record&gt;&lt;/Cite&gt;&lt;/EndNote&gt;</w:instrText>
      </w:r>
      <w:r w:rsidRPr="004824D7">
        <w:fldChar w:fldCharType="separate"/>
      </w:r>
      <w:r w:rsidRPr="004824D7">
        <w:rPr>
          <w:noProof/>
        </w:rPr>
        <w:t>(Gulden et al., 2003)</w:t>
      </w:r>
      <w:r w:rsidRPr="004824D7">
        <w:fldChar w:fldCharType="end"/>
      </w:r>
      <w:r w:rsidRPr="004824D7">
        <w:t xml:space="preserve">. </w:t>
      </w:r>
      <w:r w:rsidRPr="004824D7">
        <w:rPr>
          <w:rFonts w:cs="Calibri"/>
          <w:color w:val="000000"/>
        </w:rPr>
        <w:t xml:space="preserve">Persisting canola seed banks have been shown to significantly contribute to the dynamics of feral canola populations </w:t>
      </w:r>
      <w:r w:rsidRPr="004824D7">
        <w:rPr>
          <w:rFonts w:cs="Calibri"/>
          <w:color w:val="000000"/>
        </w:rPr>
        <w:fldChar w:fldCharType="begin">
          <w:fldData xml:space="preserve">PEVuZE5vdGU+PENpdGU+PEF1dGhvcj5QaXZhcmQ8L0F1dGhvcj48WWVhcj4yMDA4PC9ZZWFyPjxS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</w:fldData>
        </w:fldChar>
      </w:r>
      <w:r w:rsidR="00EA4D83">
        <w:rPr>
          <w:rFonts w:cs="Calibri"/>
          <w:color w:val="000000"/>
        </w:rPr>
        <w:instrText xml:space="preserve"> ADDIN EN.CITE </w:instrText>
      </w:r>
      <w:r w:rsidR="00EA4D83">
        <w:rPr>
          <w:rFonts w:cs="Calibri"/>
          <w:color w:val="000000"/>
        </w:rPr>
        <w:fldChar w:fldCharType="begin">
          <w:fldData xml:space="preserve">PEVuZE5vdGU+PENpdGU+PEF1dGhvcj5QaXZhcmQ8L0F1dGhvcj48WWVhcj4yMDA4PC9ZZWFyPjxS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</w:fldData>
        </w:fldChar>
      </w:r>
      <w:r w:rsidR="00EA4D83">
        <w:rPr>
          <w:rFonts w:cs="Calibri"/>
          <w:color w:val="000000"/>
        </w:rPr>
        <w:instrText xml:space="preserve"> ADDIN EN.CITE.DATA </w:instrText>
      </w:r>
      <w:r w:rsidR="00EA4D83">
        <w:rPr>
          <w:rFonts w:cs="Calibri"/>
          <w:color w:val="000000"/>
        </w:rPr>
      </w:r>
      <w:r w:rsidR="00EA4D83">
        <w:rPr>
          <w:rFonts w:cs="Calibri"/>
          <w:color w:val="000000"/>
        </w:rPr>
        <w:fldChar w:fldCharType="end"/>
      </w:r>
      <w:r w:rsidRPr="004824D7">
        <w:rPr>
          <w:rFonts w:cs="Calibri"/>
          <w:color w:val="000000"/>
        </w:rPr>
      </w:r>
      <w:r w:rsidRPr="004824D7">
        <w:rPr>
          <w:rFonts w:cs="Calibri"/>
          <w:color w:val="000000"/>
        </w:rPr>
        <w:fldChar w:fldCharType="separate"/>
      </w:r>
      <w:r w:rsidRPr="004824D7">
        <w:rPr>
          <w:rFonts w:cs="Calibri"/>
          <w:noProof/>
          <w:color w:val="000000"/>
        </w:rPr>
        <w:t>(Pivard et al., 2008)</w:t>
      </w:r>
      <w:r w:rsidRPr="004824D7">
        <w:rPr>
          <w:rFonts w:cs="Calibri"/>
          <w:color w:val="000000"/>
        </w:rPr>
        <w:fldChar w:fldCharType="end"/>
      </w:r>
      <w:r w:rsidRPr="004824D7">
        <w:rPr>
          <w:rFonts w:cs="Calibri"/>
          <w:color w:val="000000"/>
        </w:rPr>
        <w:t>.</w:t>
      </w:r>
      <w:r w:rsidRPr="004824D7">
        <w:t xml:space="preserve"> </w:t>
      </w:r>
      <w:r w:rsidR="005E7FD8" w:rsidRPr="004824D7">
        <w:rPr>
          <w:rFonts w:cs="Calibri"/>
          <w:color w:val="000000"/>
        </w:rPr>
        <w:t>A long</w:t>
      </w:r>
      <w:r w:rsidR="00287ED7">
        <w:rPr>
          <w:rFonts w:cs="Calibri"/>
          <w:color w:val="000000"/>
        </w:rPr>
        <w:t>-</w:t>
      </w:r>
      <w:r w:rsidR="005E7FD8" w:rsidRPr="004824D7">
        <w:rPr>
          <w:rFonts w:cs="Calibri"/>
          <w:color w:val="000000"/>
        </w:rPr>
        <w:t xml:space="preserve">term monitoring study in </w:t>
      </w:r>
      <w:r w:rsidR="00483679">
        <w:rPr>
          <w:rFonts w:cs="Calibri"/>
          <w:color w:val="000000"/>
        </w:rPr>
        <w:t>Germany</w:t>
      </w:r>
      <w:r w:rsidR="005E7FD8" w:rsidRPr="004824D7">
        <w:rPr>
          <w:rFonts w:cs="Calibri"/>
          <w:color w:val="000000"/>
        </w:rPr>
        <w:t xml:space="preserve"> detected </w:t>
      </w:r>
      <w:r w:rsidR="005E7FD8" w:rsidRPr="004824D7">
        <w:rPr>
          <w:lang w:val="en"/>
        </w:rPr>
        <w:t>GM canola v</w:t>
      </w:r>
      <w:r w:rsidR="00483679">
        <w:rPr>
          <w:lang w:val="en"/>
        </w:rPr>
        <w:t>olunteers in arable fields for up to fifteen</w:t>
      </w:r>
      <w:r w:rsidR="005E7FD8" w:rsidRPr="004824D7">
        <w:rPr>
          <w:lang w:val="en"/>
        </w:rPr>
        <w:t xml:space="preserve"> years after the field trial</w:t>
      </w:r>
      <w:r w:rsidR="00483679">
        <w:rPr>
          <w:lang w:val="en"/>
        </w:rPr>
        <w:t xml:space="preserve"> concluded, but did not detect</w:t>
      </w:r>
      <w:r w:rsidR="004824D7" w:rsidRPr="004824D7">
        <w:rPr>
          <w:lang w:val="en"/>
        </w:rPr>
        <w:t xml:space="preserve"> spatial dispersion </w:t>
      </w:r>
      <w:r w:rsidR="004824D7" w:rsidRPr="004824D7">
        <w:rPr>
          <w:lang w:val="en"/>
        </w:rPr>
        <w:fldChar w:fldCharType="begin"/>
      </w:r>
      <w:r w:rsidR="00EA4D83">
        <w:rPr>
          <w:lang w:val="en"/>
        </w:rPr>
        <w:instrText xml:space="preserve"> ADDIN EN.CITE &lt;EndNote&gt;&lt;Cite&gt;&lt;Author&gt;Belter&lt;/Author&gt;&lt;Year&gt;2016&lt;/Year&gt;&lt;RecNum&gt;143&lt;/RecNum&gt;&lt;DisplayText&gt;(Belter, 2016)&lt;/DisplayText&gt;&lt;record&gt;&lt;rec-number&gt;143&lt;/rec-number&gt;&lt;foreign-keys&gt;&lt;key app="EN" db-id="vf2wvv504vrr0ier5trvpfa95sfrxrvsvdx9" timestamp="1525736558"&gt;143&lt;/key&gt;&lt;/foreign-keys&gt;&lt;ref-type name="Journal Article"&gt;17&lt;/ref-type&gt;&lt;contributors&gt;&lt;authors&gt;&lt;author&gt;Belter, A.&lt;/author&gt;&lt;/authors&gt;&lt;/contributors&gt;&lt;titles&gt;&lt;title&gt;&lt;style face="normal" font="default" size="100%"&gt;Long-term monitoring of field trial sites with genetically modified oilseed rape (&lt;/style&gt;&lt;style face="italic" font="default" size="100%"&gt;Brassica napus&lt;/style&gt;&lt;style face="normal" font="default" size="100%"&gt; L.) in saxony-Anhalt, Germany. Fifteen years persistence to date but no spatial dispersion&lt;/style&gt;&lt;/title&gt;&lt;secondary-title&gt;Genes&lt;/secondary-title&gt;&lt;/titles&gt;&lt;periodical&gt;&lt;full-title&gt;Genes&lt;/full-title&gt;&lt;/periodical&gt;&lt;pages&gt;1-13&lt;/pages&gt;&lt;volume&gt;7&lt;/volume&gt;&lt;number&gt;3&lt;/number&gt;&lt;reprint-edition&gt;In File&lt;/reprint-edition&gt;&lt;keywords&gt;&lt;keyword&gt;LONG-TERM&lt;/keyword&gt;&lt;keyword&gt;monitoring&lt;/keyword&gt;&lt;keyword&gt;of&lt;/keyword&gt;&lt;keyword&gt;FIELD&lt;/keyword&gt;&lt;keyword&gt;field trial&lt;/keyword&gt;&lt;keyword&gt;SITE&lt;/keyword&gt;&lt;keyword&gt;genetically&lt;/keyword&gt;&lt;keyword&gt;genetically modified&lt;/keyword&gt;&lt;keyword&gt;Genetically-modified&lt;/keyword&gt;&lt;keyword&gt;modified&lt;/keyword&gt;&lt;keyword&gt;oilseed&lt;/keyword&gt;&lt;keyword&gt;oilseed rape&lt;/keyword&gt;&lt;keyword&gt;Brassica&lt;/keyword&gt;&lt;keyword&gt;Brassica napus&lt;/keyword&gt;&lt;keyword&gt;BRASSICA-NAPUS&lt;/keyword&gt;&lt;keyword&gt;Brassica napus L&lt;/keyword&gt;&lt;keyword&gt;Germany&lt;/keyword&gt;&lt;keyword&gt;PERSISTENCE&lt;/keyword&gt;&lt;/keywords&gt;&lt;dates&gt;&lt;year&gt;2016&lt;/year&gt;&lt;pub-dates&gt;&lt;date&gt;2016&lt;/date&gt;&lt;/pub-dates&gt;&lt;/dates&gt;&lt;label&gt;21427&lt;/label&gt;&lt;urls&gt;&lt;/urls&gt;&lt;/record&gt;&lt;/Cite&gt;&lt;/EndNote&gt;</w:instrText>
      </w:r>
      <w:r w:rsidR="004824D7" w:rsidRPr="004824D7">
        <w:rPr>
          <w:lang w:val="en"/>
        </w:rPr>
        <w:fldChar w:fldCharType="separate"/>
      </w:r>
      <w:r w:rsidR="004824D7" w:rsidRPr="004824D7">
        <w:rPr>
          <w:noProof/>
          <w:lang w:val="en"/>
        </w:rPr>
        <w:t>(Belter, 2016)</w:t>
      </w:r>
      <w:r w:rsidR="004824D7" w:rsidRPr="004824D7">
        <w:rPr>
          <w:lang w:val="en"/>
        </w:rPr>
        <w:fldChar w:fldCharType="end"/>
      </w:r>
      <w:r w:rsidR="004824D7" w:rsidRPr="004824D7">
        <w:rPr>
          <w:lang w:val="en"/>
        </w:rPr>
        <w:t xml:space="preserve">. </w:t>
      </w:r>
      <w:r w:rsidR="004824D7" w:rsidRPr="004824D7">
        <w:t>In Australia, v</w:t>
      </w:r>
      <w:r w:rsidR="004824D7" w:rsidRPr="004824D7">
        <w:rPr>
          <w:rFonts w:cs="Vectora LT Std Light"/>
          <w:color w:val="000000"/>
        </w:rPr>
        <w:t xml:space="preserve">olunteers can be found for up to 3 years after growing canola </w:t>
      </w:r>
      <w:r w:rsidR="004824D7" w:rsidRPr="004824D7">
        <w:rPr>
          <w:rFonts w:cs="Calibri"/>
          <w:color w:val="000000"/>
        </w:rPr>
        <w:t>due to persistence in seed banks</w:t>
      </w:r>
      <w:r w:rsidR="004824D7" w:rsidRPr="004824D7">
        <w:rPr>
          <w:rFonts w:cs="Vectora LT Std Light"/>
          <w:color w:val="000000"/>
        </w:rPr>
        <w:t xml:space="preserve">, though the majority of volunteer seedlings emerge the year following a canola crop </w:t>
      </w:r>
      <w:r w:rsidR="004824D7" w:rsidRPr="004824D7">
        <w:rPr>
          <w:rFonts w:cs="Vectora LT Std Light"/>
          <w:color w:val="000000"/>
        </w:rPr>
        <w:fldChar w:fldCharType="begin"/>
      </w:r>
      <w:r w:rsidR="00EA4D83">
        <w:rPr>
          <w:rFonts w:cs="Vectora LT Std Light"/>
          <w:color w:val="000000"/>
        </w:rPr>
        <w:instrText xml:space="preserve"> ADDIN EN.CITE &lt;EndNote&gt;&lt;Cite&gt;&lt;Author&gt;AOF&lt;/Author&gt;&lt;Year&gt;2014&lt;/Year&gt;&lt;RecNum&gt;107&lt;/RecNum&gt;&lt;DisplayText&gt;(AOF, 2014)&lt;/DisplayText&gt;&lt;record&gt;&lt;rec-number&gt;107&lt;/rec-number&gt;&lt;foreign-keys&gt;&lt;key app="EN" db-id="vf2wvv504vrr0ier5trvpfa95sfrxrvsvdx9" timestamp="1523848449"&gt;107&lt;/key&gt;&lt;/foreign-keys&gt;&lt;ref-type name="Report"&gt;27&lt;/ref-type&gt;&lt;contributors&gt;&lt;authors&gt;&lt;author&gt;AOF&lt;/author&gt;&lt;/authors&gt;&lt;tertiary-authors&gt;&lt;author&gt;Australian Oilseeds Federation&lt;/author&gt;&lt;/tertiary-authors&gt;&lt;/contributors&gt;&lt;titles&gt;&lt;title&gt;Canola volunteer control&lt;/title&gt;&lt;/titles&gt;&lt;pages&gt;1-4&lt;/pages&gt;&lt;keywords&gt;&lt;keyword&gt;canola&lt;/keyword&gt;&lt;keyword&gt;volunteer&lt;/keyword&gt;&lt;keyword&gt;control&lt;/keyword&gt;&lt;/keywords&gt;&lt;dates&gt;&lt;year&gt;2014&lt;/year&gt;&lt;pub-dates&gt;&lt;date&gt;2014&lt;/date&gt;&lt;/pub-dates&gt;&lt;/dates&gt;&lt;pub-location&gt;New South Wales, Australia&lt;/pub-location&gt;&lt;publisher&gt;Australian Oilseeds Federation&lt;/publisher&gt;&lt;label&gt;20966&lt;/label&gt;&lt;urls&gt;&lt;/urls&gt;&lt;/record&gt;&lt;/Cite&gt;&lt;/EndNote&gt;</w:instrText>
      </w:r>
      <w:r w:rsidR="004824D7" w:rsidRPr="004824D7">
        <w:rPr>
          <w:rFonts w:cs="Vectora LT Std Light"/>
          <w:color w:val="000000"/>
        </w:rPr>
        <w:fldChar w:fldCharType="separate"/>
      </w:r>
      <w:r w:rsidR="004824D7" w:rsidRPr="004824D7">
        <w:rPr>
          <w:rFonts w:cs="Vectora LT Std Light"/>
          <w:noProof/>
          <w:color w:val="000000"/>
        </w:rPr>
        <w:t>(AOF, 2014)</w:t>
      </w:r>
      <w:r w:rsidR="004824D7" w:rsidRPr="004824D7">
        <w:rPr>
          <w:rFonts w:cs="Vectora LT Std Light"/>
          <w:color w:val="000000"/>
        </w:rPr>
        <w:fldChar w:fldCharType="end"/>
      </w:r>
      <w:r w:rsidR="004824D7" w:rsidRPr="004824D7">
        <w:rPr>
          <w:rFonts w:cs="Calibri"/>
          <w:color w:val="000000"/>
        </w:rPr>
        <w:t xml:space="preserve">. </w:t>
      </w:r>
      <w:r w:rsidR="005E7FD8" w:rsidRPr="004824D7">
        <w:rPr>
          <w:lang w:val="en"/>
        </w:rPr>
        <w:t xml:space="preserve"> </w:t>
      </w:r>
    </w:p>
    <w:p w:rsidR="00F1133E" w:rsidRPr="0065114A" w:rsidRDefault="00F1133E" w:rsidP="003A52D9">
      <w:pPr>
        <w:pStyle w:val="RARMPPara"/>
      </w:pPr>
      <w:r w:rsidRPr="00E06304">
        <w:t>Seed traits such as oil composition c</w:t>
      </w:r>
      <w:r>
        <w:t>ould</w:t>
      </w:r>
      <w:r w:rsidRPr="00E06304">
        <w:t xml:space="preserve"> alter seed dormancy </w:t>
      </w:r>
      <w:r w:rsidRPr="00E06304">
        <w:fldChar w:fldCharType="begin">
          <w:fldData xml:space="preserve">PEVuZE5vdGU+PENpdGU+PEF1dGhvcj5TaW1hcmQ8L0F1dGhvcj48WWVhcj4yMDEwPC9ZZWFyPjxS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</w:fldData>
        </w:fldChar>
      </w:r>
      <w:r w:rsidR="00EA4D83">
        <w:instrText xml:space="preserve"> ADDIN EN.CITE </w:instrText>
      </w:r>
      <w:r w:rsidR="00EA4D83">
        <w:fldChar w:fldCharType="begin">
          <w:fldData xml:space="preserve">PEVuZE5vdGU+PENpdGU+PEF1dGhvcj5TaW1hcmQ8L0F1dGhvcj48WWVhcj4yMDEwPC9ZZWFyPjxS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</w:fldData>
        </w:fldChar>
      </w:r>
      <w:r w:rsidR="00EA4D83">
        <w:instrText xml:space="preserve"> ADDIN EN.CITE.DATA </w:instrText>
      </w:r>
      <w:r w:rsidR="00EA4D83">
        <w:fldChar w:fldCharType="end"/>
      </w:r>
      <w:r w:rsidRPr="00E06304">
        <w:fldChar w:fldCharType="separate"/>
      </w:r>
      <w:r w:rsidRPr="00E06304">
        <w:rPr>
          <w:noProof/>
        </w:rPr>
        <w:t>(Linder and Schmitt, 1995; Simard, 2010)</w:t>
      </w:r>
      <w:r w:rsidRPr="00E06304">
        <w:fldChar w:fldCharType="end"/>
      </w:r>
      <w:r w:rsidRPr="00E06304">
        <w:t xml:space="preserve">. This could have an </w:t>
      </w:r>
      <w:r w:rsidRPr="00E06304">
        <w:rPr>
          <w:bCs/>
        </w:rPr>
        <w:t>impact</w:t>
      </w:r>
      <w:r w:rsidRPr="00E06304">
        <w:t xml:space="preserve"> on GM seedbank persistence, increasing the probability for weediness compared to non-GM canola</w:t>
      </w:r>
      <w:r w:rsidR="00B74CF0">
        <w:t xml:space="preserve"> and commercially a</w:t>
      </w:r>
      <w:r w:rsidR="00B42519">
        <w:t>pproved</w:t>
      </w:r>
      <w:r w:rsidR="00B74CF0">
        <w:t xml:space="preserve"> GM canola</w:t>
      </w:r>
      <w:r w:rsidRPr="00E06304">
        <w:t>.</w:t>
      </w:r>
      <w:r w:rsidR="003A52D9">
        <w:t xml:space="preserve"> </w:t>
      </w:r>
      <w:r w:rsidRPr="00E06304">
        <w:t xml:space="preserve">To minimise the likelihood of </w:t>
      </w:r>
      <w:r>
        <w:t xml:space="preserve">secondary seed dormancy and </w:t>
      </w:r>
      <w:r w:rsidRPr="00E06304">
        <w:t>persistence of GM canola after completion of the trial</w:t>
      </w:r>
      <w:r>
        <w:t>,</w:t>
      </w:r>
      <w:r w:rsidRPr="00E06304">
        <w:t xml:space="preserve"> germination of any residual GM seed </w:t>
      </w:r>
      <w:r w:rsidR="00B74CF0">
        <w:t>would</w:t>
      </w:r>
      <w:r>
        <w:t xml:space="preserve"> be promoted </w:t>
      </w:r>
      <w:r w:rsidRPr="00E06304">
        <w:t>by light post-harvest tillage and irrigation. Further management w</w:t>
      </w:r>
      <w:r w:rsidR="00B74CF0">
        <w:t>ould</w:t>
      </w:r>
      <w:r w:rsidRPr="00E06304">
        <w:t xml:space="preserve"> involve </w:t>
      </w:r>
      <w:r>
        <w:t xml:space="preserve">post-harvest </w:t>
      </w:r>
      <w:r w:rsidRPr="00E06304">
        <w:t xml:space="preserve">monitoring </w:t>
      </w:r>
      <w:r>
        <w:t xml:space="preserve">inspections </w:t>
      </w:r>
      <w:r w:rsidRPr="00E06304">
        <w:t xml:space="preserve">of the trial sites and destruction of canola volunteers for </w:t>
      </w:r>
      <w:r w:rsidRPr="003A52D9">
        <w:rPr>
          <w:bCs/>
          <w:iCs/>
        </w:rPr>
        <w:t>at least 2 years, and until no volunteers are observed in the most recent 12 month period.</w:t>
      </w:r>
    </w:p>
    <w:p w:rsidR="007C1DA3" w:rsidRPr="00E06304" w:rsidRDefault="007C1DA3" w:rsidP="007C1DA3">
      <w:pPr>
        <w:pStyle w:val="1Para"/>
        <w:spacing w:after="0"/>
        <w:rPr>
          <w:b/>
        </w:rPr>
      </w:pPr>
      <w:r w:rsidRPr="00E06304">
        <w:rPr>
          <w:b/>
        </w:rPr>
        <w:t>Potential harm</w:t>
      </w:r>
    </w:p>
    <w:p w:rsidR="00B46E6D" w:rsidRDefault="00054BD0" w:rsidP="00B46E6D">
      <w:pPr>
        <w:pStyle w:val="RARMPPara"/>
      </w:pPr>
      <w:r w:rsidRPr="00E06304">
        <w:t>If the GM seeds germinate</w:t>
      </w:r>
      <w:r w:rsidR="00B74CF0">
        <w:t>d</w:t>
      </w:r>
      <w:r w:rsidRPr="00E06304">
        <w:t xml:space="preserve"> and g</w:t>
      </w:r>
      <w:r w:rsidR="00B74CF0">
        <w:t>ave</w:t>
      </w:r>
      <w:r w:rsidRPr="00E06304">
        <w:t xml:space="preserve"> rise to volunteers expressing the introduced genes, these could spread and establish </w:t>
      </w:r>
      <w:r w:rsidR="00B46E6D" w:rsidRPr="00B46E6D">
        <w:rPr>
          <w:szCs w:val="22"/>
        </w:rPr>
        <w:t xml:space="preserve">in the environment. If GM volunteers spread and established in the </w:t>
      </w:r>
      <w:r w:rsidR="00214AC1" w:rsidRPr="00B46E6D">
        <w:rPr>
          <w:szCs w:val="22"/>
        </w:rPr>
        <w:t>environment</w:t>
      </w:r>
      <w:r w:rsidRPr="00B46E6D">
        <w:rPr>
          <w:szCs w:val="22"/>
        </w:rPr>
        <w:t>, there could be</w:t>
      </w:r>
      <w:r w:rsidR="00B74CF0" w:rsidRPr="00B46E6D">
        <w:rPr>
          <w:szCs w:val="22"/>
        </w:rPr>
        <w:t xml:space="preserve"> adverse</w:t>
      </w:r>
      <w:r w:rsidRPr="00B46E6D">
        <w:rPr>
          <w:szCs w:val="22"/>
        </w:rPr>
        <w:t xml:space="preserve"> environmental impacts on native or </w:t>
      </w:r>
      <w:r w:rsidR="00B74CF0" w:rsidRPr="00B46E6D">
        <w:rPr>
          <w:szCs w:val="22"/>
        </w:rPr>
        <w:t xml:space="preserve">other </w:t>
      </w:r>
      <w:r w:rsidRPr="00B46E6D">
        <w:rPr>
          <w:szCs w:val="22"/>
        </w:rPr>
        <w:t>desirable vegetation due to weediness of the GM volunteers</w:t>
      </w:r>
      <w:r w:rsidR="00875047">
        <w:rPr>
          <w:szCs w:val="22"/>
        </w:rPr>
        <w:t xml:space="preserve"> or due to increased populations of canola pests</w:t>
      </w:r>
      <w:r w:rsidRPr="00B46E6D">
        <w:rPr>
          <w:szCs w:val="22"/>
        </w:rPr>
        <w:t>.</w:t>
      </w:r>
      <w:r w:rsidR="00B46E6D" w:rsidRPr="00B46E6D">
        <w:rPr>
          <w:szCs w:val="22"/>
        </w:rPr>
        <w:t xml:space="preserve"> </w:t>
      </w:r>
      <w:r w:rsidR="00B46E6D">
        <w:t xml:space="preserve">People and other desirable organisms exposed to the introduced genes, proteins and end products may show increased toxic or allergic reactions compared to those exposed to </w:t>
      </w:r>
      <w:r w:rsidR="00B46E6D" w:rsidRPr="00A00B3A">
        <w:t xml:space="preserve">non-GM canola </w:t>
      </w:r>
      <w:r w:rsidR="00B46E6D" w:rsidRPr="003C11A7">
        <w:t>or</w:t>
      </w:r>
      <w:r w:rsidR="00B46E6D">
        <w:t xml:space="preserve"> commercially a</w:t>
      </w:r>
      <w:r w:rsidR="00B42519">
        <w:t>pproved</w:t>
      </w:r>
      <w:r w:rsidR="00B46E6D">
        <w:t xml:space="preserve"> GM canola.</w:t>
      </w:r>
    </w:p>
    <w:p w:rsidR="008F507B" w:rsidRPr="00F93196" w:rsidRDefault="008F507B" w:rsidP="00F93196">
      <w:pPr>
        <w:pStyle w:val="1Para"/>
        <w:rPr>
          <w:i/>
          <w:u w:val="single"/>
        </w:rPr>
      </w:pPr>
      <w:r w:rsidRPr="00B46E6D">
        <w:rPr>
          <w:i/>
          <w:u w:val="single"/>
        </w:rPr>
        <w:t>Toxicity and allergenicity to humans and other desirable organisms</w:t>
      </w:r>
    </w:p>
    <w:p w:rsidR="006963A7" w:rsidRPr="008F507B" w:rsidRDefault="00054BD0" w:rsidP="00B74CF0">
      <w:pPr>
        <w:pStyle w:val="RARMPPara"/>
        <w:rPr>
          <w:rFonts w:cstheme="minorHAnsi"/>
          <w:szCs w:val="22"/>
        </w:rPr>
      </w:pPr>
      <w:r w:rsidRPr="00E06304">
        <w:lastRenderedPageBreak/>
        <w:t xml:space="preserve">As discussed in </w:t>
      </w:r>
      <w:r w:rsidRPr="00E06304">
        <w:rPr>
          <w:szCs w:val="22"/>
        </w:rPr>
        <w:t>R</w:t>
      </w:r>
      <w:r w:rsidR="001B2767" w:rsidRPr="00E06304">
        <w:rPr>
          <w:szCs w:val="22"/>
        </w:rPr>
        <w:t xml:space="preserve">isk </w:t>
      </w:r>
      <w:r w:rsidR="009E1A6E">
        <w:rPr>
          <w:szCs w:val="22"/>
        </w:rPr>
        <w:t>s</w:t>
      </w:r>
      <w:r w:rsidR="001B2767" w:rsidRPr="00E06304">
        <w:rPr>
          <w:szCs w:val="22"/>
        </w:rPr>
        <w:t>cenario 1,</w:t>
      </w:r>
      <w:r w:rsidR="00DF6141" w:rsidRPr="00E06304">
        <w:rPr>
          <w:szCs w:val="22"/>
        </w:rPr>
        <w:t xml:space="preserve"> </w:t>
      </w:r>
      <w:r w:rsidR="001B2767" w:rsidRPr="00E06304">
        <w:t>it is not expected that proteins encoded by the introduced genes</w:t>
      </w:r>
      <w:r w:rsidR="00F1133E">
        <w:t>, encoded proteins</w:t>
      </w:r>
      <w:r w:rsidR="001B2767" w:rsidRPr="00E06304">
        <w:t xml:space="preserve"> and their end products will </w:t>
      </w:r>
      <w:r w:rsidRPr="00E06304">
        <w:t xml:space="preserve">have increased toxicity or allergenicity for humans or increased toxicity to other desirable organisms. </w:t>
      </w:r>
      <w:r w:rsidR="006963A7" w:rsidRPr="00E06304">
        <w:t xml:space="preserve"> </w:t>
      </w:r>
    </w:p>
    <w:p w:rsidR="008F507B" w:rsidRPr="008F507B" w:rsidRDefault="008F507B" w:rsidP="008F507B">
      <w:pPr>
        <w:pStyle w:val="1Para"/>
        <w:rPr>
          <w:rFonts w:asciiTheme="minorHAnsi" w:hAnsiTheme="minorHAnsi" w:cstheme="minorHAnsi"/>
          <w:i/>
          <w:szCs w:val="22"/>
          <w:u w:val="single"/>
        </w:rPr>
      </w:pPr>
      <w:r w:rsidRPr="008F507B">
        <w:rPr>
          <w:i/>
          <w:u w:val="single"/>
        </w:rPr>
        <w:t>Potential for reduced establishment or yield of desirable plants</w:t>
      </w:r>
    </w:p>
    <w:p w:rsidR="00AB361A" w:rsidRPr="00E84557" w:rsidRDefault="008F507B" w:rsidP="00B74CF0">
      <w:pPr>
        <w:pStyle w:val="RARMPPara"/>
        <w:rPr>
          <w:rFonts w:cstheme="minorHAnsi"/>
          <w:szCs w:val="22"/>
        </w:rPr>
      </w:pPr>
      <w:r>
        <w:rPr>
          <w:szCs w:val="22"/>
        </w:rPr>
        <w:t>V</w:t>
      </w:r>
      <w:r w:rsidR="006F6F53" w:rsidRPr="00E06304">
        <w:rPr>
          <w:szCs w:val="22"/>
        </w:rPr>
        <w:t>olunteer GM canola</w:t>
      </w:r>
      <w:r w:rsidR="00DD45C0" w:rsidRPr="00E06304">
        <w:rPr>
          <w:szCs w:val="22"/>
        </w:rPr>
        <w:t xml:space="preserve"> could </w:t>
      </w:r>
      <w:r w:rsidR="00511D2B">
        <w:t>spread and persist</w:t>
      </w:r>
      <w:r w:rsidR="00DD45C0" w:rsidRPr="00E06304">
        <w:t xml:space="preserve"> as a weed in nature reserves, displacing native vegetation.</w:t>
      </w:r>
      <w:r w:rsidR="006F6F53" w:rsidRPr="00E06304">
        <w:rPr>
          <w:szCs w:val="22"/>
        </w:rPr>
        <w:t xml:space="preserve"> </w:t>
      </w:r>
      <w:r w:rsidR="00B74CF0">
        <w:t>However, e</w:t>
      </w:r>
      <w:r w:rsidR="008D567E" w:rsidRPr="00E06304">
        <w:t>ven if</w:t>
      </w:r>
      <w:r w:rsidR="006963A7" w:rsidRPr="00E06304">
        <w:rPr>
          <w:rFonts w:cs="Calibri"/>
          <w:color w:val="000000"/>
          <w:szCs w:val="22"/>
        </w:rPr>
        <w:t xml:space="preserve"> a spillage occurs, </w:t>
      </w:r>
      <w:r w:rsidR="008D567E" w:rsidRPr="00E06304">
        <w:t>GM canola in Australia has low likelihood to become invasive, and volunteers can</w:t>
      </w:r>
      <w:r w:rsidR="006963A7" w:rsidRPr="00E06304">
        <w:rPr>
          <w:rFonts w:cs="Calibri"/>
          <w:color w:val="000000"/>
          <w:szCs w:val="22"/>
        </w:rPr>
        <w:t xml:space="preserve"> be effectively controlled by current weed management practices, including </w:t>
      </w:r>
      <w:r w:rsidR="006963A7" w:rsidRPr="00E06304">
        <w:rPr>
          <w:szCs w:val="22"/>
        </w:rPr>
        <w:t xml:space="preserve">a mixture of herbicide modes </w:t>
      </w:r>
      <w:r w:rsidR="006963A7" w:rsidRPr="00E84557">
        <w:rPr>
          <w:szCs w:val="22"/>
        </w:rPr>
        <w:t xml:space="preserve">of action </w:t>
      </w:r>
      <w:r w:rsidR="006963A7" w:rsidRPr="00E84557">
        <w:rPr>
          <w:szCs w:val="22"/>
        </w:rPr>
        <w:fldChar w:fldCharType="begin"/>
      </w:r>
      <w:r w:rsidR="00EA4D83">
        <w:rPr>
          <w:szCs w:val="22"/>
        </w:rPr>
        <w:instrText xml:space="preserve"> ADDIN EN.CITE &lt;EndNote&gt;&lt;Cite&gt;&lt;Author&gt;Busi&lt;/Author&gt;&lt;Year&gt;2016&lt;/Year&gt;&lt;RecNum&gt;112&lt;/RecNum&gt;&lt;DisplayText&gt;(Busi and Powles, 2016)&lt;/DisplayText&gt;&lt;record&gt;&lt;rec-number&gt;112&lt;/rec-number&gt;&lt;foreign-keys&gt;&lt;key app="EN" db-id="vf2wvv504vrr0ier5trvpfa95sfrxrvsvdx9" timestamp="1523919208"&gt;112&lt;/key&gt;&lt;/foreign-keys&gt;&lt;ref-type name="Journal Article"&gt;17&lt;/ref-type&gt;&lt;contributors&gt;&lt;authors&gt;&lt;author&gt;Busi, R.&lt;/author&gt;&lt;author&gt;Powles, S. B.&lt;/author&gt;&lt;/authors&gt;&lt;/contributors&gt;&lt;titles&gt;&lt;title&gt;&lt;style face="normal" font="default" size="100%"&gt;Transgenic glyphosate-resistant canola (&lt;/style&gt;&lt;style face="italic" font="default" size="100%"&gt;Brassica napus&lt;/style&gt;&lt;style face="normal" font="default" size="100%"&gt;) can persist outside agricultural fields in Australia&lt;/style&gt;&lt;/title&gt;&lt;secondary-title&gt;Agriculture, Ecosystems &amp;amp; Environment&lt;/secondary-title&gt;&lt;/titles&gt;&lt;periodical&gt;&lt;full-title&gt;Agriculture, Ecosystems &amp;amp; Environment&lt;/full-title&gt;&lt;/periodical&gt;&lt;pages&gt;28-34&lt;/pages&gt;&lt;volume&gt;220&lt;/volume&gt;&lt;keywords&gt;&lt;keyword&gt;Agro-ecosystem&lt;/keyword&gt;&lt;keyword&gt;Canola&lt;/keyword&gt;&lt;keyword&gt;Gene flow&lt;/keyword&gt;&lt;keyword&gt;Genetically-modified&lt;/keyword&gt;&lt;keyword&gt;Glyphosate&lt;/keyword&gt;&lt;keyword&gt;Herbicide resistance&lt;/keyword&gt;&lt;keyword&gt;Oilseed rape&lt;/keyword&gt;&lt;/keywords&gt;&lt;dates&gt;&lt;year&gt;2016&lt;/year&gt;&lt;pub-dates&gt;&lt;date&gt;2016/03/15/&lt;/date&gt;&lt;/pub-dates&gt;&lt;/dates&gt;&lt;isbn&gt;0167-8809&lt;/isbn&gt;&lt;urls&gt;&lt;related-urls&gt;&lt;url&gt;&lt;style face="underline" font="default" size="100%"&gt;http://www.sciencedirect.com/science/article/pii/S0167880915302061&lt;/style&gt;&lt;/url&gt;&lt;/related-urls&gt;&lt;/urls&gt;&lt;electronic-resource-num&gt;&lt;style face="underline" font="default" size="100%"&gt;https://doi.org/10.1016/j.agee.2015.12.028&lt;/style&gt;&lt;/electronic-resource-num&gt;&lt;/record&gt;&lt;/Cite&gt;&lt;/EndNote&gt;</w:instrText>
      </w:r>
      <w:r w:rsidR="006963A7" w:rsidRPr="00E84557">
        <w:rPr>
          <w:szCs w:val="22"/>
        </w:rPr>
        <w:fldChar w:fldCharType="separate"/>
      </w:r>
      <w:r w:rsidR="006963A7" w:rsidRPr="00E84557">
        <w:rPr>
          <w:noProof/>
          <w:szCs w:val="22"/>
        </w:rPr>
        <w:t>(Busi and Powles, 2016)</w:t>
      </w:r>
      <w:r w:rsidR="006963A7" w:rsidRPr="00E84557">
        <w:rPr>
          <w:szCs w:val="22"/>
        </w:rPr>
        <w:fldChar w:fldCharType="end"/>
      </w:r>
      <w:r w:rsidR="006963A7" w:rsidRPr="00E84557">
        <w:rPr>
          <w:szCs w:val="22"/>
        </w:rPr>
        <w:t>.</w:t>
      </w:r>
      <w:r w:rsidR="006963A7" w:rsidRPr="00E84557">
        <w:t xml:space="preserve"> </w:t>
      </w:r>
      <w:r w:rsidR="001062AF">
        <w:t>Alternatively, native and other desirable plants may be adversely affected by pests gaining an advantage over those eating non</w:t>
      </w:r>
      <w:r w:rsidR="001062AF">
        <w:noBreakHyphen/>
        <w:t>GM canola or commercially approved GM canola</w:t>
      </w:r>
      <w:r w:rsidR="00EE7B09">
        <w:t>, and an increase in their population beyond current conditions</w:t>
      </w:r>
      <w:r w:rsidR="001062AF">
        <w:t>. The latter was discussed in Risk scenario 2 and concluded that intermittent exposure</w:t>
      </w:r>
      <w:r w:rsidR="00EE7B09">
        <w:t xml:space="preserve"> of pests</w:t>
      </w:r>
      <w:r w:rsidR="001062AF">
        <w:t xml:space="preserve"> to the GM canola seeds would not lead to sustained benefits to</w:t>
      </w:r>
      <w:r w:rsidR="000C3826">
        <w:t xml:space="preserve"> many</w:t>
      </w:r>
      <w:r w:rsidR="001062AF">
        <w:t xml:space="preserve"> pest </w:t>
      </w:r>
      <w:r w:rsidR="000C3826">
        <w:t>species</w:t>
      </w:r>
      <w:r w:rsidR="00EE7B09">
        <w:t xml:space="preserve"> and would not alter their response to environmental conditions other than quality of food</w:t>
      </w:r>
      <w:r w:rsidR="001062AF">
        <w:t>.</w:t>
      </w:r>
      <w:r w:rsidR="00E43167">
        <w:t xml:space="preserve"> Therefore, the risk of native and other desirable vegetation being adversely impacted by pests eating the GM canola seed would be no greater as a result of the proposed release.</w:t>
      </w:r>
    </w:p>
    <w:p w:rsidR="003A52D9" w:rsidRDefault="00B74CF0" w:rsidP="003A52D9">
      <w:pPr>
        <w:pStyle w:val="RARMPPara"/>
      </w:pPr>
      <w:r>
        <w:t>I</w:t>
      </w:r>
      <w:r w:rsidR="008B6899">
        <w:t>t</w:t>
      </w:r>
      <w:r w:rsidR="00573F64" w:rsidRPr="00E84557">
        <w:t xml:space="preserve"> is</w:t>
      </w:r>
      <w:r w:rsidR="00DD45C0" w:rsidRPr="00E84557">
        <w:t xml:space="preserve"> possible for</w:t>
      </w:r>
      <w:r w:rsidR="008B6899">
        <w:t xml:space="preserve"> the</w:t>
      </w:r>
      <w:r w:rsidR="00DD45C0" w:rsidRPr="00E84557">
        <w:t xml:space="preserve"> </w:t>
      </w:r>
      <w:r w:rsidR="00CC60B3" w:rsidRPr="00E84557">
        <w:t xml:space="preserve">GM </w:t>
      </w:r>
      <w:r w:rsidR="00DD45C0" w:rsidRPr="00E84557">
        <w:t xml:space="preserve">traits to alter plant fitness and </w:t>
      </w:r>
      <w:r w:rsidR="00E84557" w:rsidRPr="00E84557">
        <w:t xml:space="preserve">influence the reproductive success of the GM </w:t>
      </w:r>
      <w:r w:rsidR="00E84557" w:rsidRPr="00184ECC">
        <w:t xml:space="preserve">canola plants, </w:t>
      </w:r>
      <w:r w:rsidR="008B6899" w:rsidRPr="00184ECC">
        <w:t xml:space="preserve">thereby </w:t>
      </w:r>
      <w:r w:rsidR="00DD45C0" w:rsidRPr="00184ECC">
        <w:t>increas</w:t>
      </w:r>
      <w:r w:rsidR="00E84557" w:rsidRPr="00184ECC">
        <w:t>ing its</w:t>
      </w:r>
      <w:r w:rsidR="00DD45C0" w:rsidRPr="00184ECC">
        <w:t xml:space="preserve"> weediness</w:t>
      </w:r>
      <w:r w:rsidR="00E84557" w:rsidRPr="00184ECC">
        <w:t xml:space="preserve"> potential</w:t>
      </w:r>
      <w:r w:rsidR="00DD45C0" w:rsidRPr="00184ECC">
        <w:t xml:space="preserve"> </w:t>
      </w:r>
      <w:r w:rsidR="00DD45C0" w:rsidRPr="00184ECC">
        <w:fldChar w:fldCharType="begin">
          <w:fldData xml:space="preserve">PEVuZE5vdGU+PENpdGU+PEF1dGhvcj5CdXNpPC9BdXRob3I+PFllYXI+MjAxNjwvWWVhcj48UmVj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</w:fldData>
        </w:fldChar>
      </w:r>
      <w:r w:rsidR="00EA4D83">
        <w:instrText xml:space="preserve"> ADDIN EN.CITE </w:instrText>
      </w:r>
      <w:r w:rsidR="00EA4D83">
        <w:fldChar w:fldCharType="begin">
          <w:fldData xml:space="preserve">PEVuZE5vdGU+PENpdGU+PEF1dGhvcj5CdXNpPC9BdXRob3I+PFllYXI+MjAxNjwvWWVhcj48UmVj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</w:fldData>
        </w:fldChar>
      </w:r>
      <w:r w:rsidR="00EA4D83">
        <w:instrText xml:space="preserve"> ADDIN EN.CITE.DATA </w:instrText>
      </w:r>
      <w:r w:rsidR="00EA4D83">
        <w:fldChar w:fldCharType="end"/>
      </w:r>
      <w:r w:rsidR="00DD45C0" w:rsidRPr="00184ECC">
        <w:fldChar w:fldCharType="separate"/>
      </w:r>
      <w:r w:rsidR="00E84557" w:rsidRPr="00184ECC">
        <w:rPr>
          <w:noProof/>
        </w:rPr>
        <w:t>(Busi and Powles, 2016; Sanyal and Decocq, 2016)</w:t>
      </w:r>
      <w:r w:rsidR="00DD45C0" w:rsidRPr="00184ECC">
        <w:fldChar w:fldCharType="end"/>
      </w:r>
      <w:r w:rsidR="00355EC5" w:rsidRPr="00184ECC">
        <w:t xml:space="preserve">. </w:t>
      </w:r>
      <w:r w:rsidR="00184ECC" w:rsidRPr="00184ECC">
        <w:t xml:space="preserve">It has been shown that drought stress is associated with </w:t>
      </w:r>
      <w:r w:rsidR="00184ECC" w:rsidRPr="00184ECC">
        <w:rPr>
          <w:lang w:eastAsia="en-AU"/>
        </w:rPr>
        <w:t xml:space="preserve">lower content of oleic acid and content of higher polyunsaturated FA in </w:t>
      </w:r>
      <w:r w:rsidR="00184ECC">
        <w:rPr>
          <w:lang w:eastAsia="en-AU"/>
        </w:rPr>
        <w:t>canola seed oil</w:t>
      </w:r>
      <w:r w:rsidR="006F6F53" w:rsidRPr="00184ECC">
        <w:t xml:space="preserve"> </w:t>
      </w:r>
      <w:r w:rsidR="006F6F53" w:rsidRPr="00184ECC">
        <w:fldChar w:fldCharType="begin"/>
      </w:r>
      <w:r w:rsidR="00EA4D83">
        <w:instrText xml:space="preserve"> ADDIN EN.CITE &lt;EndNote&gt;&lt;Cite&gt;&lt;Author&gt;Aslam&lt;/Author&gt;&lt;Year&gt;2009&lt;/Year&gt;&lt;RecNum&gt;113&lt;/RecNum&gt;&lt;DisplayText&gt;(Aslam et al., 2009)&lt;/DisplayText&gt;&lt;record&gt;&lt;rec-number&gt;113&lt;/rec-number&gt;&lt;foreign-keys&gt;&lt;key app="EN" db-id="vf2wvv504vrr0ier5trvpfa95sfrxrvsvdx9" timestamp="1523919889"&gt;113&lt;/key&gt;&lt;/foreign-keys&gt;&lt;ref-type name="Journal Article"&gt;17&lt;/ref-type&gt;&lt;contributors&gt;&lt;authors&gt;&lt;author&gt;Aslam, M.N.&lt;/author&gt;&lt;author&gt;Nelson, M.N.&lt;/author&gt;&lt;author&gt;Kailis, S.G.&lt;/author&gt;&lt;author&gt;Bayliss, K.L.&lt;/author&gt;&lt;author&gt;Speijers, J.&lt;/author&gt;&lt;author&gt;Cowling, W.A.&lt;/author&gt;&lt;/authors&gt;&lt;/contributors&gt;&lt;titles&gt;&lt;title&gt;Canola oil increases in polyunsaturated fatty acids and decreases in oleic acid in drought-stressed Mediterranean-type environments&lt;/title&gt;&lt;secondary-title&gt;Plant Breeding&lt;/secondary-title&gt;&lt;/titles&gt;&lt;periodical&gt;&lt;full-title&gt;Plant Breeding&lt;/full-title&gt;&lt;/periodical&gt;&lt;pages&gt;348-355&lt;/pages&gt;&lt;volume&gt;128&lt;/volume&gt;&lt;reprint-edition&gt;Not in File&lt;/reprint-edition&gt;&lt;keywords&gt;&lt;keyword&gt;canola&lt;/keyword&gt;&lt;keyword&gt;canola oil&lt;/keyword&gt;&lt;keyword&gt;oil&lt;/keyword&gt;&lt;keyword&gt;fatty acids&lt;/keyword&gt;&lt;keyword&gt;fatty acid&lt;/keyword&gt;&lt;keyword&gt;ACID&lt;/keyword&gt;&lt;keyword&gt;and&lt;/keyword&gt;&lt;keyword&gt;Oleic Acid&lt;/keyword&gt;&lt;keyword&gt;ENVIRONMENT&lt;/keyword&gt;&lt;/keywords&gt;&lt;dates&gt;&lt;year&gt;2009&lt;/year&gt;&lt;pub-dates&gt;&lt;date&gt;2009&lt;/date&gt;&lt;/pub-dates&gt;&lt;/dates&gt;&lt;label&gt;22314&lt;/label&gt;&lt;urls&gt;&lt;/urls&gt;&lt;/record&gt;&lt;/Cite&gt;&lt;/EndNote&gt;</w:instrText>
      </w:r>
      <w:r w:rsidR="006F6F53" w:rsidRPr="00184ECC">
        <w:fldChar w:fldCharType="separate"/>
      </w:r>
      <w:r w:rsidR="006F6F53" w:rsidRPr="00184ECC">
        <w:rPr>
          <w:noProof/>
        </w:rPr>
        <w:t>(Aslam et al., 2009)</w:t>
      </w:r>
      <w:r w:rsidR="006F6F53" w:rsidRPr="00184ECC">
        <w:fldChar w:fldCharType="end"/>
      </w:r>
      <w:r w:rsidR="00A02580" w:rsidRPr="00184ECC">
        <w:t>.</w:t>
      </w:r>
      <w:r w:rsidR="00184ECC" w:rsidRPr="00184ECC">
        <w:t xml:space="preserve"> It is then possible that higher PUFA content in the seed could lead to better drought tolerance.</w:t>
      </w:r>
      <w:r w:rsidR="00875047">
        <w:t xml:space="preserve"> </w:t>
      </w:r>
      <w:r w:rsidR="00161CA6" w:rsidRPr="00184ECC">
        <w:rPr>
          <w:lang w:val="en"/>
        </w:rPr>
        <w:t>Higher</w:t>
      </w:r>
      <w:r w:rsidR="00161CA6" w:rsidRPr="00184ECC">
        <w:rPr>
          <w:szCs w:val="22"/>
          <w:lang w:val="en"/>
        </w:rPr>
        <w:t xml:space="preserve"> content of </w:t>
      </w:r>
      <w:r w:rsidR="00161CA6" w:rsidRPr="00184ECC">
        <w:rPr>
          <w:rFonts w:cs="Arial"/>
          <w:szCs w:val="22"/>
        </w:rPr>
        <w:t>linolenic acid</w:t>
      </w:r>
      <w:r w:rsidR="00161CA6" w:rsidRPr="00184ECC">
        <w:rPr>
          <w:szCs w:val="22"/>
          <w:lang w:val="en"/>
        </w:rPr>
        <w:t xml:space="preserve"> and </w:t>
      </w:r>
      <w:r w:rsidR="00161CA6" w:rsidRPr="00184ECC">
        <w:rPr>
          <w:rFonts w:cs="Arial"/>
          <w:szCs w:val="22"/>
        </w:rPr>
        <w:t>α-linolenic acid</w:t>
      </w:r>
      <w:r w:rsidR="00161CA6" w:rsidRPr="00184ECC">
        <w:rPr>
          <w:szCs w:val="22"/>
          <w:lang w:val="en"/>
        </w:rPr>
        <w:t xml:space="preserve"> in seed has also been related to plant tolerance to </w:t>
      </w:r>
      <w:r w:rsidR="00161CA6" w:rsidRPr="00184ECC">
        <w:rPr>
          <w:bCs/>
          <w:szCs w:val="22"/>
        </w:rPr>
        <w:t xml:space="preserve">cold and osmotic stress </w:t>
      </w:r>
      <w:r w:rsidR="00161CA6" w:rsidRPr="00184ECC">
        <w:rPr>
          <w:bCs/>
          <w:szCs w:val="22"/>
        </w:rPr>
        <w:fldChar w:fldCharType="begin"/>
      </w:r>
      <w:r w:rsidR="00EA4D83">
        <w:rPr>
          <w:bCs/>
          <w:szCs w:val="22"/>
        </w:rPr>
        <w:instrText xml:space="preserve"> ADDIN EN.CITE &lt;EndNote&gt;&lt;Cite&gt;&lt;Author&gt;Geilen&lt;/Author&gt;&lt;Year&gt;2017&lt;/Year&gt;&lt;RecNum&gt;134&lt;/RecNum&gt;&lt;DisplayText&gt;(Geilen et al., 2017)&lt;/DisplayText&gt;&lt;record&gt;&lt;rec-number&gt;134&lt;/rec-number&gt;&lt;foreign-keys&gt;&lt;key app="EN" db-id="vf2wvv504vrr0ier5trvpfa95sfrxrvsvdx9" timestamp="1525063244"&gt;134&lt;/key&gt;&lt;/foreign-keys&gt;&lt;ref-type name="Journal Article"&gt;17&lt;/ref-type&gt;&lt;contributors&gt;&lt;authors&gt;&lt;author&gt;Geilen, Katja&lt;/author&gt;&lt;author&gt;Heilmann, Mareike&lt;/author&gt;&lt;author&gt;Hillmer, Stefan&lt;/author&gt;&lt;author&gt;Böhmer, Maik&lt;/author&gt;&lt;/authors&gt;&lt;/contributors&gt;&lt;titles&gt;&lt;title&gt;WRKY43 regulates polyunsaturated fatty acid content and seed germination under unfavourable growth conditions&lt;/title&gt;&lt;secondary-title&gt;Scientific Reports&lt;/secondary-title&gt;&lt;/titles&gt;&lt;periodical&gt;&lt;full-title&gt;Scientific Reports&lt;/full-title&gt;&lt;/periodical&gt;&lt;pages&gt;14235&lt;/pages&gt;&lt;volume&gt;7&lt;/volume&gt;&lt;number&gt;1&lt;/number&gt;&lt;dates&gt;&lt;year&gt;2017&lt;/year&gt;&lt;pub-dates&gt;&lt;date&gt;2017/10/27&lt;/date&gt;&lt;/pub-dates&gt;&lt;/dates&gt;&lt;isbn&gt;2045-2322&lt;/isbn&gt;&lt;urls&gt;&lt;related-urls&gt;&lt;url&gt;https://doi.org/10.1038/s41598-017-14695-0&lt;/url&gt;&lt;/related-urls&gt;&lt;/urls&gt;&lt;electronic-resource-num&gt;10.1038/s41598-017-14695-0&lt;/electronic-resource-num&gt;&lt;/record&gt;&lt;/Cite&gt;&lt;/EndNote&gt;</w:instrText>
      </w:r>
      <w:r w:rsidR="00161CA6" w:rsidRPr="00184ECC">
        <w:rPr>
          <w:bCs/>
          <w:szCs w:val="22"/>
        </w:rPr>
        <w:fldChar w:fldCharType="separate"/>
      </w:r>
      <w:r w:rsidR="00161CA6" w:rsidRPr="00184ECC">
        <w:rPr>
          <w:bCs/>
          <w:noProof/>
          <w:szCs w:val="22"/>
        </w:rPr>
        <w:t>(Geilen et al., 2017)</w:t>
      </w:r>
      <w:r w:rsidR="00161CA6" w:rsidRPr="00184ECC">
        <w:rPr>
          <w:bCs/>
          <w:szCs w:val="22"/>
        </w:rPr>
        <w:fldChar w:fldCharType="end"/>
      </w:r>
      <w:r w:rsidR="00161CA6" w:rsidRPr="00184ECC">
        <w:rPr>
          <w:bCs/>
          <w:szCs w:val="22"/>
        </w:rPr>
        <w:t xml:space="preserve">. </w:t>
      </w:r>
      <w:r w:rsidR="00562124" w:rsidRPr="00184ECC">
        <w:rPr>
          <w:szCs w:val="22"/>
        </w:rPr>
        <w:t>No information was provided by the applicant regarding the tolerance of the seeds to draught</w:t>
      </w:r>
      <w:r w:rsidR="00E65872" w:rsidRPr="00184ECC">
        <w:rPr>
          <w:szCs w:val="22"/>
        </w:rPr>
        <w:t>, cold or osmotic stress</w:t>
      </w:r>
      <w:r w:rsidR="00E84557" w:rsidRPr="00184ECC">
        <w:rPr>
          <w:szCs w:val="22"/>
        </w:rPr>
        <w:t>es</w:t>
      </w:r>
      <w:r w:rsidR="00562124" w:rsidRPr="00184ECC">
        <w:rPr>
          <w:szCs w:val="22"/>
        </w:rPr>
        <w:t xml:space="preserve">. </w:t>
      </w:r>
      <w:r w:rsidR="00F1133E">
        <w:t>Th</w:t>
      </w:r>
      <w:r w:rsidR="00562124">
        <w:t xml:space="preserve">erefore, this </w:t>
      </w:r>
      <w:r w:rsidR="00F1133E">
        <w:t xml:space="preserve">is an area of uncertainty for this risk assessment. </w:t>
      </w:r>
    </w:p>
    <w:p w:rsidR="00FA4CCD" w:rsidRDefault="00A02580" w:rsidP="003A52D9">
      <w:pPr>
        <w:pStyle w:val="RARMPPara"/>
      </w:pPr>
      <w:r w:rsidRPr="00E06304">
        <w:t xml:space="preserve">However, </w:t>
      </w:r>
      <w:r w:rsidR="00A84362">
        <w:t xml:space="preserve">for an </w:t>
      </w:r>
      <w:r w:rsidR="003A52D9" w:rsidRPr="00B17137">
        <w:t xml:space="preserve">increase </w:t>
      </w:r>
      <w:r w:rsidR="00A84362">
        <w:t xml:space="preserve">in </w:t>
      </w:r>
      <w:r w:rsidR="003A52D9" w:rsidRPr="00B17137">
        <w:t xml:space="preserve">weediness, these characteristics would need to be coupled with other mechanisms that increase </w:t>
      </w:r>
      <w:r w:rsidR="00A84362">
        <w:t xml:space="preserve">the potential for </w:t>
      </w:r>
      <w:r w:rsidR="003A52D9" w:rsidRPr="00B17137">
        <w:t>spread and persistence in the environmen</w:t>
      </w:r>
      <w:r w:rsidR="003A52D9">
        <w:t>t, through changes in dispersal and</w:t>
      </w:r>
      <w:r w:rsidR="003A52D9" w:rsidRPr="00B17137">
        <w:t xml:space="preserve"> establishment</w:t>
      </w:r>
      <w:r w:rsidR="00A84362">
        <w:t xml:space="preserve"> characteristics</w:t>
      </w:r>
      <w:r w:rsidR="003A52D9" w:rsidRPr="00B17137">
        <w:t xml:space="preserve">. These characteristics </w:t>
      </w:r>
      <w:r w:rsidR="00A84362">
        <w:t>are</w:t>
      </w:r>
      <w:r w:rsidR="003A52D9" w:rsidRPr="00B17137">
        <w:t xml:space="preserve"> not expected to change as a result of the introduced genes</w:t>
      </w:r>
      <w:r w:rsidR="003A52D9">
        <w:t>, either in individual lines or in a hybrid background</w:t>
      </w:r>
      <w:r w:rsidR="003A52D9" w:rsidRPr="00B17137">
        <w:t>.</w:t>
      </w:r>
      <w:r w:rsidR="003A52D9">
        <w:t xml:space="preserve"> Furthermore, </w:t>
      </w:r>
      <w:r w:rsidRPr="00E06304">
        <w:t>seed traits w</w:t>
      </w:r>
      <w:r w:rsidR="00184ECC">
        <w:t>ill no</w:t>
      </w:r>
      <w:r w:rsidRPr="00E06304">
        <w:t xml:space="preserve">t necessarily change the stress tolerance of the volunteer GM canola plants, which </w:t>
      </w:r>
      <w:r w:rsidR="00287ED7">
        <w:t>would</w:t>
      </w:r>
      <w:r w:rsidR="00287ED7" w:rsidRPr="00E06304">
        <w:t xml:space="preserve"> </w:t>
      </w:r>
      <w:r w:rsidRPr="00E06304">
        <w:t>have to overcome the same biotic and abiotic</w:t>
      </w:r>
      <w:r w:rsidR="006F6F53" w:rsidRPr="00E06304">
        <w:t xml:space="preserve"> stress</w:t>
      </w:r>
      <w:r w:rsidR="00184ECC">
        <w:t>es</w:t>
      </w:r>
      <w:r w:rsidR="006F6F53" w:rsidRPr="00E06304">
        <w:t xml:space="preserve"> that normally restrict their persistence (Chapter 1, Sections 6.1 and 6.2).</w:t>
      </w:r>
      <w:r w:rsidR="00573F64" w:rsidRPr="00E06304">
        <w:t xml:space="preserve"> </w:t>
      </w:r>
      <w:r w:rsidR="00562124">
        <w:t>For those reasons,</w:t>
      </w:r>
      <w:r w:rsidR="00DD45C0" w:rsidRPr="00E06304">
        <w:t xml:space="preserve"> GM canola would not be expected to </w:t>
      </w:r>
      <w:r w:rsidR="0065114A">
        <w:t xml:space="preserve">lead to a reduction </w:t>
      </w:r>
      <w:r w:rsidR="0065114A" w:rsidRPr="003A52D9">
        <w:rPr>
          <w:szCs w:val="22"/>
        </w:rPr>
        <w:t>in the establishment or yield of desirable plants</w:t>
      </w:r>
      <w:r w:rsidR="00DD45C0" w:rsidRPr="003A52D9">
        <w:rPr>
          <w:szCs w:val="22"/>
        </w:rPr>
        <w:t>.</w:t>
      </w:r>
      <w:r w:rsidR="006F6F53" w:rsidRPr="00E06304">
        <w:t xml:space="preserve"> </w:t>
      </w:r>
    </w:p>
    <w:p w:rsidR="00FA4CCD" w:rsidRPr="00FA4CCD" w:rsidRDefault="00FA4CCD" w:rsidP="00FA4CCD">
      <w:pPr>
        <w:pStyle w:val="1Para"/>
        <w:rPr>
          <w:b/>
        </w:rPr>
      </w:pPr>
      <w:r w:rsidRPr="00FA4CCD">
        <w:rPr>
          <w:b/>
        </w:rPr>
        <w:t>Conclusion</w:t>
      </w:r>
    </w:p>
    <w:p w:rsidR="007702AC" w:rsidRPr="00FA4CCD" w:rsidRDefault="007702AC" w:rsidP="00184ECC">
      <w:pPr>
        <w:pStyle w:val="RARMPPara"/>
      </w:pPr>
      <w:r w:rsidRPr="00FA4CCD">
        <w:t xml:space="preserve">Risk scenario 3 is not identified as a substantive risk because the proposed limits and controls </w:t>
      </w:r>
      <w:r w:rsidR="00FA4CCD" w:rsidRPr="00FA4CCD">
        <w:t>restrict</w:t>
      </w:r>
      <w:r w:rsidRPr="00FA4CCD">
        <w:t xml:space="preserve"> the likelihood of</w:t>
      </w:r>
      <w:r w:rsidR="00FA4CCD" w:rsidRPr="00FA4CCD">
        <w:t xml:space="preserve"> dispersal and</w:t>
      </w:r>
      <w:r w:rsidRPr="00FA4CCD">
        <w:t xml:space="preserve"> persistence </w:t>
      </w:r>
      <w:r w:rsidR="00FA4CCD" w:rsidRPr="00FA4CCD">
        <w:t xml:space="preserve">of the GM canola </w:t>
      </w:r>
      <w:r w:rsidRPr="00FA4CCD">
        <w:t>after completion of the trial</w:t>
      </w:r>
      <w:r w:rsidR="00FA4CCD" w:rsidRPr="00FA4CCD">
        <w:t>. Also,</w:t>
      </w:r>
      <w:r w:rsidRPr="00FA4CCD">
        <w:t xml:space="preserve"> </w:t>
      </w:r>
      <w:r w:rsidR="00FA4CCD" w:rsidRPr="00FA4CCD">
        <w:t xml:space="preserve">GM canola has limited ability to spread and persist outside cultivation, and it is susceptible to </w:t>
      </w:r>
      <w:r w:rsidR="00287ED7">
        <w:t>a variety of</w:t>
      </w:r>
      <w:r w:rsidR="00287ED7" w:rsidRPr="00FA4CCD">
        <w:t xml:space="preserve"> </w:t>
      </w:r>
      <w:r w:rsidR="00FA4CCD" w:rsidRPr="00FA4CCD">
        <w:t xml:space="preserve">weed control measures. </w:t>
      </w:r>
      <w:r w:rsidRPr="00FA4CCD">
        <w:t>Therefore, this risk could not be greater than negligible and does not warrant further detailed assessment.</w:t>
      </w:r>
    </w:p>
    <w:p w:rsidR="000E7941" w:rsidRPr="00E06304" w:rsidRDefault="000E7941" w:rsidP="000E7941">
      <w:pPr>
        <w:pStyle w:val="ListParagraph"/>
        <w:keepNext/>
        <w:keepLines/>
        <w:spacing w:before="360" w:after="120"/>
        <w:ind w:left="0"/>
        <w:outlineLvl w:val="3"/>
        <w:rPr>
          <w:rFonts w:asciiTheme="minorHAnsi" w:hAnsiTheme="minorHAnsi" w:cs="Arial"/>
          <w:b/>
          <w:bCs/>
          <w:i/>
          <w:iCs/>
          <w:sz w:val="24"/>
          <w:lang w:eastAsia="en-AU"/>
        </w:rPr>
      </w:pPr>
      <w:r w:rsidRPr="00E06304">
        <w:rPr>
          <w:rFonts w:asciiTheme="minorHAnsi" w:hAnsiTheme="minorHAnsi" w:cs="Arial"/>
          <w:b/>
          <w:bCs/>
          <w:i/>
          <w:iCs/>
          <w:sz w:val="24"/>
          <w:lang w:eastAsia="en-AU"/>
        </w:rPr>
        <w:t xml:space="preserve">Risk scenario </w:t>
      </w:r>
      <w:r w:rsidR="00B73F6D" w:rsidRPr="00E06304">
        <w:rPr>
          <w:rFonts w:asciiTheme="minorHAnsi" w:hAnsiTheme="minorHAnsi" w:cs="Arial"/>
          <w:b/>
          <w:bCs/>
          <w:i/>
          <w:iCs/>
          <w:sz w:val="24"/>
          <w:lang w:eastAsia="en-AU"/>
        </w:rPr>
        <w:t>4</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Description w:val="This table has rows for Risk source, Causal pathway and Potential harm from Risk Scenario 4."/>
      </w:tblPr>
      <w:tblGrid>
        <w:gridCol w:w="1134"/>
        <w:gridCol w:w="7938"/>
      </w:tblGrid>
      <w:tr w:rsidR="000E7941" w:rsidRPr="00E06304" w:rsidTr="00834ABD">
        <w:trPr>
          <w:trHeight w:val="360"/>
        </w:trPr>
        <w:tc>
          <w:tcPr>
            <w:tcW w:w="1134" w:type="dxa"/>
            <w:shd w:val="clear" w:color="auto" w:fill="D9D9D9" w:themeFill="background1" w:themeFillShade="D9"/>
            <w:vAlign w:val="center"/>
          </w:tcPr>
          <w:p w:rsidR="000E7941" w:rsidRPr="00E06304" w:rsidRDefault="000E7941" w:rsidP="000E7941">
            <w:pPr>
              <w:rPr>
                <w:rFonts w:asciiTheme="minorHAnsi" w:hAnsiTheme="minorHAnsi"/>
                <w:i/>
                <w:sz w:val="20"/>
                <w:szCs w:val="20"/>
              </w:rPr>
            </w:pPr>
            <w:r w:rsidRPr="00E06304">
              <w:rPr>
                <w:rFonts w:asciiTheme="minorHAnsi" w:hAnsiTheme="minorHAnsi"/>
                <w:i/>
                <w:sz w:val="20"/>
                <w:szCs w:val="20"/>
              </w:rPr>
              <w:t>Risk source</w:t>
            </w:r>
          </w:p>
        </w:tc>
        <w:tc>
          <w:tcPr>
            <w:tcW w:w="7938" w:type="dxa"/>
            <w:vAlign w:val="center"/>
          </w:tcPr>
          <w:p w:rsidR="000E7941" w:rsidRPr="00E06304" w:rsidRDefault="006D3BD2" w:rsidP="000E7941">
            <w:pPr>
              <w:pStyle w:val="1Para"/>
              <w:spacing w:before="0" w:after="0"/>
              <w:jc w:val="center"/>
              <w:rPr>
                <w:rFonts w:asciiTheme="minorHAnsi" w:hAnsiTheme="minorHAnsi"/>
                <w:sz w:val="20"/>
                <w:szCs w:val="20"/>
              </w:rPr>
            </w:pPr>
            <w:r w:rsidRPr="006D3BD2">
              <w:rPr>
                <w:rFonts w:asciiTheme="minorHAnsi" w:hAnsiTheme="minorHAnsi"/>
                <w:sz w:val="20"/>
                <w:szCs w:val="20"/>
              </w:rPr>
              <w:t>GM canola expressing the introduced genes for</w:t>
            </w:r>
            <w:r w:rsidRPr="006D3BD2">
              <w:rPr>
                <w:rFonts w:cs="Arial"/>
                <w:sz w:val="20"/>
                <w:szCs w:val="20"/>
              </w:rPr>
              <w:t xml:space="preserve"> </w:t>
            </w:r>
            <w:r w:rsidR="00AD7EB2">
              <w:rPr>
                <w:rFonts w:cs="Arial"/>
                <w:sz w:val="20"/>
                <w:szCs w:val="20"/>
              </w:rPr>
              <w:t xml:space="preserve">an </w:t>
            </w:r>
            <w:r w:rsidRPr="006D3BD2">
              <w:rPr>
                <w:rFonts w:cs="Arial"/>
                <w:sz w:val="20"/>
                <w:szCs w:val="20"/>
              </w:rPr>
              <w:t>altered ω-3 seed oil profile</w:t>
            </w:r>
          </w:p>
        </w:tc>
      </w:tr>
      <w:tr w:rsidR="000E7941" w:rsidRPr="00E06304" w:rsidTr="00834ABD">
        <w:trPr>
          <w:trHeight w:val="360"/>
        </w:trPr>
        <w:tc>
          <w:tcPr>
            <w:tcW w:w="1134" w:type="dxa"/>
            <w:shd w:val="clear" w:color="auto" w:fill="D9D9D9" w:themeFill="background1" w:themeFillShade="D9"/>
            <w:vAlign w:val="center"/>
          </w:tcPr>
          <w:p w:rsidR="000E7941" w:rsidRPr="00E06304" w:rsidRDefault="000E7941" w:rsidP="000E7941">
            <w:pPr>
              <w:rPr>
                <w:rFonts w:asciiTheme="minorHAnsi" w:hAnsiTheme="minorHAnsi"/>
                <w:i/>
                <w:sz w:val="20"/>
                <w:szCs w:val="20"/>
              </w:rPr>
            </w:pPr>
            <w:r w:rsidRPr="00E06304">
              <w:rPr>
                <w:rFonts w:asciiTheme="minorHAnsi" w:hAnsiTheme="minorHAnsi"/>
                <w:i/>
                <w:sz w:val="20"/>
                <w:szCs w:val="20"/>
              </w:rPr>
              <w:t>Causal pathway</w:t>
            </w:r>
          </w:p>
        </w:tc>
        <w:tc>
          <w:tcPr>
            <w:tcW w:w="7938" w:type="dxa"/>
            <w:vAlign w:val="center"/>
          </w:tcPr>
          <w:p w:rsidR="00AF79AC" w:rsidRPr="00E06304" w:rsidRDefault="00834ABD" w:rsidP="00834ABD">
            <w:pPr>
              <w:contextualSpacing/>
              <w:jc w:val="center"/>
              <w:rPr>
                <w:rFonts w:asciiTheme="minorHAnsi" w:hAnsiTheme="minorHAnsi"/>
                <w:sz w:val="20"/>
                <w:szCs w:val="20"/>
              </w:rPr>
            </w:pPr>
            <w:r w:rsidRPr="009B3BF6">
              <w:rPr>
                <w:rFonts w:asciiTheme="minorHAnsi" w:hAnsiTheme="minorHAnsi"/>
                <w:sz w:val="20"/>
                <w:szCs w:val="20"/>
              </w:rPr>
              <w:sym w:font="Wingdings 3" w:char="F0C8"/>
            </w:r>
          </w:p>
          <w:p w:rsidR="00F14B61" w:rsidRPr="00F14B61" w:rsidRDefault="00F14B61" w:rsidP="00F14B61">
            <w:pPr>
              <w:spacing w:before="60" w:after="60"/>
              <w:contextualSpacing/>
              <w:jc w:val="center"/>
              <w:rPr>
                <w:rFonts w:asciiTheme="minorHAnsi" w:hAnsiTheme="minorHAnsi"/>
                <w:sz w:val="20"/>
                <w:szCs w:val="20"/>
              </w:rPr>
            </w:pPr>
            <w:r w:rsidRPr="00F14B61">
              <w:rPr>
                <w:rFonts w:asciiTheme="minorHAnsi" w:hAnsiTheme="minorHAnsi"/>
                <w:sz w:val="20"/>
                <w:szCs w:val="20"/>
              </w:rPr>
              <w:t>Cultivation of GM canola at trial sites</w:t>
            </w:r>
          </w:p>
          <w:p w:rsidR="00B73F6D" w:rsidRPr="00E06304" w:rsidRDefault="00B73F6D" w:rsidP="00B73F6D">
            <w:pPr>
              <w:ind w:left="-41"/>
              <w:contextualSpacing/>
              <w:jc w:val="center"/>
              <w:rPr>
                <w:rFonts w:asciiTheme="minorHAnsi" w:hAnsiTheme="minorHAnsi"/>
                <w:sz w:val="20"/>
                <w:szCs w:val="20"/>
                <w:lang w:eastAsia="en-AU"/>
              </w:rPr>
            </w:pPr>
            <w:r w:rsidRPr="00E06304">
              <w:rPr>
                <w:rFonts w:asciiTheme="minorHAnsi" w:hAnsiTheme="minorHAnsi"/>
                <w:sz w:val="20"/>
                <w:szCs w:val="20"/>
                <w:lang w:eastAsia="en-AU"/>
              </w:rPr>
              <w:sym w:font="Wingdings 3" w:char="F0C8"/>
            </w:r>
          </w:p>
          <w:p w:rsidR="00B73F6D" w:rsidRPr="0051548A" w:rsidRDefault="00B73F6D" w:rsidP="0051548A">
            <w:pPr>
              <w:pStyle w:val="Default"/>
              <w:jc w:val="center"/>
              <w:rPr>
                <w:sz w:val="20"/>
                <w:szCs w:val="20"/>
              </w:rPr>
            </w:pPr>
            <w:r w:rsidRPr="00E06304">
              <w:rPr>
                <w:sz w:val="20"/>
                <w:szCs w:val="20"/>
              </w:rPr>
              <w:t xml:space="preserve">GM canola pollen flow outside the trial site </w:t>
            </w:r>
          </w:p>
          <w:p w:rsidR="00B73F6D" w:rsidRPr="00E06304" w:rsidRDefault="00B73F6D" w:rsidP="00B73F6D">
            <w:pPr>
              <w:ind w:left="-41"/>
              <w:contextualSpacing/>
              <w:jc w:val="center"/>
              <w:rPr>
                <w:rFonts w:asciiTheme="minorHAnsi" w:hAnsiTheme="minorHAnsi"/>
                <w:sz w:val="20"/>
                <w:szCs w:val="20"/>
                <w:lang w:eastAsia="en-AU"/>
              </w:rPr>
            </w:pPr>
            <w:r w:rsidRPr="00E06304">
              <w:rPr>
                <w:rFonts w:asciiTheme="minorHAnsi" w:hAnsiTheme="minorHAnsi"/>
                <w:sz w:val="20"/>
                <w:szCs w:val="20"/>
                <w:lang w:eastAsia="en-AU"/>
              </w:rPr>
              <w:sym w:font="Wingdings 3" w:char="F0C8"/>
            </w:r>
          </w:p>
          <w:p w:rsidR="00B73F6D" w:rsidRPr="00E06304" w:rsidRDefault="00B73F6D" w:rsidP="0051548A">
            <w:pPr>
              <w:pStyle w:val="Default"/>
              <w:jc w:val="center"/>
              <w:rPr>
                <w:rFonts w:asciiTheme="minorHAnsi" w:hAnsiTheme="minorHAnsi"/>
                <w:sz w:val="20"/>
                <w:szCs w:val="20"/>
              </w:rPr>
            </w:pPr>
            <w:r w:rsidRPr="00E06304">
              <w:rPr>
                <w:sz w:val="20"/>
                <w:szCs w:val="20"/>
              </w:rPr>
              <w:t xml:space="preserve">Outcrossing with other sexually compatible plants </w:t>
            </w:r>
          </w:p>
          <w:p w:rsidR="00B73F6D" w:rsidRPr="00E06304" w:rsidRDefault="00B73F6D" w:rsidP="00B73F6D">
            <w:pPr>
              <w:ind w:left="-41"/>
              <w:contextualSpacing/>
              <w:jc w:val="center"/>
              <w:rPr>
                <w:rFonts w:asciiTheme="minorHAnsi" w:hAnsiTheme="minorHAnsi"/>
                <w:sz w:val="20"/>
                <w:szCs w:val="20"/>
                <w:lang w:eastAsia="en-AU"/>
              </w:rPr>
            </w:pPr>
            <w:r w:rsidRPr="00E06304">
              <w:rPr>
                <w:rFonts w:asciiTheme="minorHAnsi" w:hAnsiTheme="minorHAnsi"/>
                <w:sz w:val="20"/>
                <w:szCs w:val="20"/>
                <w:lang w:eastAsia="en-AU"/>
              </w:rPr>
              <w:sym w:font="Wingdings 3" w:char="F0C8"/>
            </w:r>
          </w:p>
          <w:p w:rsidR="00B73F6D" w:rsidRPr="00E06304" w:rsidRDefault="00B73F6D" w:rsidP="00B73F6D">
            <w:pPr>
              <w:pStyle w:val="Default"/>
              <w:jc w:val="center"/>
              <w:rPr>
                <w:sz w:val="20"/>
                <w:szCs w:val="20"/>
              </w:rPr>
            </w:pPr>
            <w:r w:rsidRPr="00E06304">
              <w:rPr>
                <w:sz w:val="20"/>
                <w:szCs w:val="20"/>
              </w:rPr>
              <w:t xml:space="preserve">Establishment of populations of hybrid GM plants </w:t>
            </w:r>
            <w:r w:rsidRPr="00E06304">
              <w:rPr>
                <w:rFonts w:asciiTheme="minorHAnsi" w:hAnsiTheme="minorHAnsi"/>
                <w:sz w:val="20"/>
                <w:szCs w:val="20"/>
              </w:rPr>
              <w:t xml:space="preserve">expressing the introduced genes </w:t>
            </w:r>
            <w:r w:rsidRPr="00E06304">
              <w:rPr>
                <w:sz w:val="20"/>
                <w:szCs w:val="20"/>
              </w:rPr>
              <w:t xml:space="preserve">in the environment </w:t>
            </w:r>
          </w:p>
          <w:p w:rsidR="004D16E9" w:rsidRPr="00E06304" w:rsidRDefault="00834ABD" w:rsidP="00834ABD">
            <w:pPr>
              <w:contextualSpacing/>
              <w:jc w:val="center"/>
              <w:rPr>
                <w:rFonts w:asciiTheme="minorHAnsi" w:hAnsiTheme="minorHAnsi"/>
                <w:sz w:val="20"/>
                <w:szCs w:val="20"/>
              </w:rPr>
            </w:pPr>
            <w:r w:rsidRPr="009B3BF6">
              <w:rPr>
                <w:rFonts w:asciiTheme="minorHAnsi" w:hAnsiTheme="minorHAnsi"/>
                <w:sz w:val="20"/>
                <w:szCs w:val="20"/>
              </w:rPr>
              <w:lastRenderedPageBreak/>
              <w:sym w:font="Wingdings 3" w:char="F0C8"/>
            </w:r>
          </w:p>
        </w:tc>
      </w:tr>
      <w:tr w:rsidR="000E7941" w:rsidRPr="00E06304" w:rsidTr="00834ABD">
        <w:trPr>
          <w:trHeight w:val="360"/>
        </w:trPr>
        <w:tc>
          <w:tcPr>
            <w:tcW w:w="1134" w:type="dxa"/>
            <w:shd w:val="clear" w:color="auto" w:fill="D9D9D9" w:themeFill="background1" w:themeFillShade="D9"/>
            <w:vAlign w:val="center"/>
          </w:tcPr>
          <w:p w:rsidR="000E7941" w:rsidRPr="00E06304" w:rsidRDefault="000E7941" w:rsidP="000E7941">
            <w:pPr>
              <w:rPr>
                <w:rFonts w:asciiTheme="minorHAnsi" w:hAnsiTheme="minorHAnsi"/>
                <w:i/>
                <w:sz w:val="20"/>
                <w:szCs w:val="20"/>
              </w:rPr>
            </w:pPr>
            <w:r w:rsidRPr="00E06304">
              <w:rPr>
                <w:rFonts w:asciiTheme="minorHAnsi" w:hAnsiTheme="minorHAnsi"/>
                <w:i/>
                <w:sz w:val="20"/>
                <w:szCs w:val="20"/>
              </w:rPr>
              <w:lastRenderedPageBreak/>
              <w:t>Potential harm</w:t>
            </w:r>
          </w:p>
        </w:tc>
        <w:tc>
          <w:tcPr>
            <w:tcW w:w="7938" w:type="dxa"/>
            <w:vAlign w:val="center"/>
          </w:tcPr>
          <w:p w:rsidR="00317A57" w:rsidRPr="00E06304" w:rsidRDefault="00317A57" w:rsidP="00317A57">
            <w:pPr>
              <w:jc w:val="center"/>
              <w:rPr>
                <w:rFonts w:asciiTheme="minorHAnsi" w:hAnsiTheme="minorHAnsi"/>
                <w:sz w:val="20"/>
                <w:szCs w:val="20"/>
                <w:lang w:eastAsia="en-AU"/>
              </w:rPr>
            </w:pPr>
            <w:r w:rsidRPr="00E06304">
              <w:rPr>
                <w:rFonts w:asciiTheme="minorHAnsi" w:hAnsiTheme="minorHAnsi"/>
                <w:sz w:val="20"/>
                <w:szCs w:val="20"/>
                <w:lang w:eastAsia="en-AU"/>
              </w:rPr>
              <w:t>Increased toxicity or allergenicity for humans or increased toxicity to other desirable organisms</w:t>
            </w:r>
          </w:p>
          <w:p w:rsidR="00317A57" w:rsidRPr="00E06304" w:rsidRDefault="0051548A" w:rsidP="00317A57">
            <w:pPr>
              <w:pStyle w:val="ListParagraph"/>
              <w:ind w:left="170"/>
              <w:jc w:val="center"/>
              <w:rPr>
                <w:rFonts w:asciiTheme="minorHAnsi" w:hAnsiTheme="minorHAnsi"/>
                <w:sz w:val="20"/>
                <w:szCs w:val="20"/>
                <w:lang w:eastAsia="en-AU"/>
              </w:rPr>
            </w:pPr>
            <w:r>
              <w:rPr>
                <w:rFonts w:asciiTheme="minorHAnsi" w:hAnsiTheme="minorHAnsi"/>
                <w:sz w:val="20"/>
                <w:szCs w:val="20"/>
                <w:lang w:eastAsia="en-AU"/>
              </w:rPr>
              <w:t>OR</w:t>
            </w:r>
          </w:p>
          <w:p w:rsidR="00AF79AC" w:rsidRPr="00E06304" w:rsidRDefault="00317A57" w:rsidP="00834ABD">
            <w:pPr>
              <w:jc w:val="center"/>
              <w:rPr>
                <w:rFonts w:asciiTheme="minorHAnsi" w:hAnsiTheme="minorHAnsi"/>
                <w:sz w:val="20"/>
                <w:szCs w:val="20"/>
                <w:lang w:eastAsia="en-AU"/>
              </w:rPr>
            </w:pPr>
            <w:r w:rsidRPr="00E06304">
              <w:rPr>
                <w:sz w:val="20"/>
                <w:szCs w:val="20"/>
              </w:rPr>
              <w:t>Reduced establishment or yield of desirable plants</w:t>
            </w:r>
          </w:p>
        </w:tc>
      </w:tr>
    </w:tbl>
    <w:p w:rsidR="004529E3" w:rsidRPr="005D58FA" w:rsidRDefault="004529E3" w:rsidP="004529E3">
      <w:pPr>
        <w:contextualSpacing/>
        <w:jc w:val="center"/>
        <w:rPr>
          <w:rFonts w:asciiTheme="minorHAnsi" w:hAnsiTheme="minorHAnsi"/>
          <w:sz w:val="20"/>
          <w:szCs w:val="20"/>
        </w:rPr>
      </w:pPr>
    </w:p>
    <w:p w:rsidR="000E7941" w:rsidRPr="00E06304" w:rsidRDefault="000E7941" w:rsidP="00825BA7">
      <w:pPr>
        <w:pStyle w:val="1Para"/>
        <w:keepNext/>
        <w:spacing w:before="0"/>
        <w:outlineLvl w:val="4"/>
        <w:rPr>
          <w:b/>
        </w:rPr>
      </w:pPr>
      <w:r w:rsidRPr="00E06304">
        <w:rPr>
          <w:b/>
        </w:rPr>
        <w:t>Risk source</w:t>
      </w:r>
    </w:p>
    <w:p w:rsidR="002B2D51" w:rsidRDefault="000E7941" w:rsidP="00184ECC">
      <w:pPr>
        <w:pStyle w:val="RARMPPara"/>
      </w:pPr>
      <w:r w:rsidRPr="002B2D51">
        <w:t xml:space="preserve">The source of potential harm for this postulated </w:t>
      </w:r>
      <w:r w:rsidR="009E1A6E" w:rsidRPr="002B2D51">
        <w:t>r</w:t>
      </w:r>
      <w:r w:rsidRPr="002B2D51">
        <w:t xml:space="preserve">isk </w:t>
      </w:r>
      <w:r w:rsidR="009E1A6E" w:rsidRPr="002B2D51">
        <w:t>s</w:t>
      </w:r>
      <w:r w:rsidRPr="002B2D51">
        <w:t xml:space="preserve">cenario is GM canola </w:t>
      </w:r>
      <w:r w:rsidR="002B2D51" w:rsidRPr="002B2D51">
        <w:t>expressing the introduced genes for</w:t>
      </w:r>
      <w:r w:rsidR="002B2D51" w:rsidRPr="002B2D51">
        <w:rPr>
          <w:rFonts w:cs="Arial"/>
        </w:rPr>
        <w:t xml:space="preserve"> </w:t>
      </w:r>
      <w:r w:rsidR="00AD7EB2">
        <w:rPr>
          <w:rFonts w:cs="Arial"/>
        </w:rPr>
        <w:t xml:space="preserve">an </w:t>
      </w:r>
      <w:r w:rsidR="002B2D51" w:rsidRPr="002B2D51">
        <w:rPr>
          <w:rFonts w:cs="Arial"/>
        </w:rPr>
        <w:t>altered ω-3 seed oil profile</w:t>
      </w:r>
      <w:r w:rsidRPr="002B2D51">
        <w:rPr>
          <w:rFonts w:cs="Arial"/>
        </w:rPr>
        <w:t>.</w:t>
      </w:r>
      <w:r w:rsidRPr="00E06304">
        <w:t xml:space="preserve"> </w:t>
      </w:r>
    </w:p>
    <w:p w:rsidR="000E7941" w:rsidRDefault="000E7941" w:rsidP="00825BA7">
      <w:pPr>
        <w:pStyle w:val="1Para"/>
        <w:keepNext/>
        <w:spacing w:before="0" w:after="0"/>
        <w:outlineLvl w:val="4"/>
        <w:rPr>
          <w:b/>
        </w:rPr>
      </w:pPr>
      <w:r w:rsidRPr="002B2D51">
        <w:rPr>
          <w:b/>
        </w:rPr>
        <w:t>Causal pathway</w:t>
      </w:r>
    </w:p>
    <w:p w:rsidR="00B46E6D" w:rsidRPr="00B46E6D" w:rsidRDefault="00184ECC" w:rsidP="00B46E6D">
      <w:pPr>
        <w:pStyle w:val="RARMPPara"/>
      </w:pPr>
      <w:r w:rsidRPr="008E2F5B">
        <w:t xml:space="preserve">GM canola </w:t>
      </w:r>
      <w:r>
        <w:t xml:space="preserve">modified for altered seed oil content would be cultivated at the trial sites. Pollen </w:t>
      </w:r>
      <w:r w:rsidR="00CC60B3">
        <w:t>from GM canola could be transferred outside the trial sites and fertilise sexually compatible plants, either non-GM canola, GM canola authorised for commercial release or plants</w:t>
      </w:r>
      <w:r w:rsidR="004D37FA">
        <w:t xml:space="preserve"> from another sexually compatible species. Hybrid plants carrying the inserted genes could form the basis for the spread of these genes in other canola or other sexually compatible species</w:t>
      </w:r>
      <w:r w:rsidR="00B46E6D" w:rsidRPr="008E2F5B">
        <w:t xml:space="preserve"> and persist and get established in the environment. People and other desirable organisms could be exposed to the introduced genes and end products outside trial limits.</w:t>
      </w:r>
    </w:p>
    <w:p w:rsidR="009A094C" w:rsidRPr="008F507B" w:rsidRDefault="004D37FA" w:rsidP="00184ECC">
      <w:pPr>
        <w:pStyle w:val="RARMPPara"/>
        <w:rPr>
          <w:szCs w:val="22"/>
        </w:rPr>
      </w:pPr>
      <w:r>
        <w:t xml:space="preserve">It should be noted that vertical gene flow </w:t>
      </w:r>
      <w:r w:rsidRPr="004D37FA">
        <w:rPr>
          <w:i/>
        </w:rPr>
        <w:t>per se</w:t>
      </w:r>
      <w:r>
        <w:t xml:space="preserve"> is not considered an adverse outcome, but may be a link in a chain of events that may lead to an adverse outcome. </w:t>
      </w:r>
    </w:p>
    <w:p w:rsidR="009A094C" w:rsidRPr="00E06304" w:rsidRDefault="009A094C" w:rsidP="00184ECC">
      <w:pPr>
        <w:pStyle w:val="RARMPPara"/>
      </w:pPr>
      <w:r w:rsidRPr="00E06304">
        <w:t xml:space="preserve">Although canola is predominantly self-pollinating, up to 30% of seeds can result from cross-pollination </w:t>
      </w:r>
      <w:r w:rsidRPr="00E06304">
        <w:fldChar w:fldCharType="begin"/>
      </w:r>
      <w:r w:rsidR="00EA4D83">
        <w:instrText xml:space="preserve"> ADDIN EN.CITE &lt;EndNote&gt;&lt;Cite&gt;&lt;Author&gt;OGTR&lt;/Author&gt;&lt;Year&gt;2017&lt;/Year&gt;&lt;RecNum&gt;30&lt;/RecNum&gt;&lt;DisplayText&gt;(OGTR, 2017a)&lt;/DisplayText&gt;&lt;record&gt;&lt;rec-number&gt;30&lt;/rec-number&gt;&lt;foreign-keys&gt;&lt;key app="EN" db-id="vf2wvv504vrr0ier5trvpfa95sfrxrvsvdx9" timestamp="1523497725"&gt;30&lt;/key&gt;&lt;/foreign-keys&gt;&lt;ref-type name="Report"&gt;27&lt;/ref-type&gt;&lt;contributors&gt;&lt;authors&gt;&lt;author&gt;OGTR&lt;/author&gt;&lt;/authors&gt;&lt;/contributors&gt;&lt;titles&gt;&lt;title&gt;&lt;style face="normal" font="default" size="100%"&gt;The Biology of &lt;/style&gt;&lt;style face="italic" font="default" size="100%"&gt;Brassica napus&lt;/style&gt;&lt;style face="normal" font="default" size="100%"&gt; L. (canola) and &lt;/style&gt;&lt;style face="italic" font="default" size="100%"&gt;Brassica juncea&lt;/style&gt;&lt;style face="normal" font="default" size="100%"&gt; (L.) Czern. &amp;amp; Coss. (Indian mustard)&lt;/style&gt;&lt;/title&gt;&lt;/titles&gt;&lt;keywords&gt;&lt;keyword&gt;Biology&lt;/keyword&gt;&lt;keyword&gt;BRASSICA-NAPUS&lt;/keyword&gt;&lt;keyword&gt;Brassica&lt;/keyword&gt;&lt;keyword&gt;Brassica napus&lt;/keyword&gt;&lt;keyword&gt;Brassica napus L&lt;/keyword&gt;&lt;keyword&gt;breeding&lt;/keyword&gt;&lt;keyword&gt;canola&lt;/keyword&gt;&lt;keyword&gt;Indian Mustard&lt;/keyword&gt;&lt;keyword&gt;juncea&lt;/keyword&gt;&lt;keyword&gt;modified&lt;/keyword&gt;&lt;keyword&gt;Mustard&lt;/keyword&gt;&lt;/keywords&gt;&lt;dates&gt;&lt;year&gt;2017&lt;/year&gt;&lt;pub-dates&gt;&lt;date&gt;1/2017&lt;/date&gt;&lt;/pub-dates&gt;&lt;/dates&gt;&lt;pub-location&gt;Canberra, Australia&lt;/pub-location&gt;&lt;publisher&gt;Office of the Gene Technology Regulator&lt;/publisher&gt;&lt;label&gt;22096&lt;/label&gt;&lt;urls&gt;&lt;related-urls&gt;&lt;url&gt;&lt;style face="underline" font="default" size="100%"&gt;http://www.ogtr.gov.au/internet/ogtr/publishing.nsf/Content/biology-documents-1&lt;/style&gt;&lt;/url&gt;&lt;/related-urls&gt;&lt;/urls&gt;&lt;/record&gt;&lt;/Cite&gt;&lt;/EndNote&gt;</w:instrText>
      </w:r>
      <w:r w:rsidRPr="00E06304">
        <w:fldChar w:fldCharType="separate"/>
      </w:r>
      <w:r w:rsidRPr="00E06304">
        <w:rPr>
          <w:noProof/>
        </w:rPr>
        <w:t>(OGTR, 2017a)</w:t>
      </w:r>
      <w:r w:rsidRPr="00E06304">
        <w:fldChar w:fldCharType="end"/>
      </w:r>
      <w:r w:rsidRPr="00E06304">
        <w:t xml:space="preserve">. Thus, gene flow via pollen is possible if pollen from GM plants fertilise other canola or sexually compatible plants or crops. Pollen can be transported by physical contact, wind or insect pollinators. Outcrossing occurs at low levels and decreases rapidly with distance, with the majority of cross-pollination occurring in less than 10 m </w:t>
      </w:r>
      <w:r w:rsidRPr="00E06304">
        <w:fldChar w:fldCharType="begin"/>
      </w:r>
      <w:r w:rsidR="00EA4D83">
        <w:instrText xml:space="preserve"> ADDIN EN.CITE &lt;EndNote&gt;&lt;Cite&gt;&lt;Author&gt;OGTR&lt;/Author&gt;&lt;Year&gt;2017&lt;/Year&gt;&lt;RecNum&gt;30&lt;/RecNum&gt;&lt;DisplayText&gt;(OGTR, 2017a)&lt;/DisplayText&gt;&lt;record&gt;&lt;rec-number&gt;30&lt;/rec-number&gt;&lt;foreign-keys&gt;&lt;key app="EN" db-id="vf2wvv504vrr0ier5trvpfa95sfrxrvsvdx9" timestamp="1523497725"&gt;30&lt;/key&gt;&lt;/foreign-keys&gt;&lt;ref-type name="Report"&gt;27&lt;/ref-type&gt;&lt;contributors&gt;&lt;authors&gt;&lt;author&gt;OGTR&lt;/author&gt;&lt;/authors&gt;&lt;/contributors&gt;&lt;titles&gt;&lt;title&gt;&lt;style face="normal" font="default" size="100%"&gt;The Biology of &lt;/style&gt;&lt;style face="italic" font="default" size="100%"&gt;Brassica napus&lt;/style&gt;&lt;style face="normal" font="default" size="100%"&gt; L. (canola) and &lt;/style&gt;&lt;style face="italic" font="default" size="100%"&gt;Brassica juncea&lt;/style&gt;&lt;style face="normal" font="default" size="100%"&gt; (L.) Czern. &amp;amp; Coss. (Indian mustard)&lt;/style&gt;&lt;/title&gt;&lt;/titles&gt;&lt;keywords&gt;&lt;keyword&gt;Biology&lt;/keyword&gt;&lt;keyword&gt;BRASSICA-NAPUS&lt;/keyword&gt;&lt;keyword&gt;Brassica&lt;/keyword&gt;&lt;keyword&gt;Brassica napus&lt;/keyword&gt;&lt;keyword&gt;Brassica napus L&lt;/keyword&gt;&lt;keyword&gt;breeding&lt;/keyword&gt;&lt;keyword&gt;canola&lt;/keyword&gt;&lt;keyword&gt;Indian Mustard&lt;/keyword&gt;&lt;keyword&gt;juncea&lt;/keyword&gt;&lt;keyword&gt;modified&lt;/keyword&gt;&lt;keyword&gt;Mustard&lt;/keyword&gt;&lt;/keywords&gt;&lt;dates&gt;&lt;year&gt;2017&lt;/year&gt;&lt;pub-dates&gt;&lt;date&gt;1/2017&lt;/date&gt;&lt;/pub-dates&gt;&lt;/dates&gt;&lt;pub-location&gt;Canberra, Australia&lt;/pub-location&gt;&lt;publisher&gt;Office of the Gene Technology Regulator&lt;/publisher&gt;&lt;label&gt;22096&lt;/label&gt;&lt;urls&gt;&lt;related-urls&gt;&lt;url&gt;&lt;style face="underline" font="default" size="100%"&gt;http://www.ogtr.gov.au/internet/ogtr/publishing.nsf/Content/biology-documents-1&lt;/style&gt;&lt;/url&gt;&lt;/related-urls&gt;&lt;/urls&gt;&lt;/record&gt;&lt;/Cite&gt;&lt;/EndNote&gt;</w:instrText>
      </w:r>
      <w:r w:rsidRPr="00E06304">
        <w:fldChar w:fldCharType="separate"/>
      </w:r>
      <w:r w:rsidRPr="00E06304">
        <w:rPr>
          <w:noProof/>
        </w:rPr>
        <w:t>(OGTR, 2017a)</w:t>
      </w:r>
      <w:r w:rsidRPr="00E06304">
        <w:fldChar w:fldCharType="end"/>
      </w:r>
      <w:r w:rsidRPr="00E06304">
        <w:t xml:space="preserve">. </w:t>
      </w:r>
      <w:r w:rsidR="004248A5" w:rsidRPr="0029640E">
        <w:t>It is not expected that the introduced genes would alter the p</w:t>
      </w:r>
      <w:r w:rsidR="004248A5">
        <w:t>ollen dispersal characteristics of the GM canola.</w:t>
      </w:r>
    </w:p>
    <w:p w:rsidR="001734F0" w:rsidRPr="00E55C9E" w:rsidRDefault="001734F0" w:rsidP="00031C8F">
      <w:pPr>
        <w:pStyle w:val="RARMPPara"/>
      </w:pPr>
      <w:r w:rsidRPr="00E06304">
        <w:t xml:space="preserve">As </w:t>
      </w:r>
      <w:r w:rsidR="00CC60B3">
        <w:t>stated</w:t>
      </w:r>
      <w:r w:rsidRPr="00E06304">
        <w:t xml:space="preserve"> in Chapter 1, Section 6.4, if there is synchronicity of flowering</w:t>
      </w:r>
      <w:r w:rsidR="004248A5">
        <w:t>,</w:t>
      </w:r>
      <w:r w:rsidRPr="00E06304">
        <w:t xml:space="preserve"> canola can hybridise under natural conditions </w:t>
      </w:r>
      <w:r w:rsidR="00CC60B3">
        <w:t xml:space="preserve">with </w:t>
      </w:r>
      <w:r w:rsidRPr="00E06304">
        <w:t xml:space="preserve">sexually compatible species, including commercial plantings of GM and non-GM canola </w:t>
      </w:r>
      <w:r w:rsidRPr="00E06304">
        <w:fldChar w:fldCharType="begin"/>
      </w:r>
      <w:r w:rsidR="00EA4D83">
        <w:instrText xml:space="preserve"> ADDIN EN.CITE &lt;EndNote&gt;&lt;Cite&gt;&lt;Author&gt;OGTR&lt;/Author&gt;&lt;Year&gt;2017&lt;/Year&gt;&lt;RecNum&gt;30&lt;/RecNum&gt;&lt;DisplayText&gt;(OGTR, 2017a)&lt;/DisplayText&gt;&lt;record&gt;&lt;rec-number&gt;30&lt;/rec-number&gt;&lt;foreign-keys&gt;&lt;key app="EN" db-id="vf2wvv504vrr0ier5trvpfa95sfrxrvsvdx9" timestamp="1523497725"&gt;30&lt;/key&gt;&lt;/foreign-keys&gt;&lt;ref-type name="Report"&gt;27&lt;/ref-type&gt;&lt;contributors&gt;&lt;authors&gt;&lt;author&gt;OGTR&lt;/author&gt;&lt;/authors&gt;&lt;/contributors&gt;&lt;titles&gt;&lt;title&gt;&lt;style face="normal" font="default" size="100%"&gt;The Biology of &lt;/style&gt;&lt;style face="italic" font="default" size="100%"&gt;Brassica napus&lt;/style&gt;&lt;style face="normal" font="default" size="100%"&gt; L. (canola) and &lt;/style&gt;&lt;style face="italic" font="default" size="100%"&gt;Brassica juncea&lt;/style&gt;&lt;style face="normal" font="default" size="100%"&gt; (L.) Czern. &amp;amp; Coss. (Indian mustard)&lt;/style&gt;&lt;/title&gt;&lt;/titles&gt;&lt;keywords&gt;&lt;keyword&gt;Biology&lt;/keyword&gt;&lt;keyword&gt;BRASSICA-NAPUS&lt;/keyword&gt;&lt;keyword&gt;Brassica&lt;/keyword&gt;&lt;keyword&gt;Brassica napus&lt;/keyword&gt;&lt;keyword&gt;Brassica napus L&lt;/keyword&gt;&lt;keyword&gt;breeding&lt;/keyword&gt;&lt;keyword&gt;canola&lt;/keyword&gt;&lt;keyword&gt;Indian Mustard&lt;/keyword&gt;&lt;keyword&gt;juncea&lt;/keyword&gt;&lt;keyword&gt;modified&lt;/keyword&gt;&lt;keyword&gt;Mustard&lt;/keyword&gt;&lt;/keywords&gt;&lt;dates&gt;&lt;year&gt;2017&lt;/year&gt;&lt;pub-dates&gt;&lt;date&gt;1/2017&lt;/date&gt;&lt;/pub-dates&gt;&lt;/dates&gt;&lt;pub-location&gt;Canberra, Australia&lt;/pub-location&gt;&lt;publisher&gt;Office of the Gene Technology Regulator&lt;/publisher&gt;&lt;label&gt;22096&lt;/label&gt;&lt;urls&gt;&lt;related-urls&gt;&lt;url&gt;&lt;style face="underline" font="default" size="100%"&gt;http://www.ogtr.gov.au/internet/ogtr/publishing.nsf/Content/biology-documents-1&lt;/style&gt;&lt;/url&gt;&lt;/related-urls&gt;&lt;/urls&gt;&lt;/record&gt;&lt;/Cite&gt;&lt;/EndNote&gt;</w:instrText>
      </w:r>
      <w:r w:rsidRPr="00E06304">
        <w:fldChar w:fldCharType="separate"/>
      </w:r>
      <w:r w:rsidRPr="00E06304">
        <w:rPr>
          <w:noProof/>
        </w:rPr>
        <w:t>(OGTR, 2017a)</w:t>
      </w:r>
      <w:r w:rsidRPr="00E06304">
        <w:fldChar w:fldCharType="end"/>
      </w:r>
      <w:r w:rsidRPr="00E06304">
        <w:t xml:space="preserve">. </w:t>
      </w:r>
      <w:r w:rsidR="004B66ED" w:rsidRPr="00E06304">
        <w:t xml:space="preserve">The frequency of hybridisation between GM canola and other Brassica species is expected to occur at low or very low levels. </w:t>
      </w:r>
      <w:r w:rsidRPr="00E06304">
        <w:t xml:space="preserve"> </w:t>
      </w:r>
      <w:r w:rsidR="00CC60B3">
        <w:t>GM</w:t>
      </w:r>
      <w:r w:rsidRPr="00E06304">
        <w:t xml:space="preserve"> </w:t>
      </w:r>
      <w:r w:rsidRPr="00E06304">
        <w:rPr>
          <w:i/>
        </w:rPr>
        <w:t>B. napus x B. rapa</w:t>
      </w:r>
      <w:r w:rsidRPr="00E06304">
        <w:t xml:space="preserve"> hybrids have been found in agricultural land and </w:t>
      </w:r>
      <w:r w:rsidRPr="000834AB">
        <w:rPr>
          <w:szCs w:val="22"/>
        </w:rPr>
        <w:t>along roads in Canada, confirming the possibility of hybridi</w:t>
      </w:r>
      <w:r w:rsidR="00C06E79" w:rsidRPr="000834AB">
        <w:rPr>
          <w:szCs w:val="22"/>
        </w:rPr>
        <w:t>s</w:t>
      </w:r>
      <w:r w:rsidRPr="000834AB">
        <w:rPr>
          <w:szCs w:val="22"/>
        </w:rPr>
        <w:t xml:space="preserve">ation between these two Brassica species </w:t>
      </w:r>
      <w:r w:rsidRPr="00C4193B">
        <w:rPr>
          <w:szCs w:val="22"/>
        </w:rPr>
        <w:fldChar w:fldCharType="begin"/>
      </w:r>
      <w:r w:rsidR="00EA4D83">
        <w:rPr>
          <w:szCs w:val="22"/>
        </w:rPr>
        <w:instrText xml:space="preserve"> ADDIN EN.CITE &lt;EndNote&gt;&lt;Cite&gt;&lt;Author&gt;Yoshimura&lt;/Author&gt;&lt;Year&gt;2006&lt;/Year&gt;&lt;RecNum&gt;114&lt;/RecNum&gt;&lt;DisplayText&gt;(Yoshimura et al., 2006)&lt;/DisplayText&gt;&lt;record&gt;&lt;rec-number&gt;114&lt;/rec-number&gt;&lt;foreign-keys&gt;&lt;key app="EN" db-id="vf2wvv504vrr0ier5trvpfa95sfrxrvsvdx9" timestamp="1523924792"&gt;114&lt;/key&gt;&lt;/foreign-keys&gt;&lt;ref-type name="Journal Article"&gt;17&lt;/ref-type&gt;&lt;contributors&gt;&lt;authors&gt;&lt;author&gt;Yoshimura, Y.&lt;/author&gt;&lt;author&gt;Beckie, H. J.&lt;/author&gt;&lt;author&gt;Matsuo, K.&lt;/author&gt;&lt;/authors&gt;&lt;/contributors&gt;&lt;auth-address&gt;National Institute for Agro-Environmental Sciences, Tsukuba, Ibaraki 305-8604, Japan.&lt;/auth-address&gt;&lt;titles&gt;&lt;title&gt;Transgenic oilseed rape along transportation routes and port of Vancouver in western Canada&lt;/title&gt;&lt;secondary-title&gt;Environ Biosafety Res&lt;/secondary-title&gt;&lt;alt-title&gt;Environmental biosafety research&lt;/alt-title&gt;&lt;/titles&gt;&lt;periodical&gt;&lt;full-title&gt;Environ Biosafety Res&lt;/full-title&gt;&lt;abbr-1&gt;Environmental biosafety research&lt;/abbr-1&gt;&lt;/periodical&gt;&lt;alt-periodical&gt;&lt;full-title&gt;Environ Biosafety Res&lt;/full-title&gt;&lt;abbr-1&gt;Environmental biosafety research&lt;/abbr-1&gt;&lt;/alt-periodical&gt;&lt;pages&gt;67-75&lt;/pages&gt;&lt;volume&gt;5&lt;/volume&gt;&lt;number&gt;2&lt;/number&gt;&lt;edition&gt;2007/03/03&lt;/edition&gt;&lt;keywords&gt;&lt;keyword&gt;Brassica napus/*genetics/growth &amp;amp; development&lt;/keyword&gt;&lt;keyword&gt;Canada&lt;/keyword&gt;&lt;keyword&gt;Environmental Monitoring&lt;/keyword&gt;&lt;keyword&gt;*Gene Flow&lt;/keyword&gt;&lt;keyword&gt;Herbicide Resistance/genetics&lt;/keyword&gt;&lt;keyword&gt;Hybridization, Genetic&lt;/keyword&gt;&lt;keyword&gt;Plants, Genetically Modified/growth &amp;amp; development/*physiology&lt;/keyword&gt;&lt;keyword&gt;Population Density&lt;/keyword&gt;&lt;keyword&gt;Transgenes&lt;/keyword&gt;&lt;keyword&gt;*Transportation&lt;/keyword&gt;&lt;/keywords&gt;&lt;dates&gt;&lt;year&gt;2006&lt;/year&gt;&lt;pub-dates&gt;&lt;date&gt;Apr-Jun&lt;/date&gt;&lt;/pub-dates&gt;&lt;/dates&gt;&lt;isbn&gt;1635-7922 (Print)&amp;#xD;1635-7922&lt;/isbn&gt;&lt;accession-num&gt;17328853&lt;/accession-num&gt;&lt;urls&gt;&lt;/urls&gt;&lt;electronic-resource-num&gt;10.1051/ebr:2006019&lt;/electronic-resource-num&gt;&lt;remote-database-provider&gt;NLM&lt;/remote-database-provider&gt;&lt;language&gt;eng&lt;/language&gt;&lt;/record&gt;&lt;/Cite&gt;&lt;/EndNote&gt;</w:instrText>
      </w:r>
      <w:r w:rsidRPr="00C4193B">
        <w:rPr>
          <w:szCs w:val="22"/>
        </w:rPr>
        <w:fldChar w:fldCharType="separate"/>
      </w:r>
      <w:r w:rsidRPr="00C4193B">
        <w:rPr>
          <w:noProof/>
          <w:szCs w:val="22"/>
        </w:rPr>
        <w:t>(Yoshimura et al., 2006)</w:t>
      </w:r>
      <w:r w:rsidRPr="00C4193B">
        <w:rPr>
          <w:szCs w:val="22"/>
        </w:rPr>
        <w:fldChar w:fldCharType="end"/>
      </w:r>
      <w:r w:rsidRPr="00C4193B">
        <w:rPr>
          <w:szCs w:val="22"/>
        </w:rPr>
        <w:t xml:space="preserve">. </w:t>
      </w:r>
      <w:r w:rsidR="00E81BAA" w:rsidRPr="00C4193B">
        <w:rPr>
          <w:szCs w:val="22"/>
        </w:rPr>
        <w:t>However, t</w:t>
      </w:r>
      <w:r w:rsidR="001F7D4A" w:rsidRPr="00C4193B">
        <w:rPr>
          <w:szCs w:val="22"/>
        </w:rPr>
        <w:t xml:space="preserve">he majority of </w:t>
      </w:r>
      <w:r w:rsidR="00CC60B3" w:rsidRPr="00C4193B">
        <w:rPr>
          <w:szCs w:val="22"/>
        </w:rPr>
        <w:t>small-</w:t>
      </w:r>
      <w:r w:rsidR="001F7D4A" w:rsidRPr="00C4193B">
        <w:rPr>
          <w:szCs w:val="22"/>
        </w:rPr>
        <w:t xml:space="preserve">seeded </w:t>
      </w:r>
      <w:r w:rsidRPr="000834AB">
        <w:rPr>
          <w:szCs w:val="22"/>
        </w:rPr>
        <w:t>hybrids</w:t>
      </w:r>
      <w:r w:rsidR="000834AB" w:rsidRPr="000834AB">
        <w:rPr>
          <w:szCs w:val="22"/>
        </w:rPr>
        <w:t xml:space="preserve">, such as self-pollinated hybrids or </w:t>
      </w:r>
      <w:r w:rsidR="000834AB">
        <w:rPr>
          <w:szCs w:val="22"/>
        </w:rPr>
        <w:t xml:space="preserve">hybrids resulting from </w:t>
      </w:r>
      <w:r w:rsidR="000834AB" w:rsidRPr="000834AB">
        <w:rPr>
          <w:i/>
          <w:iCs/>
          <w:szCs w:val="22"/>
        </w:rPr>
        <w:t xml:space="preserve">B. napus </w:t>
      </w:r>
      <w:r w:rsidR="000834AB" w:rsidRPr="000834AB">
        <w:rPr>
          <w:szCs w:val="22"/>
        </w:rPr>
        <w:t xml:space="preserve">x </w:t>
      </w:r>
      <w:r w:rsidR="000834AB" w:rsidRPr="000834AB">
        <w:rPr>
          <w:i/>
          <w:iCs/>
          <w:szCs w:val="22"/>
        </w:rPr>
        <w:t xml:space="preserve">B. juncea </w:t>
      </w:r>
      <w:r w:rsidR="000834AB" w:rsidRPr="000834AB">
        <w:rPr>
          <w:szCs w:val="22"/>
        </w:rPr>
        <w:t xml:space="preserve">hybrids backcrossed with </w:t>
      </w:r>
      <w:r w:rsidR="000834AB" w:rsidRPr="000834AB">
        <w:rPr>
          <w:i/>
          <w:iCs/>
          <w:szCs w:val="22"/>
        </w:rPr>
        <w:t>B. juncea</w:t>
      </w:r>
      <w:r w:rsidR="000834AB">
        <w:rPr>
          <w:i/>
          <w:iCs/>
          <w:szCs w:val="22"/>
        </w:rPr>
        <w:t>,</w:t>
      </w:r>
      <w:r w:rsidR="000834AB" w:rsidRPr="000834AB">
        <w:rPr>
          <w:i/>
          <w:iCs/>
          <w:szCs w:val="22"/>
        </w:rPr>
        <w:t xml:space="preserve"> </w:t>
      </w:r>
      <w:r w:rsidR="000834AB">
        <w:rPr>
          <w:i/>
          <w:iCs/>
          <w:szCs w:val="22"/>
        </w:rPr>
        <w:t>are highly unlikely to</w:t>
      </w:r>
      <w:r w:rsidRPr="000834AB">
        <w:rPr>
          <w:szCs w:val="22"/>
        </w:rPr>
        <w:t xml:space="preserve"> establish in nature</w:t>
      </w:r>
      <w:r w:rsidR="001F7D4A" w:rsidRPr="000834AB">
        <w:rPr>
          <w:szCs w:val="22"/>
        </w:rPr>
        <w:t xml:space="preserve"> </w:t>
      </w:r>
      <w:r w:rsidR="001D711C" w:rsidRPr="000834AB">
        <w:rPr>
          <w:szCs w:val="22"/>
        </w:rPr>
        <w:fldChar w:fldCharType="begin"/>
      </w:r>
      <w:r w:rsidR="00EA4D83">
        <w:rPr>
          <w:szCs w:val="22"/>
        </w:rPr>
        <w:instrText xml:space="preserve"> ADDIN EN.CITE &lt;EndNote&gt;&lt;Cite&gt;&lt;Author&gt;Wei&lt;/Author&gt;&lt;Year&gt;2008&lt;/Year&gt;&lt;RecNum&gt;120&lt;/RecNum&gt;&lt;DisplayText&gt;(Wei and Darmency, 2008)&lt;/DisplayText&gt;&lt;record&gt;&lt;rec-number&gt;120&lt;/rec-number&gt;&lt;foreign-keys&gt;&lt;key app="EN" db-id="vf2wvv504vrr0ier5trvpfa95sfrxrvsvdx9" timestamp="1523938962"&gt;120&lt;/key&gt;&lt;/foreign-keys&gt;&lt;ref-type name="Journal Article"&gt;17&lt;/ref-type&gt;&lt;contributors&gt;&lt;authors&gt;&lt;author&gt;Wei, W.&lt;/author&gt;&lt;author&gt;Darmency, H.&lt;/author&gt;&lt;/authors&gt;&lt;/contributors&gt;&lt;titles&gt;&lt;title&gt;Gene flow hampered by low seed size of hybrids between oilseed rape and five wild relatives&lt;/title&gt;&lt;secondary-title&gt;Seed Science Research&lt;/secondary-title&gt;&lt;/titles&gt;&lt;periodical&gt;&lt;full-title&gt;Seed Science Research&lt;/full-title&gt;&lt;/periodical&gt;&lt;pages&gt;115-123&lt;/pages&gt;&lt;volume&gt;18&lt;/volume&gt;&lt;reprint-edition&gt;Not in File&lt;/reprint-edition&gt;&lt;keywords&gt;&lt;keyword&gt;GENE&lt;/keyword&gt;&lt;keyword&gt;gene flow&lt;/keyword&gt;&lt;keyword&gt;FLOW&lt;/keyword&gt;&lt;keyword&gt;seed&lt;/keyword&gt;&lt;keyword&gt;of&lt;/keyword&gt;&lt;keyword&gt;HYBRIDS&lt;/keyword&gt;&lt;keyword&gt;hybrid&lt;/keyword&gt;&lt;keyword&gt;oilseed&lt;/keyword&gt;&lt;keyword&gt;oilseed rape&lt;/keyword&gt;&lt;keyword&gt;and&lt;/keyword&gt;&lt;keyword&gt;WILD&lt;/keyword&gt;&lt;keyword&gt;WILD RELATIVES&lt;/keyword&gt;&lt;/keywords&gt;&lt;dates&gt;&lt;year&gt;2008&lt;/year&gt;&lt;pub-dates&gt;&lt;date&gt;2008&lt;/date&gt;&lt;/pub-dates&gt;&lt;/dates&gt;&lt;label&gt;19594&lt;/label&gt;&lt;urls&gt;&lt;related-urls&gt;&lt;url&gt;&lt;style face="underline" font="default" size="100%"&gt;file://S:\CO\OGTR\EVAL\Eval%20Sections\Library\REFS\canola\Wei%20and%20Darmency%202008.pdf&lt;/style&gt;&lt;/url&gt;&lt;/related-urls&gt;&lt;/urls&gt;&lt;/record&gt;&lt;/Cite&gt;&lt;/EndNote&gt;</w:instrText>
      </w:r>
      <w:r w:rsidR="001D711C" w:rsidRPr="000834AB">
        <w:rPr>
          <w:szCs w:val="22"/>
        </w:rPr>
        <w:fldChar w:fldCharType="separate"/>
      </w:r>
      <w:r w:rsidR="001D711C" w:rsidRPr="000834AB">
        <w:rPr>
          <w:noProof/>
          <w:szCs w:val="22"/>
        </w:rPr>
        <w:t>(Wei and Darmency, 2008)</w:t>
      </w:r>
      <w:r w:rsidR="001D711C" w:rsidRPr="000834AB">
        <w:rPr>
          <w:szCs w:val="22"/>
        </w:rPr>
        <w:fldChar w:fldCharType="end"/>
      </w:r>
      <w:r w:rsidRPr="000834AB">
        <w:rPr>
          <w:szCs w:val="22"/>
        </w:rPr>
        <w:t>.</w:t>
      </w:r>
      <w:r w:rsidR="001D711C" w:rsidRPr="000834AB">
        <w:rPr>
          <w:szCs w:val="22"/>
        </w:rPr>
        <w:t xml:space="preserve"> </w:t>
      </w:r>
      <w:r w:rsidR="00031C8F" w:rsidRPr="000834AB">
        <w:rPr>
          <w:szCs w:val="22"/>
        </w:rPr>
        <w:t xml:space="preserve">Hybrids between </w:t>
      </w:r>
      <w:r w:rsidR="00031C8F" w:rsidRPr="000834AB">
        <w:rPr>
          <w:i/>
          <w:szCs w:val="22"/>
        </w:rPr>
        <w:t xml:space="preserve">B. napus and Raphanus raphanistrum </w:t>
      </w:r>
      <w:r w:rsidR="00031C8F" w:rsidRPr="000834AB">
        <w:rPr>
          <w:szCs w:val="22"/>
        </w:rPr>
        <w:t>(wild radish) are</w:t>
      </w:r>
      <w:r w:rsidR="00A84362" w:rsidRPr="000834AB">
        <w:rPr>
          <w:szCs w:val="22"/>
        </w:rPr>
        <w:t xml:space="preserve"> highly</w:t>
      </w:r>
      <w:r w:rsidR="00031C8F" w:rsidRPr="000834AB">
        <w:rPr>
          <w:szCs w:val="22"/>
        </w:rPr>
        <w:t xml:space="preserve"> unlikely</w:t>
      </w:r>
      <w:r w:rsidR="00A84362" w:rsidRPr="000834AB">
        <w:rPr>
          <w:szCs w:val="22"/>
        </w:rPr>
        <w:t xml:space="preserve"> to occur</w:t>
      </w:r>
      <w:r w:rsidR="00031C8F" w:rsidRPr="000834AB">
        <w:rPr>
          <w:szCs w:val="22"/>
        </w:rPr>
        <w:t xml:space="preserve"> in Australia </w:t>
      </w:r>
      <w:r w:rsidR="00031C8F" w:rsidRPr="000834AB">
        <w:rPr>
          <w:szCs w:val="22"/>
        </w:rPr>
        <w:fldChar w:fldCharType="begin"/>
      </w:r>
      <w:r w:rsidR="00EA4D83">
        <w:rPr>
          <w:szCs w:val="22"/>
        </w:rPr>
        <w:instrText xml:space="preserve"> ADDIN EN.CITE &lt;EndNote&gt;&lt;Cite&gt;&lt;Author&gt;OGTR&lt;/Author&gt;&lt;Year&gt;2017&lt;/Year&gt;&lt;RecNum&gt;30&lt;/RecNum&gt;&lt;DisplayText&gt;(OGTR, 2017a)&lt;/DisplayText&gt;&lt;record&gt;&lt;rec-number&gt;30&lt;/rec-number&gt;&lt;foreign-keys&gt;&lt;key app="EN" db-id="vf2wvv504vrr0ier5trvpfa95sfrxrvsvdx9" timestamp="1523497725"&gt;30&lt;/key&gt;&lt;/foreign-keys&gt;&lt;ref-type name="Report"&gt;27&lt;/ref-type&gt;&lt;contributors&gt;&lt;authors&gt;&lt;author&gt;OGTR&lt;/author&gt;&lt;/authors&gt;&lt;/contributors&gt;&lt;titles&gt;&lt;title&gt;&lt;style face="normal" font="default" size="100%"&gt;The Biology of &lt;/style&gt;&lt;style face="italic" font="default" size="100%"&gt;Brassica napus&lt;/style&gt;&lt;style face="normal" font="default" size="100%"&gt; L. (canola) and &lt;/style&gt;&lt;style face="italic" font="default" size="100%"&gt;Brassica juncea&lt;/style&gt;&lt;style face="normal" font="default" size="100%"&gt; (L.) Czern. &amp;amp; Coss. (Indian mustard)&lt;/style&gt;&lt;/title&gt;&lt;/titles&gt;&lt;keywords&gt;&lt;keyword&gt;Biology&lt;/keyword&gt;&lt;keyword&gt;BRASSICA-NAPUS&lt;/keyword&gt;&lt;keyword&gt;Brassica&lt;/keyword&gt;&lt;keyword&gt;Brassica napus&lt;/keyword&gt;&lt;keyword&gt;Brassica napus L&lt;/keyword&gt;&lt;keyword&gt;breeding&lt;/keyword&gt;&lt;keyword&gt;canola&lt;/keyword&gt;&lt;keyword&gt;Indian Mustard&lt;/keyword&gt;&lt;keyword&gt;juncea&lt;/keyword&gt;&lt;keyword&gt;modified&lt;/keyword&gt;&lt;keyword&gt;Mustard&lt;/keyword&gt;&lt;/keywords&gt;&lt;dates&gt;&lt;year&gt;2017&lt;/year&gt;&lt;pub-dates&gt;&lt;date&gt;1/2017&lt;/date&gt;&lt;/pub-dates&gt;&lt;/dates&gt;&lt;pub-location&gt;Canberra, Australia&lt;/pub-location&gt;&lt;publisher&gt;Office of the Gene Technology Regulator&lt;/publisher&gt;&lt;label&gt;22096&lt;/label&gt;&lt;urls&gt;&lt;related-urls&gt;&lt;url&gt;&lt;style face="underline" font="default" size="100%"&gt;http://www.ogtr.gov.au/internet/ogtr/publishing.nsf/Content/biology-documents-1&lt;/style&gt;&lt;/url&gt;&lt;/related-urls&gt;&lt;/urls&gt;&lt;/record&gt;&lt;/Cite&gt;&lt;/EndNote&gt;</w:instrText>
      </w:r>
      <w:r w:rsidR="00031C8F" w:rsidRPr="000834AB">
        <w:rPr>
          <w:szCs w:val="22"/>
        </w:rPr>
        <w:fldChar w:fldCharType="separate"/>
      </w:r>
      <w:r w:rsidR="00031C8F" w:rsidRPr="000834AB">
        <w:rPr>
          <w:noProof/>
          <w:szCs w:val="22"/>
        </w:rPr>
        <w:t>(OGTR, 2017a)</w:t>
      </w:r>
      <w:r w:rsidR="00031C8F" w:rsidRPr="000834AB">
        <w:rPr>
          <w:szCs w:val="22"/>
        </w:rPr>
        <w:fldChar w:fldCharType="end"/>
      </w:r>
      <w:r w:rsidR="00C4193B">
        <w:rPr>
          <w:szCs w:val="22"/>
        </w:rPr>
        <w:t xml:space="preserve">. In field experiments in Australia, </w:t>
      </w:r>
      <w:r w:rsidR="00031C8F" w:rsidRPr="000834AB">
        <w:rPr>
          <w:szCs w:val="22"/>
        </w:rPr>
        <w:t xml:space="preserve">two </w:t>
      </w:r>
      <w:r w:rsidR="00C4193B" w:rsidRPr="000834AB">
        <w:rPr>
          <w:i/>
          <w:szCs w:val="22"/>
        </w:rPr>
        <w:t xml:space="preserve">B. napus </w:t>
      </w:r>
      <w:r w:rsidR="00C4193B">
        <w:rPr>
          <w:i/>
          <w:szCs w:val="22"/>
        </w:rPr>
        <w:t>x</w:t>
      </w:r>
      <w:r w:rsidR="00C4193B" w:rsidRPr="000834AB">
        <w:rPr>
          <w:i/>
          <w:szCs w:val="22"/>
        </w:rPr>
        <w:t xml:space="preserve"> R</w:t>
      </w:r>
      <w:r w:rsidR="00C4193B">
        <w:rPr>
          <w:i/>
          <w:szCs w:val="22"/>
        </w:rPr>
        <w:t>.</w:t>
      </w:r>
      <w:r w:rsidR="00C4193B" w:rsidRPr="000834AB">
        <w:rPr>
          <w:i/>
          <w:szCs w:val="22"/>
        </w:rPr>
        <w:t xml:space="preserve"> raphanistrum </w:t>
      </w:r>
      <w:r w:rsidR="00031C8F" w:rsidRPr="000834AB">
        <w:rPr>
          <w:szCs w:val="22"/>
        </w:rPr>
        <w:t xml:space="preserve">hybrids </w:t>
      </w:r>
      <w:r w:rsidR="00C4193B">
        <w:rPr>
          <w:szCs w:val="22"/>
        </w:rPr>
        <w:t xml:space="preserve">were </w:t>
      </w:r>
      <w:r w:rsidR="00031C8F" w:rsidRPr="00C4193B">
        <w:rPr>
          <w:rFonts w:cstheme="minorHAnsi"/>
          <w:szCs w:val="22"/>
        </w:rPr>
        <w:t>detected from</w:t>
      </w:r>
      <w:r w:rsidR="00031C8F" w:rsidRPr="000834AB">
        <w:rPr>
          <w:szCs w:val="22"/>
        </w:rPr>
        <w:t xml:space="preserve"> a total </w:t>
      </w:r>
      <w:r w:rsidR="00C4193B">
        <w:rPr>
          <w:szCs w:val="22"/>
        </w:rPr>
        <w:t xml:space="preserve">seed </w:t>
      </w:r>
      <w:r w:rsidR="00031C8F" w:rsidRPr="000834AB">
        <w:rPr>
          <w:szCs w:val="22"/>
        </w:rPr>
        <w:t>sample size of approximately 52 millio</w:t>
      </w:r>
      <w:r w:rsidR="00E55C9E" w:rsidRPr="000834AB">
        <w:rPr>
          <w:szCs w:val="22"/>
        </w:rPr>
        <w:t xml:space="preserve">n </w:t>
      </w:r>
      <w:r w:rsidR="00E55C9E" w:rsidRPr="000834AB">
        <w:rPr>
          <w:szCs w:val="22"/>
        </w:rPr>
        <w:fldChar w:fldCharType="begin"/>
      </w:r>
      <w:r w:rsidR="00EA4D83">
        <w:rPr>
          <w:szCs w:val="22"/>
        </w:rPr>
        <w:instrText xml:space="preserve"> ADDIN EN.CITE &lt;EndNote&gt;&lt;Cite&gt;&lt;Author&gt;Rieger&lt;/Author&gt;&lt;Year&gt;2001&lt;/Year&gt;&lt;RecNum&gt;175&lt;/RecNum&gt;&lt;DisplayText&gt;(Rieger et al., 2001)&lt;/DisplayText&gt;&lt;record&gt;&lt;rec-number&gt;175&lt;/rec-number&gt;&lt;foreign-keys&gt;&lt;key app="EN" db-id="vf2wvv504vrr0ier5trvpfa95sfrxrvsvdx9" timestamp="1533707467"&gt;175&lt;/key&gt;&lt;/foreign-keys&gt;&lt;ref-type name="Journal Article"&gt;17&lt;/ref-type&gt;&lt;contributors&gt;&lt;authors&gt;&lt;author&gt;Rieger, M. A.&lt;/author&gt;&lt;author&gt;Potter, T. D.&lt;/author&gt;&lt;author&gt;Preston, C.&lt;/author&gt;&lt;author&gt;Powles, S. B.&lt;/author&gt;&lt;/authors&gt;&lt;/contributors&gt;&lt;titles&gt;&lt;title&gt;&lt;style face="normal" font="default" size="100%"&gt;Hybridisation between&lt;/style&gt;&lt;style face="italic" font="default" size="100%"&gt; Brassica napus&lt;/style&gt;&lt;style face="normal" font="default" size="100%"&gt; L. and &lt;/style&gt;&lt;style face="italic" font="default" size="100%"&gt;Raphanus raphanistrum&lt;/style&gt;&lt;style face="normal" font="default" size="100%"&gt; L. under agronomic field conditions&lt;/style&gt;&lt;/title&gt;&lt;secondary-title&gt;Theoretical and Applied Genetics&lt;/secondary-title&gt;&lt;/titles&gt;&lt;periodical&gt;&lt;full-title&gt;Theoretical and Applied Genetics&lt;/full-title&gt;&lt;/periodical&gt;&lt;pages&gt;555-560&lt;/pages&gt;&lt;volume&gt;103&lt;/volume&gt;&lt;number&gt;4&lt;/number&gt;&lt;dates&gt;&lt;year&gt;2001&lt;/year&gt;&lt;pub-dates&gt;&lt;date&gt;September 01&lt;/date&gt;&lt;/pub-dates&gt;&lt;/dates&gt;&lt;isbn&gt;1432-2242&lt;/isbn&gt;&lt;label&gt;Rieger2001&lt;/label&gt;&lt;work-type&gt;journal article&lt;/work-type&gt;&lt;urls&gt;&lt;related-urls&gt;&lt;url&gt;&lt;style face="underline" font="default" size="100%"&gt;https://doi.org/10.1007/PL00002909&lt;/style&gt;&lt;/url&gt;&lt;/related-urls&gt;&lt;/urls&gt;&lt;electronic-resource-num&gt;10.1007/pl00002909&lt;/electronic-resource-num&gt;&lt;/record&gt;&lt;/Cite&gt;&lt;/EndNote&gt;</w:instrText>
      </w:r>
      <w:r w:rsidR="00E55C9E" w:rsidRPr="000834AB">
        <w:rPr>
          <w:szCs w:val="22"/>
        </w:rPr>
        <w:fldChar w:fldCharType="separate"/>
      </w:r>
      <w:r w:rsidR="00E55C9E" w:rsidRPr="000834AB">
        <w:rPr>
          <w:noProof/>
          <w:szCs w:val="22"/>
        </w:rPr>
        <w:t>(Rieger et al., 2001)</w:t>
      </w:r>
      <w:r w:rsidR="00E55C9E" w:rsidRPr="000834AB">
        <w:rPr>
          <w:szCs w:val="22"/>
        </w:rPr>
        <w:fldChar w:fldCharType="end"/>
      </w:r>
      <w:r w:rsidR="00031C8F" w:rsidRPr="000834AB">
        <w:rPr>
          <w:szCs w:val="22"/>
        </w:rPr>
        <w:t xml:space="preserve">. </w:t>
      </w:r>
      <w:r w:rsidRPr="000834AB">
        <w:rPr>
          <w:szCs w:val="22"/>
        </w:rPr>
        <w:t>H</w:t>
      </w:r>
      <w:r w:rsidR="004B66ED" w:rsidRPr="000834AB">
        <w:rPr>
          <w:szCs w:val="22"/>
        </w:rPr>
        <w:t xml:space="preserve">ybrids between </w:t>
      </w:r>
      <w:r w:rsidR="004B66ED" w:rsidRPr="000834AB">
        <w:rPr>
          <w:i/>
          <w:szCs w:val="22"/>
        </w:rPr>
        <w:t>B. napus</w:t>
      </w:r>
      <w:r w:rsidR="004B66ED" w:rsidRPr="000834AB">
        <w:rPr>
          <w:szCs w:val="22"/>
        </w:rPr>
        <w:t xml:space="preserve"> and </w:t>
      </w:r>
      <w:r w:rsidR="004B66ED" w:rsidRPr="000834AB">
        <w:rPr>
          <w:i/>
          <w:szCs w:val="22"/>
        </w:rPr>
        <w:t>B. juncea</w:t>
      </w:r>
      <w:r w:rsidR="004B66ED" w:rsidRPr="000834AB">
        <w:rPr>
          <w:szCs w:val="22"/>
        </w:rPr>
        <w:t xml:space="preserve"> </w:t>
      </w:r>
      <w:r w:rsidRPr="000834AB">
        <w:rPr>
          <w:szCs w:val="22"/>
        </w:rPr>
        <w:fldChar w:fldCharType="begin">
          <w:fldData xml:space="preserve">PEVuZE5vdGU+PENpdGU+PEF1dGhvcj5MaXU8L0F1dGhvcj48WWVhcj4yMDEwPC9ZZWFyPjxSZWNO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</w:fldData>
        </w:fldChar>
      </w:r>
      <w:r w:rsidR="00EA4D83">
        <w:rPr>
          <w:szCs w:val="22"/>
        </w:rPr>
        <w:instrText xml:space="preserve"> ADDIN EN.CITE </w:instrText>
      </w:r>
      <w:r w:rsidR="00EA4D83">
        <w:rPr>
          <w:szCs w:val="22"/>
        </w:rPr>
        <w:fldChar w:fldCharType="begin">
          <w:fldData xml:space="preserve">PEVuZE5vdGU+PENpdGU+PEF1dGhvcj5MaXU8L0F1dGhvcj48WWVhcj4yMDEwPC9ZZWFyPjxSZWNO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</w:fldData>
        </w:fldChar>
      </w:r>
      <w:r w:rsidR="00EA4D83">
        <w:rPr>
          <w:szCs w:val="22"/>
        </w:rPr>
        <w:instrText xml:space="preserve"> ADDIN EN.CITE.DATA </w:instrText>
      </w:r>
      <w:r w:rsidR="00EA4D83">
        <w:rPr>
          <w:szCs w:val="22"/>
        </w:rPr>
      </w:r>
      <w:r w:rsidR="00EA4D83">
        <w:rPr>
          <w:szCs w:val="22"/>
        </w:rPr>
        <w:fldChar w:fldCharType="end"/>
      </w:r>
      <w:r w:rsidRPr="000834AB">
        <w:rPr>
          <w:szCs w:val="22"/>
        </w:rPr>
      </w:r>
      <w:r w:rsidRPr="000834AB">
        <w:rPr>
          <w:szCs w:val="22"/>
        </w:rPr>
        <w:fldChar w:fldCharType="separate"/>
      </w:r>
      <w:r w:rsidRPr="000834AB">
        <w:rPr>
          <w:noProof/>
          <w:szCs w:val="22"/>
        </w:rPr>
        <w:t>(Liu et al., 2010)</w:t>
      </w:r>
      <w:r w:rsidRPr="000834AB">
        <w:rPr>
          <w:szCs w:val="22"/>
        </w:rPr>
        <w:fldChar w:fldCharType="end"/>
      </w:r>
      <w:r w:rsidRPr="000834AB">
        <w:rPr>
          <w:szCs w:val="22"/>
        </w:rPr>
        <w:t xml:space="preserve"> and </w:t>
      </w:r>
      <w:r w:rsidR="004B66ED" w:rsidRPr="000834AB">
        <w:rPr>
          <w:szCs w:val="22"/>
        </w:rPr>
        <w:t xml:space="preserve">between </w:t>
      </w:r>
      <w:r w:rsidR="002850F2" w:rsidRPr="000834AB">
        <w:rPr>
          <w:i/>
          <w:szCs w:val="22"/>
        </w:rPr>
        <w:t>B. </w:t>
      </w:r>
      <w:r w:rsidR="004B66ED" w:rsidRPr="00C4193B">
        <w:rPr>
          <w:i/>
          <w:szCs w:val="22"/>
        </w:rPr>
        <w:t>napus</w:t>
      </w:r>
      <w:r w:rsidR="004B66ED" w:rsidRPr="00C4193B">
        <w:rPr>
          <w:szCs w:val="22"/>
        </w:rPr>
        <w:t xml:space="preserve"> and </w:t>
      </w:r>
      <w:r w:rsidR="004B66ED" w:rsidRPr="00C4193B">
        <w:rPr>
          <w:i/>
          <w:szCs w:val="22"/>
        </w:rPr>
        <w:t>B. oleracea</w:t>
      </w:r>
      <w:r w:rsidR="00796188" w:rsidRPr="00C4193B">
        <w:rPr>
          <w:i/>
          <w:szCs w:val="22"/>
        </w:rPr>
        <w:t xml:space="preserve"> </w:t>
      </w:r>
      <w:r w:rsidR="00796188" w:rsidRPr="00C4193B">
        <w:rPr>
          <w:szCs w:val="22"/>
        </w:rPr>
        <w:t>have been detected</w:t>
      </w:r>
      <w:r w:rsidR="004B66ED" w:rsidRPr="00C4193B">
        <w:rPr>
          <w:szCs w:val="22"/>
        </w:rPr>
        <w:t xml:space="preserve"> </w:t>
      </w:r>
      <w:r w:rsidR="004B66ED" w:rsidRPr="000834AB">
        <w:rPr>
          <w:szCs w:val="22"/>
        </w:rPr>
        <w:fldChar w:fldCharType="begin">
          <w:fldData xml:space="preserve">PEVuZE5vdGU+PENpdGU+PEF1dGhvcj5Gb3JkPC9BdXRob3I+PFllYXI+MjAwNjwvWWVhcj48UmVj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</w:fldData>
        </w:fldChar>
      </w:r>
      <w:r w:rsidR="00EA4D83">
        <w:rPr>
          <w:szCs w:val="22"/>
        </w:rPr>
        <w:instrText xml:space="preserve"> ADDIN EN.CITE </w:instrText>
      </w:r>
      <w:r w:rsidR="00EA4D83">
        <w:rPr>
          <w:szCs w:val="22"/>
        </w:rPr>
        <w:fldChar w:fldCharType="begin">
          <w:fldData xml:space="preserve">PEVuZE5vdGU+PENpdGU+PEF1dGhvcj5Gb3JkPC9BdXRob3I+PFllYXI+MjAwNjwvWWVhcj48UmVj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</w:fldData>
        </w:fldChar>
      </w:r>
      <w:r w:rsidR="00EA4D83">
        <w:rPr>
          <w:szCs w:val="22"/>
        </w:rPr>
        <w:instrText xml:space="preserve"> ADDIN EN.CITE.DATA </w:instrText>
      </w:r>
      <w:r w:rsidR="00EA4D83">
        <w:rPr>
          <w:szCs w:val="22"/>
        </w:rPr>
      </w:r>
      <w:r w:rsidR="00EA4D83">
        <w:rPr>
          <w:szCs w:val="22"/>
        </w:rPr>
        <w:fldChar w:fldCharType="end"/>
      </w:r>
      <w:r w:rsidR="004B66ED" w:rsidRPr="000834AB">
        <w:rPr>
          <w:szCs w:val="22"/>
        </w:rPr>
      </w:r>
      <w:r w:rsidR="004B66ED" w:rsidRPr="000834AB">
        <w:rPr>
          <w:szCs w:val="22"/>
        </w:rPr>
        <w:fldChar w:fldCharType="separate"/>
      </w:r>
      <w:r w:rsidRPr="000834AB">
        <w:rPr>
          <w:noProof/>
          <w:szCs w:val="22"/>
        </w:rPr>
        <w:t>(Ford et al., 2006)</w:t>
      </w:r>
      <w:r w:rsidR="004B66ED" w:rsidRPr="000834AB">
        <w:rPr>
          <w:szCs w:val="22"/>
        </w:rPr>
        <w:fldChar w:fldCharType="end"/>
      </w:r>
      <w:r w:rsidR="00796188" w:rsidRPr="000834AB">
        <w:rPr>
          <w:szCs w:val="22"/>
        </w:rPr>
        <w:t>.</w:t>
      </w:r>
      <w:r w:rsidR="001F7D4A" w:rsidRPr="000834AB">
        <w:rPr>
          <w:szCs w:val="22"/>
        </w:rPr>
        <w:t xml:space="preserve"> </w:t>
      </w:r>
    </w:p>
    <w:p w:rsidR="00421D02" w:rsidRPr="00E06304" w:rsidRDefault="00421D02" w:rsidP="00184ECC">
      <w:pPr>
        <w:pStyle w:val="RARMPPara"/>
      </w:pPr>
      <w:r w:rsidRPr="00E06304">
        <w:t xml:space="preserve">The applicant has proposed a number of control measures that would restrict the potential for pollen flow and gene transfer </w:t>
      </w:r>
      <w:r w:rsidR="00796188">
        <w:t>to sexually compatible plants</w:t>
      </w:r>
      <w:r w:rsidR="004248A5">
        <w:t xml:space="preserve"> </w:t>
      </w:r>
      <w:r w:rsidR="004248A5" w:rsidRPr="00E06304">
        <w:t>(Chapter 1, Section</w:t>
      </w:r>
      <w:r w:rsidR="004248A5">
        <w:t xml:space="preserve"> 3</w:t>
      </w:r>
      <w:r w:rsidR="004248A5" w:rsidRPr="00E06304">
        <w:t>)</w:t>
      </w:r>
      <w:r w:rsidR="00184ECC">
        <w:t xml:space="preserve"> as well as the persistence of hybrids</w:t>
      </w:r>
      <w:r w:rsidR="00796188">
        <w:t xml:space="preserve">. </w:t>
      </w:r>
      <w:r w:rsidRPr="00E06304">
        <w:t>These include options of covering the flowering GM canola plants with</w:t>
      </w:r>
      <w:r w:rsidR="00EF7DD4">
        <w:t xml:space="preserve"> </w:t>
      </w:r>
      <w:r w:rsidR="002850F2">
        <w:t>i</w:t>
      </w:r>
      <w:r w:rsidRPr="00E06304">
        <w:t>nsect</w:t>
      </w:r>
      <w:r w:rsidR="002850F2">
        <w:noBreakHyphen/>
      </w:r>
      <w:r w:rsidRPr="00E06304">
        <w:t>proof tents</w:t>
      </w:r>
      <w:r w:rsidR="00796188">
        <w:t xml:space="preserve"> during flowering to</w:t>
      </w:r>
      <w:r w:rsidRPr="00E06304">
        <w:t xml:space="preserve"> prevent access by pollinators or planting a </w:t>
      </w:r>
      <w:r w:rsidR="002850F2">
        <w:t>p</w:t>
      </w:r>
      <w:r w:rsidRPr="00E06304">
        <w:t xml:space="preserve">ollen </w:t>
      </w:r>
      <w:r w:rsidR="002850F2">
        <w:t>t</w:t>
      </w:r>
      <w:r w:rsidRPr="00E06304">
        <w:t xml:space="preserve">rap of non-GM canola in combination with surrounding each trial site with a </w:t>
      </w:r>
      <w:r w:rsidR="002850F2">
        <w:t>m</w:t>
      </w:r>
      <w:r w:rsidRPr="00E06304">
        <w:t xml:space="preserve">onitoring </w:t>
      </w:r>
      <w:r w:rsidR="002850F2">
        <w:t>z</w:t>
      </w:r>
      <w:r w:rsidR="001B0F4D">
        <w:t>one</w:t>
      </w:r>
      <w:r w:rsidRPr="00E06304">
        <w:t xml:space="preserve"> and</w:t>
      </w:r>
      <w:r w:rsidR="001B0F4D">
        <w:t xml:space="preserve"> an</w:t>
      </w:r>
      <w:r w:rsidRPr="00E06304">
        <w:t xml:space="preserve"> </w:t>
      </w:r>
      <w:r w:rsidR="002850F2">
        <w:t>i</w:t>
      </w:r>
      <w:r w:rsidRPr="00E06304">
        <w:t xml:space="preserve">solation </w:t>
      </w:r>
      <w:r w:rsidR="002850F2">
        <w:t>z</w:t>
      </w:r>
      <w:r w:rsidR="001B0F4D">
        <w:t>one</w:t>
      </w:r>
      <w:r w:rsidRPr="00E06304">
        <w:t xml:space="preserve"> within which canola crops will be grown. These measures will reduce the likelihood of hybridisation occurring between the GM canola and compatible species</w:t>
      </w:r>
      <w:r w:rsidR="00CC60B3">
        <w:t xml:space="preserve"> further</w:t>
      </w:r>
      <w:r w:rsidRPr="00E06304">
        <w:t xml:space="preserve">. </w:t>
      </w:r>
      <w:r w:rsidR="00184ECC">
        <w:t xml:space="preserve">Control measures such as treating </w:t>
      </w:r>
      <w:r w:rsidR="00A510ED">
        <w:t>p</w:t>
      </w:r>
      <w:r w:rsidR="00184ECC">
        <w:t>ollen trap plants as if they were the GMO would reduce the likelihood of any hybrids persisting.</w:t>
      </w:r>
    </w:p>
    <w:p w:rsidR="004D16E9" w:rsidRPr="00E06304" w:rsidRDefault="000E7941" w:rsidP="004D16E9">
      <w:pPr>
        <w:pStyle w:val="1Para"/>
        <w:spacing w:after="0"/>
        <w:rPr>
          <w:b/>
        </w:rPr>
      </w:pPr>
      <w:r w:rsidRPr="00E06304">
        <w:rPr>
          <w:b/>
        </w:rPr>
        <w:t>Potential harm</w:t>
      </w:r>
    </w:p>
    <w:p w:rsidR="00214AC1" w:rsidRPr="00331A1A" w:rsidRDefault="00184ECC" w:rsidP="00214AC1">
      <w:pPr>
        <w:pStyle w:val="RARMPPara"/>
      </w:pPr>
      <w:r>
        <w:t>Any GM canola</w:t>
      </w:r>
      <w:r w:rsidR="00331A1A" w:rsidRPr="00331A1A">
        <w:t xml:space="preserve"> hybrids may contain the introduced genes</w:t>
      </w:r>
      <w:r w:rsidR="004529E3" w:rsidRPr="00331A1A">
        <w:t xml:space="preserve"> </w:t>
      </w:r>
      <w:r w:rsidR="00331A1A" w:rsidRPr="00331A1A">
        <w:t xml:space="preserve">that could result in the </w:t>
      </w:r>
      <w:r w:rsidR="004529E3" w:rsidRPr="00331A1A">
        <w:t xml:space="preserve">expression of </w:t>
      </w:r>
      <w:r>
        <w:t>the encoded</w:t>
      </w:r>
      <w:r w:rsidR="00331A1A" w:rsidRPr="00331A1A">
        <w:t xml:space="preserve"> proteins</w:t>
      </w:r>
      <w:r>
        <w:t xml:space="preserve"> and end products</w:t>
      </w:r>
      <w:r w:rsidR="00331A1A" w:rsidRPr="00331A1A">
        <w:t xml:space="preserve">. </w:t>
      </w:r>
      <w:r w:rsidR="004529E3" w:rsidRPr="00331A1A">
        <w:t>If</w:t>
      </w:r>
      <w:r w:rsidR="00E67D99" w:rsidRPr="00331A1A">
        <w:t xml:space="preserve"> </w:t>
      </w:r>
      <w:r w:rsidR="00331A1A" w:rsidRPr="00331A1A">
        <w:t xml:space="preserve">the </w:t>
      </w:r>
      <w:r w:rsidR="00FB0A39">
        <w:t>introduced</w:t>
      </w:r>
      <w:r w:rsidR="00331A1A" w:rsidRPr="00331A1A">
        <w:t xml:space="preserve"> proteins </w:t>
      </w:r>
      <w:r w:rsidR="00FB0A39">
        <w:t>led to increased</w:t>
      </w:r>
      <w:r w:rsidR="00E67D99" w:rsidRPr="00331A1A">
        <w:t xml:space="preserve"> weediness</w:t>
      </w:r>
      <w:r w:rsidR="00FB0A39">
        <w:t xml:space="preserve"> in the </w:t>
      </w:r>
      <w:r w:rsidR="00FB0A39">
        <w:lastRenderedPageBreak/>
        <w:t>hybrids</w:t>
      </w:r>
      <w:r w:rsidR="00E67D99" w:rsidRPr="00331A1A">
        <w:t xml:space="preserve">, they could spread and </w:t>
      </w:r>
      <w:r w:rsidR="00FB0A39">
        <w:t>harm</w:t>
      </w:r>
      <w:r w:rsidR="00E67D99" w:rsidRPr="00331A1A">
        <w:t xml:space="preserve"> native or </w:t>
      </w:r>
      <w:r w:rsidR="00FB0A39">
        <w:t xml:space="preserve">other </w:t>
      </w:r>
      <w:r w:rsidR="00E67D99" w:rsidRPr="00331A1A">
        <w:t>desirable vegetation</w:t>
      </w:r>
      <w:r w:rsidR="00FB0A39">
        <w:t>.</w:t>
      </w:r>
      <w:r w:rsidR="00214AC1">
        <w:t xml:space="preserve"> </w:t>
      </w:r>
      <w:r w:rsidR="00214AC1" w:rsidRPr="00331A1A">
        <w:t>People and other desirable organisms may be exposed to these</w:t>
      </w:r>
      <w:r w:rsidR="00214AC1">
        <w:t xml:space="preserve"> GM</w:t>
      </w:r>
      <w:r w:rsidR="00214AC1" w:rsidRPr="00331A1A">
        <w:t xml:space="preserve"> hybrid</w:t>
      </w:r>
      <w:r w:rsidR="00214AC1">
        <w:t>s</w:t>
      </w:r>
      <w:r w:rsidR="00214AC1" w:rsidRPr="00331A1A">
        <w:t xml:space="preserve"> and </w:t>
      </w:r>
      <w:r w:rsidR="00214AC1">
        <w:t>the introduced proteins and end products</w:t>
      </w:r>
      <w:r w:rsidR="00214AC1" w:rsidRPr="00331A1A">
        <w:t xml:space="preserve"> proteins that may be toxic or allergenic to humans or toxic to other desirable organisms.</w:t>
      </w:r>
    </w:p>
    <w:p w:rsidR="008F507B" w:rsidRPr="008F507B" w:rsidRDefault="008F507B" w:rsidP="008F507B">
      <w:pPr>
        <w:pStyle w:val="1Para"/>
        <w:rPr>
          <w:b/>
          <w:i/>
          <w:u w:val="single"/>
        </w:rPr>
      </w:pPr>
      <w:r w:rsidRPr="008F507B">
        <w:rPr>
          <w:i/>
          <w:u w:val="single"/>
        </w:rPr>
        <w:t>Toxicity and allergenicity to humans and other desirable organisms</w:t>
      </w:r>
    </w:p>
    <w:p w:rsidR="004529E3" w:rsidRDefault="0055064A" w:rsidP="00FB0A39">
      <w:pPr>
        <w:pStyle w:val="RARMPPara"/>
      </w:pPr>
      <w:r w:rsidRPr="00E06304">
        <w:t xml:space="preserve"> </w:t>
      </w:r>
      <w:r w:rsidR="004529E3" w:rsidRPr="00894921">
        <w:t xml:space="preserve">Risk Scenario 1 did not identify toxicity or allergenicity of any of the </w:t>
      </w:r>
      <w:r w:rsidR="0014339E">
        <w:t>introduced</w:t>
      </w:r>
      <w:r w:rsidR="004529E3" w:rsidRPr="00894921">
        <w:t xml:space="preserve"> genes as a substantive risk. There is no e</w:t>
      </w:r>
      <w:r w:rsidR="004529E3">
        <w:t>vidence to suggest</w:t>
      </w:r>
      <w:r w:rsidR="004529E3" w:rsidRPr="00894921">
        <w:t xml:space="preserve"> that combinations of </w:t>
      </w:r>
      <w:r w:rsidR="000270ED">
        <w:t xml:space="preserve">these </w:t>
      </w:r>
      <w:r w:rsidR="004529E3" w:rsidRPr="00894921">
        <w:t>genes w</w:t>
      </w:r>
      <w:r w:rsidR="004529E3">
        <w:t>ould</w:t>
      </w:r>
      <w:r w:rsidR="004529E3" w:rsidRPr="00894921">
        <w:t xml:space="preserve"> result in the production of novel proteins, or that their expression w</w:t>
      </w:r>
      <w:r w:rsidR="004529E3">
        <w:t>ould</w:t>
      </w:r>
      <w:r w:rsidR="004529E3" w:rsidRPr="00894921">
        <w:t xml:space="preserve"> be altered in a hybrid background</w:t>
      </w:r>
      <w:r w:rsidR="0014339E">
        <w:t>.</w:t>
      </w:r>
      <w:r w:rsidR="004529E3" w:rsidRPr="00894921">
        <w:t xml:space="preserve"> The genes are sourced from common organisms present in the environment</w:t>
      </w:r>
      <w:r w:rsidR="007659A3">
        <w:t>,</w:t>
      </w:r>
      <w:r w:rsidR="004529E3" w:rsidRPr="00894921">
        <w:t xml:space="preserve"> suggesting that humans and other desirable organisms have a history of exposure to </w:t>
      </w:r>
      <w:r w:rsidR="004529E3">
        <w:t xml:space="preserve">the </w:t>
      </w:r>
      <w:r w:rsidR="00842F0C">
        <w:t xml:space="preserve">introduced </w:t>
      </w:r>
      <w:r w:rsidR="004529E3">
        <w:t>genes</w:t>
      </w:r>
      <w:r w:rsidR="00842F0C">
        <w:t>, encoded proteins</w:t>
      </w:r>
      <w:r w:rsidR="004529E3">
        <w:t xml:space="preserve"> and their</w:t>
      </w:r>
      <w:r w:rsidR="00842F0C">
        <w:t xml:space="preserve"> end</w:t>
      </w:r>
      <w:r w:rsidR="004529E3">
        <w:t xml:space="preserve"> products</w:t>
      </w:r>
      <w:r w:rsidR="004529E3" w:rsidRPr="00894921">
        <w:t>.</w:t>
      </w:r>
    </w:p>
    <w:p w:rsidR="008F507B" w:rsidRPr="008F507B" w:rsidRDefault="008F507B" w:rsidP="008F507B">
      <w:pPr>
        <w:pStyle w:val="1Para"/>
        <w:rPr>
          <w:rFonts w:asciiTheme="minorHAnsi" w:hAnsiTheme="minorHAnsi" w:cstheme="minorHAnsi"/>
          <w:i/>
          <w:szCs w:val="22"/>
          <w:u w:val="single"/>
        </w:rPr>
      </w:pPr>
      <w:r w:rsidRPr="008F507B">
        <w:rPr>
          <w:i/>
          <w:u w:val="single"/>
        </w:rPr>
        <w:t>Potential for reduced establishment or yield of desirable plants</w:t>
      </w:r>
    </w:p>
    <w:p w:rsidR="00950B86" w:rsidRPr="00950B86" w:rsidRDefault="00DF6141" w:rsidP="00FB0A39">
      <w:pPr>
        <w:pStyle w:val="RARMPPara"/>
      </w:pPr>
      <w:r w:rsidRPr="00E06304">
        <w:t xml:space="preserve">As </w:t>
      </w:r>
      <w:r w:rsidR="00426DBF" w:rsidRPr="00E06304">
        <w:t xml:space="preserve">discussed in Risk </w:t>
      </w:r>
      <w:r w:rsidR="009E1A6E">
        <w:t>s</w:t>
      </w:r>
      <w:r w:rsidR="00426DBF" w:rsidRPr="00E06304">
        <w:t>cenario 3</w:t>
      </w:r>
      <w:r w:rsidRPr="00E06304">
        <w:t xml:space="preserve">, it is highly unlikely that the altered seed oil </w:t>
      </w:r>
      <w:r w:rsidR="00842F0C">
        <w:t>profile</w:t>
      </w:r>
      <w:r w:rsidRPr="00E06304">
        <w:t xml:space="preserve"> will provide any significant advantage over </w:t>
      </w:r>
      <w:r w:rsidR="00842F0C">
        <w:t xml:space="preserve">non-GM </w:t>
      </w:r>
      <w:r w:rsidRPr="00E06304">
        <w:t xml:space="preserve">seeds for germination and survival of the GM canola seeds. Similarly, the </w:t>
      </w:r>
      <w:r w:rsidR="00842F0C">
        <w:t>altered oil profile</w:t>
      </w:r>
      <w:r w:rsidRPr="00E06304">
        <w:t xml:space="preserve"> is unlikely to provide an advantage to </w:t>
      </w:r>
      <w:r w:rsidR="00842F0C">
        <w:t xml:space="preserve">GM </w:t>
      </w:r>
      <w:r w:rsidRPr="00E06304">
        <w:t>canola hybrids</w:t>
      </w:r>
      <w:r w:rsidR="00E85155">
        <w:t>. H</w:t>
      </w:r>
      <w:r w:rsidRPr="00E85155">
        <w:t xml:space="preserve">ybrids expressing the introduced proteins are unlikely to show greater spread and persistence in nature reserves or to survive standard weed management practices for </w:t>
      </w:r>
      <w:r w:rsidRPr="00A510ED">
        <w:rPr>
          <w:i/>
        </w:rPr>
        <w:t>Brassica</w:t>
      </w:r>
      <w:r w:rsidRPr="00E85155">
        <w:t xml:space="preserve"> volunteers in agricultural settings</w:t>
      </w:r>
      <w:r w:rsidR="00AF5FEB" w:rsidRPr="00E85155">
        <w:t xml:space="preserve">. </w:t>
      </w:r>
      <w:r w:rsidR="00E43167">
        <w:t>Similarly, as discussed in Risk scenario 2, pests may gain an advantage by eating GM canola hybrid seeds over those eating non</w:t>
      </w:r>
      <w:r w:rsidR="00E43167">
        <w:noBreakHyphen/>
        <w:t>GM canola or commercially approved GM canola, and an increase in their population beyond current conditions may ensue. The latter was discussed in Risk scenario 2 and concluded that intermittent exposure of pests to the GM canola seeds would not lead to sustained benefits to many pest species and would not alter their response to environmental conditions other than quality of food. This would be similar for pests eating GM hybrid canola, and, therefore, the risk of native and other desirable vegetation being adversely impacted by pests eating the GM hybrid canola seed would be no greater as a result of the proposed release.</w:t>
      </w:r>
    </w:p>
    <w:p w:rsidR="000E7941" w:rsidRPr="00E06304" w:rsidRDefault="000E7941" w:rsidP="000E7941">
      <w:pPr>
        <w:pStyle w:val="1Para"/>
      </w:pPr>
      <w:r w:rsidRPr="00E06304">
        <w:rPr>
          <w:b/>
        </w:rPr>
        <w:t>Conclusion</w:t>
      </w:r>
    </w:p>
    <w:p w:rsidR="00EE2589" w:rsidRPr="00E06304" w:rsidRDefault="000E7941" w:rsidP="00842F0C">
      <w:pPr>
        <w:pStyle w:val="RARMPPara"/>
      </w:pPr>
      <w:r w:rsidRPr="00E06304">
        <w:t xml:space="preserve">Risk </w:t>
      </w:r>
      <w:r w:rsidR="009E1A6E">
        <w:t>s</w:t>
      </w:r>
      <w:r w:rsidRPr="00E06304">
        <w:t xml:space="preserve">cenario </w:t>
      </w:r>
      <w:r w:rsidR="00B73F6D" w:rsidRPr="00E06304">
        <w:t xml:space="preserve">4 </w:t>
      </w:r>
      <w:r w:rsidRPr="00E06304">
        <w:t>is not identifi</w:t>
      </w:r>
      <w:r w:rsidR="00EE2589" w:rsidRPr="00E06304">
        <w:t xml:space="preserve">ed as a substantive risk due to the proposed </w:t>
      </w:r>
      <w:r w:rsidR="00842F0C">
        <w:t xml:space="preserve">limits and </w:t>
      </w:r>
      <w:r w:rsidR="00EE2589" w:rsidRPr="00E06304">
        <w:t xml:space="preserve">controls designed to restrict pollen flow as well as the limited capacity of canola to outcross. GM hybrids are not likely to differ from the GM </w:t>
      </w:r>
      <w:r w:rsidR="00842F0C">
        <w:t>canola</w:t>
      </w:r>
      <w:r w:rsidR="00EE2589" w:rsidRPr="00E06304">
        <w:t xml:space="preserve">, for which Risk </w:t>
      </w:r>
      <w:r w:rsidR="009E1A6E">
        <w:t>s</w:t>
      </w:r>
      <w:r w:rsidR="00EE2589" w:rsidRPr="00E06304">
        <w:t xml:space="preserve">cenarios 1 </w:t>
      </w:r>
      <w:r w:rsidR="00842F0C">
        <w:t>and</w:t>
      </w:r>
      <w:r w:rsidR="00EE2589" w:rsidRPr="00E06304">
        <w:t xml:space="preserve"> 3 did not identify toxicity, allergenicity or weediness as substantive risks. Therefore, this risk could not be greater than negligible and does not warrant further detailed assessment.</w:t>
      </w:r>
    </w:p>
    <w:p w:rsidR="00AF79AC" w:rsidRPr="00E06304" w:rsidRDefault="00AF79AC" w:rsidP="007A747D">
      <w:pPr>
        <w:pStyle w:val="Style2"/>
      </w:pPr>
      <w:bookmarkStart w:id="227" w:name="_Toc498090897"/>
      <w:bookmarkStart w:id="228" w:name="_Toc523479510"/>
      <w:r w:rsidRPr="00E06304">
        <w:t>Uncertainty</w:t>
      </w:r>
      <w:bookmarkEnd w:id="227"/>
      <w:bookmarkEnd w:id="228"/>
    </w:p>
    <w:p w:rsidR="00AF79AC" w:rsidRPr="00E06304" w:rsidRDefault="00AF79AC" w:rsidP="009F54B1">
      <w:pPr>
        <w:pStyle w:val="RARMPPara"/>
      </w:pPr>
      <w:r w:rsidRPr="00E06304">
        <w:t>Uncertainty is an intrinsic property of risk analysis and is present in all aspects of risk analysis</w:t>
      </w:r>
      <w:r w:rsidRPr="00E06304">
        <w:rPr>
          <w:rStyle w:val="FootnoteReference"/>
        </w:rPr>
        <w:footnoteReference w:id="3"/>
      </w:r>
      <w:r w:rsidRPr="00E06304">
        <w:t xml:space="preserve">. </w:t>
      </w:r>
    </w:p>
    <w:p w:rsidR="00AF79AC" w:rsidRPr="00E06304" w:rsidRDefault="00AF79AC" w:rsidP="009F54B1">
      <w:pPr>
        <w:pStyle w:val="RARMPPara"/>
      </w:pPr>
      <w:r w:rsidRPr="00E06304">
        <w:t xml:space="preserve">There are several types of uncertainty in risk analysis </w:t>
      </w:r>
      <w:r w:rsidRPr="00E06304">
        <w:fldChar w:fldCharType="begin">
          <w:fldData xml:space="preserve">PEVuZE5vdGU+PENpdGU+PEF1dGhvcj5CYW1tZXI8L0F1dGhvcj48WWVhcj4yMDA4PC9ZZWFyPjxS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</w:fldData>
        </w:fldChar>
      </w:r>
      <w:r w:rsidR="00EA4D83">
        <w:instrText xml:space="preserve"> ADDIN EN.CITE </w:instrText>
      </w:r>
      <w:r w:rsidR="00EA4D83">
        <w:fldChar w:fldCharType="begin">
          <w:fldData xml:space="preserve">PEVuZE5vdGU+PENpdGU+PEF1dGhvcj5CYW1tZXI8L0F1dGhvcj48WWVhcj4yMDA4PC9ZZWFyPjxS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</w:fldData>
        </w:fldChar>
      </w:r>
      <w:r w:rsidR="00EA4D83">
        <w:instrText xml:space="preserve"> ADDIN EN.CITE.DATA </w:instrText>
      </w:r>
      <w:r w:rsidR="00EA4D83">
        <w:fldChar w:fldCharType="end"/>
      </w:r>
      <w:r w:rsidRPr="00E06304">
        <w:fldChar w:fldCharType="separate"/>
      </w:r>
      <w:r w:rsidRPr="00E06304">
        <w:rPr>
          <w:noProof/>
        </w:rPr>
        <w:t>(Clark and Brinkley, 2001; Hayes, 2004; Bammer and Smithson, 2008)</w:t>
      </w:r>
      <w:r w:rsidRPr="00E06304">
        <w:fldChar w:fldCharType="end"/>
      </w:r>
      <w:r w:rsidRPr="00E06304">
        <w:t>. These include:</w:t>
      </w:r>
    </w:p>
    <w:p w:rsidR="00AF79AC" w:rsidRPr="00E06304" w:rsidRDefault="00AF79AC" w:rsidP="00C738F0">
      <w:pPr>
        <w:pStyle w:val="Style12"/>
      </w:pPr>
      <w:r w:rsidRPr="00E06304">
        <w:t>uncertainty about facts:</w:t>
      </w:r>
    </w:p>
    <w:p w:rsidR="00AF79AC" w:rsidRPr="00E06304" w:rsidRDefault="00AF79AC" w:rsidP="00AF79AC">
      <w:pPr>
        <w:pStyle w:val="bulletlevel2"/>
        <w:ind w:hanging="351"/>
        <w:rPr>
          <w:lang w:val="en-AU"/>
        </w:rPr>
      </w:pPr>
      <w:r w:rsidRPr="00E06304">
        <w:rPr>
          <w:lang w:val="en-AU"/>
        </w:rPr>
        <w:t>knowledge – data gaps, errors, small sample size, use of surrogate data</w:t>
      </w:r>
    </w:p>
    <w:p w:rsidR="00AF79AC" w:rsidRPr="00E06304" w:rsidRDefault="00AF79AC" w:rsidP="00AF79AC">
      <w:pPr>
        <w:pStyle w:val="bulletlevel2"/>
        <w:ind w:hanging="351"/>
        <w:rPr>
          <w:lang w:val="en-AU"/>
        </w:rPr>
      </w:pPr>
      <w:r w:rsidRPr="00E06304">
        <w:rPr>
          <w:lang w:val="en-AU"/>
        </w:rPr>
        <w:t>variability – inherent fluctuations or differences over time, space or group, associated with diversity and heterogeneity</w:t>
      </w:r>
    </w:p>
    <w:p w:rsidR="00AF79AC" w:rsidRPr="00E06304" w:rsidRDefault="00AF79AC" w:rsidP="00C738F0">
      <w:pPr>
        <w:pStyle w:val="Style12"/>
      </w:pPr>
      <w:r w:rsidRPr="00E06304">
        <w:t>uncertainty about ideas:</w:t>
      </w:r>
    </w:p>
    <w:p w:rsidR="00AF79AC" w:rsidRPr="00E06304" w:rsidRDefault="00AF79AC" w:rsidP="00AF79AC">
      <w:pPr>
        <w:pStyle w:val="bulletlevel2"/>
        <w:ind w:hanging="351"/>
        <w:rPr>
          <w:lang w:val="en-AU"/>
        </w:rPr>
      </w:pPr>
      <w:r w:rsidRPr="00E06304">
        <w:rPr>
          <w:lang w:val="en-AU"/>
        </w:rPr>
        <w:t>description – expression of ideas with symbols, language or models can be subject to vagueness, ambiguity, context dependence, indeterminacy or under-specificity</w:t>
      </w:r>
    </w:p>
    <w:p w:rsidR="00AF79AC" w:rsidRPr="00E06304" w:rsidRDefault="00AF79AC" w:rsidP="00AF79AC">
      <w:pPr>
        <w:pStyle w:val="bulletlevel2"/>
        <w:ind w:hanging="351"/>
        <w:rPr>
          <w:lang w:val="en-AU"/>
        </w:rPr>
      </w:pPr>
      <w:r w:rsidRPr="00E06304">
        <w:rPr>
          <w:lang w:val="en-AU"/>
        </w:rPr>
        <w:lastRenderedPageBreak/>
        <w:t>perception – processing and interpreting risk is shaped by our mental processes and social/cultural circumstances, which vary between individuals and over time.</w:t>
      </w:r>
    </w:p>
    <w:p w:rsidR="00AF79AC" w:rsidRPr="00E06304" w:rsidRDefault="00AF79AC" w:rsidP="009F54B1">
      <w:pPr>
        <w:pStyle w:val="RARMPPara"/>
      </w:pPr>
      <w:r w:rsidRPr="00E06304">
        <w:t xml:space="preserve">Uncertainty is addressed by approaches such as balance of evidence, conservative assumptions, and applying risk management measures that reduce the potential for </w:t>
      </w:r>
      <w:r w:rsidR="009E1A6E">
        <w:t>r</w:t>
      </w:r>
      <w:r w:rsidRPr="00E06304">
        <w:t xml:space="preserve">isk </w:t>
      </w:r>
      <w:r w:rsidR="009E1A6E">
        <w:t>s</w:t>
      </w:r>
      <w:r w:rsidRPr="00E06304">
        <w:t>cenarios involving uncertainty to lead to harm. If there is residual uncertainty that is important to estimating the level of risk, the Regulator will take this uncertainty into account in making decisions.</w:t>
      </w:r>
    </w:p>
    <w:p w:rsidR="00AF79AC" w:rsidRPr="00E06304" w:rsidRDefault="00AF79AC" w:rsidP="009F54B1">
      <w:pPr>
        <w:pStyle w:val="RARMPPara"/>
      </w:pPr>
      <w:r w:rsidRPr="00E06304">
        <w:t>As field trials of GMOs are designed to gather data, there are generally data gaps when assessing the risks of a field trial application. However, field trial applications are required to be limited and controlled. Even if there is uncertainty about the characteristics of a GMO, limits and controls restrict exposure to the GMO, and thus decrease the likelihood of harm.</w:t>
      </w:r>
    </w:p>
    <w:p w:rsidR="00AF79AC" w:rsidRPr="00E06304" w:rsidRDefault="00AF79AC" w:rsidP="009F54B1">
      <w:pPr>
        <w:pStyle w:val="RARMPPara"/>
      </w:pPr>
      <w:r w:rsidRPr="00E06304">
        <w:t>For DIR 16</w:t>
      </w:r>
      <w:r w:rsidR="00A82C04" w:rsidRPr="00E06304">
        <w:t>3</w:t>
      </w:r>
      <w:r w:rsidRPr="00E06304">
        <w:t>, uncertainty is noted particularly in relation to:</w:t>
      </w:r>
    </w:p>
    <w:p w:rsidR="0089154C" w:rsidRDefault="0089154C" w:rsidP="00C738F0">
      <w:pPr>
        <w:pStyle w:val="Style12"/>
      </w:pPr>
      <w:r>
        <w:t>p</w:t>
      </w:r>
      <w:r w:rsidRPr="00074EE2">
        <w:t xml:space="preserve">otential for increased toxicity </w:t>
      </w:r>
      <w:r>
        <w:t>and</w:t>
      </w:r>
      <w:r w:rsidRPr="00074EE2">
        <w:t xml:space="preserve"> allergenicity of the </w:t>
      </w:r>
      <w:r>
        <w:t>GM canola</w:t>
      </w:r>
    </w:p>
    <w:p w:rsidR="00735000" w:rsidRPr="00735000" w:rsidRDefault="000D5CC9" w:rsidP="009F54B1">
      <w:pPr>
        <w:pStyle w:val="Style12"/>
        <w:rPr>
          <w:rFonts w:asciiTheme="minorHAnsi" w:hAnsiTheme="minorHAnsi" w:cstheme="minorHAnsi"/>
        </w:rPr>
      </w:pPr>
      <w:r>
        <w:t xml:space="preserve">potential for </w:t>
      </w:r>
      <w:r w:rsidRPr="00E84557">
        <w:rPr>
          <w:rFonts w:asciiTheme="minorHAnsi" w:hAnsiTheme="minorHAnsi" w:cstheme="minorHAnsi"/>
        </w:rPr>
        <w:t>increas</w:t>
      </w:r>
      <w:r w:rsidR="005D5CB3">
        <w:rPr>
          <w:rFonts w:asciiTheme="minorHAnsi" w:hAnsiTheme="minorHAnsi" w:cstheme="minorHAnsi"/>
        </w:rPr>
        <w:t>ed</w:t>
      </w:r>
      <w:r w:rsidRPr="00E84557">
        <w:rPr>
          <w:rFonts w:asciiTheme="minorHAnsi" w:hAnsiTheme="minorHAnsi" w:cstheme="minorHAnsi"/>
        </w:rPr>
        <w:t xml:space="preserve"> weediness </w:t>
      </w:r>
      <w:r w:rsidR="005D5CB3">
        <w:rPr>
          <w:rFonts w:asciiTheme="minorHAnsi" w:hAnsiTheme="minorHAnsi" w:cstheme="minorHAnsi"/>
        </w:rPr>
        <w:t>of GM canola</w:t>
      </w:r>
    </w:p>
    <w:p w:rsidR="00735000" w:rsidRDefault="00735000" w:rsidP="009F54B1">
      <w:pPr>
        <w:pStyle w:val="Style12"/>
      </w:pPr>
      <w:r>
        <w:rPr>
          <w:rFonts w:asciiTheme="minorHAnsi" w:hAnsiTheme="minorHAnsi" w:cstheme="minorHAnsi"/>
        </w:rPr>
        <w:t>potential for increased fitness of pests of GM canola.</w:t>
      </w:r>
    </w:p>
    <w:p w:rsidR="00AF79AC" w:rsidRPr="00E06304" w:rsidRDefault="00AF79AC" w:rsidP="009F54B1">
      <w:pPr>
        <w:pStyle w:val="RARMPPara"/>
      </w:pPr>
      <w:r w:rsidRPr="00E06304">
        <w:t>Additional data, including information to address these uncertainties, may be required to assess possible future applications with reduced limits and controls, such as a larger scale trial or the commercial release of these GMOs.</w:t>
      </w:r>
    </w:p>
    <w:p w:rsidR="00AF79AC" w:rsidRPr="00E06304" w:rsidRDefault="00AF79AC" w:rsidP="009F54B1">
      <w:pPr>
        <w:pStyle w:val="RARMPPara"/>
      </w:pPr>
      <w:r w:rsidRPr="00E06304">
        <w:t>Chapter 3, Section 4, discusses information that may be required for future release.</w:t>
      </w:r>
    </w:p>
    <w:p w:rsidR="00AF79AC" w:rsidRPr="00E06304" w:rsidRDefault="00AF79AC" w:rsidP="007A747D">
      <w:pPr>
        <w:pStyle w:val="Style2"/>
      </w:pPr>
      <w:bookmarkStart w:id="229" w:name="_Toc498090898"/>
      <w:bookmarkStart w:id="230" w:name="_Toc523479511"/>
      <w:r w:rsidRPr="00E06304">
        <w:t>Risk evaluation</w:t>
      </w:r>
      <w:bookmarkEnd w:id="229"/>
      <w:bookmarkEnd w:id="230"/>
    </w:p>
    <w:p w:rsidR="00AF79AC" w:rsidRPr="00E06304" w:rsidRDefault="00AF79AC" w:rsidP="009F54B1">
      <w:pPr>
        <w:pStyle w:val="RARMPPara"/>
      </w:pPr>
      <w:r w:rsidRPr="00E06304">
        <w:rPr>
          <w:rFonts w:eastAsia="Times"/>
        </w:rPr>
        <w:t>Risk is evaluated against the objective of protecting the health and safety of people and the environment to determine the level of concern and, subsequently, the need for controls to mitigate or reduce risk. Risk evaluation may also aid consideration of whether the proposed dealings should be authorised, need further assessment, or require collection of additional information.</w:t>
      </w:r>
    </w:p>
    <w:p w:rsidR="00AF79AC" w:rsidRPr="00E06304" w:rsidRDefault="00AF79AC" w:rsidP="009F54B1">
      <w:pPr>
        <w:pStyle w:val="RARMPPara"/>
        <w:rPr>
          <w:rFonts w:eastAsia="Times"/>
        </w:rPr>
      </w:pPr>
      <w:r w:rsidRPr="00E06304">
        <w:rPr>
          <w:rFonts w:eastAsia="Times"/>
        </w:rPr>
        <w:t>Factors used to determine which risks need treatment may include:</w:t>
      </w:r>
    </w:p>
    <w:p w:rsidR="00AF79AC" w:rsidRPr="00E06304" w:rsidRDefault="00AF79AC" w:rsidP="00C738F0">
      <w:pPr>
        <w:pStyle w:val="Style12"/>
      </w:pPr>
      <w:r w:rsidRPr="00E06304">
        <w:t>risk criteria</w:t>
      </w:r>
    </w:p>
    <w:p w:rsidR="00AF79AC" w:rsidRPr="00E06304" w:rsidRDefault="00AF79AC" w:rsidP="00C738F0">
      <w:pPr>
        <w:pStyle w:val="Style12"/>
      </w:pPr>
      <w:r w:rsidRPr="00E06304">
        <w:t>level of risk</w:t>
      </w:r>
    </w:p>
    <w:p w:rsidR="00AF79AC" w:rsidRPr="00E06304" w:rsidRDefault="00AF79AC" w:rsidP="00C738F0">
      <w:pPr>
        <w:pStyle w:val="Style12"/>
      </w:pPr>
      <w:r w:rsidRPr="00E06304">
        <w:t>uncertainty associated with risk characterisation</w:t>
      </w:r>
    </w:p>
    <w:p w:rsidR="00AF79AC" w:rsidRPr="00E06304" w:rsidRDefault="00AF79AC" w:rsidP="00C738F0">
      <w:pPr>
        <w:pStyle w:val="Style12"/>
      </w:pPr>
      <w:r w:rsidRPr="00E06304">
        <w:t>interactions between substantive risks.</w:t>
      </w:r>
    </w:p>
    <w:p w:rsidR="00AF79AC" w:rsidRPr="00E06304" w:rsidRDefault="009E1A6E" w:rsidP="009F54B1">
      <w:pPr>
        <w:pStyle w:val="RARMPPara"/>
      </w:pPr>
      <w:r>
        <w:t>Four</w:t>
      </w:r>
      <w:r w:rsidR="00AF79AC" w:rsidRPr="00E06304">
        <w:t xml:space="preserve"> </w:t>
      </w:r>
      <w:r>
        <w:t>r</w:t>
      </w:r>
      <w:r w:rsidR="00AF79AC" w:rsidRPr="00E06304">
        <w:t xml:space="preserve">isk </w:t>
      </w:r>
      <w:r>
        <w:t>s</w:t>
      </w:r>
      <w:r w:rsidR="00AF79AC" w:rsidRPr="00E06304">
        <w:t>cenarios were postulated whereby the proposed dealings might give rise to harm to people or the environment. In the context of the limits and controls proposed by the applicant, and considering both the short and long term, none of these scenarios were identified as substantive risks. The principal reasons for these conclusions are summarised</w:t>
      </w:r>
      <w:r w:rsidR="004E2BC7" w:rsidRPr="00E06304">
        <w:t xml:space="preserve"> in Table </w:t>
      </w:r>
      <w:r w:rsidR="00E67D29">
        <w:t>3</w:t>
      </w:r>
      <w:r w:rsidR="004E2BC7" w:rsidRPr="00E06304">
        <w:t>, and</w:t>
      </w:r>
      <w:r w:rsidR="00AF79AC" w:rsidRPr="00E06304">
        <w:t xml:space="preserve"> include:</w:t>
      </w:r>
    </w:p>
    <w:p w:rsidR="000270ED" w:rsidRDefault="00AF79AC" w:rsidP="00C738F0">
      <w:pPr>
        <w:pStyle w:val="Style12"/>
      </w:pPr>
      <w:r w:rsidRPr="005D64BC">
        <w:t>none of the GM plant material would enter</w:t>
      </w:r>
      <w:r w:rsidR="000270ED">
        <w:t xml:space="preserve"> commercial </w:t>
      </w:r>
      <w:r w:rsidRPr="005D64BC">
        <w:t xml:space="preserve"> human food or animal feed</w:t>
      </w:r>
      <w:r w:rsidR="005D64BC" w:rsidRPr="005D64BC">
        <w:t xml:space="preserve"> </w:t>
      </w:r>
    </w:p>
    <w:p w:rsidR="004E2BC7" w:rsidRPr="00E06304" w:rsidRDefault="004E2BC7" w:rsidP="00C738F0">
      <w:pPr>
        <w:pStyle w:val="Style12"/>
      </w:pPr>
      <w:r w:rsidRPr="00E06304">
        <w:t>the proteins encoded by the introduced genes and the end products are not known to be toxic or allergenic</w:t>
      </w:r>
    </w:p>
    <w:p w:rsidR="004E2BC7" w:rsidRPr="00E06304" w:rsidRDefault="004E2BC7" w:rsidP="00C738F0">
      <w:pPr>
        <w:pStyle w:val="Style12"/>
      </w:pPr>
      <w:r w:rsidRPr="00E06304">
        <w:t xml:space="preserve">the GM canola plants </w:t>
      </w:r>
      <w:r w:rsidR="000270ED">
        <w:t xml:space="preserve">have limited ability </w:t>
      </w:r>
      <w:r w:rsidRPr="00E06304">
        <w:t>to establish populations outside cultivation</w:t>
      </w:r>
    </w:p>
    <w:p w:rsidR="004E2BC7" w:rsidRPr="00E06304" w:rsidRDefault="004E2BC7" w:rsidP="00C738F0">
      <w:pPr>
        <w:pStyle w:val="Style12"/>
      </w:pPr>
      <w:r w:rsidRPr="00E06304">
        <w:t xml:space="preserve">limits on the size, locations and duration of the release </w:t>
      </w:r>
      <w:r w:rsidR="000270ED">
        <w:t>would be imposed</w:t>
      </w:r>
    </w:p>
    <w:p w:rsidR="004E2BC7" w:rsidRPr="00E06304" w:rsidRDefault="000270ED" w:rsidP="00C738F0">
      <w:pPr>
        <w:pStyle w:val="Style12"/>
      </w:pPr>
      <w:r>
        <w:t xml:space="preserve">the </w:t>
      </w:r>
      <w:r w:rsidR="00AF79AC" w:rsidRPr="00E06304">
        <w:t xml:space="preserve">suitability of controls proposed by the applicant to restrict the spread and persistence of the GM </w:t>
      </w:r>
      <w:r>
        <w:t>canola and its genetic material will be assessed and, if necessary amended and</w:t>
      </w:r>
    </w:p>
    <w:p w:rsidR="004E2BC7" w:rsidRPr="00E06304" w:rsidRDefault="000270ED" w:rsidP="00C738F0">
      <w:pPr>
        <w:pStyle w:val="Style12"/>
      </w:pPr>
      <w:r>
        <w:t>no</w:t>
      </w:r>
      <w:r w:rsidR="004E2BC7" w:rsidRPr="00E06304">
        <w:t xml:space="preserve"> adverse health effects on people handling the GM plants in previous field trials of GM canola with altered oil content</w:t>
      </w:r>
      <w:r>
        <w:t xml:space="preserve"> have been reported.</w:t>
      </w:r>
    </w:p>
    <w:p w:rsidR="00AF79AC" w:rsidRPr="00E06304" w:rsidRDefault="00AF79AC" w:rsidP="009F54B1">
      <w:pPr>
        <w:pStyle w:val="RARMPPara"/>
      </w:pPr>
      <w:r w:rsidRPr="00E06304">
        <w:t xml:space="preserve">Therefore, risks to the health and safety of people, or the environment, from the proposed release of the GM </w:t>
      </w:r>
      <w:r w:rsidR="00DB09FC">
        <w:t>canola</w:t>
      </w:r>
      <w:r w:rsidRPr="00E06304">
        <w:t xml:space="preserve"> plants into the environment are considered to be </w:t>
      </w:r>
      <w:r w:rsidRPr="00E06304">
        <w:rPr>
          <w:bCs/>
        </w:rPr>
        <w:t xml:space="preserve">negligible. </w:t>
      </w:r>
      <w:r w:rsidRPr="00E06304">
        <w:t xml:space="preserve">The </w:t>
      </w:r>
      <w:r w:rsidRPr="00E06304">
        <w:rPr>
          <w:i/>
        </w:rPr>
        <w:t xml:space="preserve">Risk </w:t>
      </w:r>
      <w:r w:rsidRPr="00E06304">
        <w:rPr>
          <w:i/>
        </w:rPr>
        <w:lastRenderedPageBreak/>
        <w:t xml:space="preserve">Analysis Framework </w:t>
      </w:r>
      <w:r w:rsidR="00DB09FC" w:rsidRPr="00DB09FC">
        <w:fldChar w:fldCharType="begin"/>
      </w:r>
      <w:r w:rsidR="00EA4D83">
        <w:instrText xml:space="preserve"> ADDIN EN.CITE &lt;EndNote&gt;&lt;Cite&gt;&lt;Author&gt;OGTR&lt;/Author&gt;&lt;Year&gt;2013&lt;/Year&gt;&lt;RecNum&gt;32&lt;/RecNum&gt;&lt;DisplayText&gt;(OGTR, 2013a)&lt;/DisplayText&gt;&lt;record&gt;&lt;rec-number&gt;32&lt;/rec-number&gt;&lt;foreign-keys&gt;&lt;key app="EN" db-id="vf2wvv504vrr0ier5trvpfa95sfrxrvsvdx9" timestamp="1523497725"&gt;32&lt;/key&gt;&lt;/foreign-keys&gt;&lt;ref-type name="Book"&gt;6&lt;/ref-type&gt;&lt;contributors&gt;&lt;authors&gt;&lt;author&gt;OGTR&lt;/author&gt;&lt;/authors&gt;&lt;/contributors&gt;&lt;titles&gt;&lt;title&gt;Risk Analysis Framework 2013&lt;/title&gt;&lt;/titles&gt;&lt;edition&gt;4th&lt;/edition&gt;&lt;reprint-edition&gt;On Request (5/11/2015)&lt;/reprint-edition&gt;&lt;keywords&gt;&lt;keyword&gt;risk&lt;/keyword&gt;&lt;keyword&gt;risk analysis&lt;/keyword&gt;&lt;keyword&gt;analysis&lt;/keyword&gt;&lt;/keywords&gt;&lt;dates&gt;&lt;year&gt;2013&lt;/year&gt;&lt;pub-dates&gt;&lt;date&gt;2013&lt;/date&gt;&lt;/pub-dates&gt;&lt;/dates&gt;&lt;pub-location&gt;Canberra&lt;/pub-location&gt;&lt;publisher&gt;Office of the Gene Technology Regulator&lt;/publisher&gt;&lt;isbn&gt;9781742419428&lt;/isbn&gt;&lt;label&gt;20511&lt;/label&gt;&lt;urls&gt;&lt;related-urls&gt;&lt;url&gt;&lt;style face="underline" font="default" size="100%"&gt;http://www.ogtr.gov.au/internet/ogtr/publishing.nsf/Content/raffinal5-toc&lt;/style&gt;&lt;/url&gt;&lt;/related-urls&gt;&lt;/urls&gt;&lt;/record&gt;&lt;/Cite&gt;&lt;/EndNote&gt;</w:instrText>
      </w:r>
      <w:r w:rsidR="00DB09FC" w:rsidRPr="00DB09FC">
        <w:fldChar w:fldCharType="separate"/>
      </w:r>
      <w:r w:rsidR="00DB09FC" w:rsidRPr="00DB09FC">
        <w:rPr>
          <w:noProof/>
        </w:rPr>
        <w:t>(OGTR, 2013a)</w:t>
      </w:r>
      <w:r w:rsidR="00DB09FC" w:rsidRPr="00DB09FC">
        <w:fldChar w:fldCharType="end"/>
      </w:r>
      <w:r w:rsidRPr="00DB09FC">
        <w:t xml:space="preserve"> </w:t>
      </w:r>
      <w:r w:rsidRPr="00DB09FC">
        <w:fldChar w:fldCharType="begin"/>
      </w:r>
      <w:r w:rsidRPr="00DB09FC">
        <w:instrText xml:space="preserve"> ADDIN REFMGR.CITE &lt;Refman&gt;&lt;Cite&gt;&lt;Author&gt;OGTR&lt;/Author&gt;&lt;Year&gt;2013&lt;/Year&gt;&lt;RecNum&gt;19708&lt;/RecNum&gt;&lt;IDText&gt;Risk Analysis Framework 2013&lt;/IDText&gt;&lt;MDL Ref_Type="Report"&gt;&lt;Ref_Type&gt;Report&lt;/Ref_Type&gt;&lt;Ref_ID&gt;19708&lt;/Ref_ID&gt;&lt;Title_Primary&gt;Risk Analysis Framework 2013&lt;/Title_Primary&gt;&lt;Authors_Primary&gt;OGTR&lt;/Authors_Primary&gt;&lt;Date_Primary&gt;2013/1/6&lt;/Date_Primary&gt;&lt;Keywords&gt;analysis&lt;/Keywords&gt;&lt;Keywords&gt;risk analysis&lt;/Keywords&gt;&lt;Reprint&gt;Not in File&lt;/Reprint&gt;&lt;Pub_Place&gt;Canberra&lt;/Pub_Place&gt;&lt;Publisher&gt;Australian Government Office of the Gene Technology Regulator&lt;/Publisher&gt;&lt;Web_URL&gt;&lt;u&gt;http://www.ogtr.gov.au/internet/ogtr/publishing.nsf/Content/riskassessments-1&lt;/u&gt;&lt;/Web_URL&gt;&lt;Web_URL_Link1&gt;file://S:\CO\OGTR\EVAL\Eval Sections\Scohort\RAF 2013\Pre-print final proof.PDF&lt;/Web_URL_Link1&gt;&lt;ZZ_WorkformID&gt;24&lt;/ZZ_WorkformID&gt;&lt;/MDL&gt;&lt;/Cite&gt;&lt;/Refman&gt;</w:instrText>
      </w:r>
      <w:r w:rsidRPr="00DB09FC">
        <w:fldChar w:fldCharType="end"/>
      </w:r>
      <w:r w:rsidRPr="00E06304">
        <w:t>which guides the risk assessment and risk management process, defines negligible risks as risks of no discernible concern with no present need to invoke actions for mitigation. Therefore, no additional controls are required to treat these negligible risks. Hence,</w:t>
      </w:r>
      <w:r w:rsidRPr="00E06304">
        <w:rPr>
          <w:bCs/>
        </w:rPr>
        <w:t xml:space="preserve"> </w:t>
      </w:r>
      <w:r w:rsidRPr="00E06304">
        <w:t xml:space="preserve">the Regulator considers that the dealings involved in this proposed release </w:t>
      </w:r>
      <w:r w:rsidRPr="00E06304">
        <w:rPr>
          <w:bCs/>
        </w:rPr>
        <w:t>do not pose a significant risk</w:t>
      </w:r>
      <w:r w:rsidRPr="00E06304">
        <w:t xml:space="preserve"> to either people or the environment</w:t>
      </w:r>
      <w:r w:rsidRPr="00E06304">
        <w:rPr>
          <w:vertAlign w:val="superscript"/>
        </w:rPr>
        <w:footnoteReference w:id="4"/>
      </w:r>
      <w:r w:rsidRPr="00E06304">
        <w:t>.</w:t>
      </w:r>
    </w:p>
    <w:p w:rsidR="00AF79AC" w:rsidRPr="00E06304" w:rsidRDefault="00AF79AC" w:rsidP="00441B82">
      <w:pPr>
        <w:rPr>
          <w:lang w:eastAsia="en-AU"/>
        </w:rPr>
      </w:pPr>
    </w:p>
    <w:p w:rsidR="00097DBF" w:rsidRPr="00E06304" w:rsidRDefault="00097DBF" w:rsidP="00441B82">
      <w:pPr>
        <w:rPr>
          <w:lang w:eastAsia="en-AU"/>
        </w:rPr>
      </w:pPr>
    </w:p>
    <w:p w:rsidR="00B00FEA" w:rsidRDefault="00B00FEA">
      <w:pPr>
        <w:rPr>
          <w:lang w:eastAsia="en-AU"/>
        </w:rPr>
        <w:sectPr w:rsidR="00B00FEA" w:rsidSect="00823C6E">
          <w:footerReference w:type="default" r:id="rId38"/>
          <w:pgSz w:w="11906" w:h="16838" w:code="9"/>
          <w:pgMar w:top="1247" w:right="1361" w:bottom="1247" w:left="1361" w:header="680" w:footer="510" w:gutter="0"/>
          <w:cols w:space="708"/>
          <w:docGrid w:linePitch="360"/>
        </w:sectPr>
      </w:pPr>
    </w:p>
    <w:p w:rsidR="004C6CA2" w:rsidRDefault="004C6CA2" w:rsidP="00EE3FAB">
      <w:pPr>
        <w:pStyle w:val="Style1"/>
      </w:pPr>
      <w:bookmarkStart w:id="231" w:name="_Toc509567603"/>
      <w:bookmarkStart w:id="232" w:name="_Toc523479512"/>
      <w:r>
        <w:lastRenderedPageBreak/>
        <w:t>Risk management plan</w:t>
      </w:r>
      <w:bookmarkEnd w:id="231"/>
      <w:bookmarkEnd w:id="232"/>
    </w:p>
    <w:p w:rsidR="004C6CA2" w:rsidRPr="00B65BE5" w:rsidRDefault="004C6CA2" w:rsidP="00B65BE5">
      <w:pPr>
        <w:pStyle w:val="Style2"/>
      </w:pPr>
      <w:bookmarkStart w:id="233" w:name="_Toc453825271"/>
      <w:bookmarkStart w:id="234" w:name="_Toc509567604"/>
      <w:bookmarkStart w:id="235" w:name="_Toc523479513"/>
      <w:r w:rsidRPr="00B65BE5">
        <w:t>Background</w:t>
      </w:r>
      <w:bookmarkEnd w:id="233"/>
      <w:bookmarkEnd w:id="234"/>
      <w:bookmarkEnd w:id="235"/>
    </w:p>
    <w:p w:rsidR="00CE0B2E" w:rsidRDefault="00CE0B2E" w:rsidP="003C7B32">
      <w:pPr>
        <w:pStyle w:val="RARMPPara"/>
      </w:pPr>
      <w:r>
        <w:t>Risk management is used to protect the health and safety of people and to protect the environment by controlling or mitigating risk. The risk management plan addresses risks evaluated as requiring treatment and considers limits and controls proposed by the applicant, as well as general risk management measures. The risk management plan informs the Regulator’s decision-making process and is given effect through licence conditions.</w:t>
      </w:r>
    </w:p>
    <w:p w:rsidR="004C6CA2" w:rsidRDefault="00CE0B2E" w:rsidP="003C7B32">
      <w:pPr>
        <w:pStyle w:val="RARMPPara"/>
      </w:pPr>
      <w:r>
        <w:t>Under Section 56 of the Act, the Regulator must not issue a licence unless satisfied that any risks posed by the dealings proposed to be authorised by the licence are able to be managed in a way that protects the health and safety of people and the environment.</w:t>
      </w:r>
    </w:p>
    <w:p w:rsidR="004C6CA2" w:rsidRDefault="00CE0B2E" w:rsidP="003C7B32">
      <w:pPr>
        <w:pStyle w:val="RARMPPara"/>
      </w:pPr>
      <w:r>
        <w:t>All licences are subject to three conditions prescribed in the Act. Section 63 of the Act requires that each licence holder inform relevant people of their obligations under the licence. The other statutory conditions allow the Regulator to maintain oversight of licensed dealings: Section 64 requires the licence holder to provide access to premises to OGTR inspectors and Section 65 requires the licence holder to report any information about risks or unintended effects of the dealing to the Regulator on becoming aware of them. Matters related to the ongoing suitability of the licence holder are also required to be reported to the Regulator</w:t>
      </w:r>
      <w:r w:rsidR="004C6CA2">
        <w:t>.</w:t>
      </w:r>
    </w:p>
    <w:p w:rsidR="00CE0B2E" w:rsidRPr="00606058" w:rsidRDefault="00CE0B2E" w:rsidP="003C7B32">
      <w:pPr>
        <w:pStyle w:val="RARMPPara"/>
      </w:pPr>
      <w:bookmarkStart w:id="236" w:name="_Toc453825272"/>
      <w:bookmarkStart w:id="237" w:name="_Toc509567605"/>
      <w:r w:rsidRPr="00CC5AE0">
        <w:t>The licence is also subject to any conditions imposed by the Regulator. Examples of the matters to which conditions may relate are listed in Section 62 of the Act. Licence conditions can be imposed to limit and control the scope of the dealings. In addition, the Regulator has extensive powers to monitor compliance with licence conditions under Section 152 of the Act.</w:t>
      </w:r>
    </w:p>
    <w:p w:rsidR="004C6CA2" w:rsidRPr="00B65BE5" w:rsidRDefault="004C6CA2" w:rsidP="00B65BE5">
      <w:pPr>
        <w:pStyle w:val="Style2"/>
      </w:pPr>
      <w:bookmarkStart w:id="238" w:name="_Toc523479514"/>
      <w:r w:rsidRPr="00B65BE5">
        <w:t>Risk treatment measures for substantive risks</w:t>
      </w:r>
      <w:bookmarkEnd w:id="236"/>
      <w:bookmarkEnd w:id="237"/>
      <w:bookmarkEnd w:id="238"/>
    </w:p>
    <w:p w:rsidR="004C6CA2" w:rsidRPr="00D37C19" w:rsidRDefault="004C6CA2" w:rsidP="003C7B32">
      <w:pPr>
        <w:pStyle w:val="RARMPPara"/>
      </w:pPr>
      <w:r w:rsidRPr="00D37C19">
        <w:t xml:space="preserve">The risk assessment of </w:t>
      </w:r>
      <w:r w:rsidR="009E1A6E">
        <w:t>r</w:t>
      </w:r>
      <w:r w:rsidRPr="00D37C19">
        <w:t xml:space="preserve">isk </w:t>
      </w:r>
      <w:r w:rsidR="009E1A6E">
        <w:t>s</w:t>
      </w:r>
      <w:r w:rsidRPr="00D37C19">
        <w:t xml:space="preserve">cenarios listed in Chapter 2 concluded that there are negligible risks to people or the environment from the proposed field trial of GM </w:t>
      </w:r>
      <w:r w:rsidR="00185342">
        <w:t>canola</w:t>
      </w:r>
      <w:r w:rsidRPr="00D37C19">
        <w:t xml:space="preserve">. These </w:t>
      </w:r>
      <w:r w:rsidR="009E1A6E">
        <w:t>r</w:t>
      </w:r>
      <w:r w:rsidRPr="00D37C19">
        <w:t xml:space="preserve">isk </w:t>
      </w:r>
      <w:r w:rsidR="009E1A6E">
        <w:t>s</w:t>
      </w:r>
      <w:r w:rsidRPr="00D37C19">
        <w:t>cenarios were considered in the context of the scale of the proposed release</w:t>
      </w:r>
      <w:r w:rsidR="00185342">
        <w:t xml:space="preserve"> </w:t>
      </w:r>
      <w:r w:rsidR="00185342" w:rsidRPr="00046A62">
        <w:t>(Chapter 1, Section</w:t>
      </w:r>
      <w:r w:rsidR="00185342">
        <w:t xml:space="preserve"> 3.1)</w:t>
      </w:r>
      <w:r w:rsidRPr="00D37C19">
        <w:t>, the proposed co</w:t>
      </w:r>
      <w:r w:rsidR="00CE0B2E">
        <w:t>ntrol</w:t>
      </w:r>
      <w:r w:rsidRPr="00D37C19">
        <w:t xml:space="preserve"> measures</w:t>
      </w:r>
      <w:r w:rsidR="00185342">
        <w:t xml:space="preserve"> </w:t>
      </w:r>
      <w:r w:rsidR="00185342" w:rsidRPr="00046A62">
        <w:t>(Chapter 1, Section</w:t>
      </w:r>
      <w:r w:rsidR="00185342">
        <w:t xml:space="preserve"> 3.2)</w:t>
      </w:r>
      <w:r w:rsidR="00185342" w:rsidRPr="00D37C19">
        <w:t>,</w:t>
      </w:r>
      <w:r w:rsidRPr="00D37C19">
        <w:t xml:space="preserve"> and the receiving environment</w:t>
      </w:r>
      <w:r w:rsidR="00185342">
        <w:t xml:space="preserve"> </w:t>
      </w:r>
      <w:r w:rsidR="00185342" w:rsidRPr="00046A62">
        <w:t>(Chapter 1, Section</w:t>
      </w:r>
      <w:r w:rsidR="00185342">
        <w:t xml:space="preserve"> 6)</w:t>
      </w:r>
      <w:r w:rsidRPr="00D37C19">
        <w:t>, and considering both the short and the long term. The risk evaluation concluded that no specific risk treatment measures are required to treat these negligible risks. Limits and controls proposed by the applicant and other general risk management measures are discussed below.</w:t>
      </w:r>
    </w:p>
    <w:p w:rsidR="004C6CA2" w:rsidRDefault="004C6CA2" w:rsidP="00B65BE5">
      <w:pPr>
        <w:pStyle w:val="Style2"/>
      </w:pPr>
      <w:bookmarkStart w:id="239" w:name="_Toc453825273"/>
      <w:bookmarkStart w:id="240" w:name="_Toc509567606"/>
      <w:bookmarkStart w:id="241" w:name="_Toc523479515"/>
      <w:r>
        <w:t>General risk management</w:t>
      </w:r>
      <w:bookmarkEnd w:id="239"/>
      <w:bookmarkEnd w:id="240"/>
      <w:bookmarkEnd w:id="241"/>
    </w:p>
    <w:p w:rsidR="004C6CA2" w:rsidRDefault="008625DE" w:rsidP="00B61397">
      <w:pPr>
        <w:pStyle w:val="RARMPPara"/>
      </w:pPr>
      <w:r w:rsidRPr="004866C3">
        <w:t xml:space="preserve">The limits and controls proposed in the application were important in establishing the context for the risk assessment and in reaching the conclusion that the risks posed to people and the environment are negligible. Therefore, to maintain the risk context, licence conditions have been </w:t>
      </w:r>
      <w:r w:rsidR="00647CDD">
        <w:t>imposed</w:t>
      </w:r>
      <w:r w:rsidR="00647CDD" w:rsidRPr="004866C3">
        <w:t xml:space="preserve"> </w:t>
      </w:r>
      <w:r w:rsidRPr="004866C3">
        <w:t xml:space="preserve">to limit the release to the proposed size, location and duration, and to restrict the spread and persistence of the GMOs and their genetic material in the environment. </w:t>
      </w:r>
      <w:r w:rsidR="00B61397" w:rsidRPr="004866C3">
        <w:t>The conditions are discussed and summarised in this Chapter and listed in full in the licence.</w:t>
      </w:r>
    </w:p>
    <w:p w:rsidR="00D26866" w:rsidRPr="00811604" w:rsidRDefault="00B65BE5" w:rsidP="00D26866">
      <w:pPr>
        <w:pStyle w:val="Style9"/>
        <w:numPr>
          <w:ilvl w:val="0"/>
          <w:numId w:val="0"/>
        </w:numPr>
        <w:tabs>
          <w:tab w:val="left" w:pos="567"/>
        </w:tabs>
      </w:pPr>
      <w:bookmarkStart w:id="242" w:name="_Toc498090903"/>
      <w:bookmarkStart w:id="243" w:name="_Toc510773118"/>
      <w:bookmarkStart w:id="244" w:name="_Toc523479516"/>
      <w:bookmarkStart w:id="245" w:name="_Ref191369310"/>
      <w:bookmarkStart w:id="246" w:name="_Ref258841340"/>
      <w:r>
        <w:t>3.1</w:t>
      </w:r>
      <w:r>
        <w:tab/>
      </w:r>
      <w:r w:rsidR="008625DE">
        <w:t>Draft licence</w:t>
      </w:r>
      <w:r w:rsidR="00D26866" w:rsidRPr="00811604">
        <w:t xml:space="preserve"> conditions to limit and control the release</w:t>
      </w:r>
      <w:bookmarkEnd w:id="242"/>
      <w:bookmarkEnd w:id="243"/>
      <w:bookmarkEnd w:id="244"/>
    </w:p>
    <w:bookmarkEnd w:id="245"/>
    <w:bookmarkEnd w:id="246"/>
    <w:p w:rsidR="00D26866" w:rsidRDefault="00D26866" w:rsidP="003C7B32">
      <w:pPr>
        <w:pStyle w:val="RARMPPara"/>
      </w:pPr>
      <w:r w:rsidRPr="00811604">
        <w:t>Section</w:t>
      </w:r>
      <w:r w:rsidR="00CE0B2E">
        <w:t>s 3.1</w:t>
      </w:r>
      <w:r w:rsidRPr="00811604">
        <w:t xml:space="preserve"> and</w:t>
      </w:r>
      <w:r w:rsidR="00CE0B2E">
        <w:t xml:space="preserve"> 3.2 o</w:t>
      </w:r>
      <w:r w:rsidRPr="00811604">
        <w:t xml:space="preserve">f Chapter 1 provide details of the limits and controls proposed by </w:t>
      </w:r>
      <w:r>
        <w:t>Nuseed</w:t>
      </w:r>
      <w:r w:rsidRPr="00811604">
        <w:t xml:space="preserve"> in the application. These are taken into account in the </w:t>
      </w:r>
      <w:r>
        <w:t>four</w:t>
      </w:r>
      <w:r w:rsidRPr="00811604">
        <w:t xml:space="preserve"> </w:t>
      </w:r>
      <w:r w:rsidR="009E1A6E">
        <w:t>r</w:t>
      </w:r>
      <w:r w:rsidRPr="00811604">
        <w:t xml:space="preserve">isk </w:t>
      </w:r>
      <w:r w:rsidR="009E1A6E">
        <w:t>s</w:t>
      </w:r>
      <w:r w:rsidRPr="00811604">
        <w:t xml:space="preserve">cenarios postulated for the proposed release in Chapter 2. Many of </w:t>
      </w:r>
      <w:r w:rsidR="008625DE">
        <w:t>these are discussed in the four risk scenarios considered for the proposed release in Chapter 2</w:t>
      </w:r>
      <w:r w:rsidRPr="00811604">
        <w:t>.</w:t>
      </w:r>
    </w:p>
    <w:p w:rsidR="00874F90" w:rsidRDefault="00544624" w:rsidP="003C7B32">
      <w:pPr>
        <w:pStyle w:val="RARMPPara"/>
      </w:pPr>
      <w:r>
        <w:t xml:space="preserve">The following proposed </w:t>
      </w:r>
      <w:r w:rsidR="009C74A5">
        <w:t>limit</w:t>
      </w:r>
      <w:r>
        <w:t>s</w:t>
      </w:r>
      <w:r w:rsidR="009C74A5">
        <w:t xml:space="preserve"> and control</w:t>
      </w:r>
      <w:r>
        <w:t xml:space="preserve">s </w:t>
      </w:r>
      <w:r w:rsidR="008625DE">
        <w:t xml:space="preserve">were </w:t>
      </w:r>
      <w:r>
        <w:t>considered</w:t>
      </w:r>
      <w:r w:rsidR="008625DE">
        <w:t xml:space="preserve"> in the </w:t>
      </w:r>
      <w:r w:rsidR="009C74A5">
        <w:t>r</w:t>
      </w:r>
      <w:r w:rsidR="008625DE">
        <w:t xml:space="preserve">isk </w:t>
      </w:r>
      <w:r w:rsidR="009C74A5">
        <w:t>m</w:t>
      </w:r>
      <w:r w:rsidR="008625DE">
        <w:t xml:space="preserve">anagement </w:t>
      </w:r>
      <w:r w:rsidR="009C74A5">
        <w:t>p</w:t>
      </w:r>
      <w:r w:rsidR="00E62AA8">
        <w:t>lan for DIR </w:t>
      </w:r>
      <w:r w:rsidR="008625DE">
        <w:t xml:space="preserve">123, and imposed as </w:t>
      </w:r>
      <w:r>
        <w:t xml:space="preserve">licence </w:t>
      </w:r>
      <w:r w:rsidR="008625DE">
        <w:t>conditions in licence DIR 123</w:t>
      </w:r>
      <w:r>
        <w:t>. This release did not result</w:t>
      </w:r>
      <w:r w:rsidR="008625DE">
        <w:t xml:space="preserve"> </w:t>
      </w:r>
      <w:r w:rsidR="00CA0D96">
        <w:t xml:space="preserve">in any </w:t>
      </w:r>
      <w:r w:rsidR="00CA0D96">
        <w:lastRenderedPageBreak/>
        <w:t xml:space="preserve">reported adverse effects. It is considered that these measures would </w:t>
      </w:r>
      <w:r>
        <w:t xml:space="preserve">also </w:t>
      </w:r>
      <w:r w:rsidR="00CA0D96">
        <w:t>be effective in limiting and controlling the GM canola proposed for release</w:t>
      </w:r>
      <w:r w:rsidR="00C67C99">
        <w:t xml:space="preserve"> here</w:t>
      </w:r>
      <w:r w:rsidR="00CA0D96">
        <w:t>.</w:t>
      </w:r>
    </w:p>
    <w:p w:rsidR="00874F90" w:rsidRPr="00874F90" w:rsidRDefault="00874F90" w:rsidP="00874F90">
      <w:pPr>
        <w:pStyle w:val="1Para"/>
        <w:rPr>
          <w:b/>
        </w:rPr>
      </w:pPr>
      <w:r w:rsidRPr="00874F90">
        <w:rPr>
          <w:b/>
        </w:rPr>
        <w:t>General conditions</w:t>
      </w:r>
    </w:p>
    <w:p w:rsidR="00874F90" w:rsidRPr="007554D7" w:rsidRDefault="00CA0D96" w:rsidP="007554D7">
      <w:pPr>
        <w:pStyle w:val="Style11"/>
        <w:spacing w:after="60"/>
        <w:rPr>
          <w:bCs/>
          <w:iCs/>
        </w:rPr>
      </w:pPr>
      <w:r w:rsidRPr="007554D7">
        <w:rPr>
          <w:bCs/>
          <w:iCs/>
        </w:rPr>
        <w:t>P</w:t>
      </w:r>
      <w:r w:rsidR="00874F90" w:rsidRPr="007554D7">
        <w:rPr>
          <w:bCs/>
          <w:iCs/>
        </w:rPr>
        <w:t>ermitting only trained and authorised personnel to conduct activities with a GMO</w:t>
      </w:r>
      <w:r w:rsidR="004A4D21" w:rsidRPr="007554D7">
        <w:rPr>
          <w:bCs/>
          <w:iCs/>
        </w:rPr>
        <w:t xml:space="preserve"> (</w:t>
      </w:r>
      <w:r w:rsidR="00874F90" w:rsidRPr="007554D7">
        <w:rPr>
          <w:bCs/>
          <w:iCs/>
        </w:rPr>
        <w:t>DI</w:t>
      </w:r>
      <w:r w:rsidR="00052C8B" w:rsidRPr="007554D7">
        <w:rPr>
          <w:bCs/>
          <w:iCs/>
        </w:rPr>
        <w:t xml:space="preserve">R 123 licence </w:t>
      </w:r>
      <w:r w:rsidR="00343629" w:rsidRPr="007554D7">
        <w:rPr>
          <w:bCs/>
          <w:iCs/>
        </w:rPr>
        <w:t>C</w:t>
      </w:r>
      <w:r w:rsidR="00052C8B" w:rsidRPr="007554D7">
        <w:rPr>
          <w:bCs/>
          <w:iCs/>
        </w:rPr>
        <w:t xml:space="preserve">onditions </w:t>
      </w:r>
      <w:r w:rsidR="004A4D21" w:rsidRPr="007554D7">
        <w:rPr>
          <w:bCs/>
          <w:iCs/>
        </w:rPr>
        <w:t xml:space="preserve">6, </w:t>
      </w:r>
      <w:r w:rsidR="00052C8B" w:rsidRPr="007554D7">
        <w:rPr>
          <w:bCs/>
          <w:iCs/>
        </w:rPr>
        <w:t>12</w:t>
      </w:r>
      <w:r w:rsidR="00FC316D" w:rsidRPr="007554D7">
        <w:rPr>
          <w:bCs/>
          <w:iCs/>
        </w:rPr>
        <w:t xml:space="preserve">, 14, 15, 16 </w:t>
      </w:r>
      <w:r w:rsidR="00052C8B" w:rsidRPr="007554D7">
        <w:rPr>
          <w:bCs/>
          <w:iCs/>
        </w:rPr>
        <w:t xml:space="preserve">and </w:t>
      </w:r>
      <w:r w:rsidR="00874F90" w:rsidRPr="007554D7">
        <w:rPr>
          <w:bCs/>
          <w:iCs/>
        </w:rPr>
        <w:t>20</w:t>
      </w:r>
      <w:r w:rsidR="004A4D21" w:rsidRPr="007554D7">
        <w:rPr>
          <w:bCs/>
          <w:iCs/>
        </w:rPr>
        <w:t>)</w:t>
      </w:r>
      <w:r w:rsidR="00874F90" w:rsidRPr="007554D7">
        <w:rPr>
          <w:bCs/>
          <w:iCs/>
        </w:rPr>
        <w:t>.</w:t>
      </w:r>
    </w:p>
    <w:p w:rsidR="00874F90" w:rsidRDefault="00874F90" w:rsidP="003C7B32">
      <w:pPr>
        <w:pStyle w:val="RARMPPara"/>
      </w:pPr>
      <w:r>
        <w:t>This addresses</w:t>
      </w:r>
      <w:r w:rsidRPr="0029640E">
        <w:t xml:space="preserve"> potential exposure of humans to the GMOs (</w:t>
      </w:r>
      <w:r>
        <w:t>R</w:t>
      </w:r>
      <w:r w:rsidRPr="0029640E">
        <w:t xml:space="preserve">isk </w:t>
      </w:r>
      <w:r>
        <w:t>s</w:t>
      </w:r>
      <w:r w:rsidRPr="0029640E">
        <w:t>cenario 1) and accidental dispersal of the GMOs (</w:t>
      </w:r>
      <w:r>
        <w:t>R</w:t>
      </w:r>
      <w:r w:rsidRPr="0029640E">
        <w:t xml:space="preserve">isk </w:t>
      </w:r>
      <w:r>
        <w:t>s</w:t>
      </w:r>
      <w:r w:rsidRPr="0029640E">
        <w:t xml:space="preserve">cenario </w:t>
      </w:r>
      <w:r>
        <w:t>3</w:t>
      </w:r>
      <w:r w:rsidRPr="0029640E">
        <w:t>)</w:t>
      </w:r>
      <w:r>
        <w:t>.</w:t>
      </w:r>
    </w:p>
    <w:p w:rsidR="00874F90" w:rsidRDefault="00874F90" w:rsidP="00874F90">
      <w:pPr>
        <w:spacing w:before="120" w:after="120"/>
        <w:rPr>
          <w:b/>
        </w:rPr>
      </w:pPr>
      <w:r w:rsidRPr="00874F90">
        <w:rPr>
          <w:b/>
        </w:rPr>
        <w:t>Limits</w:t>
      </w:r>
    </w:p>
    <w:p w:rsidR="00874F90" w:rsidRPr="007554D7" w:rsidRDefault="00874F90" w:rsidP="007554D7">
      <w:pPr>
        <w:pStyle w:val="Style11"/>
        <w:spacing w:after="60"/>
        <w:rPr>
          <w:bCs/>
          <w:iCs/>
        </w:rPr>
      </w:pPr>
      <w:r w:rsidRPr="007554D7">
        <w:rPr>
          <w:bCs/>
          <w:iCs/>
        </w:rPr>
        <w:t>Not using the GM canola and any products</w:t>
      </w:r>
      <w:r w:rsidR="00FA3F97" w:rsidRPr="007554D7">
        <w:rPr>
          <w:bCs/>
          <w:iCs/>
        </w:rPr>
        <w:t xml:space="preserve"> from it in commercial f</w:t>
      </w:r>
      <w:r w:rsidR="00052C8B" w:rsidRPr="007554D7">
        <w:rPr>
          <w:bCs/>
          <w:iCs/>
        </w:rPr>
        <w:t xml:space="preserve">ood or feed (DIR 123 licence </w:t>
      </w:r>
      <w:r w:rsidR="00E62AA8" w:rsidRPr="007554D7">
        <w:rPr>
          <w:bCs/>
          <w:iCs/>
        </w:rPr>
        <w:t>c</w:t>
      </w:r>
      <w:r w:rsidR="00052C8B" w:rsidRPr="007554D7">
        <w:rPr>
          <w:bCs/>
          <w:iCs/>
        </w:rPr>
        <w:t xml:space="preserve">onditions </w:t>
      </w:r>
      <w:r w:rsidR="009A2A17" w:rsidRPr="007554D7">
        <w:rPr>
          <w:bCs/>
          <w:iCs/>
        </w:rPr>
        <w:t>24</w:t>
      </w:r>
      <w:r w:rsidR="00052C8B" w:rsidRPr="007554D7">
        <w:rPr>
          <w:bCs/>
          <w:iCs/>
        </w:rPr>
        <w:t xml:space="preserve"> and </w:t>
      </w:r>
      <w:r w:rsidR="009A2A17" w:rsidRPr="007554D7">
        <w:rPr>
          <w:bCs/>
          <w:iCs/>
        </w:rPr>
        <w:t>26</w:t>
      </w:r>
      <w:r w:rsidR="00052C8B" w:rsidRPr="007554D7">
        <w:rPr>
          <w:bCs/>
          <w:iCs/>
        </w:rPr>
        <w:t>),</w:t>
      </w:r>
    </w:p>
    <w:p w:rsidR="00B24E3A" w:rsidRPr="007554D7" w:rsidRDefault="00052C8B" w:rsidP="007554D7">
      <w:pPr>
        <w:pStyle w:val="Style11"/>
        <w:spacing w:after="60"/>
        <w:rPr>
          <w:bCs/>
          <w:iCs/>
        </w:rPr>
      </w:pPr>
      <w:r w:rsidRPr="007554D7">
        <w:rPr>
          <w:bCs/>
          <w:iCs/>
        </w:rPr>
        <w:t xml:space="preserve">conducting </w:t>
      </w:r>
      <w:r w:rsidR="00B24E3A" w:rsidRPr="007554D7">
        <w:rPr>
          <w:bCs/>
          <w:iCs/>
        </w:rPr>
        <w:t xml:space="preserve">food or feed testing once the appropriate authorisation </w:t>
      </w:r>
      <w:r w:rsidRPr="007554D7">
        <w:rPr>
          <w:bCs/>
          <w:iCs/>
        </w:rPr>
        <w:t>has</w:t>
      </w:r>
      <w:r w:rsidR="00B24E3A" w:rsidRPr="007554D7">
        <w:rPr>
          <w:bCs/>
          <w:iCs/>
        </w:rPr>
        <w:t xml:space="preserve"> been obtained</w:t>
      </w:r>
      <w:r w:rsidR="00413C3E" w:rsidRPr="007554D7">
        <w:rPr>
          <w:bCs/>
          <w:iCs/>
        </w:rPr>
        <w:t xml:space="preserve"> </w:t>
      </w:r>
      <w:r w:rsidRPr="007554D7">
        <w:rPr>
          <w:bCs/>
          <w:iCs/>
        </w:rPr>
        <w:t>(</w:t>
      </w:r>
      <w:r w:rsidR="009A2A17" w:rsidRPr="007554D7">
        <w:rPr>
          <w:bCs/>
          <w:iCs/>
        </w:rPr>
        <w:t xml:space="preserve">DIR 123 licence </w:t>
      </w:r>
      <w:r w:rsidR="00631407" w:rsidRPr="007554D7">
        <w:rPr>
          <w:bCs/>
          <w:iCs/>
        </w:rPr>
        <w:t>c</w:t>
      </w:r>
      <w:r w:rsidR="009A2A17" w:rsidRPr="007554D7">
        <w:rPr>
          <w:bCs/>
          <w:iCs/>
        </w:rPr>
        <w:t xml:space="preserve">ondition </w:t>
      </w:r>
      <w:r w:rsidR="00413C3E" w:rsidRPr="007554D7">
        <w:rPr>
          <w:bCs/>
          <w:iCs/>
        </w:rPr>
        <w:t>25</w:t>
      </w:r>
      <w:r w:rsidRPr="007554D7">
        <w:rPr>
          <w:bCs/>
          <w:iCs/>
        </w:rPr>
        <w:t>),</w:t>
      </w:r>
      <w:r w:rsidR="00B24E3A" w:rsidRPr="007554D7">
        <w:rPr>
          <w:bCs/>
          <w:iCs/>
        </w:rPr>
        <w:t xml:space="preserve"> </w:t>
      </w:r>
    </w:p>
    <w:p w:rsidR="00E83C8E" w:rsidRPr="007554D7" w:rsidRDefault="00052C8B" w:rsidP="007554D7">
      <w:pPr>
        <w:pStyle w:val="Style11"/>
        <w:spacing w:after="60"/>
        <w:rPr>
          <w:bCs/>
          <w:iCs/>
        </w:rPr>
      </w:pPr>
      <w:r w:rsidRPr="007554D7">
        <w:rPr>
          <w:bCs/>
          <w:iCs/>
        </w:rPr>
        <w:t>l</w:t>
      </w:r>
      <w:r w:rsidR="00E83C8E" w:rsidRPr="007554D7">
        <w:rPr>
          <w:bCs/>
          <w:iCs/>
        </w:rPr>
        <w:t>imiting exposure of people and animals to 5 years</w:t>
      </w:r>
      <w:r w:rsidRPr="007554D7">
        <w:rPr>
          <w:bCs/>
          <w:iCs/>
        </w:rPr>
        <w:t xml:space="preserve"> (</w:t>
      </w:r>
      <w:r w:rsidR="00532D74" w:rsidRPr="007554D7">
        <w:rPr>
          <w:bCs/>
          <w:iCs/>
        </w:rPr>
        <w:t xml:space="preserve">DIR 123 licence </w:t>
      </w:r>
      <w:r w:rsidR="00631407" w:rsidRPr="007554D7">
        <w:rPr>
          <w:bCs/>
          <w:iCs/>
        </w:rPr>
        <w:t>c</w:t>
      </w:r>
      <w:r w:rsidR="00532D74" w:rsidRPr="007554D7">
        <w:rPr>
          <w:bCs/>
          <w:iCs/>
        </w:rPr>
        <w:t>ondition 23</w:t>
      </w:r>
      <w:r w:rsidRPr="007554D7">
        <w:rPr>
          <w:bCs/>
          <w:iCs/>
        </w:rPr>
        <w:t>),</w:t>
      </w:r>
    </w:p>
    <w:p w:rsidR="009C74A5" w:rsidRPr="007554D7" w:rsidRDefault="009C74A5" w:rsidP="007554D7">
      <w:pPr>
        <w:pStyle w:val="Style11"/>
        <w:spacing w:after="60"/>
        <w:rPr>
          <w:bCs/>
          <w:iCs/>
        </w:rPr>
      </w:pPr>
      <w:r w:rsidRPr="007554D7">
        <w:rPr>
          <w:bCs/>
          <w:iCs/>
        </w:rPr>
        <w:t>limit</w:t>
      </w:r>
      <w:r w:rsidR="007156A3" w:rsidRPr="007554D7">
        <w:rPr>
          <w:bCs/>
          <w:iCs/>
        </w:rPr>
        <w:t>ing</w:t>
      </w:r>
      <w:r w:rsidRPr="007554D7">
        <w:rPr>
          <w:bCs/>
          <w:iCs/>
        </w:rPr>
        <w:t xml:space="preserve"> the trial sites to ten sites of 10 ha and ten sites of 5 ha per year</w:t>
      </w:r>
      <w:r w:rsidR="002C7D41">
        <w:rPr>
          <w:rStyle w:val="FootnoteReference"/>
          <w:bCs/>
          <w:iCs/>
        </w:rPr>
        <w:footnoteReference w:id="5"/>
      </w:r>
      <w:r w:rsidR="0092246F" w:rsidRPr="007554D7">
        <w:rPr>
          <w:bCs/>
          <w:iCs/>
        </w:rPr>
        <w:t>,</w:t>
      </w:r>
      <w:r w:rsidRPr="007554D7">
        <w:rPr>
          <w:bCs/>
          <w:iCs/>
        </w:rPr>
        <w:t xml:space="preserve"> </w:t>
      </w:r>
      <w:r w:rsidR="00413C3E" w:rsidRPr="007554D7">
        <w:rPr>
          <w:bCs/>
          <w:iCs/>
        </w:rPr>
        <w:t>and</w:t>
      </w:r>
    </w:p>
    <w:p w:rsidR="009C74A5" w:rsidRPr="007554D7" w:rsidRDefault="009C74A5" w:rsidP="007554D7">
      <w:pPr>
        <w:pStyle w:val="Style11"/>
        <w:spacing w:after="60"/>
        <w:rPr>
          <w:bCs/>
          <w:iCs/>
        </w:rPr>
      </w:pPr>
      <w:r w:rsidRPr="007554D7">
        <w:rPr>
          <w:bCs/>
          <w:iCs/>
        </w:rPr>
        <w:t>limit</w:t>
      </w:r>
      <w:r w:rsidR="007156A3" w:rsidRPr="007554D7">
        <w:rPr>
          <w:bCs/>
          <w:iCs/>
        </w:rPr>
        <w:t>ing</w:t>
      </w:r>
      <w:r w:rsidRPr="007554D7">
        <w:rPr>
          <w:bCs/>
          <w:iCs/>
        </w:rPr>
        <w:t xml:space="preserve"> the release to up to 20 locations per year</w:t>
      </w:r>
      <w:r w:rsidR="007156A3" w:rsidRPr="007554D7">
        <w:rPr>
          <w:bCs/>
          <w:iCs/>
        </w:rPr>
        <w:t>, selected</w:t>
      </w:r>
      <w:r w:rsidRPr="007554D7">
        <w:rPr>
          <w:bCs/>
          <w:iCs/>
        </w:rPr>
        <w:t xml:space="preserve"> from 95 LGAs in NSW, VIC and QLD</w:t>
      </w:r>
      <w:r w:rsidR="002C7D41" w:rsidRPr="00CA50F2">
        <w:rPr>
          <w:bCs/>
          <w:iCs/>
          <w:vertAlign w:val="superscript"/>
        </w:rPr>
        <w:t>6</w:t>
      </w:r>
      <w:r w:rsidRPr="007554D7">
        <w:rPr>
          <w:bCs/>
          <w:iCs/>
        </w:rPr>
        <w:t xml:space="preserve">. </w:t>
      </w:r>
      <w:r w:rsidR="00544624">
        <w:rPr>
          <w:bCs/>
          <w:iCs/>
        </w:rPr>
        <w:t xml:space="preserve">The </w:t>
      </w:r>
      <w:r w:rsidR="00B24E3A" w:rsidRPr="007554D7">
        <w:rPr>
          <w:bCs/>
          <w:iCs/>
        </w:rPr>
        <w:t>QLD</w:t>
      </w:r>
      <w:r w:rsidRPr="007554D7">
        <w:rPr>
          <w:bCs/>
          <w:iCs/>
        </w:rPr>
        <w:t xml:space="preserve"> locations differ from locations in DIR 123</w:t>
      </w:r>
      <w:r w:rsidR="00052C8B" w:rsidRPr="007554D7">
        <w:rPr>
          <w:bCs/>
          <w:iCs/>
        </w:rPr>
        <w:t xml:space="preserve">. </w:t>
      </w:r>
      <w:r w:rsidR="00E62AA8" w:rsidRPr="007554D7">
        <w:rPr>
          <w:bCs/>
          <w:iCs/>
        </w:rPr>
        <w:t xml:space="preserve">However, these locations </w:t>
      </w:r>
      <w:r w:rsidR="00470031" w:rsidRPr="007554D7">
        <w:rPr>
          <w:bCs/>
          <w:iCs/>
        </w:rPr>
        <w:t xml:space="preserve">are </w:t>
      </w:r>
      <w:r w:rsidR="00052C8B" w:rsidRPr="007554D7">
        <w:rPr>
          <w:bCs/>
          <w:iCs/>
        </w:rPr>
        <w:t>in</w:t>
      </w:r>
      <w:r w:rsidR="00470031" w:rsidRPr="007554D7">
        <w:rPr>
          <w:bCs/>
          <w:iCs/>
        </w:rPr>
        <w:t xml:space="preserve"> Australian canola growing areas</w:t>
      </w:r>
      <w:r w:rsidR="00544624">
        <w:rPr>
          <w:bCs/>
          <w:iCs/>
        </w:rPr>
        <w:t xml:space="preserve"> </w:t>
      </w:r>
      <w:r w:rsidR="00052C8B" w:rsidRPr="007554D7">
        <w:rPr>
          <w:bCs/>
          <w:iCs/>
        </w:rPr>
        <w:t>and</w:t>
      </w:r>
      <w:r w:rsidR="00E62AA8" w:rsidRPr="007554D7">
        <w:rPr>
          <w:bCs/>
          <w:iCs/>
        </w:rPr>
        <w:t xml:space="preserve"> therefore</w:t>
      </w:r>
      <w:r w:rsidR="00052C8B" w:rsidRPr="007554D7">
        <w:rPr>
          <w:bCs/>
          <w:iCs/>
        </w:rPr>
        <w:t xml:space="preserve"> considered </w:t>
      </w:r>
      <w:r w:rsidR="00CE7F6A">
        <w:rPr>
          <w:bCs/>
          <w:iCs/>
        </w:rPr>
        <w:t>appropriate</w:t>
      </w:r>
      <w:r w:rsidR="00052C8B" w:rsidRPr="007554D7">
        <w:rPr>
          <w:bCs/>
          <w:iCs/>
        </w:rPr>
        <w:t xml:space="preserve">. </w:t>
      </w:r>
    </w:p>
    <w:p w:rsidR="00874F90" w:rsidRPr="009375F6" w:rsidRDefault="00874F90" w:rsidP="003C7B32">
      <w:pPr>
        <w:pStyle w:val="RARMPPara"/>
      </w:pPr>
      <w:r w:rsidRPr="0029640E">
        <w:t>The limited size a</w:t>
      </w:r>
      <w:r>
        <w:t>nd duration of the trial would minimise</w:t>
      </w:r>
      <w:r w:rsidRPr="0029640E">
        <w:t xml:space="preserve"> the potential exposure of humans and </w:t>
      </w:r>
      <w:r w:rsidR="00052C8B">
        <w:t xml:space="preserve">other </w:t>
      </w:r>
      <w:r>
        <w:t xml:space="preserve">desirable </w:t>
      </w:r>
      <w:r w:rsidRPr="0029640E">
        <w:t>organisms</w:t>
      </w:r>
      <w:r>
        <w:t xml:space="preserve"> a</w:t>
      </w:r>
      <w:r w:rsidR="004A4D21">
        <w:t>s well as</w:t>
      </w:r>
      <w:r>
        <w:t xml:space="preserve"> pests</w:t>
      </w:r>
      <w:r w:rsidRPr="0029640E">
        <w:t xml:space="preserve"> to the GMOs (</w:t>
      </w:r>
      <w:r>
        <w:t>R</w:t>
      </w:r>
      <w:r w:rsidRPr="0029640E">
        <w:t xml:space="preserve">isk </w:t>
      </w:r>
      <w:r>
        <w:t>s</w:t>
      </w:r>
      <w:r w:rsidRPr="0029640E">
        <w:t>cenario</w:t>
      </w:r>
      <w:r>
        <w:t>s</w:t>
      </w:r>
      <w:r w:rsidRPr="0029640E">
        <w:t xml:space="preserve"> 1</w:t>
      </w:r>
      <w:r>
        <w:t xml:space="preserve"> and 2</w:t>
      </w:r>
      <w:r w:rsidRPr="0029640E">
        <w:t>)</w:t>
      </w:r>
      <w:r>
        <w:t xml:space="preserve">, </w:t>
      </w:r>
      <w:r w:rsidR="004A4D21">
        <w:t>in addition to</w:t>
      </w:r>
      <w:r>
        <w:t xml:space="preserve"> the potential for dispersal, persistence and outcrossing of the GMOs (R</w:t>
      </w:r>
      <w:r w:rsidRPr="0029640E">
        <w:t xml:space="preserve">isk </w:t>
      </w:r>
      <w:r>
        <w:t>s</w:t>
      </w:r>
      <w:r w:rsidRPr="0029640E">
        <w:t>cenario</w:t>
      </w:r>
      <w:r>
        <w:t>s</w:t>
      </w:r>
      <w:r w:rsidRPr="0029640E">
        <w:t xml:space="preserve"> </w:t>
      </w:r>
      <w:r>
        <w:t>3 and 4</w:t>
      </w:r>
      <w:r w:rsidRPr="0029640E">
        <w:t>).</w:t>
      </w:r>
      <w:r>
        <w:t xml:space="preserve"> Limits on food and feed would minimise exposure of desirable animals to the GM canola by consumption (Risk scenario 1)</w:t>
      </w:r>
      <w:r w:rsidR="00FA3F97">
        <w:t>.</w:t>
      </w:r>
    </w:p>
    <w:p w:rsidR="00874F90" w:rsidRPr="00A13ADF" w:rsidRDefault="00874F90" w:rsidP="00874F90">
      <w:pPr>
        <w:spacing w:before="120" w:after="120"/>
        <w:rPr>
          <w:b/>
        </w:rPr>
      </w:pPr>
      <w:r w:rsidRPr="00A13ADF">
        <w:rPr>
          <w:b/>
        </w:rPr>
        <w:t>Co</w:t>
      </w:r>
      <w:r>
        <w:rPr>
          <w:b/>
        </w:rPr>
        <w:t>nt</w:t>
      </w:r>
      <w:r w:rsidR="003C7B32">
        <w:rPr>
          <w:b/>
        </w:rPr>
        <w:t>rol</w:t>
      </w:r>
      <w:r w:rsidR="00E361D8">
        <w:rPr>
          <w:b/>
        </w:rPr>
        <w:t xml:space="preserve"> measures</w:t>
      </w:r>
      <w:r w:rsidR="00A13ADF" w:rsidRPr="00A13ADF">
        <w:rPr>
          <w:b/>
        </w:rPr>
        <w:t xml:space="preserve"> </w:t>
      </w:r>
      <w:r w:rsidR="00556D5A">
        <w:rPr>
          <w:b/>
        </w:rPr>
        <w:t>regarding</w:t>
      </w:r>
      <w:r w:rsidR="00556D5A" w:rsidRPr="00A13ADF">
        <w:rPr>
          <w:b/>
        </w:rPr>
        <w:t xml:space="preserve"> </w:t>
      </w:r>
      <w:r w:rsidR="00E361D8">
        <w:rPr>
          <w:b/>
        </w:rPr>
        <w:t xml:space="preserve">pollen and seed </w:t>
      </w:r>
      <w:r w:rsidR="00A13ADF" w:rsidRPr="00A13ADF">
        <w:rPr>
          <w:b/>
        </w:rPr>
        <w:t>dispersal</w:t>
      </w:r>
      <w:r w:rsidR="00E361D8">
        <w:rPr>
          <w:b/>
        </w:rPr>
        <w:t xml:space="preserve"> during cultivation</w:t>
      </w:r>
    </w:p>
    <w:p w:rsidR="00E361D8" w:rsidRPr="007554D7" w:rsidRDefault="00E361D8" w:rsidP="007554D7">
      <w:pPr>
        <w:pStyle w:val="Style11"/>
        <w:spacing w:after="60"/>
        <w:rPr>
          <w:bCs/>
          <w:iCs/>
        </w:rPr>
      </w:pPr>
      <w:r w:rsidRPr="007554D7">
        <w:rPr>
          <w:bCs/>
          <w:iCs/>
        </w:rPr>
        <w:t>Locating the trial sites at least 50 m away from waterways</w:t>
      </w:r>
      <w:r w:rsidR="004A4D21" w:rsidRPr="007554D7">
        <w:rPr>
          <w:bCs/>
          <w:iCs/>
        </w:rPr>
        <w:t xml:space="preserve"> (</w:t>
      </w:r>
      <w:r w:rsidRPr="007554D7">
        <w:rPr>
          <w:bCs/>
          <w:iCs/>
        </w:rPr>
        <w:t xml:space="preserve">DIR 123 licence </w:t>
      </w:r>
      <w:r w:rsidR="00556D5A" w:rsidRPr="007554D7">
        <w:rPr>
          <w:bCs/>
          <w:iCs/>
        </w:rPr>
        <w:t>c</w:t>
      </w:r>
      <w:r w:rsidRPr="007554D7">
        <w:rPr>
          <w:bCs/>
          <w:iCs/>
        </w:rPr>
        <w:t xml:space="preserve">ondition </w:t>
      </w:r>
      <w:r w:rsidR="004A4D21" w:rsidRPr="007554D7">
        <w:rPr>
          <w:bCs/>
          <w:iCs/>
        </w:rPr>
        <w:t>28),</w:t>
      </w:r>
    </w:p>
    <w:p w:rsidR="009C7CCB" w:rsidRPr="007554D7" w:rsidRDefault="004A4D21" w:rsidP="007554D7">
      <w:pPr>
        <w:pStyle w:val="Style11"/>
        <w:spacing w:after="60"/>
        <w:rPr>
          <w:bCs/>
          <w:iCs/>
        </w:rPr>
      </w:pPr>
      <w:r w:rsidRPr="007554D7">
        <w:rPr>
          <w:bCs/>
          <w:iCs/>
        </w:rPr>
        <w:t>r</w:t>
      </w:r>
      <w:r w:rsidR="00FF0CCF" w:rsidRPr="007554D7">
        <w:rPr>
          <w:bCs/>
          <w:iCs/>
        </w:rPr>
        <w:t>estricting pollen flow by a combination of</w:t>
      </w:r>
      <w:r w:rsidR="00556D5A" w:rsidRPr="007554D7">
        <w:rPr>
          <w:bCs/>
          <w:iCs/>
        </w:rPr>
        <w:t xml:space="preserve"> measures (</w:t>
      </w:r>
      <w:r w:rsidR="00B8703F" w:rsidRPr="007554D7">
        <w:rPr>
          <w:bCs/>
          <w:iCs/>
        </w:rPr>
        <w:t>see DIR 123 li</w:t>
      </w:r>
      <w:r w:rsidRPr="007554D7">
        <w:rPr>
          <w:bCs/>
          <w:iCs/>
        </w:rPr>
        <w:t xml:space="preserve">cence </w:t>
      </w:r>
      <w:r w:rsidR="00556D5A" w:rsidRPr="007554D7">
        <w:rPr>
          <w:bCs/>
          <w:iCs/>
        </w:rPr>
        <w:t>c</w:t>
      </w:r>
      <w:r w:rsidRPr="007554D7">
        <w:rPr>
          <w:bCs/>
          <w:iCs/>
        </w:rPr>
        <w:t xml:space="preserve">onditions 2, 29, 30 and Figure </w:t>
      </w:r>
      <w:r w:rsidR="00B8703F" w:rsidRPr="007554D7">
        <w:rPr>
          <w:bCs/>
          <w:iCs/>
        </w:rPr>
        <w:t>1</w:t>
      </w:r>
      <w:r w:rsidR="00556D5A" w:rsidRPr="007554D7">
        <w:rPr>
          <w:bCs/>
          <w:iCs/>
        </w:rPr>
        <w:t>)</w:t>
      </w:r>
      <w:r w:rsidR="00BA5219" w:rsidRPr="007554D7">
        <w:rPr>
          <w:bCs/>
          <w:iCs/>
        </w:rPr>
        <w:t xml:space="preserve">. </w:t>
      </w:r>
    </w:p>
    <w:p w:rsidR="00AB3FDD" w:rsidRPr="007554D7" w:rsidRDefault="004A4D21" w:rsidP="007554D7">
      <w:pPr>
        <w:pStyle w:val="Style11"/>
        <w:spacing w:after="60"/>
        <w:rPr>
          <w:bCs/>
          <w:iCs/>
        </w:rPr>
      </w:pPr>
      <w:r w:rsidRPr="007554D7">
        <w:rPr>
          <w:bCs/>
          <w:iCs/>
        </w:rPr>
        <w:t>t</w:t>
      </w:r>
      <w:r w:rsidR="00AB3FDD" w:rsidRPr="007554D7">
        <w:rPr>
          <w:bCs/>
          <w:iCs/>
        </w:rPr>
        <w:t xml:space="preserve">reating non-GM canola and </w:t>
      </w:r>
      <w:r w:rsidR="00556D5A" w:rsidRPr="007554D7">
        <w:rPr>
          <w:bCs/>
          <w:iCs/>
        </w:rPr>
        <w:t>p</w:t>
      </w:r>
      <w:r w:rsidR="00AB3FDD" w:rsidRPr="007554D7">
        <w:rPr>
          <w:bCs/>
          <w:iCs/>
        </w:rPr>
        <w:t xml:space="preserve">ollen </w:t>
      </w:r>
      <w:r w:rsidR="00556D5A" w:rsidRPr="007554D7">
        <w:rPr>
          <w:bCs/>
          <w:iCs/>
        </w:rPr>
        <w:t>t</w:t>
      </w:r>
      <w:r w:rsidR="00AB3FDD" w:rsidRPr="007554D7">
        <w:rPr>
          <w:bCs/>
          <w:iCs/>
        </w:rPr>
        <w:t>rap plants, if used, like the GM canola</w:t>
      </w:r>
      <w:r w:rsidRPr="007554D7">
        <w:rPr>
          <w:bCs/>
          <w:iCs/>
        </w:rPr>
        <w:t xml:space="preserve"> (</w:t>
      </w:r>
      <w:r w:rsidR="00AB3FDD" w:rsidRPr="007554D7">
        <w:rPr>
          <w:bCs/>
          <w:iCs/>
        </w:rPr>
        <w:t xml:space="preserve">DIR 123 </w:t>
      </w:r>
      <w:r w:rsidRPr="007554D7">
        <w:rPr>
          <w:bCs/>
          <w:iCs/>
        </w:rPr>
        <w:t xml:space="preserve">licence </w:t>
      </w:r>
      <w:r w:rsidR="00556D5A" w:rsidRPr="007554D7">
        <w:rPr>
          <w:bCs/>
          <w:iCs/>
        </w:rPr>
        <w:t>c</w:t>
      </w:r>
      <w:r w:rsidR="00AB3FDD" w:rsidRPr="007554D7">
        <w:rPr>
          <w:bCs/>
          <w:iCs/>
        </w:rPr>
        <w:t>onditions 31 and 35</w:t>
      </w:r>
      <w:r w:rsidRPr="007554D7">
        <w:rPr>
          <w:bCs/>
          <w:iCs/>
        </w:rPr>
        <w:t>),</w:t>
      </w:r>
    </w:p>
    <w:p w:rsidR="009C7CCB" w:rsidRPr="007554D7" w:rsidRDefault="004A4D21" w:rsidP="007554D7">
      <w:pPr>
        <w:pStyle w:val="Style11"/>
        <w:spacing w:after="60"/>
        <w:rPr>
          <w:bCs/>
          <w:iCs/>
        </w:rPr>
      </w:pPr>
      <w:r w:rsidRPr="007554D7">
        <w:rPr>
          <w:bCs/>
          <w:iCs/>
        </w:rPr>
        <w:t>h</w:t>
      </w:r>
      <w:r w:rsidR="009C7CCB" w:rsidRPr="007554D7">
        <w:rPr>
          <w:bCs/>
          <w:iCs/>
        </w:rPr>
        <w:t xml:space="preserve">arvesting the GM canola separately from other canola crops </w:t>
      </w:r>
      <w:r w:rsidRPr="007554D7">
        <w:rPr>
          <w:bCs/>
          <w:iCs/>
        </w:rPr>
        <w:t>(</w:t>
      </w:r>
      <w:r w:rsidR="009C7CCB" w:rsidRPr="007554D7">
        <w:rPr>
          <w:bCs/>
          <w:iCs/>
        </w:rPr>
        <w:t xml:space="preserve">DIR 123 licence </w:t>
      </w:r>
      <w:r w:rsidR="00556D5A" w:rsidRPr="007554D7">
        <w:rPr>
          <w:bCs/>
          <w:iCs/>
        </w:rPr>
        <w:t>c</w:t>
      </w:r>
      <w:r w:rsidR="009C7CCB" w:rsidRPr="007554D7">
        <w:rPr>
          <w:bCs/>
          <w:iCs/>
        </w:rPr>
        <w:t>ondition 36</w:t>
      </w:r>
      <w:r w:rsidRPr="007554D7">
        <w:rPr>
          <w:bCs/>
          <w:iCs/>
        </w:rPr>
        <w:t>),</w:t>
      </w:r>
    </w:p>
    <w:p w:rsidR="00AB3FDD" w:rsidRPr="007554D7" w:rsidRDefault="004A4D21" w:rsidP="007554D7">
      <w:pPr>
        <w:pStyle w:val="Style11"/>
        <w:spacing w:after="60"/>
        <w:rPr>
          <w:bCs/>
          <w:iCs/>
        </w:rPr>
      </w:pPr>
      <w:r w:rsidRPr="007554D7">
        <w:rPr>
          <w:bCs/>
          <w:iCs/>
        </w:rPr>
        <w:t>m</w:t>
      </w:r>
      <w:r w:rsidR="00AB3FDD" w:rsidRPr="007554D7">
        <w:rPr>
          <w:bCs/>
          <w:iCs/>
        </w:rPr>
        <w:t>inimising wind or water dispersal of windrowed material</w:t>
      </w:r>
      <w:r w:rsidR="00FA3F97" w:rsidRPr="007554D7">
        <w:rPr>
          <w:bCs/>
          <w:iCs/>
        </w:rPr>
        <w:t xml:space="preserve"> </w:t>
      </w:r>
      <w:r w:rsidRPr="007554D7">
        <w:rPr>
          <w:bCs/>
          <w:iCs/>
        </w:rPr>
        <w:t>(</w:t>
      </w:r>
      <w:r w:rsidR="00FA3F97" w:rsidRPr="007554D7">
        <w:rPr>
          <w:bCs/>
          <w:iCs/>
        </w:rPr>
        <w:t xml:space="preserve">DIR 123 licence </w:t>
      </w:r>
      <w:r w:rsidR="00556D5A" w:rsidRPr="007554D7">
        <w:rPr>
          <w:bCs/>
          <w:iCs/>
        </w:rPr>
        <w:t>c</w:t>
      </w:r>
      <w:r w:rsidR="00FA3F97" w:rsidRPr="007554D7">
        <w:rPr>
          <w:bCs/>
          <w:iCs/>
        </w:rPr>
        <w:t>ondition 37</w:t>
      </w:r>
      <w:r w:rsidRPr="007554D7">
        <w:rPr>
          <w:bCs/>
          <w:iCs/>
        </w:rPr>
        <w:t>),</w:t>
      </w:r>
    </w:p>
    <w:p w:rsidR="0092246F" w:rsidRPr="007554D7" w:rsidRDefault="004A4D21" w:rsidP="007554D7">
      <w:pPr>
        <w:pStyle w:val="Style11"/>
        <w:spacing w:after="60"/>
        <w:rPr>
          <w:bCs/>
          <w:iCs/>
        </w:rPr>
      </w:pPr>
      <w:r w:rsidRPr="007554D7">
        <w:rPr>
          <w:bCs/>
          <w:iCs/>
        </w:rPr>
        <w:t>n</w:t>
      </w:r>
      <w:r w:rsidR="009C7CCB" w:rsidRPr="007554D7">
        <w:rPr>
          <w:bCs/>
          <w:iCs/>
        </w:rPr>
        <w:t xml:space="preserve">otifying the </w:t>
      </w:r>
      <w:r w:rsidRPr="007554D7">
        <w:rPr>
          <w:bCs/>
          <w:iCs/>
        </w:rPr>
        <w:t>Regulator</w:t>
      </w:r>
      <w:r w:rsidR="009C7CCB" w:rsidRPr="007554D7">
        <w:rPr>
          <w:bCs/>
          <w:iCs/>
        </w:rPr>
        <w:t xml:space="preserve"> of the intended method of harvest</w:t>
      </w:r>
      <w:r w:rsidR="0092246F" w:rsidRPr="007554D7">
        <w:rPr>
          <w:bCs/>
          <w:iCs/>
        </w:rPr>
        <w:t xml:space="preserve"> </w:t>
      </w:r>
      <w:r w:rsidRPr="007554D7">
        <w:rPr>
          <w:bCs/>
          <w:iCs/>
        </w:rPr>
        <w:t>(</w:t>
      </w:r>
      <w:r w:rsidR="0092246F" w:rsidRPr="007554D7">
        <w:rPr>
          <w:bCs/>
          <w:iCs/>
        </w:rPr>
        <w:t xml:space="preserve">DIR 123 licence </w:t>
      </w:r>
      <w:r w:rsidR="00556D5A" w:rsidRPr="007554D7">
        <w:rPr>
          <w:bCs/>
          <w:iCs/>
        </w:rPr>
        <w:t>c</w:t>
      </w:r>
      <w:r w:rsidR="0092246F" w:rsidRPr="007554D7">
        <w:rPr>
          <w:bCs/>
          <w:iCs/>
        </w:rPr>
        <w:t xml:space="preserve">ondition </w:t>
      </w:r>
      <w:r w:rsidRPr="007554D7">
        <w:rPr>
          <w:bCs/>
          <w:iCs/>
        </w:rPr>
        <w:t>54),</w:t>
      </w:r>
    </w:p>
    <w:p w:rsidR="008706E3" w:rsidRPr="007554D7" w:rsidRDefault="004A4D21" w:rsidP="007554D7">
      <w:pPr>
        <w:pStyle w:val="Style11"/>
        <w:spacing w:after="60"/>
        <w:rPr>
          <w:bCs/>
          <w:iCs/>
        </w:rPr>
      </w:pPr>
      <w:r w:rsidRPr="007554D7">
        <w:rPr>
          <w:bCs/>
          <w:iCs/>
        </w:rPr>
        <w:t>r</w:t>
      </w:r>
      <w:r w:rsidR="00AB3FDD" w:rsidRPr="007554D7">
        <w:rPr>
          <w:bCs/>
          <w:iCs/>
        </w:rPr>
        <w:t>estricting grazing of livestock</w:t>
      </w:r>
      <w:r w:rsidRPr="007554D7">
        <w:rPr>
          <w:bCs/>
          <w:iCs/>
        </w:rPr>
        <w:t xml:space="preserve"> (DIR 123 licence </w:t>
      </w:r>
      <w:r w:rsidR="00556D5A" w:rsidRPr="007554D7">
        <w:rPr>
          <w:bCs/>
          <w:iCs/>
        </w:rPr>
        <w:t>c</w:t>
      </w:r>
      <w:r w:rsidR="00AB3FDD" w:rsidRPr="007554D7">
        <w:rPr>
          <w:bCs/>
          <w:iCs/>
        </w:rPr>
        <w:t>onditions 49 and 50</w:t>
      </w:r>
      <w:r w:rsidRPr="007554D7">
        <w:rPr>
          <w:bCs/>
          <w:iCs/>
        </w:rPr>
        <w:t>),</w:t>
      </w:r>
    </w:p>
    <w:p w:rsidR="009C7CCB" w:rsidRPr="007554D7" w:rsidRDefault="004A4D21" w:rsidP="007554D7">
      <w:pPr>
        <w:pStyle w:val="Style11"/>
        <w:spacing w:after="60"/>
        <w:rPr>
          <w:bCs/>
          <w:iCs/>
        </w:rPr>
      </w:pPr>
      <w:r w:rsidRPr="007554D7">
        <w:rPr>
          <w:bCs/>
          <w:iCs/>
        </w:rPr>
        <w:t>d</w:t>
      </w:r>
      <w:r w:rsidR="009C7CCB" w:rsidRPr="007554D7">
        <w:rPr>
          <w:bCs/>
          <w:iCs/>
        </w:rPr>
        <w:t>estroying the GM canola not required for further evaluation or future trials using previously approved methods</w:t>
      </w:r>
      <w:r w:rsidR="008310B0" w:rsidRPr="007554D7">
        <w:rPr>
          <w:bCs/>
          <w:iCs/>
        </w:rPr>
        <w:t xml:space="preserve"> </w:t>
      </w:r>
      <w:r w:rsidRPr="007554D7">
        <w:rPr>
          <w:bCs/>
          <w:iCs/>
        </w:rPr>
        <w:t>(</w:t>
      </w:r>
      <w:r w:rsidR="008310B0" w:rsidRPr="007554D7">
        <w:rPr>
          <w:bCs/>
          <w:iCs/>
        </w:rPr>
        <w:t xml:space="preserve">DIR 123 licence </w:t>
      </w:r>
      <w:r w:rsidR="00556D5A" w:rsidRPr="007554D7">
        <w:rPr>
          <w:bCs/>
          <w:iCs/>
        </w:rPr>
        <w:t>c</w:t>
      </w:r>
      <w:r w:rsidR="002E1645" w:rsidRPr="007554D7">
        <w:rPr>
          <w:bCs/>
          <w:iCs/>
        </w:rPr>
        <w:t xml:space="preserve">onditions 41 and 42, and the definition of “destroy” </w:t>
      </w:r>
      <w:r w:rsidR="003C7B32" w:rsidRPr="007554D7">
        <w:rPr>
          <w:bCs/>
          <w:iCs/>
        </w:rPr>
        <w:t xml:space="preserve">under </w:t>
      </w:r>
      <w:r w:rsidR="00556D5A" w:rsidRPr="007554D7">
        <w:rPr>
          <w:bCs/>
          <w:iCs/>
        </w:rPr>
        <w:t>c</w:t>
      </w:r>
      <w:r w:rsidR="003C7B32" w:rsidRPr="007554D7">
        <w:rPr>
          <w:bCs/>
          <w:iCs/>
        </w:rPr>
        <w:t>ondition 2),</w:t>
      </w:r>
    </w:p>
    <w:p w:rsidR="002E1645" w:rsidRPr="007554D7" w:rsidRDefault="003C7B32" w:rsidP="007554D7">
      <w:pPr>
        <w:pStyle w:val="Style11"/>
        <w:spacing w:after="60"/>
        <w:rPr>
          <w:bCs/>
          <w:iCs/>
        </w:rPr>
      </w:pPr>
      <w:r w:rsidRPr="007554D7">
        <w:rPr>
          <w:bCs/>
          <w:iCs/>
        </w:rPr>
        <w:t>c</w:t>
      </w:r>
      <w:r w:rsidR="008310B0" w:rsidRPr="007554D7">
        <w:rPr>
          <w:bCs/>
          <w:iCs/>
        </w:rPr>
        <w:t>leaning trial sites following harvest</w:t>
      </w:r>
      <w:r w:rsidR="0092246F" w:rsidRPr="007554D7">
        <w:rPr>
          <w:bCs/>
          <w:iCs/>
        </w:rPr>
        <w:t>, and</w:t>
      </w:r>
      <w:r w:rsidR="00E361D8" w:rsidRPr="007554D7">
        <w:rPr>
          <w:bCs/>
          <w:iCs/>
        </w:rPr>
        <w:t xml:space="preserve"> </w:t>
      </w:r>
      <w:r w:rsidR="008310B0" w:rsidRPr="007554D7">
        <w:rPr>
          <w:bCs/>
          <w:iCs/>
        </w:rPr>
        <w:t xml:space="preserve">cleaning equipment used in connection with the GMOs as soon as practicable and before use by any other purpose </w:t>
      </w:r>
      <w:r w:rsidRPr="007554D7">
        <w:rPr>
          <w:bCs/>
          <w:iCs/>
        </w:rPr>
        <w:t>(</w:t>
      </w:r>
      <w:r w:rsidR="008310B0" w:rsidRPr="007554D7">
        <w:rPr>
          <w:bCs/>
          <w:iCs/>
        </w:rPr>
        <w:t xml:space="preserve">DIR 123 licence </w:t>
      </w:r>
      <w:r w:rsidR="00556D5A" w:rsidRPr="007554D7">
        <w:rPr>
          <w:bCs/>
          <w:iCs/>
        </w:rPr>
        <w:t>c</w:t>
      </w:r>
      <w:r w:rsidR="008310B0" w:rsidRPr="007554D7">
        <w:rPr>
          <w:bCs/>
          <w:iCs/>
        </w:rPr>
        <w:t>ondition</w:t>
      </w:r>
      <w:r w:rsidR="0092246F" w:rsidRPr="007554D7">
        <w:rPr>
          <w:bCs/>
          <w:iCs/>
        </w:rPr>
        <w:t>s 40 and</w:t>
      </w:r>
      <w:r w:rsidR="008310B0" w:rsidRPr="007554D7">
        <w:rPr>
          <w:bCs/>
          <w:iCs/>
        </w:rPr>
        <w:t xml:space="preserve"> 40A</w:t>
      </w:r>
      <w:r w:rsidRPr="007554D7">
        <w:rPr>
          <w:bCs/>
          <w:iCs/>
        </w:rPr>
        <w:t>)</w:t>
      </w:r>
      <w:r w:rsidR="0092246F" w:rsidRPr="007554D7">
        <w:rPr>
          <w:bCs/>
          <w:iCs/>
        </w:rPr>
        <w:t>.</w:t>
      </w:r>
    </w:p>
    <w:p w:rsidR="009863D8" w:rsidRDefault="009863D8" w:rsidP="00AC1057">
      <w:pPr>
        <w:pStyle w:val="RARMPPara"/>
      </w:pPr>
      <w:r>
        <w:t>The definition of pollen trap plants has been expanded to include both n</w:t>
      </w:r>
      <w:r w:rsidR="00553B86">
        <w:t>on-GM canola and GM canola approved for commercial release by the Regulator</w:t>
      </w:r>
      <w:r>
        <w:t>. These</w:t>
      </w:r>
      <w:r w:rsidR="00B42519">
        <w:t xml:space="preserve"> pollen trap plants</w:t>
      </w:r>
      <w:r>
        <w:t xml:space="preserve"> are</w:t>
      </w:r>
      <w:r w:rsidR="00B42519">
        <w:t xml:space="preserve"> subject to the same destruction and post-cleaning conditions </w:t>
      </w:r>
      <w:r w:rsidR="0093793F">
        <w:t>as</w:t>
      </w:r>
      <w:r w:rsidR="00B42519">
        <w:t xml:space="preserve"> the GMO in the planting area.</w:t>
      </w:r>
    </w:p>
    <w:p w:rsidR="00B42519" w:rsidRPr="00E361D8" w:rsidRDefault="009863D8" w:rsidP="00AC1057">
      <w:pPr>
        <w:pStyle w:val="RARMPPara"/>
      </w:pPr>
      <w:r>
        <w:t>For destruction of the GM canola seeds by burial, wetting</w:t>
      </w:r>
      <w:r w:rsidRPr="00310257">
        <w:t xml:space="preserve"> of the seeds </w:t>
      </w:r>
      <w:r>
        <w:t>at time of</w:t>
      </w:r>
      <w:r w:rsidRPr="00310257">
        <w:t xml:space="preserve"> burial has been imposed</w:t>
      </w:r>
      <w:r>
        <w:t>. This wetting will</w:t>
      </w:r>
      <w:r w:rsidRPr="00310257">
        <w:t xml:space="preserve"> encourage</w:t>
      </w:r>
      <w:r>
        <w:t xml:space="preserve"> </w:t>
      </w:r>
      <w:r w:rsidRPr="00310257">
        <w:t>decomposition</w:t>
      </w:r>
      <w:r>
        <w:t xml:space="preserve"> of the seeds in the burial pit</w:t>
      </w:r>
      <w:r w:rsidR="00A54051">
        <w:t xml:space="preserve"> to reduce </w:t>
      </w:r>
      <w:r w:rsidR="00A54051">
        <w:lastRenderedPageBreak/>
        <w:t>persistence</w:t>
      </w:r>
      <w:r w:rsidR="00AC1057">
        <w:t xml:space="preserve">. </w:t>
      </w:r>
      <w:r w:rsidRPr="0029640E">
        <w:t>T</w:t>
      </w:r>
      <w:r>
        <w:t xml:space="preserve">hese proposed controls would minimise persistence or dispersal of GM canola seed (Risk scenario 3) and </w:t>
      </w:r>
      <w:r w:rsidRPr="0029640E">
        <w:t>pollen-mediated gene flow to other canola crops</w:t>
      </w:r>
      <w:r>
        <w:t xml:space="preserve"> and sexually compatible species</w:t>
      </w:r>
      <w:r w:rsidRPr="0029640E">
        <w:t xml:space="preserve"> (Risk </w:t>
      </w:r>
      <w:r>
        <w:t>s</w:t>
      </w:r>
      <w:r w:rsidRPr="0029640E">
        <w:t xml:space="preserve">cenario </w:t>
      </w:r>
      <w:r>
        <w:t>4</w:t>
      </w:r>
      <w:r w:rsidRPr="0029640E">
        <w:t>)</w:t>
      </w:r>
      <w:r>
        <w:t xml:space="preserve">.  </w:t>
      </w:r>
    </w:p>
    <w:p w:rsidR="00E361D8" w:rsidRPr="00E361D8" w:rsidRDefault="00E361D8" w:rsidP="00AB777F">
      <w:pPr>
        <w:spacing w:before="120" w:after="120"/>
        <w:rPr>
          <w:b/>
        </w:rPr>
      </w:pPr>
      <w:r w:rsidRPr="00E361D8">
        <w:rPr>
          <w:b/>
        </w:rPr>
        <w:t>Cont</w:t>
      </w:r>
      <w:r w:rsidR="003C7B32">
        <w:rPr>
          <w:b/>
        </w:rPr>
        <w:t>rol</w:t>
      </w:r>
      <w:r w:rsidRPr="00E361D8">
        <w:rPr>
          <w:b/>
        </w:rPr>
        <w:t xml:space="preserve"> measures </w:t>
      </w:r>
      <w:r w:rsidR="009B1C91">
        <w:rPr>
          <w:b/>
        </w:rPr>
        <w:t>regarding the</w:t>
      </w:r>
      <w:r w:rsidR="009B1C91" w:rsidRPr="00E361D8">
        <w:rPr>
          <w:b/>
        </w:rPr>
        <w:t xml:space="preserve"> </w:t>
      </w:r>
      <w:r>
        <w:rPr>
          <w:b/>
        </w:rPr>
        <w:t>dispersal of the GMOs during transport or storage</w:t>
      </w:r>
    </w:p>
    <w:p w:rsidR="00AB777F" w:rsidRDefault="0092246F" w:rsidP="00C738F0">
      <w:pPr>
        <w:pStyle w:val="Style11"/>
      </w:pPr>
      <w:r>
        <w:t>T</w:t>
      </w:r>
      <w:r w:rsidR="00F172AB" w:rsidRPr="00DF422D">
        <w:t xml:space="preserve">ransporting and storing </w:t>
      </w:r>
      <w:r w:rsidR="00AB3FDD">
        <w:t xml:space="preserve">the </w:t>
      </w:r>
      <w:r w:rsidR="00F172AB" w:rsidRPr="00DF422D">
        <w:t xml:space="preserve">GM </w:t>
      </w:r>
      <w:r w:rsidR="00AB3FDD">
        <w:t>canola</w:t>
      </w:r>
      <w:r w:rsidR="00F172AB" w:rsidRPr="00DF422D">
        <w:t xml:space="preserve"> in accordance with the current Regulator’s </w:t>
      </w:r>
      <w:hyperlink r:id="rId39" w:history="1">
        <w:r w:rsidR="00F172AB" w:rsidRPr="00DF422D">
          <w:rPr>
            <w:rStyle w:val="Hyperlink"/>
            <w:i/>
            <w:iCs/>
          </w:rPr>
          <w:t>Guidelines for the Transport, Storage and Disposal of GMOs (2011)</w:t>
        </w:r>
      </w:hyperlink>
      <w:r w:rsidR="003C7B32">
        <w:t xml:space="preserve"> (</w:t>
      </w:r>
      <w:r w:rsidR="00AB777F" w:rsidRPr="00E83C8E">
        <w:t xml:space="preserve">DIR 123 licence </w:t>
      </w:r>
      <w:r w:rsidR="00343629">
        <w:t>C</w:t>
      </w:r>
      <w:r w:rsidR="00AB777F">
        <w:t>onditions 45 and 46</w:t>
      </w:r>
      <w:r w:rsidR="003C7B32">
        <w:t>)</w:t>
      </w:r>
      <w:r w:rsidR="00AB777F">
        <w:t>.</w:t>
      </w:r>
    </w:p>
    <w:p w:rsidR="00F172AB" w:rsidRDefault="00DF422D" w:rsidP="003C7B32">
      <w:pPr>
        <w:pStyle w:val="RARMPPara"/>
      </w:pPr>
      <w:r w:rsidRPr="0029640E">
        <w:t xml:space="preserve">These are </w:t>
      </w:r>
      <w:r w:rsidR="009B1C91">
        <w:t>requirements imposed in many field trials of GM crops which</w:t>
      </w:r>
      <w:r w:rsidRPr="0029640E">
        <w:t xml:space="preserve"> minimise </w:t>
      </w:r>
      <w:r w:rsidR="009B1C91">
        <w:t xml:space="preserve">the potential for </w:t>
      </w:r>
      <w:r w:rsidRPr="0029640E">
        <w:t xml:space="preserve">exposure of people and other organisms to the GMOs (Risk </w:t>
      </w:r>
      <w:r>
        <w:t>s</w:t>
      </w:r>
      <w:r w:rsidRPr="0029640E">
        <w:t>cenario</w:t>
      </w:r>
      <w:r w:rsidR="009B1C91">
        <w:t>s</w:t>
      </w:r>
      <w:r w:rsidRPr="0029640E">
        <w:t xml:space="preserve"> 1</w:t>
      </w:r>
      <w:r w:rsidR="009B1C91">
        <w:t xml:space="preserve"> and 2</w:t>
      </w:r>
      <w:r w:rsidRPr="0029640E">
        <w:t xml:space="preserve">), dispersal into the environment (Risk </w:t>
      </w:r>
      <w:r>
        <w:t>s</w:t>
      </w:r>
      <w:r w:rsidRPr="0029640E">
        <w:t xml:space="preserve">cenario </w:t>
      </w:r>
      <w:r w:rsidR="009B1C91">
        <w:t>3</w:t>
      </w:r>
      <w:r w:rsidRPr="0029640E">
        <w:t xml:space="preserve">), and gene transfer (Risk </w:t>
      </w:r>
      <w:r>
        <w:t>s</w:t>
      </w:r>
      <w:r w:rsidR="00AB3FDD">
        <w:t xml:space="preserve">cenario </w:t>
      </w:r>
      <w:r w:rsidR="009B1C91">
        <w:t>4</w:t>
      </w:r>
      <w:r w:rsidR="00AB777F">
        <w:t>).</w:t>
      </w:r>
    </w:p>
    <w:p w:rsidR="00E361D8" w:rsidRPr="0093793F" w:rsidRDefault="00E361D8" w:rsidP="0093793F">
      <w:pPr>
        <w:pStyle w:val="RARMPPara"/>
        <w:numPr>
          <w:ilvl w:val="0"/>
          <w:numId w:val="0"/>
        </w:numPr>
        <w:spacing w:before="240"/>
        <w:rPr>
          <w:b/>
        </w:rPr>
      </w:pPr>
      <w:r w:rsidRPr="0093793F">
        <w:rPr>
          <w:b/>
        </w:rPr>
        <w:t>Cont</w:t>
      </w:r>
      <w:r w:rsidR="003C7B32" w:rsidRPr="0093793F">
        <w:rPr>
          <w:b/>
        </w:rPr>
        <w:t>rol</w:t>
      </w:r>
      <w:r w:rsidRPr="0093793F">
        <w:rPr>
          <w:b/>
        </w:rPr>
        <w:t xml:space="preserve"> measures </w:t>
      </w:r>
      <w:r w:rsidR="009B1C91" w:rsidRPr="0093793F">
        <w:rPr>
          <w:b/>
        </w:rPr>
        <w:t xml:space="preserve">regarding </w:t>
      </w:r>
      <w:r w:rsidRPr="0093793F">
        <w:rPr>
          <w:b/>
        </w:rPr>
        <w:t>persistence of the GMOs or GM volunteers post</w:t>
      </w:r>
      <w:r w:rsidR="00692BFC" w:rsidRPr="0093793F">
        <w:rPr>
          <w:b/>
        </w:rPr>
        <w:t>-</w:t>
      </w:r>
      <w:r w:rsidRPr="0093793F">
        <w:rPr>
          <w:b/>
        </w:rPr>
        <w:t>cleaning and use of areas post-harvest</w:t>
      </w:r>
    </w:p>
    <w:p w:rsidR="00E361D8" w:rsidRPr="007554D7" w:rsidRDefault="00E361D8" w:rsidP="007554D7">
      <w:pPr>
        <w:pStyle w:val="Style11"/>
        <w:spacing w:after="60"/>
        <w:rPr>
          <w:bCs/>
          <w:iCs/>
        </w:rPr>
      </w:pPr>
      <w:r w:rsidRPr="007554D7">
        <w:rPr>
          <w:bCs/>
          <w:iCs/>
        </w:rPr>
        <w:t xml:space="preserve">Post-harvest surface tilling of the </w:t>
      </w:r>
      <w:r w:rsidR="009B1C91" w:rsidRPr="007554D7">
        <w:rPr>
          <w:bCs/>
          <w:iCs/>
        </w:rPr>
        <w:t>p</w:t>
      </w:r>
      <w:r w:rsidRPr="007554D7">
        <w:rPr>
          <w:bCs/>
          <w:iCs/>
        </w:rPr>
        <w:t xml:space="preserve">lanting </w:t>
      </w:r>
      <w:r w:rsidR="009B1C91" w:rsidRPr="007554D7">
        <w:rPr>
          <w:bCs/>
          <w:iCs/>
        </w:rPr>
        <w:t>a</w:t>
      </w:r>
      <w:r w:rsidR="00B60333" w:rsidRPr="007554D7">
        <w:rPr>
          <w:bCs/>
          <w:iCs/>
        </w:rPr>
        <w:t xml:space="preserve">rea and </w:t>
      </w:r>
      <w:r w:rsidR="009B1C91" w:rsidRPr="007554D7">
        <w:rPr>
          <w:bCs/>
          <w:iCs/>
        </w:rPr>
        <w:t>p</w:t>
      </w:r>
      <w:r w:rsidRPr="007554D7">
        <w:rPr>
          <w:bCs/>
          <w:iCs/>
        </w:rPr>
        <w:t xml:space="preserve">ollen </w:t>
      </w:r>
      <w:r w:rsidR="009B1C91" w:rsidRPr="007554D7">
        <w:rPr>
          <w:bCs/>
          <w:iCs/>
        </w:rPr>
        <w:t>t</w:t>
      </w:r>
      <w:r w:rsidRPr="007554D7">
        <w:rPr>
          <w:bCs/>
          <w:iCs/>
        </w:rPr>
        <w:t xml:space="preserve">rap, if used, </w:t>
      </w:r>
      <w:r w:rsidR="003D66D7" w:rsidRPr="007554D7">
        <w:rPr>
          <w:bCs/>
          <w:iCs/>
        </w:rPr>
        <w:t xml:space="preserve">and </w:t>
      </w:r>
      <w:r w:rsidRPr="007554D7">
        <w:rPr>
          <w:bCs/>
          <w:iCs/>
        </w:rPr>
        <w:t xml:space="preserve">other areas where the </w:t>
      </w:r>
      <w:r w:rsidR="003C7B32" w:rsidRPr="007554D7">
        <w:rPr>
          <w:bCs/>
          <w:iCs/>
        </w:rPr>
        <w:t>GMO</w:t>
      </w:r>
      <w:r w:rsidRPr="007554D7">
        <w:rPr>
          <w:bCs/>
          <w:iCs/>
        </w:rPr>
        <w:t xml:space="preserve"> was dispersed to encourage seed germination</w:t>
      </w:r>
      <w:r w:rsidR="003C7B32" w:rsidRPr="007554D7">
        <w:rPr>
          <w:bCs/>
          <w:iCs/>
        </w:rPr>
        <w:t xml:space="preserve"> (DIR 123 licence </w:t>
      </w:r>
      <w:r w:rsidR="009B1C91" w:rsidRPr="007554D7">
        <w:rPr>
          <w:bCs/>
          <w:iCs/>
        </w:rPr>
        <w:t>c</w:t>
      </w:r>
      <w:r w:rsidR="003C7B32" w:rsidRPr="007554D7">
        <w:rPr>
          <w:bCs/>
          <w:iCs/>
        </w:rPr>
        <w:t xml:space="preserve">ondition </w:t>
      </w:r>
      <w:r w:rsidR="000B1EE0" w:rsidRPr="007554D7">
        <w:rPr>
          <w:bCs/>
          <w:iCs/>
        </w:rPr>
        <w:t>48</w:t>
      </w:r>
      <w:r w:rsidR="003C7B32" w:rsidRPr="007554D7">
        <w:rPr>
          <w:bCs/>
          <w:iCs/>
        </w:rPr>
        <w:t>)</w:t>
      </w:r>
      <w:r w:rsidR="003D66D7" w:rsidRPr="007554D7">
        <w:rPr>
          <w:bCs/>
          <w:iCs/>
        </w:rPr>
        <w:t xml:space="preserve">, </w:t>
      </w:r>
    </w:p>
    <w:p w:rsidR="00E361D8" w:rsidRPr="007554D7" w:rsidRDefault="003D66D7" w:rsidP="007554D7">
      <w:pPr>
        <w:pStyle w:val="Style11"/>
        <w:spacing w:after="60"/>
        <w:rPr>
          <w:bCs/>
          <w:iCs/>
        </w:rPr>
      </w:pPr>
      <w:r>
        <w:rPr>
          <w:bCs/>
          <w:iCs/>
        </w:rPr>
        <w:t>p</w:t>
      </w:r>
      <w:r w:rsidR="00E361D8" w:rsidRPr="0029640E">
        <w:rPr>
          <w:bCs/>
          <w:iCs/>
        </w:rPr>
        <w:t xml:space="preserve">ost-harvest monitoring </w:t>
      </w:r>
      <w:r w:rsidR="00E361D8">
        <w:rPr>
          <w:bCs/>
          <w:iCs/>
        </w:rPr>
        <w:t>monthly</w:t>
      </w:r>
      <w:r w:rsidR="00E361D8" w:rsidRPr="0029640E">
        <w:rPr>
          <w:bCs/>
          <w:iCs/>
        </w:rPr>
        <w:t xml:space="preserve"> for at least 2</w:t>
      </w:r>
      <w:r w:rsidR="009C4228">
        <w:rPr>
          <w:bCs/>
          <w:iCs/>
        </w:rPr>
        <w:t xml:space="preserve"> years</w:t>
      </w:r>
      <w:r w:rsidR="00E361D8">
        <w:rPr>
          <w:bCs/>
          <w:iCs/>
        </w:rPr>
        <w:t xml:space="preserve"> </w:t>
      </w:r>
      <w:r w:rsidR="00E361D8" w:rsidRPr="007554D7">
        <w:rPr>
          <w:bCs/>
          <w:iCs/>
        </w:rPr>
        <w:t>until the site is sign</w:t>
      </w:r>
      <w:r w:rsidR="009B1C91" w:rsidRPr="007554D7">
        <w:rPr>
          <w:bCs/>
          <w:iCs/>
        </w:rPr>
        <w:t xml:space="preserve">ed </w:t>
      </w:r>
      <w:r w:rsidR="00E361D8" w:rsidRPr="007554D7">
        <w:rPr>
          <w:bCs/>
          <w:iCs/>
        </w:rPr>
        <w:t xml:space="preserve">off by the </w:t>
      </w:r>
      <w:r w:rsidR="009B1C91" w:rsidRPr="007554D7">
        <w:rPr>
          <w:bCs/>
          <w:iCs/>
        </w:rPr>
        <w:t>Regulator</w:t>
      </w:r>
      <w:r w:rsidR="00E361D8" w:rsidRPr="0029640E">
        <w:rPr>
          <w:bCs/>
          <w:iCs/>
        </w:rPr>
        <w:t xml:space="preserve">, </w:t>
      </w:r>
      <w:r w:rsidR="00E361D8">
        <w:rPr>
          <w:bCs/>
          <w:iCs/>
        </w:rPr>
        <w:t>after</w:t>
      </w:r>
      <w:r w:rsidR="00E361D8" w:rsidRPr="0029640E">
        <w:rPr>
          <w:bCs/>
          <w:iCs/>
        </w:rPr>
        <w:t xml:space="preserve"> no volunteers are observed in </w:t>
      </w:r>
      <w:r w:rsidR="00AB777F">
        <w:rPr>
          <w:bCs/>
          <w:iCs/>
        </w:rPr>
        <w:t>the most recent 12 month period</w:t>
      </w:r>
      <w:r w:rsidR="00E361D8" w:rsidRPr="007554D7">
        <w:rPr>
          <w:bCs/>
          <w:iCs/>
        </w:rPr>
        <w:t xml:space="preserve"> </w:t>
      </w:r>
      <w:r w:rsidR="003C7B32" w:rsidRPr="007554D7">
        <w:rPr>
          <w:bCs/>
          <w:iCs/>
        </w:rPr>
        <w:t>(</w:t>
      </w:r>
      <w:r w:rsidR="00E361D8" w:rsidRPr="007554D7">
        <w:rPr>
          <w:bCs/>
          <w:iCs/>
        </w:rPr>
        <w:t xml:space="preserve">DIR 123 licence </w:t>
      </w:r>
      <w:r w:rsidR="009B1C91" w:rsidRPr="007554D7">
        <w:rPr>
          <w:bCs/>
          <w:iCs/>
        </w:rPr>
        <w:t>c</w:t>
      </w:r>
      <w:r w:rsidR="00E361D8" w:rsidRPr="007554D7">
        <w:rPr>
          <w:bCs/>
          <w:iCs/>
        </w:rPr>
        <w:t>ondition</w:t>
      </w:r>
      <w:r w:rsidR="003C7B32" w:rsidRPr="007554D7">
        <w:rPr>
          <w:bCs/>
          <w:iCs/>
        </w:rPr>
        <w:t>s 48 and 53), and</w:t>
      </w:r>
    </w:p>
    <w:p w:rsidR="002D69F6" w:rsidRPr="007554D7" w:rsidRDefault="003C7B32" w:rsidP="007554D7">
      <w:pPr>
        <w:pStyle w:val="Style11"/>
        <w:spacing w:after="60"/>
        <w:rPr>
          <w:bCs/>
          <w:iCs/>
        </w:rPr>
      </w:pPr>
      <w:r w:rsidRPr="007554D7">
        <w:rPr>
          <w:bCs/>
          <w:iCs/>
        </w:rPr>
        <w:t>p</w:t>
      </w:r>
      <w:r w:rsidR="00E361D8" w:rsidRPr="007554D7">
        <w:rPr>
          <w:bCs/>
          <w:iCs/>
        </w:rPr>
        <w:t xml:space="preserve">lanting only crops permitted by the Regulator’s </w:t>
      </w:r>
      <w:hyperlink r:id="rId40" w:history="1">
        <w:r w:rsidR="00E361D8" w:rsidRPr="007554D7">
          <w:rPr>
            <w:bCs/>
            <w:iCs/>
          </w:rPr>
          <w:t>Policy on Post- Harvest Crops</w:t>
        </w:r>
        <w:r w:rsidR="000B1EE0" w:rsidRPr="007554D7">
          <w:rPr>
            <w:bCs/>
            <w:iCs/>
          </w:rPr>
          <w:t xml:space="preserve"> (2013)</w:t>
        </w:r>
      </w:hyperlink>
      <w:r w:rsidR="00E361D8" w:rsidRPr="007554D7">
        <w:rPr>
          <w:bCs/>
          <w:iCs/>
        </w:rPr>
        <w:t xml:space="preserve"> permitted on GM Brassica trial sites during the post-harvest monitoring period </w:t>
      </w:r>
      <w:r w:rsidRPr="007554D7">
        <w:rPr>
          <w:bCs/>
          <w:iCs/>
        </w:rPr>
        <w:t>(</w:t>
      </w:r>
      <w:r w:rsidR="00E361D8" w:rsidRPr="007554D7">
        <w:rPr>
          <w:bCs/>
          <w:iCs/>
        </w:rPr>
        <w:t xml:space="preserve">DIR 123 licence </w:t>
      </w:r>
      <w:r w:rsidR="009B1C91" w:rsidRPr="007554D7">
        <w:rPr>
          <w:bCs/>
          <w:iCs/>
        </w:rPr>
        <w:t>c</w:t>
      </w:r>
      <w:r w:rsidR="00E361D8" w:rsidRPr="007554D7">
        <w:rPr>
          <w:bCs/>
          <w:iCs/>
        </w:rPr>
        <w:t>ondition 48</w:t>
      </w:r>
      <w:r w:rsidR="00DC41D4" w:rsidRPr="007554D7">
        <w:rPr>
          <w:bCs/>
          <w:iCs/>
        </w:rPr>
        <w:t>(</w:t>
      </w:r>
      <w:r w:rsidR="00E361D8" w:rsidRPr="007554D7">
        <w:rPr>
          <w:bCs/>
          <w:iCs/>
        </w:rPr>
        <w:t>e</w:t>
      </w:r>
      <w:r w:rsidR="00DC41D4" w:rsidRPr="007554D7">
        <w:rPr>
          <w:bCs/>
          <w:iCs/>
        </w:rPr>
        <w:t>)</w:t>
      </w:r>
      <w:r w:rsidRPr="007554D7">
        <w:rPr>
          <w:bCs/>
          <w:iCs/>
        </w:rPr>
        <w:t>)</w:t>
      </w:r>
      <w:r w:rsidR="00E361D8" w:rsidRPr="007554D7">
        <w:rPr>
          <w:bCs/>
          <w:iCs/>
        </w:rPr>
        <w:t>.</w:t>
      </w:r>
    </w:p>
    <w:p w:rsidR="00005080" w:rsidRPr="009B1C91" w:rsidRDefault="00AB777F" w:rsidP="008706E3">
      <w:pPr>
        <w:pStyle w:val="RARMPPara"/>
        <w:rPr>
          <w:szCs w:val="22"/>
        </w:rPr>
      </w:pPr>
      <w:r>
        <w:t>T</w:t>
      </w:r>
      <w:r w:rsidRPr="0029640E">
        <w:t xml:space="preserve">hese </w:t>
      </w:r>
      <w:r>
        <w:t>cont</w:t>
      </w:r>
      <w:r w:rsidR="003C7B32">
        <w:t>rol</w:t>
      </w:r>
      <w:r>
        <w:t xml:space="preserve"> </w:t>
      </w:r>
      <w:r w:rsidRPr="0029640E">
        <w:t>measures would minimise the</w:t>
      </w:r>
      <w:r w:rsidR="009B1C91">
        <w:t xml:space="preserve"> dispersal and</w:t>
      </w:r>
      <w:r w:rsidRPr="0029640E">
        <w:t xml:space="preserve"> persistence of the GM</w:t>
      </w:r>
      <w:r w:rsidR="009B1C91">
        <w:t xml:space="preserve"> canola</w:t>
      </w:r>
      <w:r w:rsidRPr="0029640E">
        <w:t xml:space="preserve"> in the environment (Risk </w:t>
      </w:r>
      <w:r>
        <w:t>s</w:t>
      </w:r>
      <w:r w:rsidRPr="0029640E">
        <w:t>cenario</w:t>
      </w:r>
      <w:r>
        <w:t>s 3 and 4</w:t>
      </w:r>
      <w:r w:rsidRPr="0029640E">
        <w:t>)</w:t>
      </w:r>
      <w:r>
        <w:t>.</w:t>
      </w:r>
      <w:r w:rsidR="00C4493F">
        <w:t xml:space="preserve"> </w:t>
      </w:r>
      <w:r w:rsidR="00C4493F">
        <w:rPr>
          <w:rFonts w:cstheme="minorHAnsi"/>
          <w:szCs w:val="22"/>
        </w:rPr>
        <w:t>E</w:t>
      </w:r>
      <w:r w:rsidR="00C4493F" w:rsidRPr="00B83F44">
        <w:rPr>
          <w:rFonts w:cstheme="minorHAnsi"/>
          <w:szCs w:val="22"/>
        </w:rPr>
        <w:t>nclos</w:t>
      </w:r>
      <w:r w:rsidR="00C4493F">
        <w:rPr>
          <w:rFonts w:cstheme="minorHAnsi"/>
          <w:szCs w:val="22"/>
        </w:rPr>
        <w:t>ing trial sites</w:t>
      </w:r>
      <w:r w:rsidR="00C4493F" w:rsidRPr="00B83F44">
        <w:rPr>
          <w:rFonts w:cstheme="minorHAnsi"/>
          <w:szCs w:val="22"/>
        </w:rPr>
        <w:t xml:space="preserve"> with a fence </w:t>
      </w:r>
      <w:r w:rsidR="00C4493F" w:rsidRPr="00FC5E90">
        <w:rPr>
          <w:rFonts w:cstheme="minorHAnsi"/>
          <w:szCs w:val="22"/>
        </w:rPr>
        <w:t xml:space="preserve">and gates, and </w:t>
      </w:r>
      <w:r w:rsidR="00FC5E90" w:rsidRPr="00FC5E90">
        <w:rPr>
          <w:rFonts w:cstheme="minorHAnsi"/>
          <w:szCs w:val="22"/>
        </w:rPr>
        <w:t>not</w:t>
      </w:r>
      <w:r w:rsidR="00C4493F" w:rsidRPr="00FC5E90">
        <w:rPr>
          <w:rFonts w:cstheme="minorHAnsi"/>
          <w:szCs w:val="22"/>
        </w:rPr>
        <w:t xml:space="preserve"> permitting grazing </w:t>
      </w:r>
      <w:r w:rsidR="00FC5E90" w:rsidRPr="00FC5E90">
        <w:rPr>
          <w:szCs w:val="22"/>
        </w:rPr>
        <w:t>in the planting area or pollen trap at any time prior to the Regulator issuing a sign-off for these areas</w:t>
      </w:r>
      <w:r w:rsidR="00FC5E90" w:rsidRPr="00FC5E90">
        <w:rPr>
          <w:rFonts w:cstheme="minorHAnsi"/>
          <w:szCs w:val="22"/>
        </w:rPr>
        <w:t xml:space="preserve"> </w:t>
      </w:r>
      <w:r w:rsidR="00C4493F" w:rsidRPr="00FC5E90">
        <w:t>would mi</w:t>
      </w:r>
      <w:r w:rsidR="00C4493F">
        <w:t>nimise the exposure of livestock and wild animals to the GMOs by consumption (Risk scenario 1) as well as the potential for dispersal of GM seeds (Risk scenario 3).</w:t>
      </w:r>
    </w:p>
    <w:p w:rsidR="00005080" w:rsidRPr="00046A62" w:rsidRDefault="00005080" w:rsidP="00005080">
      <w:pPr>
        <w:pStyle w:val="Style9"/>
        <w:numPr>
          <w:ilvl w:val="0"/>
          <w:numId w:val="0"/>
        </w:numPr>
        <w:spacing w:before="0"/>
      </w:pPr>
      <w:bookmarkStart w:id="247" w:name="_Toc209859604"/>
      <w:bookmarkStart w:id="248" w:name="_Toc274904783"/>
      <w:bookmarkStart w:id="249" w:name="_Toc291151836"/>
      <w:bookmarkStart w:id="250" w:name="_Toc355008033"/>
      <w:bookmarkStart w:id="251" w:name="_Toc467851232"/>
      <w:bookmarkStart w:id="252" w:name="_Toc523479517"/>
      <w:r>
        <w:t>3.2</w:t>
      </w:r>
      <w:r w:rsidR="006E1E72">
        <w:tab/>
      </w:r>
      <w:r w:rsidRPr="00046A62">
        <w:t>Other risk management considerations</w:t>
      </w:r>
      <w:bookmarkEnd w:id="247"/>
      <w:bookmarkEnd w:id="248"/>
      <w:bookmarkEnd w:id="249"/>
      <w:bookmarkEnd w:id="250"/>
      <w:bookmarkEnd w:id="251"/>
      <w:bookmarkEnd w:id="252"/>
    </w:p>
    <w:p w:rsidR="00390C45" w:rsidRDefault="00390C45" w:rsidP="003C7B32">
      <w:pPr>
        <w:pStyle w:val="RARMPPara"/>
      </w:pPr>
      <w:bookmarkStart w:id="253" w:name="_Ref227910732"/>
      <w:r>
        <w:t>All DIR licences issued by the Regulator contain a number of conditions that relate to general risk management. These include conditions relating to:</w:t>
      </w:r>
    </w:p>
    <w:p w:rsidR="00390C45" w:rsidRPr="007554D7" w:rsidRDefault="00390C45" w:rsidP="007554D7">
      <w:pPr>
        <w:pStyle w:val="Style11"/>
        <w:spacing w:after="60"/>
        <w:rPr>
          <w:bCs/>
          <w:iCs/>
        </w:rPr>
      </w:pPr>
      <w:r w:rsidRPr="007554D7">
        <w:rPr>
          <w:bCs/>
          <w:iCs/>
        </w:rPr>
        <w:t>applicant suitability</w:t>
      </w:r>
    </w:p>
    <w:p w:rsidR="00390C45" w:rsidRPr="007554D7" w:rsidRDefault="00390C45" w:rsidP="007554D7">
      <w:pPr>
        <w:pStyle w:val="Style11"/>
        <w:spacing w:after="60"/>
        <w:rPr>
          <w:bCs/>
          <w:iCs/>
        </w:rPr>
      </w:pPr>
      <w:r w:rsidRPr="007554D7">
        <w:rPr>
          <w:bCs/>
          <w:iCs/>
        </w:rPr>
        <w:t>contingency plans</w:t>
      </w:r>
    </w:p>
    <w:p w:rsidR="00390C45" w:rsidRPr="007554D7" w:rsidRDefault="00390C45" w:rsidP="007554D7">
      <w:pPr>
        <w:pStyle w:val="Style11"/>
        <w:spacing w:after="60"/>
        <w:rPr>
          <w:bCs/>
          <w:iCs/>
        </w:rPr>
      </w:pPr>
      <w:r w:rsidRPr="007554D7">
        <w:rPr>
          <w:bCs/>
          <w:iCs/>
        </w:rPr>
        <w:t>identification of the persons or classes of persons covered by the licence</w:t>
      </w:r>
    </w:p>
    <w:p w:rsidR="00390C45" w:rsidRPr="007554D7" w:rsidRDefault="00390C45" w:rsidP="007554D7">
      <w:pPr>
        <w:pStyle w:val="Style11"/>
        <w:spacing w:after="60"/>
        <w:rPr>
          <w:bCs/>
          <w:iCs/>
        </w:rPr>
      </w:pPr>
      <w:r w:rsidRPr="007554D7">
        <w:rPr>
          <w:bCs/>
          <w:iCs/>
        </w:rPr>
        <w:t>reporting requirements</w:t>
      </w:r>
    </w:p>
    <w:p w:rsidR="00390C45" w:rsidRPr="007554D7" w:rsidRDefault="00390C45" w:rsidP="007554D7">
      <w:pPr>
        <w:pStyle w:val="Style11"/>
        <w:spacing w:after="60"/>
        <w:rPr>
          <w:bCs/>
          <w:iCs/>
        </w:rPr>
      </w:pPr>
      <w:r w:rsidRPr="007554D7">
        <w:rPr>
          <w:bCs/>
          <w:iCs/>
        </w:rPr>
        <w:t>access for the purpose of monitoring for compliance.</w:t>
      </w:r>
    </w:p>
    <w:p w:rsidR="00005080" w:rsidRPr="006E1E72" w:rsidRDefault="00005080" w:rsidP="006E1E72">
      <w:pPr>
        <w:pStyle w:val="Quote"/>
        <w:numPr>
          <w:ilvl w:val="0"/>
          <w:numId w:val="0"/>
        </w:numPr>
      </w:pPr>
      <w:r w:rsidRPr="006E1E72">
        <w:t>3.2.1</w:t>
      </w:r>
      <w:r w:rsidRPr="006E1E72">
        <w:tab/>
        <w:t>Applicant suitability</w:t>
      </w:r>
      <w:bookmarkEnd w:id="253"/>
    </w:p>
    <w:p w:rsidR="00390C45" w:rsidRDefault="00390C45" w:rsidP="003C7B32">
      <w:pPr>
        <w:pStyle w:val="RARMPPara"/>
      </w:pPr>
      <w:r>
        <w:t>In making a decision whether or not to issue a licence, the Regulator must have regard to the suitability of the applicant to hold a licence. Under Section 58 of the Act, matters that the Regulator must take into account, for either an individual applicant or a body corporate, include:</w:t>
      </w:r>
    </w:p>
    <w:p w:rsidR="003C7B32" w:rsidRDefault="00390C45" w:rsidP="00C738F0">
      <w:pPr>
        <w:pStyle w:val="Style12"/>
      </w:pPr>
      <w:r>
        <w:t>any relevant convictions of the applicant</w:t>
      </w:r>
    </w:p>
    <w:p w:rsidR="00390C45" w:rsidRPr="00C738F0" w:rsidRDefault="00390C45" w:rsidP="00C738F0">
      <w:pPr>
        <w:pStyle w:val="Style12"/>
      </w:pPr>
      <w:r w:rsidRPr="00C738F0">
        <w:t>any revocation or suspension of a relevant licence or permit held by the applicant under a law of the Commonwealth, a State or a foreign country</w:t>
      </w:r>
    </w:p>
    <w:p w:rsidR="00390C45" w:rsidRDefault="00390C45" w:rsidP="00C738F0">
      <w:pPr>
        <w:pStyle w:val="Style12"/>
      </w:pPr>
      <w:r>
        <w:t>the capacity of the applicant to meet the conditions of the licence.</w:t>
      </w:r>
    </w:p>
    <w:p w:rsidR="00390C45" w:rsidRDefault="00DF4597" w:rsidP="003C7B32">
      <w:pPr>
        <w:pStyle w:val="RARMPPara"/>
      </w:pPr>
      <w:r>
        <w:t>The</w:t>
      </w:r>
      <w:r w:rsidR="00390C45">
        <w:t xml:space="preserve"> conditions </w:t>
      </w:r>
      <w:r>
        <w:t>of the licence</w:t>
      </w:r>
      <w:r w:rsidR="00390C45">
        <w:t xml:space="preserve"> include a requirement for the licence holder to inform the Regulator of any information that would affect their suitability.</w:t>
      </w:r>
    </w:p>
    <w:p w:rsidR="00390C45" w:rsidRDefault="00390C45" w:rsidP="003C7B32">
      <w:pPr>
        <w:pStyle w:val="RARMPPara"/>
      </w:pPr>
      <w:r w:rsidRPr="003A6C8C">
        <w:t>In addition, any applicant organisation mus</w:t>
      </w:r>
      <w:r w:rsidRPr="00275E30">
        <w:t>t have access to a properly constituted Institutional Biosafety Committee and be an accredited organisation under the Act.</w:t>
      </w:r>
    </w:p>
    <w:p w:rsidR="00005080" w:rsidRPr="002B6A37" w:rsidRDefault="00005080" w:rsidP="006E1E72">
      <w:pPr>
        <w:pStyle w:val="Quote"/>
        <w:numPr>
          <w:ilvl w:val="0"/>
          <w:numId w:val="0"/>
        </w:numPr>
      </w:pPr>
      <w:r w:rsidRPr="002B6A37">
        <w:lastRenderedPageBreak/>
        <w:t>3.2.2</w:t>
      </w:r>
      <w:r w:rsidRPr="002B6A37">
        <w:tab/>
        <w:t>Contingency plan</w:t>
      </w:r>
    </w:p>
    <w:p w:rsidR="00390C45" w:rsidRDefault="00390C45" w:rsidP="003C7B32">
      <w:pPr>
        <w:pStyle w:val="RARMPPara"/>
      </w:pPr>
      <w:r>
        <w:t xml:space="preserve">Nuseed </w:t>
      </w:r>
      <w:r w:rsidR="001139BD">
        <w:t>is</w:t>
      </w:r>
      <w:r>
        <w:t xml:space="preserve"> required to submit a contingency plan to the Regulator before planting the GMOs. This plan would detail measures to be undertaken in the event of any unintended presence of the GM canola outside permitted areas.</w:t>
      </w:r>
    </w:p>
    <w:p w:rsidR="00390C45" w:rsidRDefault="00390C45" w:rsidP="003C7B32">
      <w:pPr>
        <w:pStyle w:val="RARMPPara"/>
      </w:pPr>
      <w:r>
        <w:t xml:space="preserve">Nuseed </w:t>
      </w:r>
      <w:r w:rsidR="001139BD">
        <w:t xml:space="preserve">is </w:t>
      </w:r>
      <w:r>
        <w:t>also</w:t>
      </w:r>
      <w:r w:rsidR="001139BD">
        <w:t xml:space="preserve"> </w:t>
      </w:r>
      <w:r>
        <w:t xml:space="preserve">required to provide the Regulator with a method to reliably detect the GMOs or the presence of the genetic modifications in a recipient organism. This methodology </w:t>
      </w:r>
      <w:r w:rsidR="001139BD">
        <w:t>is</w:t>
      </w:r>
      <w:r>
        <w:t xml:space="preserve"> required before planting the GMOs.</w:t>
      </w:r>
    </w:p>
    <w:p w:rsidR="00005080" w:rsidRPr="002B6A37" w:rsidRDefault="00005080" w:rsidP="006E1E72">
      <w:pPr>
        <w:pStyle w:val="Quote"/>
        <w:numPr>
          <w:ilvl w:val="0"/>
          <w:numId w:val="0"/>
        </w:numPr>
      </w:pPr>
      <w:r w:rsidRPr="002B6A37">
        <w:t>3.2.3</w:t>
      </w:r>
      <w:r w:rsidRPr="002B6A37">
        <w:tab/>
        <w:t>Identification of the persons or classes of persons covered by the licence</w:t>
      </w:r>
    </w:p>
    <w:p w:rsidR="00390C45" w:rsidRDefault="001139BD" w:rsidP="003C7B32">
      <w:pPr>
        <w:pStyle w:val="RARMPPara"/>
      </w:pPr>
      <w:r>
        <w:t>The</w:t>
      </w:r>
      <w:r w:rsidR="00390C45">
        <w:t xml:space="preserve"> persons covered by the licence </w:t>
      </w:r>
      <w:r>
        <w:t xml:space="preserve">are </w:t>
      </w:r>
      <w:r w:rsidR="00390C45">
        <w:t>the licence holder and employees, agents or contractors of the licence holder and other persons who are, or have been, engaged or otherwise authorised by the licence holder to undertake any activity in connection with the dealings authorised by the licence. Prior to growing the GMOs, Nuseed would be required to provide a list of people and organisations that will be covered by the licence, or the function or position where names are not known at the time.</w:t>
      </w:r>
    </w:p>
    <w:p w:rsidR="00005080" w:rsidRPr="002B6A37" w:rsidRDefault="00005080" w:rsidP="006E1E72">
      <w:pPr>
        <w:pStyle w:val="Quote"/>
        <w:numPr>
          <w:ilvl w:val="0"/>
          <w:numId w:val="0"/>
        </w:numPr>
      </w:pPr>
      <w:r w:rsidRPr="002B6A37">
        <w:t>3.2.4</w:t>
      </w:r>
      <w:r w:rsidRPr="002B6A37">
        <w:tab/>
        <w:t>Reporting requirements</w:t>
      </w:r>
    </w:p>
    <w:p w:rsidR="00390C45" w:rsidRDefault="001139BD" w:rsidP="003C7B32">
      <w:pPr>
        <w:pStyle w:val="RARMPPara"/>
      </w:pPr>
      <w:r>
        <w:t>The</w:t>
      </w:r>
      <w:r w:rsidR="00390C45">
        <w:t xml:space="preserve"> licence require</w:t>
      </w:r>
      <w:r>
        <w:t>s</w:t>
      </w:r>
      <w:r w:rsidR="00390C45">
        <w:t xml:space="preserve"> the licence holder to immediately report any of the following to the Regulator:</w:t>
      </w:r>
    </w:p>
    <w:p w:rsidR="00390C45" w:rsidRDefault="00390C45" w:rsidP="00C738F0">
      <w:pPr>
        <w:pStyle w:val="Style12"/>
      </w:pPr>
      <w:r>
        <w:t>any additional information regarding risks to the health and safety of people or the environment associated with the trial</w:t>
      </w:r>
    </w:p>
    <w:p w:rsidR="00390C45" w:rsidRDefault="00390C45" w:rsidP="00C738F0">
      <w:pPr>
        <w:pStyle w:val="Style12"/>
      </w:pPr>
      <w:r>
        <w:t>any contraventions of the licence by persons covered by the licence</w:t>
      </w:r>
    </w:p>
    <w:p w:rsidR="00390C45" w:rsidRDefault="00390C45" w:rsidP="00C738F0">
      <w:pPr>
        <w:pStyle w:val="Style12"/>
      </w:pPr>
      <w:r>
        <w:t>any unintended effects of the trial.</w:t>
      </w:r>
    </w:p>
    <w:p w:rsidR="00390C45" w:rsidRDefault="00390C45" w:rsidP="00C738F0">
      <w:pPr>
        <w:pStyle w:val="RARMPPara"/>
      </w:pPr>
      <w:r>
        <w:t xml:space="preserve">A number of written notices </w:t>
      </w:r>
      <w:r w:rsidR="00B03729">
        <w:t xml:space="preserve">are </w:t>
      </w:r>
      <w:r>
        <w:t>also required under the licence to assist the Regulator in designing and implementing a monitoring program for all licensed dealings. The notices</w:t>
      </w:r>
      <w:r w:rsidR="00B03729">
        <w:t xml:space="preserve"> </w:t>
      </w:r>
      <w:r>
        <w:t>include:</w:t>
      </w:r>
    </w:p>
    <w:p w:rsidR="00390C45" w:rsidRDefault="00390C45" w:rsidP="00C738F0">
      <w:pPr>
        <w:pStyle w:val="Style12"/>
      </w:pPr>
      <w:r>
        <w:t>expected and actual dates of planting</w:t>
      </w:r>
    </w:p>
    <w:p w:rsidR="00390C45" w:rsidRDefault="00390C45" w:rsidP="00C738F0">
      <w:pPr>
        <w:pStyle w:val="Style12"/>
      </w:pPr>
      <w:r>
        <w:t>details of areas planted to the GMOs</w:t>
      </w:r>
    </w:p>
    <w:p w:rsidR="00390C45" w:rsidRDefault="00390C45" w:rsidP="00C738F0">
      <w:pPr>
        <w:pStyle w:val="Style12"/>
      </w:pPr>
      <w:r>
        <w:t>expected dates of flowering</w:t>
      </w:r>
    </w:p>
    <w:p w:rsidR="00390C45" w:rsidRDefault="00390C45" w:rsidP="00C738F0">
      <w:pPr>
        <w:pStyle w:val="Style12"/>
      </w:pPr>
      <w:r>
        <w:t>expected and actual dates of harvest</w:t>
      </w:r>
      <w:r w:rsidR="009952A5">
        <w:t>, method of harvest</w:t>
      </w:r>
      <w:r>
        <w:t xml:space="preserve"> and cleaning after harvest</w:t>
      </w:r>
    </w:p>
    <w:p w:rsidR="00390C45" w:rsidRDefault="00390C45" w:rsidP="00C738F0">
      <w:pPr>
        <w:pStyle w:val="Style12"/>
      </w:pPr>
      <w:r>
        <w:t>details of inspection activities.</w:t>
      </w:r>
    </w:p>
    <w:p w:rsidR="00005080" w:rsidRPr="002B6A37" w:rsidRDefault="00005080" w:rsidP="006E1E72">
      <w:pPr>
        <w:pStyle w:val="Quote"/>
        <w:numPr>
          <w:ilvl w:val="0"/>
          <w:numId w:val="0"/>
        </w:numPr>
      </w:pPr>
      <w:r w:rsidRPr="002B6A37">
        <w:t>3.2.5</w:t>
      </w:r>
      <w:r w:rsidRPr="002B6A37">
        <w:tab/>
        <w:t>Monitoring for compliance</w:t>
      </w:r>
    </w:p>
    <w:p w:rsidR="00390C45" w:rsidRDefault="00390C45" w:rsidP="00C738F0">
      <w:pPr>
        <w:pStyle w:val="RARMPPara"/>
      </w:pPr>
      <w:bookmarkStart w:id="254" w:name="_Ref191368364"/>
      <w:bookmarkStart w:id="255" w:name="_Ref191368379"/>
      <w:bookmarkStart w:id="256" w:name="_Ref191368385"/>
      <w:bookmarkStart w:id="257" w:name="_Ref191368395"/>
      <w:bookmarkStart w:id="258" w:name="_Toc209859605"/>
      <w:bookmarkStart w:id="259" w:name="_Toc274904784"/>
      <w:bookmarkStart w:id="260" w:name="_Toc291151837"/>
      <w:bookmarkStart w:id="261" w:name="_Toc355008034"/>
      <w:bookmarkStart w:id="262" w:name="_Toc467851233"/>
      <w:r>
        <w:t>The Act stipulates, as a condition of every licence, that a person who is authorised by the licence to deal with a GMO, and who is required to comply with a condition of the licence, must allow inspectors and other persons authorised by the Regulator to enter premises where a dealing is being undertaken for the purpose of monitoring or auditing the dealing. Post-release monitoring continues until the Regulator is satisfied that all the GMOs resulting from the authorised dealings have been removed from the release sites.</w:t>
      </w:r>
    </w:p>
    <w:p w:rsidR="00390C45" w:rsidRDefault="00390C45" w:rsidP="00C738F0">
      <w:pPr>
        <w:pStyle w:val="RARMPPara"/>
      </w:pPr>
      <w:r>
        <w:t>If monitoring activities identify changes in the risks associated with the authorised dealings, the Regulator may also vary licence conditions, or if necessary, suspend or cancel the licence.</w:t>
      </w:r>
    </w:p>
    <w:p w:rsidR="00390C45" w:rsidRPr="00275E30" w:rsidRDefault="00390C45" w:rsidP="007C0B05">
      <w:pPr>
        <w:pStyle w:val="RARMPPara"/>
      </w:pPr>
      <w:r>
        <w:t>In cases of non-compliance with licence conditions, the Regulator may instigate an investigation to determine the nature and extent of non-compliance. The Act provides for criminal sanctions of large fines and/or imprisonment for failing to abide by the legislation, conditions of the licence or directions from the Regulator, especially where significant damage to health and safety of people or the environment could result.</w:t>
      </w:r>
    </w:p>
    <w:p w:rsidR="00005080" w:rsidRPr="00046A62" w:rsidRDefault="00005080" w:rsidP="00B65BE5">
      <w:pPr>
        <w:pStyle w:val="Style2"/>
      </w:pPr>
      <w:bookmarkStart w:id="263" w:name="_Toc523479518"/>
      <w:r w:rsidRPr="00046A62">
        <w:lastRenderedPageBreak/>
        <w:t>Issues to be addressed for future releases</w:t>
      </w:r>
      <w:bookmarkEnd w:id="254"/>
      <w:bookmarkEnd w:id="255"/>
      <w:bookmarkEnd w:id="256"/>
      <w:bookmarkEnd w:id="257"/>
      <w:bookmarkEnd w:id="258"/>
      <w:bookmarkEnd w:id="259"/>
      <w:bookmarkEnd w:id="260"/>
      <w:bookmarkEnd w:id="261"/>
      <w:bookmarkEnd w:id="262"/>
      <w:bookmarkEnd w:id="263"/>
    </w:p>
    <w:p w:rsidR="00005080" w:rsidRPr="00046A62" w:rsidRDefault="00005080" w:rsidP="007C0B05">
      <w:pPr>
        <w:pStyle w:val="RARMPPara"/>
      </w:pPr>
      <w:r w:rsidRPr="00046A62">
        <w:t xml:space="preserve">Additional information has been identified that may be required to assess an application for a commercial release of these GM </w:t>
      </w:r>
      <w:r>
        <w:t>canola</w:t>
      </w:r>
      <w:r w:rsidRPr="00046A62">
        <w:t xml:space="preserve"> lines, or to justify a reduction in limits and controls. This includes:</w:t>
      </w:r>
    </w:p>
    <w:p w:rsidR="00005080" w:rsidRPr="0029640E" w:rsidRDefault="00005080" w:rsidP="00C738F0">
      <w:pPr>
        <w:pStyle w:val="Style12"/>
      </w:pPr>
      <w:bookmarkStart w:id="264" w:name="_Toc209859606"/>
      <w:bookmarkStart w:id="265" w:name="_Toc274904785"/>
      <w:bookmarkStart w:id="266" w:name="_Toc291151838"/>
      <w:bookmarkStart w:id="267" w:name="_Toc355008035"/>
      <w:r w:rsidRPr="00046A62">
        <w:t>additional molecular and biochemical characterisation of th</w:t>
      </w:r>
      <w:r w:rsidRPr="0029640E">
        <w:t>e GM canola plants, particularly with respect to potential for increased toxicity and allergenicity and</w:t>
      </w:r>
    </w:p>
    <w:p w:rsidR="00005080" w:rsidRPr="0029640E" w:rsidRDefault="00005080" w:rsidP="00C738F0">
      <w:pPr>
        <w:pStyle w:val="Style12"/>
      </w:pPr>
      <w:r w:rsidRPr="0029640E">
        <w:t xml:space="preserve">additional phenotypic characterisation of the GM canola plants, particularly with respect to traits that may contribute to </w:t>
      </w:r>
      <w:r w:rsidR="00995CD7">
        <w:t>seed persistence</w:t>
      </w:r>
      <w:r w:rsidR="00735000">
        <w:t xml:space="preserve">, </w:t>
      </w:r>
      <w:r w:rsidRPr="0029640E">
        <w:t>weediness</w:t>
      </w:r>
      <w:r w:rsidR="00735000">
        <w:t xml:space="preserve"> and pests fitness</w:t>
      </w:r>
      <w:r w:rsidRPr="0029640E">
        <w:t>.</w:t>
      </w:r>
    </w:p>
    <w:p w:rsidR="00005080" w:rsidRPr="0029640E" w:rsidRDefault="00005080" w:rsidP="00B65BE5">
      <w:pPr>
        <w:pStyle w:val="Style2"/>
      </w:pPr>
      <w:bookmarkStart w:id="268" w:name="_Toc467851234"/>
      <w:bookmarkStart w:id="269" w:name="_Toc523479519"/>
      <w:r w:rsidRPr="0029640E">
        <w:t>Conclusions of the consultation RARMP</w:t>
      </w:r>
      <w:bookmarkEnd w:id="264"/>
      <w:bookmarkEnd w:id="265"/>
      <w:bookmarkEnd w:id="266"/>
      <w:bookmarkEnd w:id="267"/>
      <w:bookmarkEnd w:id="268"/>
      <w:bookmarkEnd w:id="269"/>
    </w:p>
    <w:p w:rsidR="00005080" w:rsidRPr="00046A62" w:rsidRDefault="00005080" w:rsidP="007C0B05">
      <w:pPr>
        <w:pStyle w:val="RARMPPara"/>
      </w:pPr>
      <w:r w:rsidRPr="0029640E">
        <w:t xml:space="preserve">The RARMP concludes that </w:t>
      </w:r>
      <w:r w:rsidR="00B03729">
        <w:t>this</w:t>
      </w:r>
      <w:r w:rsidRPr="0029640E">
        <w:t xml:space="preserve"> limited and controlled release of GM canola </w:t>
      </w:r>
      <w:r w:rsidRPr="00046A62">
        <w:t>poses negligible risks to the health and safety of people or the environment as a result of gene technology, and that these negligible risks do not require specific risk treatment measures.</w:t>
      </w:r>
    </w:p>
    <w:p w:rsidR="00390C45" w:rsidRDefault="00B03729" w:rsidP="007C0B05">
      <w:pPr>
        <w:pStyle w:val="RARMPPara"/>
      </w:pPr>
      <w:r>
        <w:t>C</w:t>
      </w:r>
      <w:r w:rsidR="00390C45">
        <w:t xml:space="preserve">onditions </w:t>
      </w:r>
      <w:r>
        <w:t xml:space="preserve">have </w:t>
      </w:r>
      <w:r w:rsidR="00390C45">
        <w:t>be</w:t>
      </w:r>
      <w:r>
        <w:t>en</w:t>
      </w:r>
      <w:r w:rsidR="00390C45">
        <w:t xml:space="preserve"> imposed to limit the release to the proposed size, location and duration, and to restrict the spread and persistence of the GMOs and their genetic material in the environment, as these were important considerations in establishing the context for assessing the risks.</w:t>
      </w:r>
    </w:p>
    <w:p w:rsidR="003338CD" w:rsidRDefault="003338CD"/>
    <w:p w:rsidR="003338CD" w:rsidRDefault="003338CD">
      <w:pPr>
        <w:sectPr w:rsidR="003338CD" w:rsidSect="00823C6E">
          <w:footerReference w:type="default" r:id="rId41"/>
          <w:pgSz w:w="11906" w:h="16838" w:code="9"/>
          <w:pgMar w:top="1247" w:right="1361" w:bottom="1247" w:left="1361" w:header="680" w:footer="510" w:gutter="0"/>
          <w:cols w:space="708"/>
          <w:docGrid w:linePitch="360"/>
        </w:sectPr>
      </w:pPr>
    </w:p>
    <w:p w:rsidR="00441B82" w:rsidRPr="00E06304" w:rsidRDefault="00441B82" w:rsidP="00441B82">
      <w:pPr>
        <w:pStyle w:val="Heading1"/>
        <w:rPr>
          <w:szCs w:val="36"/>
          <w:lang w:eastAsia="en-AU"/>
        </w:rPr>
      </w:pPr>
      <w:bookmarkStart w:id="270" w:name="_Toc355008042"/>
      <w:bookmarkStart w:id="271" w:name="_Toc523479520"/>
      <w:r w:rsidRPr="00E06304">
        <w:rPr>
          <w:szCs w:val="36"/>
          <w:lang w:eastAsia="en-AU"/>
        </w:rPr>
        <w:lastRenderedPageBreak/>
        <w:t>References</w:t>
      </w:r>
      <w:bookmarkEnd w:id="270"/>
      <w:bookmarkEnd w:id="271"/>
    </w:p>
    <w:p w:rsidR="00441B82" w:rsidRPr="00E06304" w:rsidRDefault="00441B82" w:rsidP="00441B82">
      <w:pPr>
        <w:rPr>
          <w:lang w:eastAsia="en-AU"/>
        </w:rPr>
      </w:pPr>
    </w:p>
    <w:p w:rsidR="002864B8" w:rsidRPr="002864B8" w:rsidRDefault="00441B82" w:rsidP="002864B8">
      <w:pPr>
        <w:pStyle w:val="EndNoteBibliography"/>
        <w:spacing w:after="240"/>
      </w:pPr>
      <w:r w:rsidRPr="00E06304">
        <w:rPr>
          <w:lang w:eastAsia="en-AU"/>
        </w:rPr>
        <w:fldChar w:fldCharType="begin"/>
      </w:r>
      <w:r w:rsidRPr="00E06304">
        <w:rPr>
          <w:lang w:eastAsia="en-AU"/>
        </w:rPr>
        <w:instrText xml:space="preserve"> ADDIN EN.REFLIST </w:instrText>
      </w:r>
      <w:r w:rsidRPr="00E06304">
        <w:rPr>
          <w:lang w:eastAsia="en-AU"/>
        </w:rPr>
        <w:fldChar w:fldCharType="separate"/>
      </w:r>
      <w:r w:rsidR="002864B8" w:rsidRPr="002864B8">
        <w:t>ABARES (2018). Australian Crop Report No.185, February 2018. Report No. 182. (Canberra, Australia: Department of Agriculture and Water Resources).</w:t>
      </w:r>
    </w:p>
    <w:p w:rsidR="002864B8" w:rsidRPr="002864B8" w:rsidRDefault="002864B8" w:rsidP="002864B8">
      <w:pPr>
        <w:pStyle w:val="EndNoteBibliography"/>
        <w:spacing w:after="240"/>
      </w:pPr>
      <w:r w:rsidRPr="002864B8">
        <w:t>Alizadeh, A., Esmaeili, V., Shahverdi, A., and Rashidi, L. (2014). Dietary fish oil can change sperm parameters and fatty acid profiles of ram sperm during oil consumption period and after removal of oil source. Cell journal</w:t>
      </w:r>
      <w:r w:rsidRPr="002864B8">
        <w:rPr>
          <w:i/>
        </w:rPr>
        <w:t xml:space="preserve"> 16</w:t>
      </w:r>
      <w:r w:rsidRPr="002864B8">
        <w:t>, 289-298.</w:t>
      </w:r>
    </w:p>
    <w:p w:rsidR="002864B8" w:rsidRPr="002864B8" w:rsidRDefault="002864B8" w:rsidP="002864B8">
      <w:pPr>
        <w:pStyle w:val="EndNoteBibliography"/>
        <w:spacing w:after="240"/>
      </w:pPr>
      <w:r w:rsidRPr="002864B8">
        <w:t>Alizadeh, A., Taleb, Z., Ebrahimi, B., Esmaeili, V., Shaverdi, A., Nasr, J., Kheimeh, A.</w:t>
      </w:r>
      <w:r w:rsidRPr="002864B8">
        <w:rPr>
          <w:i/>
        </w:rPr>
        <w:t>, et al.</w:t>
      </w:r>
      <w:r w:rsidRPr="002864B8">
        <w:t xml:space="preserve"> (2016). Dietary vitamin E is more effective than Omega-3 and Omega-6 Fatty Acid for improving the kinematic characteristics of rat sperm. Cell journal</w:t>
      </w:r>
      <w:r w:rsidRPr="002864B8">
        <w:rPr>
          <w:i/>
        </w:rPr>
        <w:t xml:space="preserve"> 18</w:t>
      </w:r>
      <w:r w:rsidRPr="002864B8">
        <w:t>, 262-270.</w:t>
      </w:r>
    </w:p>
    <w:p w:rsidR="002864B8" w:rsidRPr="002864B8" w:rsidRDefault="002864B8" w:rsidP="002864B8">
      <w:pPr>
        <w:pStyle w:val="EndNoteBibliography"/>
        <w:spacing w:after="240"/>
      </w:pPr>
      <w:r w:rsidRPr="002864B8">
        <w:t>AOF (2014). Canola volunteer control. (New South Wales, Australia: Australian Oilseeds Federation).</w:t>
      </w:r>
    </w:p>
    <w:p w:rsidR="002864B8" w:rsidRPr="002864B8" w:rsidRDefault="002864B8" w:rsidP="002864B8">
      <w:pPr>
        <w:pStyle w:val="EndNoteBibliography"/>
        <w:spacing w:after="240"/>
      </w:pPr>
      <w:r w:rsidRPr="002864B8">
        <w:t>AOF (2017). Crops Report. (New South Wales, Australia: Australian oilseeds Federation).</w:t>
      </w:r>
    </w:p>
    <w:p w:rsidR="002864B8" w:rsidRPr="002864B8" w:rsidRDefault="002864B8" w:rsidP="002864B8">
      <w:pPr>
        <w:pStyle w:val="EndNoteBibliography"/>
        <w:spacing w:after="240"/>
      </w:pPr>
      <w:r w:rsidRPr="002864B8">
        <w:t>Arts, J.H.E., Mommers, C., and de Heer, C. (2006). Dose-response relationships and threshold levels in skin and respiratory allergy. Critical Reviews in Toxicology</w:t>
      </w:r>
      <w:r w:rsidRPr="002864B8">
        <w:rPr>
          <w:i/>
        </w:rPr>
        <w:t xml:space="preserve"> 36</w:t>
      </w:r>
      <w:r w:rsidRPr="002864B8">
        <w:t>, 219-251.</w:t>
      </w:r>
    </w:p>
    <w:p w:rsidR="002864B8" w:rsidRPr="002864B8" w:rsidRDefault="002864B8" w:rsidP="002864B8">
      <w:pPr>
        <w:pStyle w:val="EndNoteBibliography"/>
        <w:spacing w:after="240"/>
      </w:pPr>
      <w:r w:rsidRPr="002864B8">
        <w:t>Aslam, M.N., Nelson, M.N., Kailis, S.G., Bayliss, K.L., Speijers, J., and Cowling, W.A. (2009). Canola oil increases in polyunsaturated fatty acids and decreases in oleic acid in drought-stressed Mediterranean-type environments. Plant Breeding</w:t>
      </w:r>
      <w:r w:rsidRPr="002864B8">
        <w:rPr>
          <w:i/>
        </w:rPr>
        <w:t xml:space="preserve"> 128</w:t>
      </w:r>
      <w:r w:rsidRPr="002864B8">
        <w:t>, 348-355.</w:t>
      </w:r>
    </w:p>
    <w:p w:rsidR="002864B8" w:rsidRPr="002864B8" w:rsidRDefault="002864B8" w:rsidP="002864B8">
      <w:pPr>
        <w:pStyle w:val="EndNoteBibliography"/>
        <w:spacing w:after="240"/>
      </w:pPr>
      <w:r w:rsidRPr="002864B8">
        <w:t>Bammer, G., and Smithson, M. (2008). Uncertainty and risk: Multidisciplinary perspectives (London: Earthscan).</w:t>
      </w:r>
    </w:p>
    <w:p w:rsidR="002864B8" w:rsidRPr="002864B8" w:rsidRDefault="002864B8" w:rsidP="002864B8">
      <w:pPr>
        <w:pStyle w:val="EndNoteBibliography"/>
        <w:spacing w:after="240"/>
      </w:pPr>
      <w:r w:rsidRPr="002864B8">
        <w:t>Belter, A. (2016). Long-term monitoring of field trial sites with genetically modified oilseed rape (</w:t>
      </w:r>
      <w:r w:rsidRPr="002864B8">
        <w:rPr>
          <w:i/>
        </w:rPr>
        <w:t>Brassica napus</w:t>
      </w:r>
      <w:r w:rsidRPr="002864B8">
        <w:t xml:space="preserve"> L.) in saxony-Anhalt, Germany. Fifteen years persistence to date but no spatial dispersion. Genes</w:t>
      </w:r>
      <w:r w:rsidRPr="002864B8">
        <w:rPr>
          <w:i/>
        </w:rPr>
        <w:t xml:space="preserve"> 7</w:t>
      </w:r>
      <w:r w:rsidRPr="002864B8">
        <w:t>, 1-13.</w:t>
      </w:r>
    </w:p>
    <w:p w:rsidR="002864B8" w:rsidRPr="002864B8" w:rsidRDefault="002864B8" w:rsidP="002864B8">
      <w:pPr>
        <w:pStyle w:val="EndNoteBibliography"/>
        <w:spacing w:after="240"/>
      </w:pPr>
      <w:r w:rsidRPr="002864B8">
        <w:t>Berkley, S.F., Hightower, A.W., Beier, R.C., Fleming, D.W., Brokopp, C.D., Ivie, G.W., and Broome, C.V. (1986). Dermatitis in grocery workers associated with high natural concentrations of furanocoumarins in celery. Annals of internal medicine</w:t>
      </w:r>
      <w:r w:rsidRPr="002864B8">
        <w:rPr>
          <w:i/>
        </w:rPr>
        <w:t xml:space="preserve"> 105</w:t>
      </w:r>
      <w:r w:rsidRPr="002864B8">
        <w:t>, 351-355.</w:t>
      </w:r>
    </w:p>
    <w:p w:rsidR="002864B8" w:rsidRPr="002864B8" w:rsidRDefault="002864B8" w:rsidP="002864B8">
      <w:pPr>
        <w:pStyle w:val="EndNoteBibliography"/>
        <w:spacing w:after="240"/>
      </w:pPr>
      <w:r w:rsidRPr="002864B8">
        <w:t xml:space="preserve">Bevan, M. (1984). Binary </w:t>
      </w:r>
      <w:r w:rsidRPr="002864B8">
        <w:rPr>
          <w:i/>
        </w:rPr>
        <w:t>Agrobacterium</w:t>
      </w:r>
      <w:r w:rsidRPr="002864B8">
        <w:t xml:space="preserve"> vectors for plant transformation. Nucleic Acids Research</w:t>
      </w:r>
      <w:r w:rsidRPr="002864B8">
        <w:rPr>
          <w:i/>
        </w:rPr>
        <w:t xml:space="preserve"> 12</w:t>
      </w:r>
      <w:r w:rsidRPr="002864B8">
        <w:t>, 8711-8721.</w:t>
      </w:r>
    </w:p>
    <w:p w:rsidR="002864B8" w:rsidRPr="002864B8" w:rsidRDefault="002864B8" w:rsidP="002864B8">
      <w:pPr>
        <w:pStyle w:val="EndNoteBibliography"/>
        <w:spacing w:after="240"/>
      </w:pPr>
      <w:r w:rsidRPr="002864B8">
        <w:t>Blesbois, E., Douard, V., Germain, M., Boniface, P., and Pellet, F. (2004). Effects of n-3 polyunsaturated dietary supplementation on the reproductive capacity of male turkeys. Theriogenology</w:t>
      </w:r>
      <w:r w:rsidRPr="002864B8">
        <w:rPr>
          <w:i/>
        </w:rPr>
        <w:t xml:space="preserve"> 61</w:t>
      </w:r>
      <w:r w:rsidRPr="002864B8">
        <w:t>, 537-549.</w:t>
      </w:r>
    </w:p>
    <w:p w:rsidR="002864B8" w:rsidRPr="002864B8" w:rsidRDefault="002864B8" w:rsidP="002864B8">
      <w:pPr>
        <w:pStyle w:val="EndNoteBibliography"/>
        <w:spacing w:after="240"/>
      </w:pPr>
      <w:r w:rsidRPr="002864B8">
        <w:t>Bomford, M., and Sinclair, R. (2002). Australian research on bird pests: impact, management and future directions. Emu</w:t>
      </w:r>
      <w:r w:rsidRPr="002864B8">
        <w:rPr>
          <w:i/>
        </w:rPr>
        <w:t xml:space="preserve"> 102</w:t>
      </w:r>
      <w:r w:rsidRPr="002864B8">
        <w:t>, 29-45.</w:t>
      </w:r>
    </w:p>
    <w:p w:rsidR="002864B8" w:rsidRPr="002864B8" w:rsidRDefault="002864B8" w:rsidP="002864B8">
      <w:pPr>
        <w:pStyle w:val="EndNoteBibliography"/>
        <w:spacing w:after="240"/>
      </w:pPr>
      <w:r w:rsidRPr="002864B8">
        <w:t>Breyer, D., Kopertekh, L., and Reheul, D. (2014). Alternatives to antibiotic resistance marker genes for</w:t>
      </w:r>
      <w:r w:rsidRPr="002864B8">
        <w:rPr>
          <w:i/>
        </w:rPr>
        <w:t xml:space="preserve"> in vitro</w:t>
      </w:r>
      <w:r w:rsidRPr="002864B8">
        <w:t xml:space="preserve"> selection of genetically modified plants – Scientific developments, current use, operational access and biosafety considerations. Critical Reviews in Plant Sciences</w:t>
      </w:r>
      <w:r w:rsidRPr="002864B8">
        <w:rPr>
          <w:i/>
        </w:rPr>
        <w:t xml:space="preserve"> 33</w:t>
      </w:r>
      <w:r w:rsidRPr="002864B8">
        <w:t>, 286-330.</w:t>
      </w:r>
    </w:p>
    <w:p w:rsidR="002864B8" w:rsidRPr="002864B8" w:rsidRDefault="002864B8" w:rsidP="002864B8">
      <w:pPr>
        <w:pStyle w:val="EndNoteBibliography"/>
        <w:spacing w:after="240"/>
      </w:pPr>
      <w:r w:rsidRPr="002864B8">
        <w:t>Busi, R., and Powles, S.B. (2016). Transgenic glyphosate-resistant canola (</w:t>
      </w:r>
      <w:r w:rsidRPr="002864B8">
        <w:rPr>
          <w:i/>
        </w:rPr>
        <w:t>Brassica napus</w:t>
      </w:r>
      <w:r w:rsidRPr="002864B8">
        <w:t>) can persist outside agricultural fields in Australia. Agriculture, Ecosystems &amp; Environment</w:t>
      </w:r>
      <w:r w:rsidRPr="002864B8">
        <w:rPr>
          <w:i/>
        </w:rPr>
        <w:t xml:space="preserve"> 220</w:t>
      </w:r>
      <w:r w:rsidRPr="002864B8">
        <w:t>, 28-34.</w:t>
      </w:r>
    </w:p>
    <w:p w:rsidR="002864B8" w:rsidRPr="002864B8" w:rsidRDefault="002864B8" w:rsidP="002864B8">
      <w:pPr>
        <w:pStyle w:val="EndNoteBibliography"/>
        <w:spacing w:after="240"/>
      </w:pPr>
      <w:r w:rsidRPr="002864B8">
        <w:t>Byelashov, O.A., Sinclair, A.J., and Kaur, G. (2015). Dietary sources, current intakes, and nutritional role of omega-3 docosapentaenoic acid. Lipid Technology</w:t>
      </w:r>
      <w:r w:rsidRPr="002864B8">
        <w:rPr>
          <w:i/>
        </w:rPr>
        <w:t xml:space="preserve"> 27</w:t>
      </w:r>
      <w:r w:rsidRPr="002864B8">
        <w:t>, 79-82.</w:t>
      </w:r>
    </w:p>
    <w:p w:rsidR="002864B8" w:rsidRPr="002864B8" w:rsidRDefault="002864B8" w:rsidP="002864B8">
      <w:pPr>
        <w:pStyle w:val="EndNoteBibliography"/>
        <w:spacing w:after="240"/>
      </w:pPr>
      <w:r w:rsidRPr="002864B8">
        <w:lastRenderedPageBreak/>
        <w:t>Byrne, C.J., Fair, S., English, A.M., Holden, S.A., Dick, J.R., Lonergan, P., and Kenny, D.A. (2017). Dietary polyunsaturated fatty acid supplementation of young post-pubertal dairy bulls alters the fatty acid composition of seminal plasma and spermatozoa but has no effect on semen volume or sperm quality. Theriogenology</w:t>
      </w:r>
      <w:r w:rsidRPr="002864B8">
        <w:rPr>
          <w:i/>
        </w:rPr>
        <w:t xml:space="preserve"> 90</w:t>
      </w:r>
      <w:r w:rsidRPr="002864B8">
        <w:t>, 289-300.</w:t>
      </w:r>
    </w:p>
    <w:p w:rsidR="002864B8" w:rsidRPr="002864B8" w:rsidRDefault="002864B8" w:rsidP="002864B8">
      <w:pPr>
        <w:pStyle w:val="EndNoteBibliography"/>
        <w:spacing w:after="240"/>
      </w:pPr>
      <w:r w:rsidRPr="002864B8">
        <w:t>Cai, L., Zhou, B., Guo, X., Dong, C., Hu, X., Hou, M., and Liu, S. (2008). Pollen-mediated gene flow in Chinese commercial fields of glufosinate-resistant canola (</w:t>
      </w:r>
      <w:r w:rsidRPr="002864B8">
        <w:rPr>
          <w:i/>
        </w:rPr>
        <w:t>Brassica napus</w:t>
      </w:r>
      <w:r w:rsidRPr="002864B8">
        <w:t>). Chinese Science Bulletin</w:t>
      </w:r>
      <w:r w:rsidRPr="002864B8">
        <w:rPr>
          <w:i/>
        </w:rPr>
        <w:t xml:space="preserve"> 53</w:t>
      </w:r>
      <w:r w:rsidRPr="002864B8">
        <w:t>, 2333.</w:t>
      </w:r>
    </w:p>
    <w:p w:rsidR="002864B8" w:rsidRPr="002864B8" w:rsidRDefault="002864B8" w:rsidP="002864B8">
      <w:pPr>
        <w:pStyle w:val="EndNoteBibliography"/>
        <w:spacing w:after="240"/>
      </w:pPr>
      <w:r w:rsidRPr="002864B8">
        <w:t>Cardoso, T.F., Varela, A.S., Jr., Silva, E.F., Vilela, J., Hartmann, A., Jardim, R.D., Colares, E.P.</w:t>
      </w:r>
      <w:r w:rsidRPr="002864B8">
        <w:rPr>
          <w:i/>
        </w:rPr>
        <w:t>, et al.</w:t>
      </w:r>
      <w:r w:rsidRPr="002864B8">
        <w:t xml:space="preserve"> (2014). Influence of mineral, olive or sunflower oils on male reproductive parameters in vitro-the wild rodent </w:t>
      </w:r>
      <w:r w:rsidRPr="002864B8">
        <w:rPr>
          <w:i/>
        </w:rPr>
        <w:t>Calomys laucha</w:t>
      </w:r>
      <w:r w:rsidRPr="002864B8">
        <w:t>. Andrologia</w:t>
      </w:r>
      <w:r w:rsidRPr="002864B8">
        <w:rPr>
          <w:i/>
        </w:rPr>
        <w:t xml:space="preserve"> 46</w:t>
      </w:r>
      <w:r w:rsidRPr="002864B8">
        <w:t>, 722-725.</w:t>
      </w:r>
    </w:p>
    <w:p w:rsidR="002864B8" w:rsidRPr="002864B8" w:rsidRDefault="002864B8" w:rsidP="002864B8">
      <w:pPr>
        <w:pStyle w:val="EndNoteBibliography"/>
        <w:spacing w:after="240"/>
      </w:pPr>
      <w:r w:rsidRPr="002864B8">
        <w:t>Carragher, J.F., Muhlhausler, B.S., Geier, M.S., House, J., Hughes, R.J., and Gibson, R.A. (2015). Effect of dietary ALA on growth rate, feed conversion ratio, mortality rate and breast meat omega-3 LCPUFA content in broiler chickens, Vol 56.</w:t>
      </w:r>
    </w:p>
    <w:p w:rsidR="002864B8" w:rsidRPr="002864B8" w:rsidRDefault="002864B8" w:rsidP="002864B8">
      <w:pPr>
        <w:pStyle w:val="EndNoteBibliography"/>
        <w:spacing w:after="240"/>
      </w:pPr>
      <w:r w:rsidRPr="002864B8">
        <w:t>Carrie, I., Smirnova, M., Clement, M., De, J.D., Frances, H., and Bourre, J.M. (2002). Docosahexaenoic acid-rich phospholipid supplementation: effect on behavior, learning ability, and retinal function in control and n-3 polyunsaturated fatty acid deficient old mice. Nutritional neuroscience</w:t>
      </w:r>
      <w:r w:rsidRPr="002864B8">
        <w:rPr>
          <w:i/>
        </w:rPr>
        <w:t xml:space="preserve"> 5</w:t>
      </w:r>
      <w:r w:rsidRPr="002864B8">
        <w:t>, 43-52.</w:t>
      </w:r>
    </w:p>
    <w:p w:rsidR="002864B8" w:rsidRPr="002864B8" w:rsidRDefault="002864B8" w:rsidP="002864B8">
      <w:pPr>
        <w:pStyle w:val="EndNoteBibliography"/>
        <w:spacing w:after="240"/>
      </w:pPr>
      <w:r w:rsidRPr="002864B8">
        <w:t>Castellano, C.A., Audet, I., Bailey, J.L., Chouinard, P.Y., Laforest, J.P., and Matte, J.J. (2010). Effect of dietary n-3 fatty acids (fish oils) on boar reproduction and semen quality. Journal of animal science</w:t>
      </w:r>
      <w:r w:rsidRPr="002864B8">
        <w:rPr>
          <w:i/>
        </w:rPr>
        <w:t xml:space="preserve"> 88</w:t>
      </w:r>
      <w:r w:rsidRPr="002864B8">
        <w:t>, 2346-2355.</w:t>
      </w:r>
    </w:p>
    <w:p w:rsidR="002864B8" w:rsidRPr="002864B8" w:rsidRDefault="002864B8" w:rsidP="002864B8">
      <w:pPr>
        <w:pStyle w:val="EndNoteBibliography"/>
        <w:spacing w:after="240"/>
      </w:pPr>
      <w:r w:rsidRPr="002864B8">
        <w:t>CERA (2011). A</w:t>
      </w:r>
      <w:r w:rsidRPr="002864B8">
        <w:rPr>
          <w:b/>
        </w:rPr>
        <w:t xml:space="preserve"> </w:t>
      </w:r>
      <w:r w:rsidRPr="002864B8">
        <w:t>Review of the Environmental Safety of the PAT Protein. (Center for Environmental Risk Assessment, ILSI Research Foundation).</w:t>
      </w:r>
    </w:p>
    <w:p w:rsidR="002864B8" w:rsidRPr="002864B8" w:rsidRDefault="002864B8" w:rsidP="002864B8">
      <w:pPr>
        <w:pStyle w:val="EndNoteBibliography"/>
        <w:spacing w:after="240"/>
      </w:pPr>
      <w:r w:rsidRPr="002864B8">
        <w:t>Cerolini, S., Pizzi, F., Gliozzi, T., Maldjian, A., Zaniboni, L., and Parodi, L. (2003). Lipid manipulation of chicken semen by dietary means and its relation to fertility: a review. World's Poultry Science Journal</w:t>
      </w:r>
      <w:r w:rsidRPr="002864B8">
        <w:rPr>
          <w:i/>
        </w:rPr>
        <w:t xml:space="preserve"> 59</w:t>
      </w:r>
      <w:r w:rsidRPr="002864B8">
        <w:t>, 65-75.</w:t>
      </w:r>
    </w:p>
    <w:p w:rsidR="002864B8" w:rsidRPr="002864B8" w:rsidRDefault="002864B8" w:rsidP="002864B8">
      <w:pPr>
        <w:pStyle w:val="EndNoteBibliography"/>
        <w:spacing w:after="240"/>
      </w:pPr>
      <w:r w:rsidRPr="002864B8">
        <w:t>Chaudhary, S., Van Rooijen, G., Moloney, M., and Singh, S. (2001). Flax seed specific promoters. Patent No. WO 2001/016340 (International Patent Application).</w:t>
      </w:r>
    </w:p>
    <w:p w:rsidR="002864B8" w:rsidRPr="002864B8" w:rsidRDefault="002864B8" w:rsidP="002864B8">
      <w:pPr>
        <w:pStyle w:val="EndNoteBibliography"/>
        <w:spacing w:after="240"/>
      </w:pPr>
      <w:r w:rsidRPr="002864B8">
        <w:t>Cho, M.J., Widholm, J.M., and Vodkin, L.O. (1995). Cassettes for seed-specific expression tested in transformed embryogenic cultures of soybean. Plant Molecular Biology Reporter</w:t>
      </w:r>
      <w:r w:rsidRPr="002864B8">
        <w:rPr>
          <w:i/>
        </w:rPr>
        <w:t xml:space="preserve"> 13</w:t>
      </w:r>
      <w:r w:rsidRPr="002864B8">
        <w:t>, 255-269.</w:t>
      </w:r>
    </w:p>
    <w:p w:rsidR="002864B8" w:rsidRPr="002864B8" w:rsidRDefault="002864B8" w:rsidP="002864B8">
      <w:pPr>
        <w:pStyle w:val="EndNoteBibliography"/>
        <w:spacing w:after="240"/>
      </w:pPr>
      <w:r w:rsidRPr="002864B8">
        <w:t>Clark, A.J., and Brinkley, T. (2001). Risk management: for climate, agriculture and policy. (Canberra: Commonwealth of Australia).</w:t>
      </w:r>
    </w:p>
    <w:p w:rsidR="002864B8" w:rsidRPr="002864B8" w:rsidRDefault="002864B8" w:rsidP="002864B8">
      <w:pPr>
        <w:pStyle w:val="EndNoteBibliography"/>
        <w:spacing w:after="240"/>
      </w:pPr>
      <w:r w:rsidRPr="002864B8">
        <w:t>Colombo, S.M., Campbell, L.G., Murphy, E.J., Martin, S.L., and Arts, M.T. (2018). Potential for novel production of omega-3 long-chain fatty acids by genetically engineered oilseed plants to alter terrestrial ecosystem dynamics. Agricultural Systems</w:t>
      </w:r>
      <w:r w:rsidRPr="002864B8">
        <w:rPr>
          <w:i/>
        </w:rPr>
        <w:t xml:space="preserve"> 164</w:t>
      </w:r>
      <w:r w:rsidRPr="002864B8">
        <w:t>, 31-37.</w:t>
      </w:r>
    </w:p>
    <w:p w:rsidR="002864B8" w:rsidRPr="002864B8" w:rsidRDefault="002864B8" w:rsidP="002864B8">
      <w:pPr>
        <w:pStyle w:val="EndNoteBibliography"/>
        <w:spacing w:after="240"/>
      </w:pPr>
      <w:r w:rsidRPr="002864B8">
        <w:t>Coutu, C., Brandle, J., Brown, D., Brown, K., Miki, B., Simmonds, J., and Hegedus, D.D. (2007). pORE: a modular binary vector series suited for both monocot and dicot plant transformation. Transgenic research</w:t>
      </w:r>
      <w:r w:rsidRPr="002864B8">
        <w:rPr>
          <w:i/>
        </w:rPr>
        <w:t xml:space="preserve"> 16</w:t>
      </w:r>
      <w:r w:rsidRPr="002864B8">
        <w:t>, 771-781.</w:t>
      </w:r>
    </w:p>
    <w:p w:rsidR="002864B8" w:rsidRPr="002864B8" w:rsidRDefault="002864B8" w:rsidP="002864B8">
      <w:pPr>
        <w:pStyle w:val="EndNoteBibliography"/>
        <w:spacing w:after="240"/>
      </w:pPr>
      <w:r w:rsidRPr="002864B8">
        <w:t>Cutuli, D., De Bartolo, P., Caporali, P., Laricchiuta, D., Foti, F., Ronci, M., Rossi, C.</w:t>
      </w:r>
      <w:r w:rsidRPr="002864B8">
        <w:rPr>
          <w:i/>
        </w:rPr>
        <w:t>, et al.</w:t>
      </w:r>
      <w:r w:rsidRPr="002864B8">
        <w:t xml:space="preserve"> (2014). n-3 polyunsaturated fatty acids supplementation enhances hippocampal functionality in aged mice. Front Aging Neurosci</w:t>
      </w:r>
      <w:r w:rsidRPr="002864B8">
        <w:rPr>
          <w:i/>
        </w:rPr>
        <w:t xml:space="preserve"> 6</w:t>
      </w:r>
      <w:r w:rsidRPr="002864B8">
        <w:t>, 220.</w:t>
      </w:r>
    </w:p>
    <w:p w:rsidR="002864B8" w:rsidRPr="002864B8" w:rsidRDefault="002864B8" w:rsidP="002864B8">
      <w:pPr>
        <w:pStyle w:val="EndNoteBibliography"/>
        <w:spacing w:after="240"/>
      </w:pPr>
      <w:r w:rsidRPr="002864B8">
        <w:lastRenderedPageBreak/>
        <w:t>DeMar, J.C., Jr., DiMartino, C., Baca, A.W., Lefkowitz, W., and Salem, N., Jr. (2008). Effect of dietary docosahexaenoic acid on biosynthesis of docosahexaenoic acid from alpha-linolenic acid in young rats. J Lipid Res</w:t>
      </w:r>
      <w:r w:rsidRPr="002864B8">
        <w:rPr>
          <w:i/>
        </w:rPr>
        <w:t xml:space="preserve"> 49</w:t>
      </w:r>
      <w:r w:rsidRPr="002864B8">
        <w:t>, 1963-1980.</w:t>
      </w:r>
    </w:p>
    <w:p w:rsidR="002864B8" w:rsidRPr="002864B8" w:rsidRDefault="002864B8" w:rsidP="002864B8">
      <w:pPr>
        <w:pStyle w:val="EndNoteBibliography"/>
        <w:spacing w:after="240"/>
      </w:pPr>
      <w:r w:rsidRPr="002864B8">
        <w:t>Dyall, S.C. (2015). Long-chain omega-3 fatty acids and the brain: a review of the independent and shared effects of EPA, DPA and DHA. Frontiers in Aging Neuroscience</w:t>
      </w:r>
      <w:r w:rsidRPr="002864B8">
        <w:rPr>
          <w:i/>
        </w:rPr>
        <w:t xml:space="preserve"> 7</w:t>
      </w:r>
      <w:r w:rsidRPr="002864B8">
        <w:t>, 1-15.</w:t>
      </w:r>
    </w:p>
    <w:p w:rsidR="002864B8" w:rsidRPr="002864B8" w:rsidRDefault="002864B8" w:rsidP="002864B8">
      <w:pPr>
        <w:pStyle w:val="EndNoteBibliography"/>
        <w:spacing w:after="240"/>
      </w:pPr>
      <w:r w:rsidRPr="002864B8">
        <w:t>EFSA (2009). Scientific opinion of the GMO and BIOHAZ Panels on the "Use of antibiotic resistance genes as marker genes in genetically modified plants". European Food Safety Authority</w:t>
      </w:r>
      <w:r w:rsidRPr="002864B8">
        <w:rPr>
          <w:i/>
        </w:rPr>
        <w:t xml:space="preserve"> 1034</w:t>
      </w:r>
      <w:r w:rsidRPr="002864B8">
        <w:t>, 1-82.</w:t>
      </w:r>
    </w:p>
    <w:p w:rsidR="002864B8" w:rsidRPr="002864B8" w:rsidRDefault="002864B8" w:rsidP="002864B8">
      <w:pPr>
        <w:pStyle w:val="EndNoteBibliography"/>
        <w:spacing w:after="240"/>
      </w:pPr>
      <w:r w:rsidRPr="002864B8">
        <w:t>Fair, S., Doyle, D.N., Diskin, M.G., Hennessy, A.A., and Kenny, D.A. (2014). The effect of dietary n-3 polyunsaturated fatty acids supplementation of rams on semen quality and subsequent quality of liquid stored semen. Theriogenology</w:t>
      </w:r>
      <w:r w:rsidRPr="002864B8">
        <w:rPr>
          <w:i/>
        </w:rPr>
        <w:t xml:space="preserve"> 81</w:t>
      </w:r>
      <w:r w:rsidRPr="002864B8">
        <w:t>, 210-219.</w:t>
      </w:r>
    </w:p>
    <w:p w:rsidR="002864B8" w:rsidRPr="002864B8" w:rsidRDefault="002864B8" w:rsidP="002864B8">
      <w:pPr>
        <w:pStyle w:val="EndNoteBibliography"/>
        <w:spacing w:after="240"/>
      </w:pPr>
      <w:r w:rsidRPr="002864B8">
        <w:t>Felsot, A.S. (2000). Insecticidal genes part 2: Human health hoopla. Agrichemical &amp; Environmental News</w:t>
      </w:r>
      <w:r w:rsidRPr="002864B8">
        <w:rPr>
          <w:i/>
        </w:rPr>
        <w:t xml:space="preserve"> 168</w:t>
      </w:r>
      <w:r w:rsidRPr="002864B8">
        <w:t>, 1-7.</w:t>
      </w:r>
    </w:p>
    <w:p w:rsidR="002864B8" w:rsidRPr="002864B8" w:rsidRDefault="002864B8" w:rsidP="002864B8">
      <w:pPr>
        <w:pStyle w:val="EndNoteBibliography"/>
        <w:spacing w:after="240"/>
      </w:pPr>
      <w:r w:rsidRPr="002864B8">
        <w:t>Fiocchi, A., Dahdah, L., Riccardi, C., Mazzina, O., and Fierro, V. (2016). Preacutionary labelling of cross-reactive foods: The case of rapeseed. Asthma research and practice</w:t>
      </w:r>
      <w:r w:rsidRPr="002864B8">
        <w:rPr>
          <w:i/>
        </w:rPr>
        <w:t xml:space="preserve"> 2</w:t>
      </w:r>
      <w:r w:rsidRPr="002864B8">
        <w:t>, 13.</w:t>
      </w:r>
    </w:p>
    <w:p w:rsidR="002864B8" w:rsidRPr="002864B8" w:rsidRDefault="002864B8" w:rsidP="002864B8">
      <w:pPr>
        <w:pStyle w:val="EndNoteBibliography"/>
        <w:spacing w:after="240"/>
      </w:pPr>
      <w:r w:rsidRPr="002864B8">
        <w:t>Ford, C.S., Allainguillaume, J., Grilli-Chantler, P., Cuccato, G., Allender, C.J., and Wilkinson, M.J. (2006). Spontaneous gene flow from rapeseed (</w:t>
      </w:r>
      <w:r w:rsidRPr="002864B8">
        <w:rPr>
          <w:i/>
        </w:rPr>
        <w:t>Brassica napus</w:t>
      </w:r>
      <w:r w:rsidRPr="002864B8">
        <w:t xml:space="preserve">) to wild </w:t>
      </w:r>
      <w:r w:rsidRPr="002864B8">
        <w:rPr>
          <w:i/>
        </w:rPr>
        <w:t>Brassica oleracea</w:t>
      </w:r>
      <w:r w:rsidRPr="002864B8">
        <w:t>. Proceedings of the Royal Society B: Biological Sciences</w:t>
      </w:r>
      <w:r w:rsidRPr="002864B8">
        <w:rPr>
          <w:i/>
        </w:rPr>
        <w:t xml:space="preserve"> 273</w:t>
      </w:r>
      <w:r w:rsidRPr="002864B8">
        <w:t>, 3111-3115.</w:t>
      </w:r>
    </w:p>
    <w:p w:rsidR="002864B8" w:rsidRPr="002864B8" w:rsidRDefault="002864B8" w:rsidP="002864B8">
      <w:pPr>
        <w:pStyle w:val="EndNoteBibliography"/>
        <w:spacing w:after="240"/>
      </w:pPr>
      <w:r w:rsidRPr="002864B8">
        <w:t>FSANZ (2017). Approval report – Application A1143: Food derived from DHA Canola Line NS-B50027-4 (Canberra, Australia: Food Standards Australia New Zealand).</w:t>
      </w:r>
    </w:p>
    <w:p w:rsidR="002864B8" w:rsidRPr="002864B8" w:rsidRDefault="002864B8" w:rsidP="002864B8">
      <w:pPr>
        <w:pStyle w:val="EndNoteBibliography"/>
        <w:spacing w:after="240"/>
      </w:pPr>
      <w:r w:rsidRPr="002864B8">
        <w:t>Funk, T., Wenzel, G., and Schwarz, G. (2006). Outcrossing frequencies and distribution of transgenic oilseed rape (</w:t>
      </w:r>
      <w:r w:rsidRPr="002864B8">
        <w:rPr>
          <w:i/>
        </w:rPr>
        <w:t>Brassica napus</w:t>
      </w:r>
      <w:r w:rsidRPr="002864B8">
        <w:t xml:space="preserve"> L.) in the nearest neighbourhood. European Journal of Agronomy</w:t>
      </w:r>
      <w:r w:rsidRPr="002864B8">
        <w:rPr>
          <w:i/>
        </w:rPr>
        <w:t xml:space="preserve"> 24</w:t>
      </w:r>
      <w:r w:rsidRPr="002864B8">
        <w:t>, 26-34.</w:t>
      </w:r>
    </w:p>
    <w:p w:rsidR="002864B8" w:rsidRPr="002864B8" w:rsidRDefault="002864B8" w:rsidP="002864B8">
      <w:pPr>
        <w:pStyle w:val="EndNoteBibliography"/>
        <w:spacing w:after="240"/>
      </w:pPr>
      <w:r w:rsidRPr="002864B8">
        <w:t>Gallie, D.R., Sleat, D.E., Watts, J.W., Turner, P.C., and Wilson, T.M. (1987). A comparison of eukaryotic viral 5'-leader sequences as enhancers of mRNA expression in vivo. Nucleic Acids Res</w:t>
      </w:r>
      <w:r w:rsidRPr="002864B8">
        <w:rPr>
          <w:i/>
        </w:rPr>
        <w:t xml:space="preserve"> 15</w:t>
      </w:r>
      <w:r w:rsidRPr="002864B8">
        <w:t>, 8693-8711.</w:t>
      </w:r>
    </w:p>
    <w:p w:rsidR="002864B8" w:rsidRPr="002864B8" w:rsidRDefault="002864B8" w:rsidP="002864B8">
      <w:pPr>
        <w:pStyle w:val="EndNoteBibliography"/>
        <w:spacing w:after="240"/>
      </w:pPr>
      <w:r w:rsidRPr="002864B8">
        <w:t>Geilen, K., Heilmann, M., Hillmer, S., and Böhmer, M. (2017). WRKY43 regulates polyunsaturated fatty acid content and seed germination under unfavourable growth conditions. Scientific Reports</w:t>
      </w:r>
      <w:r w:rsidRPr="002864B8">
        <w:rPr>
          <w:i/>
        </w:rPr>
        <w:t xml:space="preserve"> 7</w:t>
      </w:r>
      <w:r w:rsidRPr="002864B8">
        <w:t>, 14235.</w:t>
      </w:r>
    </w:p>
    <w:p w:rsidR="002864B8" w:rsidRPr="002864B8" w:rsidRDefault="002864B8" w:rsidP="002864B8">
      <w:pPr>
        <w:pStyle w:val="EndNoteBibliography"/>
        <w:spacing w:after="240"/>
      </w:pPr>
      <w:r w:rsidRPr="002864B8">
        <w:t>Gliozzi, T.M., Zaniboni, L., Maldjian, A., Luzi, F., Maertens, L., and Cerolini, S. (2009). Quality and lipid composition of spermatozoa in rabbits fed DHA and vitamin E rich diets. Theriogenology</w:t>
      </w:r>
      <w:r w:rsidRPr="002864B8">
        <w:rPr>
          <w:i/>
        </w:rPr>
        <w:t xml:space="preserve"> 71</w:t>
      </w:r>
      <w:r w:rsidRPr="002864B8">
        <w:t>, 910-919.</w:t>
      </w:r>
    </w:p>
    <w:p w:rsidR="002864B8" w:rsidRPr="002864B8" w:rsidRDefault="002864B8" w:rsidP="002864B8">
      <w:pPr>
        <w:pStyle w:val="EndNoteBibliography"/>
        <w:spacing w:after="240"/>
      </w:pPr>
      <w:r w:rsidRPr="002864B8">
        <w:t>GRDC (2009). Canola best practice management guide for south-eastern Australia. (Canberra, Australia: Grains Research &amp; Development Corporation).</w:t>
      </w:r>
    </w:p>
    <w:p w:rsidR="002864B8" w:rsidRPr="002864B8" w:rsidRDefault="002864B8" w:rsidP="002864B8">
      <w:pPr>
        <w:pStyle w:val="EndNoteBibliography"/>
        <w:spacing w:after="240"/>
      </w:pPr>
      <w:r w:rsidRPr="002864B8">
        <w:t>GRDC (2011). Minimising crop damage by mice. (Canberra, Australia: Grains Research &amp; Development Corporation).</w:t>
      </w:r>
    </w:p>
    <w:p w:rsidR="002864B8" w:rsidRPr="002864B8" w:rsidRDefault="002864B8" w:rsidP="002864B8">
      <w:pPr>
        <w:pStyle w:val="EndNoteBibliography"/>
        <w:spacing w:after="240"/>
      </w:pPr>
      <w:r w:rsidRPr="002864B8">
        <w:t>GRDC (2017). GRDC Northern Canola GrowNotes. (Canberra, Australia: Grains Research &amp; Development Corporation).</w:t>
      </w:r>
    </w:p>
    <w:p w:rsidR="002864B8" w:rsidRPr="002864B8" w:rsidRDefault="002864B8" w:rsidP="002864B8">
      <w:pPr>
        <w:pStyle w:val="EndNoteBibliography"/>
        <w:spacing w:after="240"/>
      </w:pPr>
      <w:r w:rsidRPr="002864B8">
        <w:t>Gulden, R.H., Shirtliffe, S.J., and Thomas, A.G. (2003). Secondary seed dormancy prolongs persistence of volunteer canola in western Canada. Weed Science</w:t>
      </w:r>
      <w:r w:rsidRPr="002864B8">
        <w:rPr>
          <w:i/>
        </w:rPr>
        <w:t xml:space="preserve"> 51</w:t>
      </w:r>
      <w:r w:rsidRPr="002864B8">
        <w:t>, 904-913.</w:t>
      </w:r>
    </w:p>
    <w:p w:rsidR="002864B8" w:rsidRPr="002864B8" w:rsidRDefault="002864B8" w:rsidP="002864B8">
      <w:pPr>
        <w:pStyle w:val="EndNoteBibliography"/>
        <w:spacing w:after="240"/>
      </w:pPr>
      <w:r w:rsidRPr="002864B8">
        <w:t>Gylling, H. (2006). Rapeseed oil does not cause allergic reactions. Allergy</w:t>
      </w:r>
      <w:r w:rsidRPr="002864B8">
        <w:rPr>
          <w:i/>
        </w:rPr>
        <w:t xml:space="preserve"> 61</w:t>
      </w:r>
      <w:r w:rsidRPr="002864B8">
        <w:t>, 895.</w:t>
      </w:r>
    </w:p>
    <w:p w:rsidR="002864B8" w:rsidRPr="002864B8" w:rsidRDefault="002864B8" w:rsidP="002864B8">
      <w:pPr>
        <w:pStyle w:val="EndNoteBibliography"/>
        <w:spacing w:after="240"/>
      </w:pPr>
      <w:r w:rsidRPr="002864B8">
        <w:lastRenderedPageBreak/>
        <w:t>Hall, G.J., Allen, G.C., Loer, D.S., Thompson, W.F., and Spiker, S. (1991). Nuclear scaffolds and scaffold-attachment regions in higher plants. Proc Natl Acad Sci U S A</w:t>
      </w:r>
      <w:r w:rsidRPr="002864B8">
        <w:rPr>
          <w:i/>
        </w:rPr>
        <w:t xml:space="preserve"> 88</w:t>
      </w:r>
      <w:r w:rsidRPr="002864B8">
        <w:t>, 9320-9324.</w:t>
      </w:r>
    </w:p>
    <w:p w:rsidR="002864B8" w:rsidRPr="002864B8" w:rsidRDefault="002864B8" w:rsidP="002864B8">
      <w:pPr>
        <w:pStyle w:val="EndNoteBibliography"/>
        <w:spacing w:after="240"/>
      </w:pPr>
      <w:r w:rsidRPr="002864B8">
        <w:t>Halweg, C., Thompson, W.F., and Spiker, S. (2005). The rb7 matrix attachment region increases the likelihood and magnitude of transgene expression in tobacco cells: a flow cytometric study. Plant Cell</w:t>
      </w:r>
      <w:r w:rsidRPr="002864B8">
        <w:rPr>
          <w:i/>
        </w:rPr>
        <w:t xml:space="preserve"> 17</w:t>
      </w:r>
      <w:r w:rsidRPr="002864B8">
        <w:t>, 418-429.</w:t>
      </w:r>
    </w:p>
    <w:p w:rsidR="002864B8" w:rsidRPr="002864B8" w:rsidRDefault="002864B8" w:rsidP="002864B8">
      <w:pPr>
        <w:pStyle w:val="EndNoteBibliography"/>
        <w:spacing w:after="240"/>
      </w:pPr>
      <w:r w:rsidRPr="002864B8">
        <w:t>Hayes, K.R. (2004). Ecological implications of GMOs: robust methodologies for ecological risk assessment. Best practice and current practice in ecological risk assessment for genetically modified organisms. (Tasmania: CSIRO Division of Marine Research).</w:t>
      </w:r>
    </w:p>
    <w:p w:rsidR="002864B8" w:rsidRPr="002864B8" w:rsidRDefault="002864B8" w:rsidP="002864B8">
      <w:pPr>
        <w:pStyle w:val="EndNoteBibliography"/>
        <w:spacing w:after="240"/>
      </w:pPr>
      <w:r w:rsidRPr="002864B8">
        <w:t>Hixson, S.M., Shukla, K., Campbell, L.G., Hallett, R.H., Smith, S.M., Packer, L., and Arts, M.T. (2016). Long-Chain Omega-3 polyunsaturated fatty acids have developmental effects on the crop pest, the cabbage white butterfly</w:t>
      </w:r>
      <w:r w:rsidRPr="002864B8">
        <w:rPr>
          <w:i/>
        </w:rPr>
        <w:t xml:space="preserve"> Pieris rapae</w:t>
      </w:r>
      <w:r w:rsidRPr="002864B8">
        <w:t>. PLoS One</w:t>
      </w:r>
      <w:r w:rsidRPr="002864B8">
        <w:rPr>
          <w:i/>
        </w:rPr>
        <w:t xml:space="preserve"> 11</w:t>
      </w:r>
      <w:r w:rsidRPr="002864B8">
        <w:t>, e0152264.</w:t>
      </w:r>
    </w:p>
    <w:p w:rsidR="002864B8" w:rsidRPr="002864B8" w:rsidRDefault="002864B8" w:rsidP="002864B8">
      <w:pPr>
        <w:pStyle w:val="EndNoteBibliography"/>
        <w:spacing w:after="240"/>
      </w:pPr>
      <w:r w:rsidRPr="002864B8">
        <w:t>Howlett, B., Ballinger, D., and Barbetti, M. (1999). Diseases of Canola. In Canola in Australia: The first thirty years, P.A. Salisbury, T.D. Potter, G. McDonald, and A.G. Green, eds. (Australian Oilseeds Federation), pp. 47-52.</w:t>
      </w:r>
    </w:p>
    <w:p w:rsidR="002864B8" w:rsidRPr="002864B8" w:rsidRDefault="002864B8" w:rsidP="002864B8">
      <w:pPr>
        <w:pStyle w:val="EndNoteBibliography"/>
        <w:spacing w:after="240"/>
      </w:pPr>
      <w:r w:rsidRPr="002864B8">
        <w:t>Huang, C.W., Chien, Y.S., Chen, Y.J., Ajuwon, K.M., Mersmann, H.M., and Ding, S.T. (2016). Role of n-3 polyunsaturated fatty acids in ameliorating the obesity-induced metabolic syndrome in animal models and humans. International journal of molecular sciences</w:t>
      </w:r>
      <w:r w:rsidRPr="002864B8">
        <w:rPr>
          <w:i/>
        </w:rPr>
        <w:t xml:space="preserve"> 17</w:t>
      </w:r>
      <w:r w:rsidRPr="002864B8">
        <w:t>.</w:t>
      </w:r>
    </w:p>
    <w:p w:rsidR="002864B8" w:rsidRPr="002864B8" w:rsidRDefault="002864B8" w:rsidP="002864B8">
      <w:pPr>
        <w:pStyle w:val="EndNoteBibliography"/>
        <w:spacing w:after="240"/>
      </w:pPr>
      <w:r w:rsidRPr="002864B8">
        <w:t>Hughbanks-Wheaton, D.K., Birch, D.G., Fish, G.E., Spencer, R., Pearson, N.S., Takacs, A., and Hoffman, D.R. (2014). Safety assessment of docosahexaenoic acid in X-linked retinitis pigmentosa: the 4-year DHAX trial. Investigative ophthalmology &amp; visual science</w:t>
      </w:r>
      <w:r w:rsidRPr="002864B8">
        <w:rPr>
          <w:i/>
        </w:rPr>
        <w:t xml:space="preserve"> 55</w:t>
      </w:r>
      <w:r w:rsidRPr="002864B8">
        <w:t>, 4958-4966.</w:t>
      </w:r>
    </w:p>
    <w:p w:rsidR="002864B8" w:rsidRPr="002864B8" w:rsidRDefault="002864B8" w:rsidP="002864B8">
      <w:pPr>
        <w:pStyle w:val="EndNoteBibliography"/>
        <w:spacing w:after="240"/>
      </w:pPr>
      <w:r w:rsidRPr="002864B8">
        <w:t>Hüsken, A., and Dietz-Pfeilstetter, A. (2007). Pollen-mediated intraspecific gene flow from herbicide resistant oilseed rape (</w:t>
      </w:r>
      <w:r w:rsidRPr="002864B8">
        <w:rPr>
          <w:i/>
        </w:rPr>
        <w:t>Brassica napus</w:t>
      </w:r>
      <w:r w:rsidRPr="002864B8">
        <w:t xml:space="preserve"> L.). Transgenic Research</w:t>
      </w:r>
      <w:r w:rsidRPr="002864B8">
        <w:rPr>
          <w:i/>
        </w:rPr>
        <w:t xml:space="preserve"> 16</w:t>
      </w:r>
      <w:r w:rsidRPr="002864B8">
        <w:t>, 557-569.</w:t>
      </w:r>
    </w:p>
    <w:p w:rsidR="002864B8" w:rsidRPr="002864B8" w:rsidRDefault="002864B8" w:rsidP="002864B8">
      <w:pPr>
        <w:pStyle w:val="EndNoteBibliography"/>
        <w:spacing w:after="240"/>
      </w:pPr>
      <w:r w:rsidRPr="002864B8">
        <w:t xml:space="preserve">Jackson, C. (2009). Assessing and quantifying canola crop damage by Carnaby’s cockatoo </w:t>
      </w:r>
      <w:r w:rsidRPr="002864B8">
        <w:rPr>
          <w:i/>
        </w:rPr>
        <w:t>Calyptorhynchus latirostris</w:t>
      </w:r>
      <w:r w:rsidRPr="002864B8">
        <w:t xml:space="preserve"> in the south-west of Western Australia. Masters in Applied Science, University of Sydney.</w:t>
      </w:r>
    </w:p>
    <w:p w:rsidR="002864B8" w:rsidRPr="002864B8" w:rsidRDefault="002864B8" w:rsidP="002864B8">
      <w:pPr>
        <w:pStyle w:val="EndNoteBibliography"/>
        <w:spacing w:after="240"/>
      </w:pPr>
      <w:r w:rsidRPr="002864B8">
        <w:t>Kay, R., Chan, A., Daly, M., and McPherson, J. (1987). Duplication of CaMV 35S promoter sequences creates a strong enhancer for plant genes. Science</w:t>
      </w:r>
      <w:r w:rsidRPr="002864B8">
        <w:rPr>
          <w:i/>
        </w:rPr>
        <w:t xml:space="preserve"> 236</w:t>
      </w:r>
      <w:r w:rsidRPr="002864B8">
        <w:t>, 1299-1302.</w:t>
      </w:r>
    </w:p>
    <w:p w:rsidR="002864B8" w:rsidRPr="002864B8" w:rsidRDefault="002864B8" w:rsidP="002864B8">
      <w:pPr>
        <w:pStyle w:val="EndNoteBibliography"/>
        <w:spacing w:after="240"/>
      </w:pPr>
      <w:r w:rsidRPr="002864B8">
        <w:t>Keese, P.K., Robold, A.V., Myers, R.C., Weisman, S., and Smith, J. (2014). Applying a weed risk assessment approach to GM crops. Transgenic Research</w:t>
      </w:r>
      <w:r w:rsidRPr="002864B8">
        <w:rPr>
          <w:i/>
        </w:rPr>
        <w:t xml:space="preserve"> 23</w:t>
      </w:r>
      <w:r w:rsidRPr="002864B8">
        <w:t>, 957-969.</w:t>
      </w:r>
    </w:p>
    <w:p w:rsidR="002864B8" w:rsidRPr="002864B8" w:rsidRDefault="002864B8" w:rsidP="002864B8">
      <w:pPr>
        <w:pStyle w:val="EndNoteBibliography"/>
        <w:spacing w:after="240"/>
      </w:pPr>
      <w:r w:rsidRPr="002864B8">
        <w:t>Khoshvaght, A., Towhidi, A., Zare-shahneh, A., Noruozi, M., Zhandi, M., Dadashpour Davachi, N., and Karimi, R. (2016). Dietary n-3 PUFAs improve fresh and post-thaw semen quality in Holstein bulls via alteration of sperm fatty acid composition. Theriogenology</w:t>
      </w:r>
      <w:r w:rsidRPr="002864B8">
        <w:rPr>
          <w:i/>
        </w:rPr>
        <w:t xml:space="preserve"> 85</w:t>
      </w:r>
      <w:r w:rsidRPr="002864B8">
        <w:t>, 807-812.</w:t>
      </w:r>
    </w:p>
    <w:p w:rsidR="002864B8" w:rsidRPr="002864B8" w:rsidRDefault="002864B8" w:rsidP="002864B8">
      <w:pPr>
        <w:pStyle w:val="EndNoteBibliography"/>
        <w:spacing w:after="240"/>
      </w:pPr>
      <w:r w:rsidRPr="002864B8">
        <w:t>Kim, S., Yamaoka, Y., Ono, H., Kim, H., Shim, D., Maeshima, M., Martinoia, E.</w:t>
      </w:r>
      <w:r w:rsidRPr="002864B8">
        <w:rPr>
          <w:i/>
        </w:rPr>
        <w:t>, et al.</w:t>
      </w:r>
      <w:r w:rsidRPr="002864B8">
        <w:t xml:space="preserve"> (2013). AtABCA9 transporter supplies fatty acids for lipid synthesis to the endoplasmic reticulum. Proceedings of the National Academy of Sciences of the United States of America</w:t>
      </w:r>
      <w:r w:rsidRPr="002864B8">
        <w:rPr>
          <w:i/>
        </w:rPr>
        <w:t xml:space="preserve"> 110</w:t>
      </w:r>
      <w:r w:rsidRPr="002864B8">
        <w:t>, 773-778.</w:t>
      </w:r>
    </w:p>
    <w:p w:rsidR="002864B8" w:rsidRPr="002864B8" w:rsidRDefault="002864B8" w:rsidP="002864B8">
      <w:pPr>
        <w:pStyle w:val="EndNoteBibliography"/>
        <w:spacing w:after="240"/>
      </w:pPr>
      <w:r w:rsidRPr="002864B8">
        <w:t>Latitude_42 (2011). Pest Risk Assessment: Crested Pigeon (</w:t>
      </w:r>
      <w:r w:rsidRPr="002864B8">
        <w:rPr>
          <w:i/>
        </w:rPr>
        <w:t>Ocyphaps lophotes</w:t>
      </w:r>
      <w:r w:rsidRPr="002864B8">
        <w:t>). Latitude 42 Environmental Consultants Pty Ltd (Hobart, Tasmania).</w:t>
      </w:r>
    </w:p>
    <w:p w:rsidR="002864B8" w:rsidRPr="002864B8" w:rsidRDefault="002864B8" w:rsidP="002864B8">
      <w:pPr>
        <w:pStyle w:val="EndNoteBibliography"/>
        <w:spacing w:after="240"/>
      </w:pPr>
      <w:r w:rsidRPr="002864B8">
        <w:t>Lin, Y., Cheng, X., Mao, J., Wu, D., Ren, B., Xu, S.-Y., Fang, Z.-F.</w:t>
      </w:r>
      <w:r w:rsidRPr="002864B8">
        <w:rPr>
          <w:i/>
        </w:rPr>
        <w:t>, et al.</w:t>
      </w:r>
      <w:r w:rsidRPr="002864B8">
        <w:t xml:space="preserve"> (2016). Effects of different dietary n-6/n-3 polyunsaturated fatty acid ratios on boar reproduction. Lipids in Health and Disease</w:t>
      </w:r>
      <w:r w:rsidRPr="002864B8">
        <w:rPr>
          <w:i/>
        </w:rPr>
        <w:t xml:space="preserve"> 15</w:t>
      </w:r>
      <w:r w:rsidRPr="002864B8">
        <w:t>, 31.</w:t>
      </w:r>
    </w:p>
    <w:p w:rsidR="002864B8" w:rsidRPr="002864B8" w:rsidRDefault="002864B8" w:rsidP="002864B8">
      <w:pPr>
        <w:pStyle w:val="EndNoteBibliography"/>
        <w:spacing w:after="240"/>
      </w:pPr>
      <w:r w:rsidRPr="002864B8">
        <w:lastRenderedPageBreak/>
        <w:t xml:space="preserve">Linder, C.R., and Schmitt, J. (1995). Potential persistence of escaped transgenes: performance of transgenic oil-modified </w:t>
      </w:r>
      <w:r w:rsidRPr="002864B8">
        <w:rPr>
          <w:i/>
        </w:rPr>
        <w:t>Brassica</w:t>
      </w:r>
      <w:r w:rsidRPr="002864B8">
        <w:t xml:space="preserve"> seeds and seedlings. Ecological Applications</w:t>
      </w:r>
      <w:r w:rsidRPr="002864B8">
        <w:rPr>
          <w:i/>
        </w:rPr>
        <w:t xml:space="preserve"> 5</w:t>
      </w:r>
      <w:r w:rsidRPr="002864B8">
        <w:t>, 1056-1068.</w:t>
      </w:r>
    </w:p>
    <w:p w:rsidR="002864B8" w:rsidRPr="002864B8" w:rsidRDefault="002864B8" w:rsidP="002864B8">
      <w:pPr>
        <w:pStyle w:val="EndNoteBibliography"/>
        <w:spacing w:after="240"/>
      </w:pPr>
      <w:r w:rsidRPr="002864B8">
        <w:t xml:space="preserve">Liu, Y.B., Wei, W., Ma, K.P., and Darmency, H. (2010). Backcrosses to </w:t>
      </w:r>
      <w:r w:rsidRPr="002864B8">
        <w:rPr>
          <w:i/>
        </w:rPr>
        <w:t>Brassica napus</w:t>
      </w:r>
      <w:r w:rsidRPr="002864B8">
        <w:t xml:space="preserve"> of hybrids between </w:t>
      </w:r>
      <w:r w:rsidRPr="002864B8">
        <w:rPr>
          <w:i/>
        </w:rPr>
        <w:t>B. juncea</w:t>
      </w:r>
      <w:r w:rsidRPr="002864B8">
        <w:t xml:space="preserve"> and </w:t>
      </w:r>
      <w:r w:rsidRPr="002864B8">
        <w:rPr>
          <w:i/>
        </w:rPr>
        <w:t>B. napus</w:t>
      </w:r>
      <w:r w:rsidRPr="002864B8">
        <w:t xml:space="preserve"> as a source of herbicide-resistant volunteer-like feral populations. Plant Science</w:t>
      </w:r>
      <w:r w:rsidRPr="002864B8">
        <w:rPr>
          <w:i/>
        </w:rPr>
        <w:t xml:space="preserve"> 179</w:t>
      </w:r>
      <w:r w:rsidRPr="002864B8">
        <w:t>, 459-465.</w:t>
      </w:r>
    </w:p>
    <w:p w:rsidR="002864B8" w:rsidRPr="002864B8" w:rsidRDefault="002864B8" w:rsidP="002864B8">
      <w:pPr>
        <w:pStyle w:val="EndNoteBibliography"/>
        <w:spacing w:after="240"/>
      </w:pPr>
      <w:r w:rsidRPr="002864B8">
        <w:t>Martinez Del Rio, C., and McWilliams, S.R. (2016). How essential fats affect bird performance and link aquatic ecosystems and terrestrial consumers. Proc Natl Acad Sci U S A</w:t>
      </w:r>
      <w:r w:rsidRPr="002864B8">
        <w:rPr>
          <w:i/>
        </w:rPr>
        <w:t xml:space="preserve"> 113</w:t>
      </w:r>
      <w:r w:rsidRPr="002864B8">
        <w:t>, 11988-11990.</w:t>
      </w:r>
    </w:p>
    <w:p w:rsidR="002864B8" w:rsidRPr="002864B8" w:rsidRDefault="002864B8" w:rsidP="002864B8">
      <w:pPr>
        <w:pStyle w:val="EndNoteBibliography"/>
        <w:spacing w:after="240"/>
      </w:pPr>
      <w:r w:rsidRPr="002864B8">
        <w:t>McCann, J.C., and Ames, B.N. (2005). Is docosahexaenoic acid, an n−3 long-chain polyunsaturated fatty acid, required for development of normal brain function? An overview of evidence from cognitive and behavioral tests in humans and animals. The American Journal of Clinical Nutrition</w:t>
      </w:r>
      <w:r w:rsidRPr="002864B8">
        <w:rPr>
          <w:i/>
        </w:rPr>
        <w:t xml:space="preserve"> 82</w:t>
      </w:r>
      <w:r w:rsidRPr="002864B8">
        <w:t>, 281-295.</w:t>
      </w:r>
    </w:p>
    <w:p w:rsidR="002864B8" w:rsidRPr="002864B8" w:rsidRDefault="002864B8" w:rsidP="002864B8">
      <w:pPr>
        <w:pStyle w:val="EndNoteBibliography"/>
        <w:spacing w:after="240"/>
      </w:pPr>
      <w:r w:rsidRPr="002864B8">
        <w:t>Meesapyodsuk, D., and Qiu, X. (2016). Biosynthetic mechanism of very long chain polyunsaturated fatty acids in Thraustochytrium sp. 26185. Journal of Lipid Research</w:t>
      </w:r>
      <w:r w:rsidRPr="002864B8">
        <w:rPr>
          <w:i/>
        </w:rPr>
        <w:t xml:space="preserve"> 57</w:t>
      </w:r>
      <w:r w:rsidRPr="002864B8">
        <w:t>, 1854-1864.</w:t>
      </w:r>
    </w:p>
    <w:p w:rsidR="002864B8" w:rsidRPr="002864B8" w:rsidRDefault="002864B8" w:rsidP="002864B8">
      <w:pPr>
        <w:pStyle w:val="EndNoteBibliography"/>
        <w:spacing w:after="240"/>
      </w:pPr>
      <w:r w:rsidRPr="002864B8">
        <w:t>Miles, M., and McDonald, G. (1999). Insect Pests. In Canola in Australia: The First Thirty Years, P.A. Salisbury, T.D. Potter, G. McDonald, and A.G. Green, eds., pp. 53-58.</w:t>
      </w:r>
    </w:p>
    <w:p w:rsidR="002864B8" w:rsidRPr="002864B8" w:rsidRDefault="002864B8" w:rsidP="002864B8">
      <w:pPr>
        <w:pStyle w:val="EndNoteBibliography"/>
        <w:spacing w:after="240"/>
      </w:pPr>
      <w:r w:rsidRPr="002864B8">
        <w:t>OECD (1999). Consensus document on general information concerning the genes and their enzymes that confer tolerance to phosphinothricin herbicide. Report No. ENV/JM/MONO(99)13. (Organisation for Economic Cooperation and Development).</w:t>
      </w:r>
    </w:p>
    <w:p w:rsidR="002864B8" w:rsidRPr="002864B8" w:rsidRDefault="002864B8" w:rsidP="002864B8">
      <w:pPr>
        <w:pStyle w:val="EndNoteBibliography"/>
        <w:spacing w:after="240"/>
      </w:pPr>
      <w:r w:rsidRPr="002864B8">
        <w:t>OECD (2011). Revised consensus document on compositional considerations for new varieties of low erucic acid rapeseed (canola): Key food and feed nutrients, anti-nutrients and toxicants. Report No. ENV/JM/MONO(2011)55. (Organisation for Economic Cooperation and Development).</w:t>
      </w:r>
    </w:p>
    <w:p w:rsidR="002864B8" w:rsidRPr="002864B8" w:rsidRDefault="002864B8" w:rsidP="002864B8">
      <w:pPr>
        <w:pStyle w:val="EndNoteBibliography"/>
        <w:spacing w:after="240"/>
      </w:pPr>
      <w:r w:rsidRPr="002864B8">
        <w:t>OGTR (2003). Risk Assessment and Risk Management Plan for DIR 021/2002: Commercial release of InVigor</w:t>
      </w:r>
      <w:r w:rsidRPr="002864B8">
        <w:rPr>
          <w:vertAlign w:val="superscript"/>
        </w:rPr>
        <w:t>®</w:t>
      </w:r>
      <w:r w:rsidRPr="002864B8">
        <w:t xml:space="preserve"> hybrid canola (</w:t>
      </w:r>
      <w:r w:rsidRPr="002864B8">
        <w:rPr>
          <w:i/>
        </w:rPr>
        <w:t>Brassica napus</w:t>
      </w:r>
      <w:r w:rsidRPr="002864B8">
        <w:t xml:space="preserve"> L.) for use in the Australian cropping system. (Canberra, Australia: Office of the Gene Technology Regulator).</w:t>
      </w:r>
    </w:p>
    <w:p w:rsidR="002864B8" w:rsidRPr="002864B8" w:rsidRDefault="002864B8" w:rsidP="002864B8">
      <w:pPr>
        <w:pStyle w:val="EndNoteBibliography"/>
        <w:spacing w:after="240"/>
      </w:pPr>
      <w:r w:rsidRPr="002864B8">
        <w:t>OGTR (2011). Risk Assessment and Risk Management Plan for DIR 108: Commercial release of canola genetically modified for herbicide tolerance and a hybrid breeding system (InVigor</w:t>
      </w:r>
      <w:r w:rsidRPr="002864B8">
        <w:rPr>
          <w:vertAlign w:val="superscript"/>
        </w:rPr>
        <w:t>®</w:t>
      </w:r>
      <w:r w:rsidRPr="002864B8">
        <w:t xml:space="preserve"> x Roundup Ready</w:t>
      </w:r>
      <w:r w:rsidRPr="002864B8">
        <w:rPr>
          <w:vertAlign w:val="superscript"/>
        </w:rPr>
        <w:t xml:space="preserve">® </w:t>
      </w:r>
      <w:r w:rsidRPr="002864B8">
        <w:t>canola). (Canberra, Australia: Office of Gene Technology Regulator).</w:t>
      </w:r>
    </w:p>
    <w:p w:rsidR="002864B8" w:rsidRPr="002864B8" w:rsidRDefault="002864B8" w:rsidP="002864B8">
      <w:pPr>
        <w:pStyle w:val="EndNoteBibliography"/>
        <w:spacing w:after="240"/>
      </w:pPr>
      <w:r w:rsidRPr="002864B8">
        <w:t>OGTR (2013a). Risk Analysis Framework 2013, 4th edn (Canberra: Office of the Gene Technology Regulator).</w:t>
      </w:r>
    </w:p>
    <w:p w:rsidR="002864B8" w:rsidRPr="002864B8" w:rsidRDefault="002864B8" w:rsidP="002864B8">
      <w:pPr>
        <w:pStyle w:val="EndNoteBibliography"/>
        <w:spacing w:after="240"/>
      </w:pPr>
      <w:r w:rsidRPr="002864B8">
        <w:t>OGTR (2013b). Risk Assessment and Risk Management Plan for DIR 123: Limited and controlled release of canola genetically modified for altered oil content. (Canberra, Australia: Office of the Gene Technology Regulator).</w:t>
      </w:r>
    </w:p>
    <w:p w:rsidR="002864B8" w:rsidRPr="002864B8" w:rsidRDefault="002864B8" w:rsidP="002864B8">
      <w:pPr>
        <w:pStyle w:val="EndNoteBibliography"/>
        <w:spacing w:after="240"/>
      </w:pPr>
      <w:r w:rsidRPr="002864B8">
        <w:t>OGTR (2016). Risk Assessment and Risk Management Plan for DIR 138: Commercial release of canola genetically modified for dual herbicide tolerance and a hybrid breeding system (InVigor® x TruFlex</w:t>
      </w:r>
      <w:r w:rsidRPr="002864B8">
        <w:rPr>
          <w:vertAlign w:val="superscript"/>
        </w:rPr>
        <w:t>TM</w:t>
      </w:r>
      <w:r w:rsidRPr="002864B8">
        <w:t xml:space="preserve"> Roundup Ready</w:t>
      </w:r>
      <w:r w:rsidRPr="002864B8">
        <w:rPr>
          <w:vertAlign w:val="superscript"/>
        </w:rPr>
        <w:t>®</w:t>
      </w:r>
      <w:r w:rsidRPr="002864B8">
        <w:t>). (Canberra, Australia: Office of the Gene Technology Regulator).</w:t>
      </w:r>
    </w:p>
    <w:p w:rsidR="002864B8" w:rsidRPr="002864B8" w:rsidRDefault="002864B8" w:rsidP="002864B8">
      <w:pPr>
        <w:pStyle w:val="EndNoteBibliography"/>
        <w:spacing w:after="240"/>
      </w:pPr>
      <w:r w:rsidRPr="002864B8">
        <w:t xml:space="preserve">OGTR (2017a). The Biology of </w:t>
      </w:r>
      <w:r w:rsidRPr="002864B8">
        <w:rPr>
          <w:i/>
        </w:rPr>
        <w:t>Brassica napus</w:t>
      </w:r>
      <w:r w:rsidRPr="002864B8">
        <w:t xml:space="preserve"> L. (canola) and </w:t>
      </w:r>
      <w:r w:rsidRPr="002864B8">
        <w:rPr>
          <w:i/>
        </w:rPr>
        <w:t>Brassica juncea</w:t>
      </w:r>
      <w:r w:rsidRPr="002864B8">
        <w:t xml:space="preserve"> (L.) Czern. &amp; Coss. (Indian mustard). (Canberra, Australia: Office of the Gene Technology Regulator).</w:t>
      </w:r>
    </w:p>
    <w:p w:rsidR="002864B8" w:rsidRPr="002864B8" w:rsidRDefault="002864B8" w:rsidP="002864B8">
      <w:pPr>
        <w:pStyle w:val="EndNoteBibliography"/>
        <w:spacing w:after="240"/>
      </w:pPr>
      <w:r w:rsidRPr="002864B8">
        <w:t>OGTR (2017b). Fact sheet - GM canola approved for commercial release in Australia (Canberra, Australia: Office of the Gene Technology Regulator).</w:t>
      </w:r>
    </w:p>
    <w:p w:rsidR="002864B8" w:rsidRPr="002864B8" w:rsidRDefault="002864B8" w:rsidP="002864B8">
      <w:pPr>
        <w:pStyle w:val="EndNoteBibliography"/>
        <w:spacing w:after="240"/>
      </w:pPr>
      <w:r w:rsidRPr="002864B8">
        <w:lastRenderedPageBreak/>
        <w:t>OGTR (2017c). Risk Assessment and Risk Management Plan for DIR 153: Limited and controlled release of sorghum genetically modified for grain quality traits. (Canberra, Australia: Office of the Gene Technology Regulator).</w:t>
      </w:r>
    </w:p>
    <w:p w:rsidR="002864B8" w:rsidRPr="002864B8" w:rsidRDefault="002864B8" w:rsidP="002864B8">
      <w:pPr>
        <w:pStyle w:val="EndNoteBibliography"/>
        <w:spacing w:after="240"/>
      </w:pPr>
      <w:r w:rsidRPr="002864B8">
        <w:t>OGTR (2017d). Risk Assessment Reference: Marker Genes in GM Plants. (Canberra, Australia: Office of the Gene Technology Regulator).</w:t>
      </w:r>
    </w:p>
    <w:p w:rsidR="002864B8" w:rsidRPr="002864B8" w:rsidRDefault="002864B8" w:rsidP="002864B8">
      <w:pPr>
        <w:pStyle w:val="EndNoteBibliography"/>
        <w:spacing w:after="240"/>
      </w:pPr>
      <w:r w:rsidRPr="002864B8">
        <w:t>OGTR (2018a). Risk Assessment and Risk Management Plan for DIR 155: Commercial release of canola genetically modified for omega-3 oil content (DHA canola NS-B5ØØ27-4). (Canberra, Australia: Office of the Gene Technology Regulator).</w:t>
      </w:r>
    </w:p>
    <w:p w:rsidR="002864B8" w:rsidRPr="002864B8" w:rsidRDefault="002864B8" w:rsidP="002864B8">
      <w:pPr>
        <w:pStyle w:val="EndNoteBibliography"/>
        <w:spacing w:after="240"/>
      </w:pPr>
      <w:r w:rsidRPr="002864B8">
        <w:t>OGTR (2018b). Risk Assessment Reference: Methods of Plant Genetic Modification. (Canberra, Australia: Office of the Gene Technology Regulator).</w:t>
      </w:r>
    </w:p>
    <w:p w:rsidR="002864B8" w:rsidRPr="002864B8" w:rsidRDefault="002864B8" w:rsidP="002864B8">
      <w:pPr>
        <w:pStyle w:val="EndNoteBibliography"/>
        <w:spacing w:after="240"/>
      </w:pPr>
      <w:r w:rsidRPr="002864B8">
        <w:t>Olubowale, O.S., Fh, d., Greyling, J., Hugo, A., Jooste, A.M., and Raito, M. (2014). The effect of dietary lipid sources on layer fertility and hatchability, Vol 44.</w:t>
      </w:r>
    </w:p>
    <w:p w:rsidR="002864B8" w:rsidRPr="002864B8" w:rsidRDefault="002864B8" w:rsidP="002864B8">
      <w:pPr>
        <w:pStyle w:val="EndNoteBibliography"/>
        <w:spacing w:after="240"/>
      </w:pPr>
      <w:r w:rsidRPr="002864B8">
        <w:t>Petrie, J.R., Liu, Q., Mackenzie, A.M., Shrestha, P., Mansour, M.P., Robert, S.S., Frampton, D.F.</w:t>
      </w:r>
      <w:r w:rsidRPr="002864B8">
        <w:rPr>
          <w:i/>
        </w:rPr>
        <w:t>, et al.</w:t>
      </w:r>
      <w:r w:rsidRPr="002864B8">
        <w:t xml:space="preserve"> (2010a). Isolation and characterisation of a high-efficiency desaturase and elongases from microalgae for transgenic LC-PUFA production. Mar Biotechnol (NY)</w:t>
      </w:r>
      <w:r w:rsidRPr="002864B8">
        <w:rPr>
          <w:i/>
        </w:rPr>
        <w:t xml:space="preserve"> 12</w:t>
      </w:r>
      <w:r w:rsidRPr="002864B8">
        <w:t>, 430-438.</w:t>
      </w:r>
    </w:p>
    <w:p w:rsidR="002864B8" w:rsidRPr="002864B8" w:rsidRDefault="002864B8" w:rsidP="002864B8">
      <w:pPr>
        <w:pStyle w:val="EndNoteBibliography"/>
        <w:spacing w:after="240"/>
      </w:pPr>
      <w:r w:rsidRPr="002864B8">
        <w:t xml:space="preserve">Petrie, J.R., Shrestha, P., Mansour, M.P., Nichols, P.D., Liu, Q., and Singh, S.P. (2010b). Metabolic engineering of omega-3 long-chain polyunsaturated fatty acids in plants using an acyl-CoA Delta 6-desaturase with omega 3-preference from the marine microalga </w:t>
      </w:r>
      <w:r w:rsidRPr="002864B8">
        <w:rPr>
          <w:i/>
        </w:rPr>
        <w:t>Micromonas pusilla</w:t>
      </w:r>
      <w:r w:rsidRPr="002864B8">
        <w:t>. Metab Eng</w:t>
      </w:r>
      <w:r w:rsidRPr="002864B8">
        <w:rPr>
          <w:i/>
        </w:rPr>
        <w:t xml:space="preserve"> 12</w:t>
      </w:r>
      <w:r w:rsidRPr="002864B8">
        <w:t>, 233-240.</w:t>
      </w:r>
    </w:p>
    <w:p w:rsidR="002864B8" w:rsidRPr="002864B8" w:rsidRDefault="002864B8" w:rsidP="002864B8">
      <w:pPr>
        <w:pStyle w:val="EndNoteBibliography"/>
        <w:spacing w:after="240"/>
      </w:pPr>
      <w:r w:rsidRPr="002864B8">
        <w:t>Petrie, J.R., Shrestha, P., Zhou, X.R., Mansour, M.P., Liu, Q., Belide, S., Nichols, P.</w:t>
      </w:r>
      <w:r w:rsidRPr="002864B8">
        <w:rPr>
          <w:i/>
        </w:rPr>
        <w:t>, et al.</w:t>
      </w:r>
      <w:r w:rsidRPr="002864B8">
        <w:t xml:space="preserve"> (2012). Metabolic engineering plant seeds with fish oil-like levels of DHA. PLoS ONE</w:t>
      </w:r>
      <w:r w:rsidRPr="002864B8">
        <w:rPr>
          <w:i/>
        </w:rPr>
        <w:t xml:space="preserve"> 7</w:t>
      </w:r>
      <w:r w:rsidRPr="002864B8">
        <w:t>, e49165. doi:49110.41371/journal.pone.0049165.</w:t>
      </w:r>
    </w:p>
    <w:p w:rsidR="002864B8" w:rsidRPr="002864B8" w:rsidRDefault="002864B8" w:rsidP="002864B8">
      <w:pPr>
        <w:pStyle w:val="EndNoteBibliography"/>
        <w:spacing w:after="240"/>
      </w:pPr>
      <w:r w:rsidRPr="002864B8">
        <w:t>Petrie, J.R., and Singh, S.P. (2011). Expanding the docosahexaenoic acid food web for sustainable production: engineering lower plant pathways into higher plants. AoB Plants</w:t>
      </w:r>
      <w:r w:rsidRPr="002864B8">
        <w:rPr>
          <w:i/>
        </w:rPr>
        <w:t xml:space="preserve"> 2011</w:t>
      </w:r>
      <w:r w:rsidRPr="002864B8">
        <w:t>, 1-11.</w:t>
      </w:r>
    </w:p>
    <w:p w:rsidR="002864B8" w:rsidRPr="002864B8" w:rsidRDefault="002864B8" w:rsidP="002864B8">
      <w:pPr>
        <w:pStyle w:val="EndNoteBibliography"/>
        <w:spacing w:after="240"/>
      </w:pPr>
      <w:r w:rsidRPr="002864B8">
        <w:t>Pivard, S., Adamczyk, K., Lecomte, J., Lavigne, C., Bouvier, A., Deville, A., Gouyon, P.H.</w:t>
      </w:r>
      <w:r w:rsidRPr="002864B8">
        <w:rPr>
          <w:i/>
        </w:rPr>
        <w:t>, et al.</w:t>
      </w:r>
      <w:r w:rsidRPr="002864B8">
        <w:t xml:space="preserve"> (2008). Where do the feral oilseed rape populations come from? A large-scale study of their possible origin in a farmland area. Journal of Applied Ecology</w:t>
      </w:r>
      <w:r w:rsidRPr="002864B8">
        <w:rPr>
          <w:i/>
        </w:rPr>
        <w:t xml:space="preserve"> 45</w:t>
      </w:r>
      <w:r w:rsidRPr="002864B8">
        <w:t>, 476-485.</w:t>
      </w:r>
    </w:p>
    <w:p w:rsidR="002864B8" w:rsidRPr="002864B8" w:rsidRDefault="002864B8" w:rsidP="002864B8">
      <w:pPr>
        <w:pStyle w:val="EndNoteBibliography"/>
        <w:spacing w:after="240"/>
      </w:pPr>
      <w:r w:rsidRPr="002864B8">
        <w:t>Rieger, M.A., Lamond, M., Preston, C., Powles, S.B., and Roush, R. (2002). Pollen-mediated movement of herbicide resistance between commercial canola fields. Science</w:t>
      </w:r>
      <w:r w:rsidRPr="002864B8">
        <w:rPr>
          <w:i/>
        </w:rPr>
        <w:t xml:space="preserve"> 296</w:t>
      </w:r>
      <w:r w:rsidRPr="002864B8">
        <w:t>, 2386-2388.</w:t>
      </w:r>
    </w:p>
    <w:p w:rsidR="002864B8" w:rsidRPr="002864B8" w:rsidRDefault="002864B8" w:rsidP="002864B8">
      <w:pPr>
        <w:pStyle w:val="EndNoteBibliography"/>
        <w:spacing w:after="240"/>
      </w:pPr>
      <w:r w:rsidRPr="002864B8">
        <w:t>Rieger, M.A., Potter, T.D., Preston, C., and Powles, S.B. (2001). Hybridisation between</w:t>
      </w:r>
      <w:r w:rsidRPr="002864B8">
        <w:rPr>
          <w:i/>
        </w:rPr>
        <w:t xml:space="preserve"> Brassica napus</w:t>
      </w:r>
      <w:r w:rsidRPr="002864B8">
        <w:t xml:space="preserve"> L. and </w:t>
      </w:r>
      <w:r w:rsidRPr="002864B8">
        <w:rPr>
          <w:i/>
        </w:rPr>
        <w:t>Raphanus raphanistrum</w:t>
      </w:r>
      <w:r w:rsidRPr="002864B8">
        <w:t xml:space="preserve"> L. under agronomic field conditions. Theoretical and Applied Genetics</w:t>
      </w:r>
      <w:r w:rsidRPr="002864B8">
        <w:rPr>
          <w:i/>
        </w:rPr>
        <w:t xml:space="preserve"> 103</w:t>
      </w:r>
      <w:r w:rsidRPr="002864B8">
        <w:t>, 555-560.</w:t>
      </w:r>
    </w:p>
    <w:p w:rsidR="002864B8" w:rsidRPr="002864B8" w:rsidRDefault="002864B8" w:rsidP="002864B8">
      <w:pPr>
        <w:pStyle w:val="EndNoteBibliography"/>
        <w:spacing w:after="240"/>
      </w:pPr>
      <w:r w:rsidRPr="002864B8">
        <w:t>Rodemer, C., Thai, T.P., Brugger, B., Kaercher, T., Werner, H., Nave, K.A., Wieland, F.</w:t>
      </w:r>
      <w:r w:rsidRPr="002864B8">
        <w:rPr>
          <w:i/>
        </w:rPr>
        <w:t>, et al.</w:t>
      </w:r>
      <w:r w:rsidRPr="002864B8">
        <w:t xml:space="preserve"> (2003). Inactivation of ether lipid biosynthesis causes male infertility, defects in eye development and optic nerve hypoplasia in mice. Human molecular genetics</w:t>
      </w:r>
      <w:r w:rsidRPr="002864B8">
        <w:rPr>
          <w:i/>
        </w:rPr>
        <w:t xml:space="preserve"> 12</w:t>
      </w:r>
      <w:r w:rsidRPr="002864B8">
        <w:t>, 1881-1895.</w:t>
      </w:r>
    </w:p>
    <w:p w:rsidR="002864B8" w:rsidRPr="002864B8" w:rsidRDefault="002864B8" w:rsidP="002864B8">
      <w:pPr>
        <w:pStyle w:val="EndNoteBibliography"/>
        <w:spacing w:after="240"/>
      </w:pPr>
      <w:r w:rsidRPr="002864B8">
        <w:t>Rogers, S.G., O'Connell, K., Horsch, R.B., and Fraley, R.T. (1985). Investigation of factors involved in foreign protein expression in transformed plants. In Biotechnology in Plant Science, P. Day, and A. Hollaender, eds. (Academic Press), pp. 219-226.</w:t>
      </w:r>
    </w:p>
    <w:p w:rsidR="002864B8" w:rsidRPr="002864B8" w:rsidRDefault="002864B8" w:rsidP="002864B8">
      <w:pPr>
        <w:pStyle w:val="EndNoteBibliography"/>
        <w:spacing w:after="240"/>
      </w:pPr>
      <w:r w:rsidRPr="002864B8">
        <w:t xml:space="preserve">Rossak, M., Smith, M., and Kunst, L. (2001). Expression of the FAE1 gene and FAE1 promoter activity in developing seeds of </w:t>
      </w:r>
      <w:r w:rsidRPr="002864B8">
        <w:rPr>
          <w:i/>
        </w:rPr>
        <w:t>Arabidopsis thaliana</w:t>
      </w:r>
      <w:r w:rsidRPr="002864B8">
        <w:t>. Plant Mol Biol</w:t>
      </w:r>
      <w:r w:rsidRPr="002864B8">
        <w:rPr>
          <w:i/>
        </w:rPr>
        <w:t xml:space="preserve"> 46</w:t>
      </w:r>
      <w:r w:rsidRPr="002864B8">
        <w:t>, 717-725.</w:t>
      </w:r>
    </w:p>
    <w:p w:rsidR="002864B8" w:rsidRPr="002864B8" w:rsidRDefault="002864B8" w:rsidP="002864B8">
      <w:pPr>
        <w:pStyle w:val="EndNoteBibliography"/>
        <w:spacing w:after="240"/>
      </w:pPr>
      <w:r w:rsidRPr="002864B8">
        <w:lastRenderedPageBreak/>
        <w:t>Ruiz-Lopez, N., Haslam, R.P., Usher, S.L., Napier, J.A., and Sayanova, O. (2013). Reconstitution of EPA and DHA biosynthesis in arabidopsis: iterative metabolic engineering for the synthesis of n-3 LC-PUFAs in transgenic plants. Metab Eng</w:t>
      </w:r>
      <w:r w:rsidRPr="002864B8">
        <w:rPr>
          <w:i/>
        </w:rPr>
        <w:t xml:space="preserve"> 17</w:t>
      </w:r>
      <w:r w:rsidRPr="002864B8">
        <w:t>, 30-41.</w:t>
      </w:r>
    </w:p>
    <w:p w:rsidR="002864B8" w:rsidRPr="002864B8" w:rsidRDefault="002864B8" w:rsidP="002864B8">
      <w:pPr>
        <w:pStyle w:val="EndNoteBibliography"/>
        <w:spacing w:after="240"/>
      </w:pPr>
      <w:r w:rsidRPr="002864B8">
        <w:t>Ruiz-Lopez, N., Usher, S., Sayanova, O.V., Napier, J.A., and Haslam, R.P. (2015). Modifying the lipid content and composition of plant seeds: engineering the production of LC-PUFA. Applied Microbiology and Biotechnology</w:t>
      </w:r>
      <w:r w:rsidRPr="002864B8">
        <w:rPr>
          <w:i/>
        </w:rPr>
        <w:t xml:space="preserve"> 99</w:t>
      </w:r>
      <w:r w:rsidRPr="002864B8">
        <w:t>, 143-154.</w:t>
      </w:r>
    </w:p>
    <w:p w:rsidR="002864B8" w:rsidRPr="002864B8" w:rsidRDefault="002864B8" w:rsidP="002864B8">
      <w:pPr>
        <w:pStyle w:val="EndNoteBibliography"/>
        <w:spacing w:after="240"/>
      </w:pPr>
      <w:r w:rsidRPr="002864B8">
        <w:t>Sanders, P.R., Winter, J.A., Barnason, A.R., Rogers, S.G., and Fraley, R.T. (1987). Comparison of cauliflower mosaic virus 35S and nopaline synthase promoters in transgenic plants. Nucleic Acids Research</w:t>
      </w:r>
      <w:r w:rsidRPr="002864B8">
        <w:rPr>
          <w:i/>
        </w:rPr>
        <w:t xml:space="preserve"> 15</w:t>
      </w:r>
      <w:r w:rsidRPr="002864B8">
        <w:t>, 1543-1558.</w:t>
      </w:r>
    </w:p>
    <w:p w:rsidR="002864B8" w:rsidRPr="002864B8" w:rsidRDefault="002864B8" w:rsidP="002864B8">
      <w:pPr>
        <w:pStyle w:val="EndNoteBibliography"/>
        <w:spacing w:after="240"/>
      </w:pPr>
      <w:r w:rsidRPr="002864B8">
        <w:t>Sanyal, A., and Decocq, G. (2016). Adaptive evolution of seed oil content in angiosperms: accounting for the global patterns of seed oils. BMC Evol Biol</w:t>
      </w:r>
      <w:r w:rsidRPr="002864B8">
        <w:rPr>
          <w:i/>
        </w:rPr>
        <w:t xml:space="preserve"> 16</w:t>
      </w:r>
      <w:r w:rsidRPr="002864B8">
        <w:t>, 187.</w:t>
      </w:r>
    </w:p>
    <w:p w:rsidR="002864B8" w:rsidRPr="002864B8" w:rsidRDefault="002864B8" w:rsidP="002864B8">
      <w:pPr>
        <w:pStyle w:val="EndNoteBibliography"/>
        <w:spacing w:after="240"/>
      </w:pPr>
      <w:r w:rsidRPr="002864B8">
        <w:t>Sayanova, O.V., and Napier, J.A. (2004). Eicosapentaenoic acid: biosynthetic routes and the potential for synthesis in transgenic plants. Phytochemistry</w:t>
      </w:r>
      <w:r w:rsidRPr="002864B8">
        <w:rPr>
          <w:i/>
        </w:rPr>
        <w:t xml:space="preserve"> 65</w:t>
      </w:r>
      <w:r w:rsidRPr="002864B8">
        <w:t>, 147-158.</w:t>
      </w:r>
    </w:p>
    <w:p w:rsidR="002864B8" w:rsidRPr="002864B8" w:rsidRDefault="002864B8" w:rsidP="002864B8">
      <w:pPr>
        <w:pStyle w:val="EndNoteBibliography"/>
        <w:spacing w:after="240"/>
      </w:pPr>
      <w:r w:rsidRPr="002864B8">
        <w:t>Schnell, J., Steele, M., Bean, J., Neuspiel, M., Girard, C., Dormann, N., Pearson, C.</w:t>
      </w:r>
      <w:r w:rsidRPr="002864B8">
        <w:rPr>
          <w:i/>
        </w:rPr>
        <w:t>, et al.</w:t>
      </w:r>
      <w:r w:rsidRPr="002864B8">
        <w:t xml:space="preserve"> (2015). A comparative analysis of insertional effects in genetically engineered plants: considerations for pre-market assessments. Transgenic Research</w:t>
      </w:r>
      <w:r w:rsidRPr="002864B8">
        <w:rPr>
          <w:i/>
        </w:rPr>
        <w:t xml:space="preserve"> 24</w:t>
      </w:r>
      <w:r w:rsidRPr="002864B8">
        <w:t>, 1-17.</w:t>
      </w:r>
    </w:p>
    <w:p w:rsidR="002864B8" w:rsidRPr="002864B8" w:rsidRDefault="002864B8" w:rsidP="002864B8">
      <w:pPr>
        <w:pStyle w:val="EndNoteBibliography"/>
        <w:spacing w:after="240"/>
      </w:pPr>
      <w:r w:rsidRPr="002864B8">
        <w:t>Seligman, P.J., Mathias, C.G.T., O'Malley, M.A., Beier, R.C., Fehrs, L.J., Serrill, W.S., and Halperin, W.E. (1987). Phytophotodermatitis from celery among grocery store workers. Archives of dermatology</w:t>
      </w:r>
      <w:r w:rsidRPr="002864B8">
        <w:rPr>
          <w:i/>
        </w:rPr>
        <w:t xml:space="preserve"> 123</w:t>
      </w:r>
      <w:r w:rsidRPr="002864B8">
        <w:t>, 1478-1482.</w:t>
      </w:r>
    </w:p>
    <w:p w:rsidR="002864B8" w:rsidRPr="002864B8" w:rsidRDefault="002864B8" w:rsidP="002864B8">
      <w:pPr>
        <w:pStyle w:val="EndNoteBibliography"/>
        <w:spacing w:after="240"/>
      </w:pPr>
      <w:r w:rsidRPr="002864B8">
        <w:t>Shahidi, F., and Ambigaipalan, P. (2018). Omega-3 Polyunsaturated fatty acids and their health benefits. Annual review of food science and technology</w:t>
      </w:r>
      <w:r w:rsidRPr="002864B8">
        <w:rPr>
          <w:i/>
        </w:rPr>
        <w:t xml:space="preserve"> 9</w:t>
      </w:r>
      <w:r w:rsidRPr="002864B8">
        <w:t>, 345-381.</w:t>
      </w:r>
    </w:p>
    <w:p w:rsidR="002864B8" w:rsidRPr="002864B8" w:rsidRDefault="002864B8" w:rsidP="002864B8">
      <w:pPr>
        <w:pStyle w:val="EndNoteBibliography"/>
        <w:spacing w:after="240"/>
      </w:pPr>
      <w:r w:rsidRPr="002864B8">
        <w:t>Sharma, R. (2013). Omega-3 Fatty Acids in prevention of cardiovascular disease in humans: chemistry, dyslipidemia A2 In Bioactive Food as Dietary Interventions for Cardiovascular Disease, V.R. Preedy, ed. (San Diego: Academic Press), pp. 465-489.</w:t>
      </w:r>
    </w:p>
    <w:p w:rsidR="002864B8" w:rsidRPr="002864B8" w:rsidRDefault="002864B8" w:rsidP="002864B8">
      <w:pPr>
        <w:pStyle w:val="EndNoteBibliography"/>
        <w:spacing w:after="240"/>
      </w:pPr>
      <w:r w:rsidRPr="002864B8">
        <w:t>Simard, M.-J. (2010). Gene flow between crops and their wild relatives. Evolutionary Applications</w:t>
      </w:r>
      <w:r w:rsidRPr="002864B8">
        <w:rPr>
          <w:i/>
        </w:rPr>
        <w:t xml:space="preserve"> 3</w:t>
      </w:r>
      <w:r w:rsidRPr="002864B8">
        <w:t>, 402-403.</w:t>
      </w:r>
    </w:p>
    <w:p w:rsidR="002864B8" w:rsidRPr="002864B8" w:rsidRDefault="002864B8" w:rsidP="002864B8">
      <w:pPr>
        <w:pStyle w:val="EndNoteBibliography"/>
        <w:spacing w:after="240"/>
      </w:pPr>
      <w:r w:rsidRPr="002864B8">
        <w:t>Society of Toxicology (2003). Society of Toxicology position paper: The safety of genetically modified foods produced through biotechnology. Toxicological Sciences</w:t>
      </w:r>
      <w:r w:rsidRPr="002864B8">
        <w:rPr>
          <w:i/>
        </w:rPr>
        <w:t xml:space="preserve"> 71</w:t>
      </w:r>
      <w:r w:rsidRPr="002864B8">
        <w:t>, 2-8.</w:t>
      </w:r>
    </w:p>
    <w:p w:rsidR="002864B8" w:rsidRPr="002864B8" w:rsidRDefault="002864B8" w:rsidP="002864B8">
      <w:pPr>
        <w:pStyle w:val="EndNoteBibliography"/>
        <w:spacing w:after="240"/>
      </w:pPr>
      <w:r w:rsidRPr="002864B8">
        <w:t xml:space="preserve">Stalberg, K., Ellerstrom, M., Josefsson, L.G., and Rask, L. (1993). Deletion analysis of a 2S seed storage protein promoter of </w:t>
      </w:r>
      <w:r w:rsidRPr="002864B8">
        <w:rPr>
          <w:i/>
        </w:rPr>
        <w:t xml:space="preserve">Brassica napus </w:t>
      </w:r>
      <w:r w:rsidRPr="002864B8">
        <w:t>in transgenic tobacco. Plant Mol Biol</w:t>
      </w:r>
      <w:r w:rsidRPr="002864B8">
        <w:rPr>
          <w:i/>
        </w:rPr>
        <w:t xml:space="preserve"> 23</w:t>
      </w:r>
      <w:r w:rsidRPr="002864B8">
        <w:t>, 671-683.</w:t>
      </w:r>
    </w:p>
    <w:p w:rsidR="002864B8" w:rsidRPr="002864B8" w:rsidRDefault="002864B8" w:rsidP="002864B8">
      <w:pPr>
        <w:pStyle w:val="EndNoteBibliography"/>
        <w:spacing w:after="240"/>
      </w:pPr>
      <w:r w:rsidRPr="002864B8">
        <w:t>Standards Australia, Standards New Zealand, and CRC for Australian Weed Management (2006). HB 294:2006 National Post-Border Weed Risk Management Protocol (Standards Australia and Standards New Zealand).</w:t>
      </w:r>
    </w:p>
    <w:p w:rsidR="002864B8" w:rsidRPr="002864B8" w:rsidRDefault="002864B8" w:rsidP="002864B8">
      <w:pPr>
        <w:pStyle w:val="EndNoteBibliography"/>
        <w:spacing w:after="240"/>
      </w:pPr>
      <w:r w:rsidRPr="002864B8">
        <w:t>Steiner, H.Y., Halpin, C., Jez, J.M., Kough, J., Parrott, W., Underhill, L., Weber, N.</w:t>
      </w:r>
      <w:r w:rsidRPr="002864B8">
        <w:rPr>
          <w:i/>
        </w:rPr>
        <w:t>, et al.</w:t>
      </w:r>
      <w:r w:rsidRPr="002864B8">
        <w:t xml:space="preserve"> (2013). Evaluating the potential for adverse interactions within genetically engineered breeding stacks. Plant Physiology</w:t>
      </w:r>
      <w:r w:rsidRPr="002864B8">
        <w:rPr>
          <w:i/>
        </w:rPr>
        <w:t xml:space="preserve"> 161</w:t>
      </w:r>
      <w:r w:rsidRPr="002864B8">
        <w:t>, 1587-1594.</w:t>
      </w:r>
    </w:p>
    <w:p w:rsidR="002864B8" w:rsidRPr="002864B8" w:rsidRDefault="002864B8" w:rsidP="002864B8">
      <w:pPr>
        <w:pStyle w:val="EndNoteBibliography"/>
        <w:spacing w:after="240"/>
      </w:pPr>
      <w:r w:rsidRPr="002864B8">
        <w:t>Swanson, D., Block, R., and Mousa, S.A. (2012). Omega-3 Fatty Acids EPA and DHA: health benefits throughout life. Advances in Nutrition</w:t>
      </w:r>
      <w:r w:rsidRPr="002864B8">
        <w:rPr>
          <w:i/>
        </w:rPr>
        <w:t xml:space="preserve"> 3</w:t>
      </w:r>
      <w:r w:rsidRPr="002864B8">
        <w:t>, 1-7.</w:t>
      </w:r>
    </w:p>
    <w:p w:rsidR="002864B8" w:rsidRPr="002864B8" w:rsidRDefault="002864B8" w:rsidP="002864B8">
      <w:pPr>
        <w:pStyle w:val="EndNoteBibliography"/>
        <w:spacing w:after="240"/>
      </w:pPr>
      <w:r w:rsidRPr="002864B8">
        <w:t>Tracey, J., Bomford, M., Hart, Q., Saunders, G., and Sinclair, R. (2007). Managing bird damage to fruit and other horticultural crops. (Bureau of Rural Sciences, Australian Government).</w:t>
      </w:r>
    </w:p>
    <w:p w:rsidR="002864B8" w:rsidRPr="002864B8" w:rsidRDefault="002864B8" w:rsidP="002864B8">
      <w:pPr>
        <w:pStyle w:val="EndNoteBibliography"/>
        <w:spacing w:after="240"/>
      </w:pPr>
      <w:r w:rsidRPr="002864B8">
        <w:lastRenderedPageBreak/>
        <w:t>Twigg, L.E., Lowe, T.J., Taylor, C.M., Calver, M.C., Martin, G.R., Stevenson, C., and How, R. (2009). The potential of seed-eating birds to spread viable seeds of weeds and other undesirable plants. Austral Ecology</w:t>
      </w:r>
      <w:r w:rsidRPr="002864B8">
        <w:rPr>
          <w:i/>
        </w:rPr>
        <w:t xml:space="preserve"> 34</w:t>
      </w:r>
      <w:r w:rsidRPr="002864B8">
        <w:t>, 805-820.</w:t>
      </w:r>
    </w:p>
    <w:p w:rsidR="002864B8" w:rsidRPr="002864B8" w:rsidRDefault="002864B8" w:rsidP="002864B8">
      <w:pPr>
        <w:pStyle w:val="EndNoteBibliography"/>
        <w:spacing w:after="240"/>
      </w:pPr>
      <w:r w:rsidRPr="002864B8">
        <w:t>Twigg, L.E., Taylor, C.M., Lowe, T.J., and Calver, M.C. (2008). Can seed-eating birds spread viable canola seed? Pacific Conservation Biology</w:t>
      </w:r>
      <w:r w:rsidRPr="002864B8">
        <w:rPr>
          <w:i/>
        </w:rPr>
        <w:t xml:space="preserve"> 14</w:t>
      </w:r>
      <w:r w:rsidRPr="002864B8">
        <w:t>, 119-127.</w:t>
      </w:r>
    </w:p>
    <w:p w:rsidR="002864B8" w:rsidRPr="002864B8" w:rsidRDefault="002864B8" w:rsidP="002864B8">
      <w:pPr>
        <w:pStyle w:val="EndNoteBibliography"/>
        <w:spacing w:after="240"/>
      </w:pPr>
      <w:r w:rsidRPr="002864B8">
        <w:t>Twining, C.W., Brenna, J.T., Lawrence, P., Shipley, J.R., Tollefson, T.N., and Winkler, D.W. (2016). Omega-3 long-chain polyunsaturated fatty acids support aerial insectivore performance more than food quantity. Proceedings of the National Academy of Sciences</w:t>
      </w:r>
      <w:r w:rsidRPr="002864B8">
        <w:rPr>
          <w:i/>
        </w:rPr>
        <w:t xml:space="preserve"> 113</w:t>
      </w:r>
      <w:r w:rsidRPr="002864B8">
        <w:t>, 10920-10925.</w:t>
      </w:r>
    </w:p>
    <w:p w:rsidR="002864B8" w:rsidRPr="002864B8" w:rsidRDefault="002864B8" w:rsidP="002864B8">
      <w:pPr>
        <w:pStyle w:val="EndNoteBibliography"/>
        <w:spacing w:after="240"/>
      </w:pPr>
      <w:r w:rsidRPr="002864B8">
        <w:t>Vodkin, L.O., Rhodes, P.R., and Goldberg, R.B. (1983). cA lectin gene insertion has the structural features of a transposable element. Cell</w:t>
      </w:r>
      <w:r w:rsidRPr="002864B8">
        <w:rPr>
          <w:i/>
        </w:rPr>
        <w:t xml:space="preserve"> 34</w:t>
      </w:r>
      <w:r w:rsidRPr="002864B8">
        <w:t>, 1023-1031.</w:t>
      </w:r>
    </w:p>
    <w:p w:rsidR="002864B8" w:rsidRPr="002864B8" w:rsidRDefault="002864B8" w:rsidP="002864B8">
      <w:pPr>
        <w:pStyle w:val="EndNoteBibliography"/>
        <w:spacing w:after="240"/>
      </w:pPr>
      <w:r w:rsidRPr="002864B8">
        <w:t>Walton, G., Mendham, M., Robertson, M., and Potter, T. (1999). Phenology, physiology and agronomy. In Canola in Australia: the first thirty years, P. Salisbury, T. Potter, G. McDonald, and A.G. Green, eds. (10th International Rapeseed Congress Organising Committee), pp. 9-14.</w:t>
      </w:r>
    </w:p>
    <w:p w:rsidR="002864B8" w:rsidRPr="002864B8" w:rsidRDefault="002864B8" w:rsidP="002864B8">
      <w:pPr>
        <w:pStyle w:val="EndNoteBibliography"/>
        <w:spacing w:after="240"/>
      </w:pPr>
      <w:r w:rsidRPr="002864B8">
        <w:t>Wei, W., and Darmency, H. (2008). Gene flow hampered by low seed size of hybrids between oilseed rape and five wild relatives. Seed Science Research</w:t>
      </w:r>
      <w:r w:rsidRPr="002864B8">
        <w:rPr>
          <w:i/>
        </w:rPr>
        <w:t xml:space="preserve"> 18</w:t>
      </w:r>
      <w:r w:rsidRPr="002864B8">
        <w:t>, 115-123.</w:t>
      </w:r>
    </w:p>
    <w:p w:rsidR="002864B8" w:rsidRPr="002864B8" w:rsidRDefault="002864B8" w:rsidP="002864B8">
      <w:pPr>
        <w:pStyle w:val="EndNoteBibliography"/>
        <w:spacing w:after="240"/>
      </w:pPr>
      <w:r w:rsidRPr="002864B8">
        <w:t>Wheaton, D.H., Hoffman, D.R., Locke, K.G., Watkins, R.B., and Birch, D.G. (2003). Biological safety assessment of docosahexaenoic acid supplementation in a randomized clinical trial for X-linked retinitis pigmentosa. Arch Ophthalmol</w:t>
      </w:r>
      <w:r w:rsidRPr="002864B8">
        <w:rPr>
          <w:i/>
        </w:rPr>
        <w:t xml:space="preserve"> 121</w:t>
      </w:r>
      <w:r w:rsidRPr="002864B8">
        <w:t>, 1269-1278.</w:t>
      </w:r>
    </w:p>
    <w:p w:rsidR="002864B8" w:rsidRPr="002864B8" w:rsidRDefault="002864B8" w:rsidP="002864B8">
      <w:pPr>
        <w:pStyle w:val="EndNoteBibliography"/>
        <w:spacing w:after="240"/>
      </w:pPr>
      <w:r w:rsidRPr="002864B8">
        <w:t>Whelan, J. (2009). Dietary stearidonic acid is a long chain (n-3) polyunsaturated fatty acid with potential health benefits. Journal of Nutrition</w:t>
      </w:r>
      <w:r w:rsidRPr="002864B8">
        <w:rPr>
          <w:i/>
        </w:rPr>
        <w:t xml:space="preserve"> 139</w:t>
      </w:r>
      <w:r w:rsidRPr="002864B8">
        <w:t>, 5-10.</w:t>
      </w:r>
    </w:p>
    <w:p w:rsidR="002864B8" w:rsidRPr="002864B8" w:rsidRDefault="002864B8" w:rsidP="002864B8">
      <w:pPr>
        <w:pStyle w:val="EndNoteBibliography"/>
        <w:spacing w:after="240"/>
      </w:pPr>
      <w:r w:rsidRPr="002864B8">
        <w:t>Yoshimura, Y., Beckie, H.J., and Matsuo, K. (2006). Transgenic oilseed rape along transportation routes and port of Vancouver in western Canada. Environmental biosafety research</w:t>
      </w:r>
      <w:r w:rsidRPr="002864B8">
        <w:rPr>
          <w:i/>
        </w:rPr>
        <w:t xml:space="preserve"> 5</w:t>
      </w:r>
      <w:r w:rsidRPr="002864B8">
        <w:t>, 67-75.</w:t>
      </w:r>
    </w:p>
    <w:p w:rsidR="002864B8" w:rsidRPr="002864B8" w:rsidRDefault="002864B8" w:rsidP="002864B8">
      <w:pPr>
        <w:pStyle w:val="EndNoteBibliography"/>
        <w:spacing w:after="240"/>
      </w:pPr>
      <w:r w:rsidRPr="002864B8">
        <w:t>Zhang, Q., Yu, R., Sun, D., Bai, Z., Li, H., Xue, L., Zhang, Y.</w:t>
      </w:r>
      <w:r w:rsidRPr="002864B8">
        <w:rPr>
          <w:i/>
        </w:rPr>
        <w:t>, et al.</w:t>
      </w:r>
      <w:r w:rsidRPr="002864B8">
        <w:t xml:space="preserve"> (2017). PrLPAAT4, a putative Lysophosphatidic Acid Acyltransferase from </w:t>
      </w:r>
      <w:r w:rsidRPr="002864B8">
        <w:rPr>
          <w:i/>
        </w:rPr>
        <w:t>Paeonia rockii,</w:t>
      </w:r>
      <w:r w:rsidRPr="002864B8">
        <w:t xml:space="preserve"> plays an important role in seed fatty acid biosynthesis. Molecules (Basel, Switzerland)</w:t>
      </w:r>
      <w:r w:rsidRPr="002864B8">
        <w:rPr>
          <w:i/>
        </w:rPr>
        <w:t xml:space="preserve"> 22</w:t>
      </w:r>
      <w:r w:rsidRPr="002864B8">
        <w:t>.</w:t>
      </w:r>
    </w:p>
    <w:p w:rsidR="002864B8" w:rsidRPr="002864B8" w:rsidRDefault="002864B8" w:rsidP="002864B8">
      <w:pPr>
        <w:pStyle w:val="EndNoteBibliography"/>
        <w:spacing w:after="240"/>
      </w:pPr>
      <w:r w:rsidRPr="002864B8">
        <w:t xml:space="preserve">Zhang, X., Li, M., Wei, D., and Xing, L. (2008). Identification and characterization of a novel yeast omega3-fatty acid desaturase acting on long-chain n-6 fatty acid substrates from </w:t>
      </w:r>
      <w:r w:rsidRPr="002864B8">
        <w:rPr>
          <w:i/>
        </w:rPr>
        <w:t>Pichia pastoris</w:t>
      </w:r>
      <w:r w:rsidRPr="002864B8">
        <w:t>. Yeast (Chichester, England)</w:t>
      </w:r>
      <w:r w:rsidRPr="002864B8">
        <w:rPr>
          <w:i/>
        </w:rPr>
        <w:t xml:space="preserve"> 25</w:t>
      </w:r>
      <w:r w:rsidRPr="002864B8">
        <w:t>, 21-27.</w:t>
      </w:r>
    </w:p>
    <w:p w:rsidR="002864B8" w:rsidRPr="002864B8" w:rsidRDefault="002864B8" w:rsidP="002864B8">
      <w:pPr>
        <w:pStyle w:val="EndNoteBibliography"/>
        <w:spacing w:after="240"/>
      </w:pPr>
      <w:r w:rsidRPr="002864B8">
        <w:t>Zhou, X.-R., Robert, S.S., Petrie, J.R., Frampton, D.M.F., Mansour, M.P., Blackburn, S.I., Nichols, P.D.</w:t>
      </w:r>
      <w:r w:rsidRPr="002864B8">
        <w:rPr>
          <w:i/>
        </w:rPr>
        <w:t>, et al.</w:t>
      </w:r>
      <w:r w:rsidRPr="002864B8">
        <w:t xml:space="preserve"> (2007). Isolation and characterization of genes from the marine microalga </w:t>
      </w:r>
      <w:r w:rsidRPr="002864B8">
        <w:rPr>
          <w:i/>
        </w:rPr>
        <w:t>Pavlova salina</w:t>
      </w:r>
      <w:r w:rsidRPr="002864B8">
        <w:t xml:space="preserve"> encoding three front-end desaturases involved in docosahexaenoic acid biosynthesis. Phytochemistry</w:t>
      </w:r>
      <w:r w:rsidRPr="002864B8">
        <w:rPr>
          <w:i/>
        </w:rPr>
        <w:t xml:space="preserve"> 68</w:t>
      </w:r>
      <w:r w:rsidRPr="002864B8">
        <w:t>, 785-796.</w:t>
      </w:r>
    </w:p>
    <w:p w:rsidR="002864B8" w:rsidRPr="002864B8" w:rsidRDefault="002864B8" w:rsidP="002864B8">
      <w:pPr>
        <w:pStyle w:val="EndNoteBibliography"/>
      </w:pPr>
      <w:r w:rsidRPr="002864B8">
        <w:t>Zubair, M., and Khalique, M. (2016). Review on effects of dietary poly unsaturated fatty acids on semen quality of birds and mammals, Vol 2016.</w:t>
      </w:r>
    </w:p>
    <w:p w:rsidR="00925FE4" w:rsidRDefault="00441B82" w:rsidP="00441B82">
      <w:pPr>
        <w:rPr>
          <w:lang w:eastAsia="en-AU"/>
        </w:rPr>
      </w:pPr>
      <w:r w:rsidRPr="00E06304">
        <w:rPr>
          <w:lang w:eastAsia="en-AU"/>
        </w:rPr>
        <w:fldChar w:fldCharType="end"/>
      </w:r>
    </w:p>
    <w:p w:rsidR="00F132C3" w:rsidRDefault="00F132C3">
      <w:pPr>
        <w:rPr>
          <w:lang w:eastAsia="en-AU"/>
        </w:rPr>
        <w:sectPr w:rsidR="00F132C3" w:rsidSect="00823C6E">
          <w:footerReference w:type="default" r:id="rId42"/>
          <w:pgSz w:w="11906" w:h="16838" w:code="9"/>
          <w:pgMar w:top="1247" w:right="1361" w:bottom="1247" w:left="1361" w:header="680" w:footer="510" w:gutter="0"/>
          <w:cols w:space="708"/>
          <w:docGrid w:linePitch="360"/>
        </w:sectPr>
      </w:pPr>
    </w:p>
    <w:p w:rsidR="00F132C3" w:rsidRPr="00F132C3" w:rsidRDefault="00F132C3" w:rsidP="00D42BB9">
      <w:pPr>
        <w:pStyle w:val="Style1"/>
        <w:numPr>
          <w:ilvl w:val="0"/>
          <w:numId w:val="0"/>
        </w:numPr>
      </w:pPr>
      <w:bookmarkStart w:id="272" w:name="_Toc401235057"/>
      <w:bookmarkStart w:id="273" w:name="_Toc410303833"/>
      <w:bookmarkStart w:id="274" w:name="_Toc467828253"/>
      <w:bookmarkStart w:id="275" w:name="_Toc472501903"/>
      <w:bookmarkStart w:id="276" w:name="_Toc481397710"/>
      <w:bookmarkStart w:id="277" w:name="_Toc488653847"/>
      <w:bookmarkStart w:id="278" w:name="_Toc504385511"/>
      <w:bookmarkStart w:id="279" w:name="_Toc510773123"/>
      <w:bookmarkStart w:id="280" w:name="_Toc518890426"/>
      <w:bookmarkStart w:id="281" w:name="_Toc523479521"/>
      <w:r w:rsidRPr="00F132C3">
        <w:lastRenderedPageBreak/>
        <w:t>Appendix A:</w:t>
      </w:r>
      <w:r w:rsidR="00960F0F" w:rsidRPr="00F132C3">
        <w:t xml:space="preserve"> </w:t>
      </w:r>
      <w:r w:rsidRPr="00F132C3">
        <w:t>Summary of submissions from prescribed experts, agencies and authorities</w:t>
      </w:r>
      <w:bookmarkEnd w:id="272"/>
      <w:bookmarkEnd w:id="273"/>
      <w:bookmarkEnd w:id="274"/>
      <w:bookmarkEnd w:id="275"/>
      <w:bookmarkEnd w:id="276"/>
      <w:bookmarkEnd w:id="277"/>
      <w:bookmarkEnd w:id="278"/>
      <w:bookmarkEnd w:id="279"/>
      <w:bookmarkEnd w:id="280"/>
      <w:bookmarkEnd w:id="281"/>
    </w:p>
    <w:p w:rsidR="00F132C3" w:rsidRPr="00F132C3" w:rsidRDefault="00F132C3" w:rsidP="00F132C3">
      <w:pPr>
        <w:tabs>
          <w:tab w:val="left" w:pos="2268"/>
        </w:tabs>
        <w:spacing w:before="40"/>
        <w:rPr>
          <w:rFonts w:eastAsia="MS Mincho" w:cs="Arial"/>
          <w:szCs w:val="22"/>
          <w:lang w:val="it-IT"/>
        </w:rPr>
      </w:pPr>
      <w:r w:rsidRPr="00F132C3">
        <w:rPr>
          <w:rFonts w:eastAsia="MS Mincho" w:cs="Arial"/>
          <w:szCs w:val="22"/>
          <w:lang w:val="it-IT"/>
        </w:rPr>
        <w:t>The Regulator received a number of submissions from prescribed experts, agencies and authorities</w:t>
      </w:r>
      <w:r w:rsidRPr="00F132C3">
        <w:rPr>
          <w:rFonts w:eastAsia="Times New Roman" w:cs="Arial"/>
          <w:kern w:val="28"/>
          <w:szCs w:val="36"/>
          <w:vertAlign w:val="superscript"/>
          <w:lang w:eastAsia="en-AU"/>
        </w:rPr>
        <w:footnoteReference w:id="6"/>
      </w:r>
    </w:p>
    <w:p w:rsidR="00F132C3" w:rsidRPr="00F132C3" w:rsidRDefault="00F132C3" w:rsidP="00F132C3">
      <w:pPr>
        <w:tabs>
          <w:tab w:val="left" w:pos="2268"/>
        </w:tabs>
        <w:spacing w:before="40" w:after="40"/>
        <w:rPr>
          <w:rFonts w:eastAsia="MS Mincho" w:cs="Arial"/>
          <w:szCs w:val="22"/>
          <w:lang w:val="it-IT"/>
        </w:rPr>
      </w:pPr>
      <w:r w:rsidRPr="00F132C3">
        <w:rPr>
          <w:rFonts w:eastAsia="MS Mincho" w:cs="Arial"/>
          <w:szCs w:val="22"/>
          <w:lang w:val="it-IT"/>
        </w:rPr>
        <w:t>on the consultation RARMP. All issues raised in submissions that related to risks to the health and</w:t>
      </w:r>
    </w:p>
    <w:p w:rsidR="00F132C3" w:rsidRPr="00F132C3" w:rsidRDefault="00F132C3" w:rsidP="00F132C3">
      <w:pPr>
        <w:tabs>
          <w:tab w:val="left" w:pos="2268"/>
        </w:tabs>
        <w:spacing w:before="40" w:after="40"/>
        <w:rPr>
          <w:rFonts w:eastAsia="MS Mincho" w:cs="Arial"/>
          <w:szCs w:val="22"/>
          <w:lang w:val="it-IT"/>
        </w:rPr>
      </w:pPr>
      <w:r w:rsidRPr="00F132C3">
        <w:rPr>
          <w:rFonts w:eastAsia="MS Mincho" w:cs="Arial"/>
          <w:szCs w:val="22"/>
          <w:lang w:val="it-IT"/>
        </w:rPr>
        <w:t>safety of people and the environment were considered in the context of the currently available</w:t>
      </w:r>
    </w:p>
    <w:p w:rsidR="00F132C3" w:rsidRPr="00F132C3" w:rsidRDefault="00F132C3" w:rsidP="00F132C3">
      <w:pPr>
        <w:tabs>
          <w:tab w:val="left" w:pos="2268"/>
        </w:tabs>
        <w:spacing w:before="40" w:after="40"/>
        <w:rPr>
          <w:rFonts w:eastAsia="MS Mincho" w:cs="Arial"/>
          <w:szCs w:val="22"/>
          <w:lang w:val="it-IT"/>
        </w:rPr>
      </w:pPr>
      <w:r w:rsidRPr="00F132C3">
        <w:rPr>
          <w:rFonts w:eastAsia="MS Mincho" w:cs="Arial"/>
          <w:szCs w:val="22"/>
          <w:lang w:val="it-IT"/>
        </w:rPr>
        <w:t>scientific evidence and were used in finalising the RARMP that formed the basis of the Regulator’s</w:t>
      </w:r>
    </w:p>
    <w:p w:rsidR="00714077" w:rsidRPr="00714077" w:rsidRDefault="00F132C3" w:rsidP="00714077">
      <w:pPr>
        <w:tabs>
          <w:tab w:val="left" w:pos="2268"/>
        </w:tabs>
        <w:spacing w:after="240"/>
        <w:rPr>
          <w:rFonts w:eastAsia="MS Mincho" w:cs="Arial"/>
          <w:szCs w:val="22"/>
          <w:lang w:val="it-IT"/>
        </w:rPr>
      </w:pPr>
      <w:r w:rsidRPr="00F132C3">
        <w:rPr>
          <w:rFonts w:eastAsia="MS Mincho" w:cs="Arial"/>
          <w:szCs w:val="22"/>
          <w:lang w:val="it-IT"/>
        </w:rPr>
        <w:t>decision to issue the licence. Advice received is summarised below.</w:t>
      </w:r>
    </w:p>
    <w:tbl>
      <w:tblPr>
        <w:tblW w:w="10065" w:type="dxa"/>
        <w:tblInd w:w="-25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Look w:val="0000" w:firstRow="0" w:lastRow="0" w:firstColumn="0" w:lastColumn="0" w:noHBand="0" w:noVBand="0"/>
      </w:tblPr>
      <w:tblGrid>
        <w:gridCol w:w="1005"/>
        <w:gridCol w:w="4044"/>
        <w:gridCol w:w="5016"/>
      </w:tblGrid>
      <w:tr w:rsidR="00F132C3" w:rsidRPr="00F132C3" w:rsidTr="009764B2">
        <w:trPr>
          <w:trHeight w:val="408"/>
          <w:tblHeader/>
        </w:trPr>
        <w:tc>
          <w:tcPr>
            <w:tcW w:w="1005" w:type="dxa"/>
            <w:tcBorders>
              <w:bottom w:val="single" w:sz="6" w:space="0" w:color="auto"/>
            </w:tcBorders>
            <w:shd w:val="clear" w:color="auto" w:fill="D9D9D9" w:themeFill="background1" w:themeFillShade="D9"/>
          </w:tcPr>
          <w:p w:rsidR="00F132C3" w:rsidRPr="00F132C3" w:rsidRDefault="00F132C3" w:rsidP="00F132C3">
            <w:pPr>
              <w:spacing w:before="120" w:after="120"/>
              <w:jc w:val="center"/>
              <w:rPr>
                <w:rFonts w:eastAsia="MS Mincho"/>
                <w:b/>
                <w:sz w:val="20"/>
                <w:szCs w:val="20"/>
              </w:rPr>
            </w:pPr>
            <w:r w:rsidRPr="00F132C3">
              <w:rPr>
                <w:rFonts w:eastAsia="MS Mincho"/>
                <w:b/>
                <w:sz w:val="20"/>
                <w:szCs w:val="20"/>
              </w:rPr>
              <w:t>Submission</w:t>
            </w:r>
          </w:p>
        </w:tc>
        <w:tc>
          <w:tcPr>
            <w:tcW w:w="4044" w:type="dxa"/>
            <w:shd w:val="clear" w:color="auto" w:fill="D9D9D9" w:themeFill="background1" w:themeFillShade="D9"/>
          </w:tcPr>
          <w:p w:rsidR="00F132C3" w:rsidRPr="00F132C3" w:rsidRDefault="00F132C3" w:rsidP="009764B2">
            <w:pPr>
              <w:spacing w:before="120" w:after="120"/>
              <w:jc w:val="center"/>
              <w:rPr>
                <w:rFonts w:eastAsia="MS Mincho"/>
                <w:b/>
                <w:sz w:val="20"/>
                <w:szCs w:val="20"/>
              </w:rPr>
            </w:pPr>
            <w:r w:rsidRPr="00F132C3">
              <w:rPr>
                <w:rFonts w:eastAsia="MS Mincho"/>
                <w:b/>
                <w:sz w:val="20"/>
                <w:szCs w:val="20"/>
              </w:rPr>
              <w:t>Summary of issues raised</w:t>
            </w:r>
          </w:p>
        </w:tc>
        <w:tc>
          <w:tcPr>
            <w:tcW w:w="5016" w:type="dxa"/>
            <w:shd w:val="clear" w:color="auto" w:fill="D9D9D9" w:themeFill="background1" w:themeFillShade="D9"/>
          </w:tcPr>
          <w:p w:rsidR="00F132C3" w:rsidRPr="00F132C3" w:rsidRDefault="00F132C3" w:rsidP="00F132C3">
            <w:pPr>
              <w:spacing w:before="120" w:after="120"/>
              <w:jc w:val="center"/>
              <w:rPr>
                <w:rFonts w:eastAsia="MS Mincho"/>
                <w:b/>
                <w:sz w:val="20"/>
                <w:szCs w:val="20"/>
              </w:rPr>
            </w:pPr>
            <w:r w:rsidRPr="00F132C3">
              <w:rPr>
                <w:rFonts w:eastAsia="MS Mincho"/>
                <w:b/>
                <w:sz w:val="20"/>
                <w:szCs w:val="20"/>
              </w:rPr>
              <w:t>Comment</w:t>
            </w:r>
          </w:p>
        </w:tc>
      </w:tr>
      <w:tr w:rsidR="009764B2" w:rsidRPr="00F132C3" w:rsidTr="00C13348">
        <w:trPr>
          <w:trHeight w:val="422"/>
        </w:trPr>
        <w:tc>
          <w:tcPr>
            <w:tcW w:w="1005" w:type="dxa"/>
            <w:tcBorders>
              <w:bottom w:val="single" w:sz="6" w:space="0" w:color="auto"/>
            </w:tcBorders>
            <w:vAlign w:val="center"/>
          </w:tcPr>
          <w:p w:rsidR="009764B2" w:rsidRPr="00F132C3" w:rsidRDefault="009764B2" w:rsidP="00C13348">
            <w:pPr>
              <w:numPr>
                <w:ilvl w:val="12"/>
                <w:numId w:val="0"/>
              </w:numPr>
              <w:spacing w:after="60"/>
              <w:jc w:val="center"/>
              <w:rPr>
                <w:rFonts w:eastAsia="Times New Roman"/>
                <w:sz w:val="20"/>
                <w:szCs w:val="20"/>
              </w:rPr>
            </w:pPr>
            <w:r>
              <w:rPr>
                <w:rFonts w:eastAsia="Times New Roman"/>
                <w:sz w:val="20"/>
                <w:szCs w:val="20"/>
              </w:rPr>
              <w:t>1</w:t>
            </w:r>
          </w:p>
        </w:tc>
        <w:tc>
          <w:tcPr>
            <w:tcW w:w="4044" w:type="dxa"/>
            <w:tcBorders>
              <w:bottom w:val="single" w:sz="6" w:space="0" w:color="auto"/>
            </w:tcBorders>
          </w:tcPr>
          <w:p w:rsidR="009764B2" w:rsidRDefault="009764B2" w:rsidP="00C13348">
            <w:pPr>
              <w:rPr>
                <w:rFonts w:asciiTheme="minorHAnsi" w:hAnsiTheme="minorHAnsi" w:cstheme="minorHAnsi"/>
                <w:sz w:val="20"/>
                <w:szCs w:val="20"/>
              </w:rPr>
            </w:pPr>
            <w:r>
              <w:rPr>
                <w:rFonts w:asciiTheme="minorHAnsi" w:hAnsiTheme="minorHAnsi" w:cstheme="minorHAnsi"/>
                <w:sz w:val="20"/>
                <w:szCs w:val="20"/>
              </w:rPr>
              <w:t>N</w:t>
            </w:r>
            <w:r w:rsidRPr="00564B62">
              <w:rPr>
                <w:rFonts w:asciiTheme="minorHAnsi" w:hAnsiTheme="minorHAnsi" w:cstheme="minorHAnsi"/>
                <w:sz w:val="20"/>
                <w:szCs w:val="20"/>
              </w:rPr>
              <w:t>o comment regard</w:t>
            </w:r>
            <w:r>
              <w:rPr>
                <w:rFonts w:asciiTheme="minorHAnsi" w:hAnsiTheme="minorHAnsi" w:cstheme="minorHAnsi"/>
                <w:sz w:val="20"/>
                <w:szCs w:val="20"/>
              </w:rPr>
              <w:t>ing</w:t>
            </w:r>
            <w:r w:rsidRPr="00564B62">
              <w:rPr>
                <w:rFonts w:asciiTheme="minorHAnsi" w:hAnsiTheme="minorHAnsi" w:cstheme="minorHAnsi"/>
                <w:sz w:val="20"/>
                <w:szCs w:val="20"/>
              </w:rPr>
              <w:t xml:space="preserve"> the proposed trial.</w:t>
            </w:r>
          </w:p>
        </w:tc>
        <w:tc>
          <w:tcPr>
            <w:tcW w:w="5016" w:type="dxa"/>
            <w:tcBorders>
              <w:bottom w:val="single" w:sz="6" w:space="0" w:color="auto"/>
            </w:tcBorders>
          </w:tcPr>
          <w:p w:rsidR="009764B2" w:rsidRDefault="009764B2" w:rsidP="00C13348">
            <w:pPr>
              <w:rPr>
                <w:sz w:val="20"/>
                <w:szCs w:val="20"/>
              </w:rPr>
            </w:pPr>
            <w:r>
              <w:rPr>
                <w:sz w:val="20"/>
                <w:szCs w:val="20"/>
              </w:rPr>
              <w:t>Noted.</w:t>
            </w:r>
          </w:p>
        </w:tc>
      </w:tr>
      <w:tr w:rsidR="00E92478" w:rsidRPr="00F132C3" w:rsidTr="009764B2">
        <w:trPr>
          <w:trHeight w:val="591"/>
        </w:trPr>
        <w:tc>
          <w:tcPr>
            <w:tcW w:w="1005" w:type="dxa"/>
            <w:tcBorders>
              <w:bottom w:val="single" w:sz="6" w:space="0" w:color="auto"/>
            </w:tcBorders>
            <w:vAlign w:val="center"/>
          </w:tcPr>
          <w:p w:rsidR="00E92478" w:rsidRPr="00F132C3" w:rsidRDefault="00E92478" w:rsidP="00E92478">
            <w:pPr>
              <w:numPr>
                <w:ilvl w:val="12"/>
                <w:numId w:val="0"/>
              </w:numPr>
              <w:spacing w:before="120" w:after="60"/>
              <w:jc w:val="center"/>
              <w:rPr>
                <w:rFonts w:eastAsia="Times New Roman"/>
                <w:sz w:val="20"/>
                <w:szCs w:val="20"/>
              </w:rPr>
            </w:pPr>
            <w:r w:rsidRPr="00F132C3">
              <w:rPr>
                <w:rFonts w:eastAsia="Times New Roman"/>
                <w:sz w:val="20"/>
                <w:szCs w:val="20"/>
              </w:rPr>
              <w:t>2</w:t>
            </w:r>
          </w:p>
        </w:tc>
        <w:tc>
          <w:tcPr>
            <w:tcW w:w="4044" w:type="dxa"/>
            <w:tcBorders>
              <w:bottom w:val="single" w:sz="6" w:space="0" w:color="auto"/>
            </w:tcBorders>
          </w:tcPr>
          <w:p w:rsidR="00E92478" w:rsidRDefault="00E92478" w:rsidP="009764B2">
            <w:pPr>
              <w:rPr>
                <w:sz w:val="20"/>
                <w:szCs w:val="20"/>
              </w:rPr>
            </w:pPr>
            <w:r>
              <w:rPr>
                <w:rFonts w:asciiTheme="minorHAnsi" w:hAnsiTheme="minorHAnsi" w:cstheme="minorHAnsi"/>
                <w:sz w:val="20"/>
                <w:szCs w:val="20"/>
              </w:rPr>
              <w:t>The invitation to comment was</w:t>
            </w:r>
            <w:r w:rsidRPr="00564B62">
              <w:rPr>
                <w:rFonts w:asciiTheme="minorHAnsi" w:hAnsiTheme="minorHAnsi" w:cstheme="minorHAnsi"/>
                <w:sz w:val="20"/>
                <w:szCs w:val="20"/>
              </w:rPr>
              <w:t xml:space="preserve"> referred to their Pest Management Team.</w:t>
            </w:r>
            <w:r>
              <w:rPr>
                <w:rFonts w:asciiTheme="minorHAnsi" w:hAnsiTheme="minorHAnsi" w:cstheme="minorHAnsi"/>
                <w:sz w:val="20"/>
                <w:szCs w:val="20"/>
              </w:rPr>
              <w:t xml:space="preserve"> </w:t>
            </w:r>
          </w:p>
        </w:tc>
        <w:tc>
          <w:tcPr>
            <w:tcW w:w="5016" w:type="dxa"/>
            <w:tcBorders>
              <w:bottom w:val="single" w:sz="6" w:space="0" w:color="auto"/>
            </w:tcBorders>
          </w:tcPr>
          <w:p w:rsidR="00E92478" w:rsidRPr="00564B62" w:rsidRDefault="00E92478" w:rsidP="00DD3099">
            <w:pPr>
              <w:rPr>
                <w:rFonts w:asciiTheme="minorHAnsi" w:hAnsiTheme="minorHAnsi" w:cstheme="minorHAnsi"/>
                <w:sz w:val="20"/>
                <w:szCs w:val="20"/>
              </w:rPr>
            </w:pPr>
            <w:r>
              <w:rPr>
                <w:sz w:val="20"/>
                <w:szCs w:val="20"/>
              </w:rPr>
              <w:t>Noted.</w:t>
            </w:r>
            <w:r>
              <w:rPr>
                <w:rFonts w:asciiTheme="minorHAnsi" w:hAnsiTheme="minorHAnsi" w:cstheme="minorHAnsi"/>
                <w:sz w:val="20"/>
                <w:szCs w:val="20"/>
              </w:rPr>
              <w:t xml:space="preserve"> No further comments were received after this email.</w:t>
            </w:r>
          </w:p>
          <w:p w:rsidR="00E92478" w:rsidRPr="00DA454F" w:rsidRDefault="00E92478" w:rsidP="00DD3099">
            <w:pPr>
              <w:spacing w:after="40"/>
              <w:ind w:right="113"/>
              <w:jc w:val="center"/>
              <w:rPr>
                <w:sz w:val="20"/>
                <w:szCs w:val="20"/>
              </w:rPr>
            </w:pPr>
          </w:p>
        </w:tc>
      </w:tr>
      <w:tr w:rsidR="00E92478" w:rsidRPr="00F132C3" w:rsidTr="009764B2">
        <w:trPr>
          <w:trHeight w:val="855"/>
        </w:trPr>
        <w:tc>
          <w:tcPr>
            <w:tcW w:w="1005" w:type="dxa"/>
            <w:vAlign w:val="center"/>
          </w:tcPr>
          <w:p w:rsidR="00E92478" w:rsidRPr="00F132C3" w:rsidRDefault="00E92478" w:rsidP="00E92478">
            <w:pPr>
              <w:numPr>
                <w:ilvl w:val="12"/>
                <w:numId w:val="0"/>
              </w:numPr>
              <w:spacing w:before="120" w:after="40"/>
              <w:jc w:val="center"/>
              <w:rPr>
                <w:rFonts w:eastAsia="Times New Roman"/>
                <w:sz w:val="20"/>
                <w:szCs w:val="20"/>
              </w:rPr>
            </w:pPr>
            <w:r w:rsidRPr="00F132C3">
              <w:rPr>
                <w:rFonts w:eastAsia="Times New Roman"/>
                <w:sz w:val="20"/>
                <w:szCs w:val="20"/>
              </w:rPr>
              <w:t>3</w:t>
            </w:r>
          </w:p>
        </w:tc>
        <w:tc>
          <w:tcPr>
            <w:tcW w:w="4044" w:type="dxa"/>
          </w:tcPr>
          <w:p w:rsidR="00E92478" w:rsidRDefault="00E92478" w:rsidP="009764B2">
            <w:pPr>
              <w:spacing w:after="40"/>
              <w:rPr>
                <w:sz w:val="20"/>
                <w:szCs w:val="20"/>
              </w:rPr>
            </w:pPr>
            <w:r>
              <w:rPr>
                <w:sz w:val="20"/>
                <w:szCs w:val="20"/>
              </w:rPr>
              <w:t>Notes licence will prohibit use of GM material in human food or animal feed. No further comments.</w:t>
            </w:r>
          </w:p>
        </w:tc>
        <w:tc>
          <w:tcPr>
            <w:tcW w:w="5016" w:type="dxa"/>
          </w:tcPr>
          <w:p w:rsidR="00E92478" w:rsidRDefault="00E92478" w:rsidP="00DD3099">
            <w:pPr>
              <w:spacing w:after="40"/>
              <w:ind w:right="113"/>
              <w:rPr>
                <w:sz w:val="20"/>
                <w:szCs w:val="20"/>
              </w:rPr>
            </w:pPr>
            <w:r>
              <w:rPr>
                <w:sz w:val="20"/>
                <w:szCs w:val="20"/>
              </w:rPr>
              <w:t>Noted.</w:t>
            </w:r>
          </w:p>
        </w:tc>
      </w:tr>
      <w:tr w:rsidR="00E92478" w:rsidRPr="00F132C3" w:rsidTr="00C13348">
        <w:trPr>
          <w:trHeight w:val="20"/>
        </w:trPr>
        <w:tc>
          <w:tcPr>
            <w:tcW w:w="1005" w:type="dxa"/>
            <w:vMerge w:val="restart"/>
            <w:tcBorders>
              <w:top w:val="single" w:sz="6" w:space="0" w:color="auto"/>
            </w:tcBorders>
          </w:tcPr>
          <w:p w:rsidR="00E92478" w:rsidRPr="00F132C3" w:rsidRDefault="00E92478" w:rsidP="00C13348">
            <w:pPr>
              <w:numPr>
                <w:ilvl w:val="12"/>
                <w:numId w:val="0"/>
              </w:numPr>
              <w:spacing w:before="120" w:after="40"/>
              <w:jc w:val="center"/>
              <w:rPr>
                <w:rFonts w:eastAsia="Times New Roman"/>
                <w:sz w:val="20"/>
                <w:szCs w:val="20"/>
              </w:rPr>
            </w:pPr>
            <w:r w:rsidRPr="00F132C3">
              <w:rPr>
                <w:rFonts w:eastAsia="Times New Roman"/>
                <w:sz w:val="20"/>
                <w:szCs w:val="20"/>
              </w:rPr>
              <w:t>4</w:t>
            </w:r>
          </w:p>
        </w:tc>
        <w:tc>
          <w:tcPr>
            <w:tcW w:w="4044" w:type="dxa"/>
            <w:tcBorders>
              <w:top w:val="single" w:sz="6" w:space="0" w:color="auto"/>
              <w:bottom w:val="single" w:sz="6" w:space="0" w:color="BFBFBF" w:themeColor="background1" w:themeShade="BF"/>
            </w:tcBorders>
          </w:tcPr>
          <w:p w:rsidR="00E92478" w:rsidRDefault="00E92478" w:rsidP="009764B2">
            <w:pPr>
              <w:pStyle w:val="ListParagraph"/>
              <w:tabs>
                <w:tab w:val="left" w:pos="253"/>
              </w:tabs>
              <w:spacing w:after="40"/>
              <w:ind w:left="0"/>
              <w:rPr>
                <w:rFonts w:cs="Calibri"/>
                <w:sz w:val="20"/>
                <w:szCs w:val="20"/>
              </w:rPr>
            </w:pPr>
            <w:r w:rsidRPr="002943BF">
              <w:rPr>
                <w:rFonts w:cs="Calibri"/>
                <w:sz w:val="20"/>
                <w:szCs w:val="20"/>
              </w:rPr>
              <w:t>Concern  related to any ‘untoward effect’ due to the wide geographical spread across the intended sites</w:t>
            </w:r>
          </w:p>
          <w:p w:rsidR="00E92478" w:rsidRPr="00182D1C" w:rsidRDefault="00E92478" w:rsidP="009764B2">
            <w:pPr>
              <w:pStyle w:val="ListParagraph"/>
              <w:tabs>
                <w:tab w:val="left" w:pos="253"/>
              </w:tabs>
              <w:ind w:left="0"/>
              <w:rPr>
                <w:rFonts w:cs="Calibri"/>
                <w:sz w:val="20"/>
                <w:szCs w:val="20"/>
              </w:rPr>
            </w:pPr>
          </w:p>
        </w:tc>
        <w:tc>
          <w:tcPr>
            <w:tcW w:w="5016" w:type="dxa"/>
            <w:tcBorders>
              <w:top w:val="single" w:sz="6" w:space="0" w:color="auto"/>
              <w:bottom w:val="single" w:sz="6" w:space="0" w:color="BFBFBF" w:themeColor="background1" w:themeShade="BF"/>
            </w:tcBorders>
          </w:tcPr>
          <w:p w:rsidR="00E92478" w:rsidRPr="003877C2" w:rsidRDefault="00E92478" w:rsidP="00DD3099">
            <w:pPr>
              <w:pStyle w:val="ListParagraph"/>
              <w:tabs>
                <w:tab w:val="left" w:pos="253"/>
              </w:tabs>
              <w:spacing w:after="40"/>
              <w:ind w:left="0" w:right="113"/>
              <w:rPr>
                <w:rFonts w:cs="Calibri"/>
                <w:sz w:val="20"/>
                <w:szCs w:val="20"/>
              </w:rPr>
            </w:pPr>
            <w:r>
              <w:rPr>
                <w:rFonts w:cs="Calibri"/>
                <w:sz w:val="20"/>
                <w:szCs w:val="20"/>
              </w:rPr>
              <w:t xml:space="preserve">The RARMP has concluded that risks from the trial can be managed to protect human health and safety and the environment.  </w:t>
            </w:r>
            <w:r w:rsidRPr="003877C2">
              <w:rPr>
                <w:rFonts w:cs="Calibri"/>
                <w:sz w:val="20"/>
                <w:szCs w:val="20"/>
              </w:rPr>
              <w:t xml:space="preserve">All field trial sites are subject to strict limits and controls. The licence imposes various conditions to restrict dispersal of GM plants, seed or pollen from the trial sites. Licence holders are responsible for </w:t>
            </w:r>
            <w:r>
              <w:rPr>
                <w:rFonts w:cs="Calibri"/>
                <w:sz w:val="20"/>
                <w:szCs w:val="20"/>
              </w:rPr>
              <w:t xml:space="preserve">the </w:t>
            </w:r>
            <w:r w:rsidRPr="003877C2">
              <w:rPr>
                <w:rFonts w:cs="Calibri"/>
                <w:sz w:val="20"/>
                <w:szCs w:val="20"/>
              </w:rPr>
              <w:t>management</w:t>
            </w:r>
            <w:r>
              <w:rPr>
                <w:rFonts w:cs="Calibri"/>
                <w:sz w:val="20"/>
                <w:szCs w:val="20"/>
              </w:rPr>
              <w:t xml:space="preserve"> </w:t>
            </w:r>
            <w:r w:rsidRPr="003877C2">
              <w:rPr>
                <w:rFonts w:cs="Calibri"/>
                <w:sz w:val="20"/>
                <w:szCs w:val="20"/>
              </w:rPr>
              <w:t>of the GM canola in field trials and must comply with conditions in the licence. Criminal penalties apply for non-compliance with licence conditions.</w:t>
            </w:r>
          </w:p>
        </w:tc>
      </w:tr>
      <w:tr w:rsidR="00E92478" w:rsidRPr="00F132C3" w:rsidTr="009764B2">
        <w:trPr>
          <w:trHeight w:val="2261"/>
        </w:trPr>
        <w:tc>
          <w:tcPr>
            <w:tcW w:w="1005" w:type="dxa"/>
            <w:vMerge/>
            <w:tcBorders>
              <w:bottom w:val="single" w:sz="6" w:space="0" w:color="auto"/>
            </w:tcBorders>
            <w:vAlign w:val="center"/>
          </w:tcPr>
          <w:p w:rsidR="00E92478" w:rsidRPr="00F132C3" w:rsidRDefault="00E92478" w:rsidP="00E92478">
            <w:pPr>
              <w:numPr>
                <w:ilvl w:val="12"/>
                <w:numId w:val="0"/>
              </w:numPr>
              <w:spacing w:before="120" w:after="40"/>
              <w:jc w:val="center"/>
              <w:rPr>
                <w:rFonts w:eastAsia="Times New Roman"/>
                <w:sz w:val="20"/>
                <w:szCs w:val="20"/>
              </w:rPr>
            </w:pPr>
          </w:p>
        </w:tc>
        <w:tc>
          <w:tcPr>
            <w:tcW w:w="4044" w:type="dxa"/>
            <w:tcBorders>
              <w:top w:val="single" w:sz="6" w:space="0" w:color="BFBFBF" w:themeColor="background1" w:themeShade="BF"/>
              <w:bottom w:val="single" w:sz="4" w:space="0" w:color="auto"/>
            </w:tcBorders>
          </w:tcPr>
          <w:p w:rsidR="00E92478" w:rsidRPr="002943BF" w:rsidRDefault="00E92478" w:rsidP="009764B2">
            <w:pPr>
              <w:pStyle w:val="ListParagraph"/>
              <w:tabs>
                <w:tab w:val="left" w:pos="253"/>
              </w:tabs>
              <w:ind w:left="0"/>
              <w:rPr>
                <w:rFonts w:cs="Calibri"/>
                <w:sz w:val="20"/>
                <w:szCs w:val="20"/>
              </w:rPr>
            </w:pPr>
            <w:r>
              <w:rPr>
                <w:rFonts w:cs="Calibri"/>
                <w:sz w:val="20"/>
                <w:szCs w:val="20"/>
              </w:rPr>
              <w:t>Asked for clarification that</w:t>
            </w:r>
            <w:r w:rsidRPr="002943BF">
              <w:rPr>
                <w:rFonts w:cs="Calibri"/>
                <w:sz w:val="20"/>
                <w:szCs w:val="20"/>
              </w:rPr>
              <w:t xml:space="preserve"> a thorough risk assessment </w:t>
            </w:r>
            <w:r>
              <w:rPr>
                <w:rFonts w:cs="Calibri"/>
                <w:sz w:val="20"/>
                <w:szCs w:val="20"/>
              </w:rPr>
              <w:t>had been conducted</w:t>
            </w:r>
            <w:r w:rsidRPr="002943BF">
              <w:rPr>
                <w:rFonts w:cs="Calibri"/>
                <w:sz w:val="20"/>
                <w:szCs w:val="20"/>
              </w:rPr>
              <w:t xml:space="preserve"> on the herbicide tolerance gene.</w:t>
            </w:r>
          </w:p>
          <w:p w:rsidR="00E92478" w:rsidRPr="002943BF" w:rsidRDefault="00E92478" w:rsidP="009764B2">
            <w:pPr>
              <w:pStyle w:val="ListParagraph"/>
              <w:tabs>
                <w:tab w:val="left" w:pos="253"/>
              </w:tabs>
              <w:spacing w:after="40"/>
              <w:ind w:left="0"/>
              <w:rPr>
                <w:rFonts w:cs="Calibri"/>
                <w:sz w:val="20"/>
                <w:szCs w:val="20"/>
              </w:rPr>
            </w:pPr>
          </w:p>
        </w:tc>
        <w:tc>
          <w:tcPr>
            <w:tcW w:w="5016" w:type="dxa"/>
            <w:tcBorders>
              <w:top w:val="single" w:sz="6" w:space="0" w:color="BFBFBF" w:themeColor="background1" w:themeShade="BF"/>
              <w:bottom w:val="single" w:sz="4" w:space="0" w:color="auto"/>
            </w:tcBorders>
          </w:tcPr>
          <w:p w:rsidR="00E92478" w:rsidRPr="003877C2" w:rsidRDefault="00E92478" w:rsidP="00DD3099">
            <w:pPr>
              <w:pStyle w:val="ListParagraph"/>
              <w:tabs>
                <w:tab w:val="left" w:pos="253"/>
              </w:tabs>
              <w:spacing w:after="40"/>
              <w:ind w:left="0" w:right="113"/>
              <w:rPr>
                <w:rFonts w:cs="Calibri"/>
                <w:sz w:val="20"/>
                <w:szCs w:val="20"/>
              </w:rPr>
            </w:pPr>
            <w:r w:rsidRPr="003877C2">
              <w:rPr>
                <w:rFonts w:cs="Calibri"/>
                <w:sz w:val="20"/>
                <w:szCs w:val="20"/>
              </w:rPr>
              <w:t xml:space="preserve">A </w:t>
            </w:r>
            <w:r>
              <w:rPr>
                <w:rFonts w:cs="Calibri"/>
                <w:sz w:val="20"/>
                <w:szCs w:val="20"/>
              </w:rPr>
              <w:t xml:space="preserve">thorough </w:t>
            </w:r>
            <w:r w:rsidRPr="003877C2">
              <w:rPr>
                <w:rFonts w:cs="Calibri"/>
                <w:sz w:val="20"/>
                <w:szCs w:val="20"/>
              </w:rPr>
              <w:t xml:space="preserve">risk assessment regarding the herbicide tolerance gene has been undertaken. The gene was assessed as posing negligible risk to human or animal health or to the environment. Since the identity of the herbicide tolerance gene has been declared CCI under section 185 of the </w:t>
            </w:r>
            <w:r w:rsidRPr="003877C2">
              <w:rPr>
                <w:rFonts w:cs="Calibri"/>
                <w:i/>
                <w:sz w:val="20"/>
                <w:szCs w:val="20"/>
              </w:rPr>
              <w:t xml:space="preserve">Gene Technology Act 2000 </w:t>
            </w:r>
            <w:r w:rsidRPr="003877C2">
              <w:rPr>
                <w:rFonts w:cs="Calibri"/>
                <w:sz w:val="20"/>
                <w:szCs w:val="20"/>
              </w:rPr>
              <w:t xml:space="preserve">(the Act), the details regarding the assessment are addressed in the CCI attachment to the RARMP. </w:t>
            </w:r>
            <w:r>
              <w:rPr>
                <w:rFonts w:cs="Calibri"/>
                <w:sz w:val="20"/>
                <w:szCs w:val="20"/>
              </w:rPr>
              <w:t>The relevant CCI was offered for consideration as required by the Act.</w:t>
            </w:r>
          </w:p>
        </w:tc>
      </w:tr>
      <w:tr w:rsidR="00E92478" w:rsidRPr="00F132C3" w:rsidTr="00C13348">
        <w:trPr>
          <w:trHeight w:val="20"/>
        </w:trPr>
        <w:tc>
          <w:tcPr>
            <w:tcW w:w="1005" w:type="dxa"/>
            <w:vMerge w:val="restart"/>
            <w:tcBorders>
              <w:top w:val="single" w:sz="6" w:space="0" w:color="auto"/>
            </w:tcBorders>
          </w:tcPr>
          <w:p w:rsidR="00E92478" w:rsidRPr="00F132C3" w:rsidRDefault="00E92478" w:rsidP="00C13348">
            <w:pPr>
              <w:numPr>
                <w:ilvl w:val="12"/>
                <w:numId w:val="0"/>
              </w:numPr>
              <w:spacing w:before="120" w:after="40"/>
              <w:jc w:val="center"/>
              <w:rPr>
                <w:rFonts w:eastAsia="Times New Roman"/>
                <w:sz w:val="20"/>
                <w:szCs w:val="20"/>
              </w:rPr>
            </w:pPr>
            <w:r w:rsidRPr="00F132C3">
              <w:rPr>
                <w:rFonts w:eastAsia="Times New Roman"/>
                <w:sz w:val="20"/>
                <w:szCs w:val="20"/>
              </w:rPr>
              <w:t>5</w:t>
            </w:r>
          </w:p>
        </w:tc>
        <w:tc>
          <w:tcPr>
            <w:tcW w:w="4044" w:type="dxa"/>
            <w:tcBorders>
              <w:top w:val="single" w:sz="4" w:space="0" w:color="auto"/>
              <w:bottom w:val="single" w:sz="6" w:space="0" w:color="BFBFBF" w:themeColor="background1" w:themeShade="BF"/>
            </w:tcBorders>
          </w:tcPr>
          <w:p w:rsidR="00E92478" w:rsidRPr="00D42E46" w:rsidRDefault="00E92478" w:rsidP="009764B2">
            <w:pPr>
              <w:pStyle w:val="ListParagraph"/>
              <w:tabs>
                <w:tab w:val="left" w:pos="253"/>
              </w:tabs>
              <w:spacing w:after="40"/>
              <w:ind w:left="0"/>
              <w:rPr>
                <w:sz w:val="20"/>
                <w:szCs w:val="20"/>
              </w:rPr>
            </w:pPr>
            <w:r w:rsidRPr="00052FD9">
              <w:rPr>
                <w:sz w:val="20"/>
                <w:szCs w:val="20"/>
              </w:rPr>
              <w:t>Agrees with the overall conclusions of the RARMP.</w:t>
            </w:r>
          </w:p>
        </w:tc>
        <w:tc>
          <w:tcPr>
            <w:tcW w:w="5016" w:type="dxa"/>
            <w:tcBorders>
              <w:top w:val="single" w:sz="4" w:space="0" w:color="auto"/>
              <w:bottom w:val="single" w:sz="6" w:space="0" w:color="BFBFBF" w:themeColor="background1" w:themeShade="BF"/>
            </w:tcBorders>
          </w:tcPr>
          <w:p w:rsidR="00E92478" w:rsidRPr="003877C2" w:rsidRDefault="00E92478" w:rsidP="00DD3099">
            <w:pPr>
              <w:pStyle w:val="ListParagraph"/>
              <w:tabs>
                <w:tab w:val="left" w:pos="0"/>
              </w:tabs>
              <w:spacing w:after="40"/>
              <w:ind w:left="0" w:right="113"/>
              <w:rPr>
                <w:rFonts w:cs="Calibri"/>
                <w:sz w:val="20"/>
                <w:szCs w:val="20"/>
              </w:rPr>
            </w:pPr>
            <w:r>
              <w:rPr>
                <w:rFonts w:cs="Calibri"/>
                <w:sz w:val="20"/>
                <w:szCs w:val="20"/>
              </w:rPr>
              <w:t>Noted.</w:t>
            </w:r>
          </w:p>
        </w:tc>
      </w:tr>
      <w:tr w:rsidR="00E92478" w:rsidRPr="00F132C3" w:rsidTr="009764B2">
        <w:trPr>
          <w:trHeight w:val="20"/>
        </w:trPr>
        <w:tc>
          <w:tcPr>
            <w:tcW w:w="1005" w:type="dxa"/>
            <w:vMerge/>
            <w:vAlign w:val="center"/>
          </w:tcPr>
          <w:p w:rsidR="00E92478" w:rsidRPr="00F132C3" w:rsidRDefault="00E92478" w:rsidP="00E92478">
            <w:pPr>
              <w:numPr>
                <w:ilvl w:val="12"/>
                <w:numId w:val="0"/>
              </w:numPr>
              <w:spacing w:before="120" w:after="40"/>
              <w:jc w:val="center"/>
              <w:rPr>
                <w:rFonts w:eastAsia="Times New Roman"/>
                <w:sz w:val="20"/>
                <w:szCs w:val="20"/>
              </w:rPr>
            </w:pPr>
          </w:p>
        </w:tc>
        <w:tc>
          <w:tcPr>
            <w:tcW w:w="4044" w:type="dxa"/>
            <w:tcBorders>
              <w:top w:val="single" w:sz="6" w:space="0" w:color="BFBFBF" w:themeColor="background1" w:themeShade="BF"/>
              <w:bottom w:val="single" w:sz="6" w:space="0" w:color="BFBFBF" w:themeColor="background1" w:themeShade="BF"/>
            </w:tcBorders>
          </w:tcPr>
          <w:p w:rsidR="00E92478" w:rsidRPr="00D42E46" w:rsidRDefault="00E92478" w:rsidP="009764B2">
            <w:pPr>
              <w:pStyle w:val="ListParagraph"/>
              <w:tabs>
                <w:tab w:val="left" w:pos="253"/>
              </w:tabs>
              <w:spacing w:after="40"/>
              <w:ind w:left="0"/>
              <w:rPr>
                <w:sz w:val="20"/>
                <w:szCs w:val="20"/>
              </w:rPr>
            </w:pPr>
            <w:r w:rsidRPr="007075C0">
              <w:rPr>
                <w:rFonts w:asciiTheme="minorHAnsi" w:hAnsiTheme="minorHAnsi" w:cstheme="minorHAnsi"/>
                <w:sz w:val="20"/>
                <w:szCs w:val="20"/>
              </w:rPr>
              <w:t xml:space="preserve">Suggests further discussion </w:t>
            </w:r>
            <w:r w:rsidRPr="007075C0">
              <w:rPr>
                <w:rFonts w:asciiTheme="minorHAnsi" w:hAnsiTheme="minorHAnsi" w:cstheme="minorHAnsi"/>
                <w:iCs/>
                <w:sz w:val="20"/>
                <w:szCs w:val="20"/>
              </w:rPr>
              <w:t>of potential increased fitness in pest species</w:t>
            </w:r>
            <w:r>
              <w:rPr>
                <w:rFonts w:asciiTheme="minorHAnsi" w:hAnsiTheme="minorHAnsi" w:cstheme="minorHAnsi"/>
                <w:iCs/>
                <w:sz w:val="20"/>
                <w:szCs w:val="20"/>
              </w:rPr>
              <w:t xml:space="preserve">, including birds, </w:t>
            </w:r>
            <w:r w:rsidRPr="007075C0">
              <w:rPr>
                <w:rFonts w:asciiTheme="minorHAnsi" w:hAnsiTheme="minorHAnsi" w:cstheme="minorHAnsi"/>
                <w:iCs/>
                <w:sz w:val="20"/>
                <w:szCs w:val="20"/>
              </w:rPr>
              <w:t>that feed on the GM canola seed (Risk scenario 2)</w:t>
            </w:r>
            <w:r>
              <w:rPr>
                <w:rFonts w:asciiTheme="minorHAnsi" w:hAnsiTheme="minorHAnsi" w:cstheme="minorHAnsi"/>
                <w:iCs/>
                <w:sz w:val="20"/>
                <w:szCs w:val="20"/>
              </w:rPr>
              <w:t>, including availability of other food sources in Queensland planting areas. Suggests that the RARMP should consider additional reports on benefits of fatty acid consumption.</w:t>
            </w:r>
          </w:p>
        </w:tc>
        <w:tc>
          <w:tcPr>
            <w:tcW w:w="5016" w:type="dxa"/>
            <w:tcBorders>
              <w:top w:val="single" w:sz="6" w:space="0" w:color="BFBFBF" w:themeColor="background1" w:themeShade="BF"/>
              <w:bottom w:val="single" w:sz="6" w:space="0" w:color="BFBFBF" w:themeColor="background1" w:themeShade="BF"/>
            </w:tcBorders>
          </w:tcPr>
          <w:p w:rsidR="00E92478" w:rsidRPr="00D42E46" w:rsidRDefault="00E92478" w:rsidP="00DD3099">
            <w:pPr>
              <w:pStyle w:val="ListParagraph"/>
              <w:tabs>
                <w:tab w:val="left" w:pos="253"/>
              </w:tabs>
              <w:spacing w:after="40"/>
              <w:ind w:left="0" w:right="113"/>
              <w:rPr>
                <w:sz w:val="20"/>
                <w:szCs w:val="20"/>
              </w:rPr>
            </w:pPr>
            <w:r w:rsidRPr="00451D52">
              <w:rPr>
                <w:rFonts w:cs="Calibri"/>
                <w:sz w:val="20"/>
                <w:szCs w:val="20"/>
              </w:rPr>
              <w:t>Text has been added to Risk scenario 2, where relevant, to address the possible effects of the GM canola on pest species</w:t>
            </w:r>
            <w:r>
              <w:rPr>
                <w:rFonts w:cs="Calibri"/>
                <w:sz w:val="20"/>
                <w:szCs w:val="20"/>
              </w:rPr>
              <w:t xml:space="preserve"> and uncertainty identified due to the contradictory results in the literature. The scenario was also amended to include the alternative food sources for pests in Queensland</w:t>
            </w:r>
            <w:r w:rsidRPr="00451D52">
              <w:rPr>
                <w:rFonts w:cs="Calibri"/>
                <w:sz w:val="20"/>
                <w:szCs w:val="20"/>
              </w:rPr>
              <w:t xml:space="preserve">. Risk scenario 2 concluded that potential harm to the environment through increased fitness of pests, including birds, was negligible. </w:t>
            </w:r>
            <w:r>
              <w:rPr>
                <w:rFonts w:cs="Calibri"/>
                <w:sz w:val="20"/>
                <w:szCs w:val="20"/>
              </w:rPr>
              <w:t>The text has been amended in Chapter 2 section 3 and Chapter 3 section 4 of the RARMP to address uncertainty regarding the potential advantage for pests as a result of feeding on the GM canola.</w:t>
            </w:r>
          </w:p>
        </w:tc>
      </w:tr>
      <w:tr w:rsidR="00E92478" w:rsidRPr="00F132C3" w:rsidTr="009764B2">
        <w:trPr>
          <w:trHeight w:val="2315"/>
        </w:trPr>
        <w:tc>
          <w:tcPr>
            <w:tcW w:w="1005" w:type="dxa"/>
            <w:vMerge/>
            <w:tcBorders>
              <w:bottom w:val="single" w:sz="6" w:space="0" w:color="auto"/>
            </w:tcBorders>
            <w:vAlign w:val="center"/>
          </w:tcPr>
          <w:p w:rsidR="00E92478" w:rsidRPr="00F132C3" w:rsidRDefault="00E92478" w:rsidP="00E92478">
            <w:pPr>
              <w:numPr>
                <w:ilvl w:val="12"/>
                <w:numId w:val="0"/>
              </w:numPr>
              <w:spacing w:before="120" w:after="40"/>
              <w:jc w:val="center"/>
              <w:rPr>
                <w:rFonts w:eastAsia="Times New Roman"/>
                <w:sz w:val="20"/>
                <w:szCs w:val="20"/>
              </w:rPr>
            </w:pPr>
          </w:p>
        </w:tc>
        <w:tc>
          <w:tcPr>
            <w:tcW w:w="4044" w:type="dxa"/>
            <w:tcBorders>
              <w:top w:val="single" w:sz="6" w:space="0" w:color="BFBFBF" w:themeColor="background1" w:themeShade="BF"/>
              <w:bottom w:val="single" w:sz="6" w:space="0" w:color="auto"/>
            </w:tcBorders>
          </w:tcPr>
          <w:p w:rsidR="00E92478" w:rsidRDefault="00E92478" w:rsidP="009764B2">
            <w:pPr>
              <w:pStyle w:val="ListParagraph"/>
              <w:tabs>
                <w:tab w:val="left" w:pos="253"/>
              </w:tabs>
              <w:ind w:left="0"/>
              <w:rPr>
                <w:rFonts w:asciiTheme="minorHAnsi" w:hAnsiTheme="minorHAnsi" w:cstheme="minorHAnsi"/>
                <w:sz w:val="20"/>
                <w:szCs w:val="20"/>
              </w:rPr>
            </w:pPr>
            <w:r w:rsidRPr="00052FD9">
              <w:rPr>
                <w:rFonts w:cs="Calibri"/>
                <w:sz w:val="20"/>
                <w:szCs w:val="20"/>
              </w:rPr>
              <w:t>Agrees with the conclusion that the risks of environmental harm resulting from pollen-mediated gene flow to weedy relatives is negligible, but s</w:t>
            </w:r>
            <w:r w:rsidRPr="00451D52">
              <w:rPr>
                <w:rFonts w:asciiTheme="minorHAnsi" w:hAnsiTheme="minorHAnsi" w:cstheme="minorHAnsi"/>
                <w:sz w:val="20"/>
                <w:szCs w:val="20"/>
              </w:rPr>
              <w:t xml:space="preserve">uggests further discussion of potential seed-mediated </w:t>
            </w:r>
            <w:r>
              <w:rPr>
                <w:rFonts w:asciiTheme="minorHAnsi" w:hAnsiTheme="minorHAnsi" w:cstheme="minorHAnsi"/>
                <w:sz w:val="20"/>
                <w:szCs w:val="20"/>
              </w:rPr>
              <w:t xml:space="preserve">dispersal, especially by birds. </w:t>
            </w:r>
          </w:p>
          <w:p w:rsidR="00E92478" w:rsidRPr="002943BF" w:rsidRDefault="00E92478" w:rsidP="009764B2">
            <w:pPr>
              <w:pStyle w:val="ListParagraph"/>
              <w:tabs>
                <w:tab w:val="left" w:pos="253"/>
              </w:tabs>
              <w:ind w:left="0"/>
              <w:rPr>
                <w:rFonts w:cs="Calibri"/>
                <w:sz w:val="20"/>
                <w:szCs w:val="20"/>
              </w:rPr>
            </w:pPr>
            <w:r>
              <w:rPr>
                <w:rFonts w:asciiTheme="minorHAnsi" w:hAnsiTheme="minorHAnsi" w:cstheme="minorHAnsi"/>
                <w:sz w:val="20"/>
                <w:szCs w:val="20"/>
              </w:rPr>
              <w:t xml:space="preserve">Suggests including additional discussion </w:t>
            </w:r>
            <w:r w:rsidRPr="00451D52">
              <w:rPr>
                <w:rFonts w:asciiTheme="minorHAnsi" w:hAnsiTheme="minorHAnsi" w:cstheme="minorHAnsi"/>
                <w:sz w:val="20"/>
                <w:szCs w:val="20"/>
              </w:rPr>
              <w:t>whether the traits could increase fitness in the parent or in hybrids with weed</w:t>
            </w:r>
            <w:r>
              <w:rPr>
                <w:rFonts w:asciiTheme="minorHAnsi" w:hAnsiTheme="minorHAnsi" w:cstheme="minorHAnsi"/>
                <w:sz w:val="20"/>
                <w:szCs w:val="20"/>
              </w:rPr>
              <w:t xml:space="preserve">y </w:t>
            </w:r>
            <w:r w:rsidRPr="00451D52">
              <w:rPr>
                <w:rFonts w:asciiTheme="minorHAnsi" w:hAnsiTheme="minorHAnsi" w:cstheme="minorHAnsi"/>
                <w:sz w:val="20"/>
                <w:szCs w:val="20"/>
              </w:rPr>
              <w:t>relatives.</w:t>
            </w:r>
          </w:p>
        </w:tc>
        <w:tc>
          <w:tcPr>
            <w:tcW w:w="5016" w:type="dxa"/>
            <w:tcBorders>
              <w:top w:val="single" w:sz="6" w:space="0" w:color="BFBFBF" w:themeColor="background1" w:themeShade="BF"/>
              <w:bottom w:val="single" w:sz="6" w:space="0" w:color="auto"/>
            </w:tcBorders>
          </w:tcPr>
          <w:p w:rsidR="00E92478" w:rsidRDefault="00E92478" w:rsidP="00DD3099">
            <w:pPr>
              <w:pStyle w:val="ListParagraph"/>
              <w:tabs>
                <w:tab w:val="left" w:pos="253"/>
              </w:tabs>
              <w:spacing w:after="40"/>
              <w:ind w:left="0" w:right="113"/>
              <w:rPr>
                <w:rFonts w:asciiTheme="minorHAnsi" w:hAnsiTheme="minorHAnsi" w:cstheme="minorHAnsi"/>
                <w:sz w:val="20"/>
                <w:szCs w:val="20"/>
              </w:rPr>
            </w:pPr>
            <w:r>
              <w:rPr>
                <w:rFonts w:asciiTheme="minorHAnsi" w:hAnsiTheme="minorHAnsi" w:cstheme="minorHAnsi"/>
                <w:sz w:val="20"/>
                <w:szCs w:val="20"/>
              </w:rPr>
              <w:t xml:space="preserve">Noted. </w:t>
            </w:r>
            <w:r w:rsidRPr="004C7372">
              <w:rPr>
                <w:rFonts w:asciiTheme="minorHAnsi" w:hAnsiTheme="minorHAnsi" w:cstheme="minorHAnsi"/>
                <w:sz w:val="20"/>
                <w:szCs w:val="20"/>
              </w:rPr>
              <w:t xml:space="preserve">Text has been added to Risk scenario 3, where relevant, to address </w:t>
            </w:r>
            <w:r w:rsidRPr="008C6D30">
              <w:rPr>
                <w:rFonts w:asciiTheme="minorHAnsi" w:hAnsiTheme="minorHAnsi" w:cstheme="minorHAnsi"/>
                <w:sz w:val="20"/>
                <w:szCs w:val="20"/>
              </w:rPr>
              <w:t xml:space="preserve">potential </w:t>
            </w:r>
            <w:r w:rsidRPr="008C6D30">
              <w:rPr>
                <w:rFonts w:asciiTheme="minorHAnsi" w:eastAsia="Times New Roman" w:hAnsiTheme="minorHAnsi" w:cstheme="minorHAnsi"/>
                <w:color w:val="000000"/>
                <w:sz w:val="20"/>
                <w:szCs w:val="20"/>
              </w:rPr>
              <w:t>endozoochory</w:t>
            </w:r>
            <w:r w:rsidRPr="008C6D30">
              <w:rPr>
                <w:rFonts w:asciiTheme="minorHAnsi" w:hAnsiTheme="minorHAnsi" w:cstheme="minorHAnsi"/>
                <w:sz w:val="20"/>
                <w:szCs w:val="20"/>
              </w:rPr>
              <w:t>.</w:t>
            </w:r>
          </w:p>
          <w:p w:rsidR="00E92478" w:rsidRPr="003877C2" w:rsidRDefault="00E92478" w:rsidP="00DD3099">
            <w:pPr>
              <w:pStyle w:val="ListParagraph"/>
              <w:spacing w:after="40"/>
              <w:ind w:left="0" w:right="113"/>
              <w:rPr>
                <w:rFonts w:cs="Calibri"/>
                <w:sz w:val="20"/>
                <w:szCs w:val="20"/>
              </w:rPr>
            </w:pPr>
            <w:r w:rsidRPr="00451D52">
              <w:rPr>
                <w:rFonts w:cs="Calibri"/>
                <w:sz w:val="20"/>
                <w:szCs w:val="20"/>
              </w:rPr>
              <w:t xml:space="preserve">Risk scenario </w:t>
            </w:r>
            <w:r>
              <w:rPr>
                <w:rFonts w:cs="Calibri"/>
                <w:sz w:val="20"/>
                <w:szCs w:val="20"/>
              </w:rPr>
              <w:t>3</w:t>
            </w:r>
            <w:r w:rsidRPr="00451D52">
              <w:rPr>
                <w:rFonts w:cs="Calibri"/>
                <w:sz w:val="20"/>
                <w:szCs w:val="20"/>
              </w:rPr>
              <w:t xml:space="preserve"> concluded that </w:t>
            </w:r>
            <w:r>
              <w:rPr>
                <w:rFonts w:cs="Calibri"/>
                <w:sz w:val="20"/>
                <w:szCs w:val="20"/>
              </w:rPr>
              <w:t>increased weediness of the GMOs was not a substantive risk</w:t>
            </w:r>
            <w:r w:rsidRPr="00451D52">
              <w:rPr>
                <w:rFonts w:cs="Calibri"/>
                <w:sz w:val="20"/>
                <w:szCs w:val="20"/>
              </w:rPr>
              <w:t>.</w:t>
            </w:r>
            <w:r>
              <w:rPr>
                <w:rFonts w:cs="Calibri"/>
                <w:sz w:val="20"/>
                <w:szCs w:val="20"/>
              </w:rPr>
              <w:t xml:space="preserve"> Text has been added to risk scenario 4 to address likelihood of hybrids being produced. Risks associated with GM hybrids are unlikely to differ from those posed by GM canola plants, and therefore are considered similarly negligible.</w:t>
            </w:r>
          </w:p>
        </w:tc>
      </w:tr>
      <w:tr w:rsidR="00E92478" w:rsidRPr="00F132C3" w:rsidTr="00C13348">
        <w:trPr>
          <w:trHeight w:val="815"/>
        </w:trPr>
        <w:tc>
          <w:tcPr>
            <w:tcW w:w="1005" w:type="dxa"/>
            <w:tcBorders>
              <w:top w:val="single" w:sz="6" w:space="0" w:color="auto"/>
              <w:bottom w:val="single" w:sz="6" w:space="0" w:color="auto"/>
            </w:tcBorders>
          </w:tcPr>
          <w:p w:rsidR="00E92478" w:rsidRPr="00F132C3" w:rsidRDefault="00E92478" w:rsidP="00C13348">
            <w:pPr>
              <w:numPr>
                <w:ilvl w:val="12"/>
                <w:numId w:val="0"/>
              </w:numPr>
              <w:spacing w:before="120" w:after="40"/>
              <w:jc w:val="center"/>
              <w:rPr>
                <w:rFonts w:eastAsia="Times New Roman"/>
                <w:sz w:val="20"/>
                <w:szCs w:val="20"/>
              </w:rPr>
            </w:pPr>
            <w:r w:rsidRPr="00F132C3">
              <w:rPr>
                <w:rFonts w:eastAsia="Times New Roman"/>
                <w:sz w:val="20"/>
                <w:szCs w:val="20"/>
              </w:rPr>
              <w:t>6</w:t>
            </w:r>
          </w:p>
        </w:tc>
        <w:tc>
          <w:tcPr>
            <w:tcW w:w="4044" w:type="dxa"/>
            <w:tcBorders>
              <w:top w:val="single" w:sz="6" w:space="0" w:color="auto"/>
              <w:bottom w:val="single" w:sz="6" w:space="0" w:color="auto"/>
            </w:tcBorders>
          </w:tcPr>
          <w:p w:rsidR="00E92478" w:rsidRPr="00052FD9" w:rsidRDefault="00E92478" w:rsidP="009764B2">
            <w:pPr>
              <w:pStyle w:val="ListParagraph"/>
              <w:tabs>
                <w:tab w:val="left" w:pos="253"/>
              </w:tabs>
              <w:spacing w:after="40"/>
              <w:ind w:left="0"/>
              <w:rPr>
                <w:sz w:val="20"/>
                <w:szCs w:val="20"/>
              </w:rPr>
            </w:pPr>
            <w:r>
              <w:rPr>
                <w:sz w:val="20"/>
                <w:szCs w:val="20"/>
              </w:rPr>
              <w:t>Agrees that the RARMP adequately identifies and manages the risks that would be of local concern, such as pollen drift to non-GM crops.</w:t>
            </w:r>
          </w:p>
        </w:tc>
        <w:tc>
          <w:tcPr>
            <w:tcW w:w="5016" w:type="dxa"/>
            <w:tcBorders>
              <w:top w:val="single" w:sz="6" w:space="0" w:color="auto"/>
              <w:bottom w:val="single" w:sz="6" w:space="0" w:color="auto"/>
            </w:tcBorders>
          </w:tcPr>
          <w:p w:rsidR="00E92478" w:rsidRDefault="00E92478" w:rsidP="00DD3099">
            <w:pPr>
              <w:spacing w:after="40"/>
              <w:ind w:right="113"/>
              <w:rPr>
                <w:sz w:val="20"/>
                <w:szCs w:val="20"/>
              </w:rPr>
            </w:pPr>
            <w:r>
              <w:rPr>
                <w:sz w:val="20"/>
                <w:szCs w:val="20"/>
              </w:rPr>
              <w:t>Noted.</w:t>
            </w:r>
          </w:p>
        </w:tc>
      </w:tr>
      <w:tr w:rsidR="00E92478" w:rsidRPr="00F132C3" w:rsidTr="00C13348">
        <w:trPr>
          <w:trHeight w:val="858"/>
        </w:trPr>
        <w:tc>
          <w:tcPr>
            <w:tcW w:w="1005" w:type="dxa"/>
            <w:tcBorders>
              <w:top w:val="single" w:sz="6" w:space="0" w:color="auto"/>
              <w:bottom w:val="single" w:sz="6" w:space="0" w:color="auto"/>
            </w:tcBorders>
          </w:tcPr>
          <w:p w:rsidR="00E92478" w:rsidRPr="00F132C3" w:rsidRDefault="00E92478" w:rsidP="00C13348">
            <w:pPr>
              <w:numPr>
                <w:ilvl w:val="12"/>
                <w:numId w:val="0"/>
              </w:numPr>
              <w:spacing w:before="120" w:after="40"/>
              <w:jc w:val="center"/>
              <w:rPr>
                <w:rFonts w:eastAsia="Times New Roman"/>
                <w:sz w:val="20"/>
                <w:szCs w:val="20"/>
              </w:rPr>
            </w:pPr>
            <w:r>
              <w:rPr>
                <w:rFonts w:eastAsia="Times New Roman"/>
                <w:sz w:val="20"/>
                <w:szCs w:val="20"/>
              </w:rPr>
              <w:t>7</w:t>
            </w:r>
          </w:p>
        </w:tc>
        <w:tc>
          <w:tcPr>
            <w:tcW w:w="4044" w:type="dxa"/>
            <w:tcBorders>
              <w:top w:val="single" w:sz="6" w:space="0" w:color="auto"/>
              <w:bottom w:val="single" w:sz="6" w:space="0" w:color="auto"/>
            </w:tcBorders>
          </w:tcPr>
          <w:p w:rsidR="00E92478" w:rsidRDefault="00E92478" w:rsidP="009764B2">
            <w:pPr>
              <w:pStyle w:val="ListParagraph"/>
              <w:tabs>
                <w:tab w:val="left" w:pos="253"/>
              </w:tabs>
              <w:spacing w:after="40"/>
              <w:ind w:left="0"/>
              <w:rPr>
                <w:sz w:val="20"/>
                <w:szCs w:val="20"/>
              </w:rPr>
            </w:pPr>
            <w:r>
              <w:rPr>
                <w:sz w:val="20"/>
                <w:szCs w:val="20"/>
              </w:rPr>
              <w:t>Satisfied with the overall RARMP conclusions and with the measures taken to manage the short and term long risks of the application.</w:t>
            </w:r>
          </w:p>
        </w:tc>
        <w:tc>
          <w:tcPr>
            <w:tcW w:w="5016" w:type="dxa"/>
            <w:tcBorders>
              <w:top w:val="single" w:sz="6" w:space="0" w:color="auto"/>
              <w:bottom w:val="single" w:sz="6" w:space="0" w:color="auto"/>
            </w:tcBorders>
          </w:tcPr>
          <w:p w:rsidR="00E92478" w:rsidRDefault="00E92478" w:rsidP="00DD3099">
            <w:pPr>
              <w:spacing w:after="40"/>
              <w:ind w:right="113"/>
              <w:rPr>
                <w:sz w:val="20"/>
                <w:szCs w:val="20"/>
              </w:rPr>
            </w:pPr>
            <w:r>
              <w:rPr>
                <w:sz w:val="20"/>
                <w:szCs w:val="20"/>
              </w:rPr>
              <w:t>Noted.</w:t>
            </w:r>
          </w:p>
        </w:tc>
      </w:tr>
      <w:tr w:rsidR="00E92478" w:rsidRPr="00F132C3" w:rsidTr="00C13348">
        <w:trPr>
          <w:trHeight w:val="2568"/>
        </w:trPr>
        <w:tc>
          <w:tcPr>
            <w:tcW w:w="1005" w:type="dxa"/>
            <w:vMerge w:val="restart"/>
            <w:tcBorders>
              <w:top w:val="single" w:sz="6" w:space="0" w:color="auto"/>
            </w:tcBorders>
          </w:tcPr>
          <w:p w:rsidR="00E92478" w:rsidRPr="00F132C3" w:rsidRDefault="00E92478" w:rsidP="00C13348">
            <w:pPr>
              <w:numPr>
                <w:ilvl w:val="12"/>
                <w:numId w:val="0"/>
              </w:numPr>
              <w:spacing w:before="120" w:after="40"/>
              <w:jc w:val="center"/>
              <w:rPr>
                <w:rFonts w:eastAsia="Times New Roman"/>
                <w:sz w:val="20"/>
                <w:szCs w:val="20"/>
              </w:rPr>
            </w:pPr>
            <w:r>
              <w:rPr>
                <w:rFonts w:eastAsia="Times New Roman"/>
                <w:sz w:val="20"/>
                <w:szCs w:val="20"/>
              </w:rPr>
              <w:t>8</w:t>
            </w:r>
          </w:p>
        </w:tc>
        <w:tc>
          <w:tcPr>
            <w:tcW w:w="4044" w:type="dxa"/>
            <w:tcBorders>
              <w:top w:val="single" w:sz="6" w:space="0" w:color="auto"/>
              <w:bottom w:val="single" w:sz="6" w:space="0" w:color="BFBFBF" w:themeColor="background1" w:themeShade="BF"/>
              <w:right w:val="single" w:sz="6" w:space="0" w:color="auto"/>
            </w:tcBorders>
          </w:tcPr>
          <w:p w:rsidR="00E92478" w:rsidRDefault="00E92478" w:rsidP="009764B2">
            <w:pPr>
              <w:pStyle w:val="ListParagraph"/>
              <w:tabs>
                <w:tab w:val="left" w:pos="253"/>
              </w:tabs>
              <w:autoSpaceDE w:val="0"/>
              <w:autoSpaceDN w:val="0"/>
              <w:adjustRightInd w:val="0"/>
              <w:ind w:left="0"/>
              <w:rPr>
                <w:rFonts w:cs="Calibri"/>
                <w:sz w:val="20"/>
                <w:szCs w:val="20"/>
              </w:rPr>
            </w:pPr>
            <w:r>
              <w:rPr>
                <w:rFonts w:cs="Calibri"/>
                <w:sz w:val="20"/>
                <w:szCs w:val="20"/>
              </w:rPr>
              <w:t>Asks if the proposed scale plantings are acceptable for a limited and controlled trial, and if the exact LGA location can be found.</w:t>
            </w:r>
          </w:p>
          <w:p w:rsidR="00E92478" w:rsidRDefault="00E92478" w:rsidP="009764B2">
            <w:pPr>
              <w:tabs>
                <w:tab w:val="left" w:pos="253"/>
              </w:tabs>
              <w:autoSpaceDE w:val="0"/>
              <w:autoSpaceDN w:val="0"/>
              <w:adjustRightInd w:val="0"/>
              <w:rPr>
                <w:rFonts w:cs="Calibri"/>
                <w:sz w:val="20"/>
                <w:szCs w:val="20"/>
              </w:rPr>
            </w:pPr>
          </w:p>
          <w:p w:rsidR="00E92478" w:rsidRPr="00B47E78" w:rsidRDefault="00E92478" w:rsidP="009764B2">
            <w:pPr>
              <w:pStyle w:val="ListParagraph"/>
              <w:tabs>
                <w:tab w:val="left" w:pos="253"/>
              </w:tabs>
              <w:autoSpaceDE w:val="0"/>
              <w:autoSpaceDN w:val="0"/>
              <w:adjustRightInd w:val="0"/>
              <w:ind w:left="0"/>
              <w:rPr>
                <w:rFonts w:cs="Calibri"/>
                <w:sz w:val="20"/>
                <w:szCs w:val="20"/>
              </w:rPr>
            </w:pPr>
          </w:p>
        </w:tc>
        <w:tc>
          <w:tcPr>
            <w:tcW w:w="5016" w:type="dxa"/>
            <w:tcBorders>
              <w:top w:val="single" w:sz="6" w:space="0" w:color="auto"/>
              <w:left w:val="single" w:sz="6" w:space="0" w:color="auto"/>
              <w:bottom w:val="single" w:sz="6" w:space="0" w:color="BFBFBF" w:themeColor="background1" w:themeShade="BF"/>
            </w:tcBorders>
          </w:tcPr>
          <w:p w:rsidR="00E92478" w:rsidRPr="004D4058" w:rsidRDefault="00E92478" w:rsidP="00DD3099">
            <w:pPr>
              <w:pStyle w:val="ListParagraph"/>
              <w:tabs>
                <w:tab w:val="left" w:pos="253"/>
              </w:tabs>
              <w:autoSpaceDE w:val="0"/>
              <w:autoSpaceDN w:val="0"/>
              <w:adjustRightInd w:val="0"/>
              <w:ind w:left="0"/>
              <w:rPr>
                <w:rFonts w:asciiTheme="minorHAnsi" w:hAnsiTheme="minorHAnsi" w:cstheme="minorHAnsi"/>
                <w:sz w:val="20"/>
                <w:szCs w:val="20"/>
              </w:rPr>
            </w:pPr>
            <w:r w:rsidRPr="002D7DDE">
              <w:rPr>
                <w:rFonts w:cs="Calibri"/>
                <w:sz w:val="20"/>
                <w:szCs w:val="20"/>
              </w:rPr>
              <w:t xml:space="preserve">After considering information supplied in the application, the Regulator made </w:t>
            </w:r>
            <w:r>
              <w:rPr>
                <w:rFonts w:cs="Calibri"/>
                <w:sz w:val="20"/>
                <w:szCs w:val="20"/>
              </w:rPr>
              <w:t>the</w:t>
            </w:r>
            <w:r w:rsidRPr="002D7DDE">
              <w:rPr>
                <w:rFonts w:cs="Calibri"/>
                <w:sz w:val="20"/>
                <w:szCs w:val="20"/>
              </w:rPr>
              <w:t xml:space="preserve"> decision</w:t>
            </w:r>
            <w:r>
              <w:rPr>
                <w:rFonts w:cs="Calibri"/>
                <w:sz w:val="20"/>
                <w:szCs w:val="20"/>
              </w:rPr>
              <w:t>, prior to preparing the RARMP, that the application satisfied the</w:t>
            </w:r>
            <w:r w:rsidRPr="000B455A">
              <w:rPr>
                <w:rFonts w:cs="Calibri"/>
                <w:sz w:val="20"/>
                <w:szCs w:val="20"/>
              </w:rPr>
              <w:t xml:space="preserve"> requirements for a limited and control release in accordance with section 50A of t</w:t>
            </w:r>
            <w:r w:rsidRPr="004D4058">
              <w:rPr>
                <w:rFonts w:asciiTheme="minorHAnsi" w:hAnsiTheme="minorHAnsi" w:cstheme="minorHAnsi"/>
                <w:sz w:val="20"/>
                <w:szCs w:val="20"/>
              </w:rPr>
              <w:t xml:space="preserve">he Act.  </w:t>
            </w:r>
          </w:p>
          <w:p w:rsidR="00E92478" w:rsidRPr="004F3E55" w:rsidRDefault="00E92478" w:rsidP="00DD3099">
            <w:pPr>
              <w:pStyle w:val="ListParagraph"/>
              <w:tabs>
                <w:tab w:val="left" w:pos="253"/>
              </w:tabs>
              <w:autoSpaceDE w:val="0"/>
              <w:autoSpaceDN w:val="0"/>
              <w:adjustRightInd w:val="0"/>
              <w:ind w:left="0"/>
              <w:rPr>
                <w:rFonts w:asciiTheme="minorHAnsi" w:hAnsiTheme="minorHAnsi" w:cstheme="minorHAnsi"/>
                <w:sz w:val="20"/>
                <w:szCs w:val="20"/>
              </w:rPr>
            </w:pPr>
            <w:r w:rsidRPr="004D4058">
              <w:rPr>
                <w:rFonts w:asciiTheme="minorHAnsi" w:hAnsiTheme="minorHAnsi" w:cstheme="minorHAnsi"/>
                <w:sz w:val="20"/>
                <w:szCs w:val="20"/>
              </w:rPr>
              <w:t>Apart from listing the LGAs, the exact site locations have not yet been decided. The risk assessment considers characteristics of the broad geographic regions where the release is proposed to occur. Once GMOs are planted at a site, GPS coordinates will be posted on the OGTR website.</w:t>
            </w:r>
          </w:p>
        </w:tc>
      </w:tr>
      <w:tr w:rsidR="00E92478" w:rsidRPr="00F132C3" w:rsidTr="009764B2">
        <w:trPr>
          <w:trHeight w:val="1810"/>
        </w:trPr>
        <w:tc>
          <w:tcPr>
            <w:tcW w:w="1005" w:type="dxa"/>
            <w:vMerge/>
            <w:vAlign w:val="center"/>
          </w:tcPr>
          <w:p w:rsidR="00E92478" w:rsidRDefault="00E92478" w:rsidP="00E92478">
            <w:pPr>
              <w:numPr>
                <w:ilvl w:val="12"/>
                <w:numId w:val="0"/>
              </w:numPr>
              <w:spacing w:before="120" w:after="40"/>
              <w:jc w:val="center"/>
              <w:rPr>
                <w:rFonts w:eastAsia="Times New Roman"/>
                <w:sz w:val="20"/>
                <w:szCs w:val="20"/>
              </w:rPr>
            </w:pPr>
          </w:p>
        </w:tc>
        <w:tc>
          <w:tcPr>
            <w:tcW w:w="4044" w:type="dxa"/>
            <w:tcBorders>
              <w:top w:val="single" w:sz="6" w:space="0" w:color="BFBFBF" w:themeColor="background1" w:themeShade="BF"/>
              <w:bottom w:val="single" w:sz="6" w:space="0" w:color="BFBFBF" w:themeColor="background1" w:themeShade="BF"/>
              <w:right w:val="single" w:sz="6" w:space="0" w:color="auto"/>
            </w:tcBorders>
          </w:tcPr>
          <w:p w:rsidR="00E92478" w:rsidRDefault="00E92478" w:rsidP="009764B2">
            <w:pPr>
              <w:pStyle w:val="ListParagraph"/>
              <w:tabs>
                <w:tab w:val="left" w:pos="253"/>
              </w:tabs>
              <w:autoSpaceDE w:val="0"/>
              <w:autoSpaceDN w:val="0"/>
              <w:adjustRightInd w:val="0"/>
              <w:ind w:left="0"/>
              <w:rPr>
                <w:rFonts w:cs="Calibri"/>
                <w:sz w:val="20"/>
                <w:szCs w:val="20"/>
              </w:rPr>
            </w:pPr>
            <w:r>
              <w:rPr>
                <w:rFonts w:cs="Calibri"/>
                <w:sz w:val="20"/>
                <w:szCs w:val="20"/>
              </w:rPr>
              <w:t>Asks for clarification on the animal feeding experiments, including the location where they will be undertaken.</w:t>
            </w:r>
          </w:p>
          <w:p w:rsidR="00E92478" w:rsidRDefault="00E92478" w:rsidP="009764B2">
            <w:pPr>
              <w:pStyle w:val="ListParagraph"/>
              <w:tabs>
                <w:tab w:val="left" w:pos="253"/>
              </w:tabs>
              <w:autoSpaceDE w:val="0"/>
              <w:autoSpaceDN w:val="0"/>
              <w:adjustRightInd w:val="0"/>
              <w:ind w:left="0"/>
              <w:rPr>
                <w:rFonts w:cs="Calibri"/>
                <w:sz w:val="20"/>
                <w:szCs w:val="20"/>
              </w:rPr>
            </w:pPr>
          </w:p>
        </w:tc>
        <w:tc>
          <w:tcPr>
            <w:tcW w:w="5016" w:type="dxa"/>
            <w:tcBorders>
              <w:top w:val="single" w:sz="6" w:space="0" w:color="BFBFBF" w:themeColor="background1" w:themeShade="BF"/>
              <w:left w:val="single" w:sz="6" w:space="0" w:color="auto"/>
              <w:bottom w:val="single" w:sz="6" w:space="0" w:color="BFBFBF" w:themeColor="background1" w:themeShade="BF"/>
            </w:tcBorders>
          </w:tcPr>
          <w:p w:rsidR="00E92478" w:rsidRDefault="00E92478" w:rsidP="00DD3099">
            <w:pPr>
              <w:pStyle w:val="ListParagraph"/>
              <w:tabs>
                <w:tab w:val="left" w:pos="253"/>
              </w:tabs>
              <w:autoSpaceDE w:val="0"/>
              <w:autoSpaceDN w:val="0"/>
              <w:adjustRightInd w:val="0"/>
              <w:ind w:left="0"/>
              <w:rPr>
                <w:rFonts w:asciiTheme="minorHAnsi" w:hAnsiTheme="minorHAnsi" w:cstheme="minorHAnsi"/>
                <w:sz w:val="20"/>
                <w:szCs w:val="20"/>
              </w:rPr>
            </w:pPr>
            <w:r w:rsidRPr="00423F8C">
              <w:rPr>
                <w:rFonts w:asciiTheme="minorHAnsi" w:hAnsiTheme="minorHAnsi" w:cstheme="minorHAnsi"/>
                <w:sz w:val="20"/>
                <w:szCs w:val="20"/>
              </w:rPr>
              <w:t xml:space="preserve">Institutional oversight of experimental use of animals is by animal ethics committees, which operate under </w:t>
            </w:r>
            <w:r w:rsidRPr="00423F8C">
              <w:rPr>
                <w:rFonts w:asciiTheme="minorHAnsi" w:hAnsiTheme="minorHAnsi" w:cstheme="minorHAnsi"/>
                <w:i/>
                <w:sz w:val="20"/>
                <w:szCs w:val="20"/>
              </w:rPr>
              <w:t>The Australian Code for the Care and Use of Animals for Scientific Purposes</w:t>
            </w:r>
            <w:r w:rsidRPr="00423F8C">
              <w:rPr>
                <w:rFonts w:asciiTheme="minorHAnsi" w:hAnsiTheme="minorHAnsi" w:cstheme="minorHAnsi"/>
                <w:sz w:val="20"/>
                <w:szCs w:val="20"/>
              </w:rPr>
              <w:t>.</w:t>
            </w:r>
            <w:r>
              <w:rPr>
                <w:rFonts w:asciiTheme="minorHAnsi" w:hAnsiTheme="minorHAnsi" w:cstheme="minorHAnsi"/>
                <w:sz w:val="20"/>
                <w:szCs w:val="20"/>
              </w:rPr>
              <w:t xml:space="preserve"> For detail of the type of animal feeding experiments that are envisaged, see Chapter 2 of the RARMP. Exact locations of these are currently not determined.</w:t>
            </w:r>
          </w:p>
        </w:tc>
      </w:tr>
      <w:tr w:rsidR="00E92478" w:rsidRPr="00F132C3" w:rsidTr="009764B2">
        <w:trPr>
          <w:trHeight w:val="2067"/>
        </w:trPr>
        <w:tc>
          <w:tcPr>
            <w:tcW w:w="1005" w:type="dxa"/>
            <w:vMerge/>
            <w:vAlign w:val="center"/>
          </w:tcPr>
          <w:p w:rsidR="00E92478" w:rsidRDefault="00E92478" w:rsidP="00E92478">
            <w:pPr>
              <w:numPr>
                <w:ilvl w:val="12"/>
                <w:numId w:val="0"/>
              </w:numPr>
              <w:spacing w:before="120" w:after="40"/>
              <w:jc w:val="center"/>
              <w:rPr>
                <w:rFonts w:eastAsia="Times New Roman"/>
                <w:sz w:val="20"/>
                <w:szCs w:val="20"/>
              </w:rPr>
            </w:pPr>
          </w:p>
        </w:tc>
        <w:tc>
          <w:tcPr>
            <w:tcW w:w="4044" w:type="dxa"/>
            <w:tcBorders>
              <w:top w:val="single" w:sz="6" w:space="0" w:color="BFBFBF" w:themeColor="background1" w:themeShade="BF"/>
              <w:bottom w:val="single" w:sz="6" w:space="0" w:color="BFBFBF" w:themeColor="background1" w:themeShade="BF"/>
              <w:right w:val="single" w:sz="6" w:space="0" w:color="auto"/>
            </w:tcBorders>
          </w:tcPr>
          <w:p w:rsidR="00E92478" w:rsidRDefault="00E92478" w:rsidP="009764B2">
            <w:pPr>
              <w:pStyle w:val="ListParagraph"/>
              <w:tabs>
                <w:tab w:val="left" w:pos="253"/>
              </w:tabs>
              <w:autoSpaceDE w:val="0"/>
              <w:autoSpaceDN w:val="0"/>
              <w:adjustRightInd w:val="0"/>
              <w:ind w:left="0"/>
              <w:rPr>
                <w:rFonts w:cs="Calibri"/>
                <w:sz w:val="20"/>
                <w:szCs w:val="20"/>
              </w:rPr>
            </w:pPr>
            <w:r w:rsidRPr="00602130">
              <w:rPr>
                <w:rFonts w:cs="Calibri"/>
                <w:sz w:val="20"/>
                <w:szCs w:val="20"/>
              </w:rPr>
              <w:t xml:space="preserve">Concerns regarding </w:t>
            </w:r>
            <w:r>
              <w:rPr>
                <w:rFonts w:cs="Calibri"/>
                <w:sz w:val="20"/>
                <w:szCs w:val="20"/>
              </w:rPr>
              <w:t>how</w:t>
            </w:r>
            <w:r w:rsidRPr="00602130">
              <w:rPr>
                <w:rFonts w:cs="Calibri"/>
                <w:sz w:val="20"/>
                <w:szCs w:val="20"/>
              </w:rPr>
              <w:t xml:space="preserve"> the GM canola will perform on varying biotic and abiotic environmental stresses in comparison to baseline canola.</w:t>
            </w:r>
          </w:p>
        </w:tc>
        <w:tc>
          <w:tcPr>
            <w:tcW w:w="5016" w:type="dxa"/>
            <w:tcBorders>
              <w:top w:val="single" w:sz="6" w:space="0" w:color="BFBFBF" w:themeColor="background1" w:themeShade="BF"/>
              <w:left w:val="single" w:sz="6" w:space="0" w:color="auto"/>
              <w:bottom w:val="single" w:sz="6" w:space="0" w:color="BFBFBF" w:themeColor="background1" w:themeShade="BF"/>
            </w:tcBorders>
          </w:tcPr>
          <w:p w:rsidR="00E92478" w:rsidRPr="003431B3" w:rsidRDefault="00E92478" w:rsidP="00DD3099">
            <w:pPr>
              <w:pStyle w:val="ListParagraph"/>
              <w:tabs>
                <w:tab w:val="left" w:pos="253"/>
              </w:tabs>
              <w:autoSpaceDE w:val="0"/>
              <w:autoSpaceDN w:val="0"/>
              <w:adjustRightInd w:val="0"/>
              <w:ind w:left="0"/>
              <w:rPr>
                <w:rFonts w:cs="Calibri"/>
                <w:sz w:val="20"/>
                <w:szCs w:val="20"/>
              </w:rPr>
            </w:pPr>
            <w:r>
              <w:rPr>
                <w:rFonts w:cs="Calibri"/>
                <w:sz w:val="20"/>
                <w:szCs w:val="20"/>
              </w:rPr>
              <w:t xml:space="preserve">The RARMP assesses the controls proposed by the applicant for the field trial and has concluded that these are suitable to restrict the trial.  Some of the GM canola lines described in this application have not been grown in the field before. </w:t>
            </w:r>
            <w:r w:rsidRPr="00602130">
              <w:rPr>
                <w:rFonts w:cs="Calibri"/>
                <w:sz w:val="20"/>
                <w:szCs w:val="20"/>
              </w:rPr>
              <w:t xml:space="preserve">The aim of this </w:t>
            </w:r>
            <w:r>
              <w:rPr>
                <w:rFonts w:cs="Calibri"/>
                <w:sz w:val="20"/>
                <w:szCs w:val="20"/>
              </w:rPr>
              <w:t xml:space="preserve">field trial </w:t>
            </w:r>
            <w:r w:rsidRPr="00602130">
              <w:rPr>
                <w:rFonts w:cs="Calibri"/>
                <w:sz w:val="20"/>
                <w:szCs w:val="20"/>
              </w:rPr>
              <w:t xml:space="preserve">is to </w:t>
            </w:r>
            <w:r w:rsidRPr="00F50682">
              <w:rPr>
                <w:rFonts w:asciiTheme="minorHAnsi" w:hAnsiTheme="minorHAnsi"/>
                <w:sz w:val="20"/>
                <w:szCs w:val="20"/>
              </w:rPr>
              <w:t>gather</w:t>
            </w:r>
            <w:r>
              <w:rPr>
                <w:rFonts w:asciiTheme="minorHAnsi" w:hAnsiTheme="minorHAnsi"/>
                <w:sz w:val="20"/>
                <w:szCs w:val="20"/>
              </w:rPr>
              <w:t xml:space="preserve"> </w:t>
            </w:r>
            <w:r w:rsidRPr="00602130">
              <w:rPr>
                <w:rFonts w:asciiTheme="minorHAnsi" w:hAnsiTheme="minorHAnsi"/>
                <w:sz w:val="20"/>
                <w:szCs w:val="20"/>
              </w:rPr>
              <w:t xml:space="preserve">information </w:t>
            </w:r>
            <w:r>
              <w:rPr>
                <w:rFonts w:asciiTheme="minorHAnsi" w:hAnsiTheme="minorHAnsi"/>
                <w:sz w:val="20"/>
                <w:szCs w:val="20"/>
              </w:rPr>
              <w:t xml:space="preserve">regarding the </w:t>
            </w:r>
            <w:r w:rsidRPr="00602130">
              <w:rPr>
                <w:rFonts w:asciiTheme="minorHAnsi" w:hAnsiTheme="minorHAnsi"/>
                <w:sz w:val="20"/>
                <w:szCs w:val="20"/>
              </w:rPr>
              <w:t xml:space="preserve">agronomic performance of GM canola </w:t>
            </w:r>
            <w:r>
              <w:rPr>
                <w:rFonts w:asciiTheme="minorHAnsi" w:hAnsiTheme="minorHAnsi"/>
                <w:sz w:val="20"/>
                <w:szCs w:val="20"/>
              </w:rPr>
              <w:t xml:space="preserve">under </w:t>
            </w:r>
            <w:r w:rsidRPr="00602130">
              <w:rPr>
                <w:rFonts w:asciiTheme="minorHAnsi" w:hAnsiTheme="minorHAnsi"/>
                <w:sz w:val="20"/>
                <w:szCs w:val="20"/>
              </w:rPr>
              <w:t>field conditions</w:t>
            </w:r>
            <w:r>
              <w:rPr>
                <w:rFonts w:asciiTheme="minorHAnsi" w:hAnsiTheme="minorHAnsi"/>
                <w:sz w:val="20"/>
                <w:szCs w:val="20"/>
              </w:rPr>
              <w:t xml:space="preserve">, as well information needed </w:t>
            </w:r>
            <w:r w:rsidRPr="00602130">
              <w:rPr>
                <w:rFonts w:asciiTheme="minorHAnsi" w:hAnsiTheme="minorHAnsi"/>
                <w:sz w:val="20"/>
                <w:szCs w:val="20"/>
              </w:rPr>
              <w:t>for future regulatory approvals</w:t>
            </w:r>
            <w:r>
              <w:rPr>
                <w:rFonts w:asciiTheme="minorHAnsi" w:hAnsiTheme="minorHAnsi"/>
                <w:sz w:val="20"/>
                <w:szCs w:val="20"/>
              </w:rPr>
              <w:t xml:space="preserve">. </w:t>
            </w:r>
          </w:p>
        </w:tc>
      </w:tr>
      <w:tr w:rsidR="00E92478" w:rsidRPr="00F132C3" w:rsidTr="009764B2">
        <w:trPr>
          <w:trHeight w:val="660"/>
        </w:trPr>
        <w:tc>
          <w:tcPr>
            <w:tcW w:w="1005" w:type="dxa"/>
            <w:vMerge/>
            <w:tcBorders>
              <w:bottom w:val="single" w:sz="6" w:space="0" w:color="auto"/>
            </w:tcBorders>
            <w:vAlign w:val="center"/>
          </w:tcPr>
          <w:p w:rsidR="00E92478" w:rsidRDefault="00E92478" w:rsidP="00E92478">
            <w:pPr>
              <w:numPr>
                <w:ilvl w:val="12"/>
                <w:numId w:val="0"/>
              </w:numPr>
              <w:spacing w:before="120" w:after="40"/>
              <w:jc w:val="center"/>
              <w:rPr>
                <w:rFonts w:eastAsia="Times New Roman"/>
                <w:sz w:val="20"/>
                <w:szCs w:val="20"/>
              </w:rPr>
            </w:pPr>
          </w:p>
        </w:tc>
        <w:tc>
          <w:tcPr>
            <w:tcW w:w="4044" w:type="dxa"/>
            <w:tcBorders>
              <w:top w:val="single" w:sz="6" w:space="0" w:color="BFBFBF" w:themeColor="background1" w:themeShade="BF"/>
              <w:bottom w:val="single" w:sz="6" w:space="0" w:color="auto"/>
              <w:right w:val="single" w:sz="6" w:space="0" w:color="auto"/>
            </w:tcBorders>
          </w:tcPr>
          <w:p w:rsidR="00E92478" w:rsidRDefault="00E92478" w:rsidP="009764B2">
            <w:pPr>
              <w:pStyle w:val="ListParagraph"/>
              <w:tabs>
                <w:tab w:val="left" w:pos="253"/>
              </w:tabs>
              <w:autoSpaceDE w:val="0"/>
              <w:autoSpaceDN w:val="0"/>
              <w:adjustRightInd w:val="0"/>
              <w:ind w:left="0"/>
              <w:rPr>
                <w:rFonts w:cs="Calibri"/>
                <w:sz w:val="20"/>
                <w:szCs w:val="20"/>
              </w:rPr>
            </w:pPr>
            <w:r>
              <w:rPr>
                <w:rFonts w:cs="Calibri"/>
                <w:sz w:val="20"/>
                <w:szCs w:val="20"/>
              </w:rPr>
              <w:t>Asks for further clarification on the information regarding the international approvals.</w:t>
            </w:r>
          </w:p>
        </w:tc>
        <w:tc>
          <w:tcPr>
            <w:tcW w:w="5016" w:type="dxa"/>
            <w:tcBorders>
              <w:top w:val="single" w:sz="6" w:space="0" w:color="BFBFBF" w:themeColor="background1" w:themeShade="BF"/>
              <w:left w:val="single" w:sz="6" w:space="0" w:color="auto"/>
              <w:bottom w:val="single" w:sz="6" w:space="0" w:color="auto"/>
            </w:tcBorders>
          </w:tcPr>
          <w:p w:rsidR="00E92478" w:rsidRPr="003877C2" w:rsidRDefault="00E92478" w:rsidP="00DD3099">
            <w:pPr>
              <w:pStyle w:val="ListParagraph"/>
              <w:tabs>
                <w:tab w:val="left" w:pos="253"/>
              </w:tabs>
              <w:autoSpaceDE w:val="0"/>
              <w:autoSpaceDN w:val="0"/>
              <w:adjustRightInd w:val="0"/>
              <w:ind w:left="0"/>
              <w:rPr>
                <w:rFonts w:cs="Calibri"/>
                <w:sz w:val="20"/>
                <w:szCs w:val="20"/>
              </w:rPr>
            </w:pPr>
            <w:r>
              <w:rPr>
                <w:rFonts w:cs="Calibri"/>
                <w:sz w:val="20"/>
                <w:szCs w:val="20"/>
              </w:rPr>
              <w:t>Text has been added where appropriate to clarify the information regarding international releases.</w:t>
            </w:r>
          </w:p>
        </w:tc>
      </w:tr>
      <w:tr w:rsidR="00AD5DB7" w:rsidRPr="00F132C3" w:rsidTr="00C13348">
        <w:trPr>
          <w:trHeight w:val="331"/>
        </w:trPr>
        <w:tc>
          <w:tcPr>
            <w:tcW w:w="1005" w:type="dxa"/>
            <w:vMerge w:val="restart"/>
            <w:tcBorders>
              <w:top w:val="single" w:sz="6" w:space="0" w:color="auto"/>
            </w:tcBorders>
          </w:tcPr>
          <w:p w:rsidR="00AD5DB7" w:rsidRPr="00F132C3" w:rsidRDefault="00AD5DB7" w:rsidP="00C13348">
            <w:pPr>
              <w:numPr>
                <w:ilvl w:val="12"/>
                <w:numId w:val="0"/>
              </w:numPr>
              <w:spacing w:before="120" w:after="40"/>
              <w:jc w:val="center"/>
              <w:rPr>
                <w:rFonts w:eastAsia="Times New Roman"/>
                <w:sz w:val="20"/>
                <w:szCs w:val="20"/>
              </w:rPr>
            </w:pPr>
            <w:r>
              <w:rPr>
                <w:rFonts w:eastAsia="Times New Roman"/>
                <w:sz w:val="20"/>
                <w:szCs w:val="20"/>
              </w:rPr>
              <w:t>9</w:t>
            </w:r>
          </w:p>
        </w:tc>
        <w:tc>
          <w:tcPr>
            <w:tcW w:w="4044" w:type="dxa"/>
            <w:tcBorders>
              <w:top w:val="single" w:sz="6" w:space="0" w:color="auto"/>
              <w:bottom w:val="single" w:sz="6" w:space="0" w:color="BFBFBF" w:themeColor="background1" w:themeShade="BF"/>
            </w:tcBorders>
          </w:tcPr>
          <w:p w:rsidR="00AD5DB7" w:rsidRPr="009D137E" w:rsidRDefault="00AD5DB7" w:rsidP="009764B2">
            <w:pPr>
              <w:tabs>
                <w:tab w:val="left" w:pos="5780"/>
              </w:tabs>
              <w:autoSpaceDE w:val="0"/>
              <w:autoSpaceDN w:val="0"/>
              <w:adjustRightInd w:val="0"/>
              <w:rPr>
                <w:rFonts w:asciiTheme="minorHAnsi" w:hAnsiTheme="minorHAnsi" w:cstheme="minorHAnsi"/>
                <w:sz w:val="20"/>
                <w:szCs w:val="20"/>
              </w:rPr>
            </w:pPr>
            <w:r>
              <w:rPr>
                <w:rFonts w:asciiTheme="minorHAnsi" w:hAnsiTheme="minorHAnsi" w:cstheme="minorHAnsi"/>
                <w:sz w:val="20"/>
                <w:szCs w:val="20"/>
              </w:rPr>
              <w:t>Asks if</w:t>
            </w:r>
            <w:r w:rsidRPr="009D137E">
              <w:rPr>
                <w:rFonts w:asciiTheme="minorHAnsi" w:hAnsiTheme="minorHAnsi" w:cstheme="minorHAnsi"/>
                <w:sz w:val="20"/>
                <w:szCs w:val="20"/>
              </w:rPr>
              <w:t xml:space="preserve"> the 150 hectares per year for 5 years</w:t>
            </w:r>
            <w:r>
              <w:rPr>
                <w:rFonts w:asciiTheme="minorHAnsi" w:hAnsiTheme="minorHAnsi" w:cstheme="minorHAnsi"/>
                <w:sz w:val="20"/>
                <w:szCs w:val="20"/>
              </w:rPr>
              <w:t xml:space="preserve"> is</w:t>
            </w:r>
            <w:r w:rsidRPr="009D137E">
              <w:rPr>
                <w:rFonts w:asciiTheme="minorHAnsi" w:hAnsiTheme="minorHAnsi" w:cstheme="minorHAnsi"/>
                <w:sz w:val="20"/>
                <w:szCs w:val="20"/>
              </w:rPr>
              <w:t xml:space="preserve"> really required to undertake the research.</w:t>
            </w:r>
            <w:r>
              <w:rPr>
                <w:rFonts w:asciiTheme="minorHAnsi" w:hAnsiTheme="minorHAnsi" w:cstheme="minorHAnsi"/>
                <w:sz w:val="20"/>
                <w:szCs w:val="20"/>
              </w:rPr>
              <w:t xml:space="preserve"> Asks if a</w:t>
            </w:r>
            <w:r w:rsidRPr="009D137E">
              <w:rPr>
                <w:rFonts w:asciiTheme="minorHAnsi" w:hAnsiTheme="minorHAnsi" w:cstheme="minorHAnsi"/>
                <w:sz w:val="20"/>
                <w:szCs w:val="20"/>
              </w:rPr>
              <w:t xml:space="preserve"> consideration been made in reducing the area and thus reducing the risk of dispersal</w:t>
            </w:r>
            <w:r>
              <w:rPr>
                <w:rFonts w:asciiTheme="minorHAnsi" w:hAnsiTheme="minorHAnsi" w:cstheme="minorHAnsi"/>
                <w:sz w:val="20"/>
                <w:szCs w:val="20"/>
              </w:rPr>
              <w:t>.</w:t>
            </w:r>
          </w:p>
          <w:p w:rsidR="00AD5DB7" w:rsidRPr="009D137E" w:rsidRDefault="00AD5DB7" w:rsidP="00386C61">
            <w:pPr>
              <w:pStyle w:val="ListParagraph"/>
              <w:tabs>
                <w:tab w:val="left" w:pos="253"/>
              </w:tabs>
              <w:autoSpaceDE w:val="0"/>
              <w:autoSpaceDN w:val="0"/>
              <w:adjustRightInd w:val="0"/>
              <w:ind w:left="0"/>
              <w:rPr>
                <w:rFonts w:asciiTheme="minorHAnsi" w:hAnsiTheme="minorHAnsi" w:cstheme="minorHAnsi"/>
                <w:sz w:val="20"/>
                <w:szCs w:val="20"/>
              </w:rPr>
            </w:pPr>
            <w:r w:rsidRPr="009D137E">
              <w:rPr>
                <w:rFonts w:asciiTheme="minorHAnsi" w:hAnsiTheme="minorHAnsi" w:cstheme="minorHAnsi"/>
                <w:sz w:val="20"/>
                <w:szCs w:val="20"/>
              </w:rPr>
              <w:t xml:space="preserve"> </w:t>
            </w:r>
          </w:p>
        </w:tc>
        <w:tc>
          <w:tcPr>
            <w:tcW w:w="5016" w:type="dxa"/>
            <w:tcBorders>
              <w:top w:val="single" w:sz="6" w:space="0" w:color="auto"/>
              <w:bottom w:val="single" w:sz="6" w:space="0" w:color="BFBFBF" w:themeColor="background1" w:themeShade="BF"/>
            </w:tcBorders>
          </w:tcPr>
          <w:p w:rsidR="00AD5DB7" w:rsidRDefault="00AD5DB7" w:rsidP="00DD3099">
            <w:pPr>
              <w:pStyle w:val="ListParagraph"/>
              <w:tabs>
                <w:tab w:val="left" w:pos="253"/>
              </w:tabs>
              <w:autoSpaceDE w:val="0"/>
              <w:autoSpaceDN w:val="0"/>
              <w:adjustRightInd w:val="0"/>
              <w:ind w:left="0"/>
              <w:rPr>
                <w:rFonts w:cs="Calibri"/>
                <w:sz w:val="20"/>
                <w:szCs w:val="20"/>
              </w:rPr>
            </w:pPr>
            <w:r w:rsidRPr="002D7DDE">
              <w:rPr>
                <w:rFonts w:cs="Calibri"/>
                <w:sz w:val="20"/>
                <w:szCs w:val="20"/>
              </w:rPr>
              <w:t xml:space="preserve">After considering information supplied in the application, the Regulator made </w:t>
            </w:r>
            <w:r>
              <w:rPr>
                <w:rFonts w:cs="Calibri"/>
                <w:sz w:val="20"/>
                <w:szCs w:val="20"/>
              </w:rPr>
              <w:t>the</w:t>
            </w:r>
            <w:r w:rsidRPr="002D7DDE">
              <w:rPr>
                <w:rFonts w:cs="Calibri"/>
                <w:sz w:val="20"/>
                <w:szCs w:val="20"/>
              </w:rPr>
              <w:t xml:space="preserve"> decision</w:t>
            </w:r>
            <w:r>
              <w:rPr>
                <w:rFonts w:cs="Calibri"/>
                <w:sz w:val="20"/>
                <w:szCs w:val="20"/>
              </w:rPr>
              <w:t>, prior to preparing the RARMP, that the application satisfied the</w:t>
            </w:r>
            <w:r w:rsidRPr="000B455A">
              <w:rPr>
                <w:rFonts w:cs="Calibri"/>
                <w:sz w:val="20"/>
                <w:szCs w:val="20"/>
              </w:rPr>
              <w:t xml:space="preserve"> requirements for a limited and control</w:t>
            </w:r>
            <w:r>
              <w:rPr>
                <w:rFonts w:cs="Calibri"/>
                <w:sz w:val="20"/>
                <w:szCs w:val="20"/>
              </w:rPr>
              <w:t>led</w:t>
            </w:r>
            <w:r w:rsidRPr="000B455A">
              <w:rPr>
                <w:rFonts w:cs="Calibri"/>
                <w:sz w:val="20"/>
                <w:szCs w:val="20"/>
              </w:rPr>
              <w:t xml:space="preserve"> release in accordance with section 50A of the Act.  </w:t>
            </w:r>
          </w:p>
          <w:p w:rsidR="00AD5DB7" w:rsidRPr="009B6C53" w:rsidRDefault="00AD5DB7" w:rsidP="00DD3099">
            <w:pPr>
              <w:pStyle w:val="ListParagraph"/>
              <w:tabs>
                <w:tab w:val="left" w:pos="253"/>
              </w:tabs>
              <w:autoSpaceDE w:val="0"/>
              <w:autoSpaceDN w:val="0"/>
              <w:adjustRightInd w:val="0"/>
              <w:ind w:left="0"/>
              <w:rPr>
                <w:rFonts w:asciiTheme="minorHAnsi" w:hAnsiTheme="minorHAnsi" w:cstheme="minorHAnsi"/>
                <w:sz w:val="20"/>
                <w:szCs w:val="20"/>
              </w:rPr>
            </w:pPr>
            <w:r w:rsidRPr="00971B52">
              <w:rPr>
                <w:rFonts w:asciiTheme="minorHAnsi" w:hAnsiTheme="minorHAnsi" w:cstheme="minorHAnsi"/>
                <w:sz w:val="20"/>
                <w:szCs w:val="20"/>
              </w:rPr>
              <w:t xml:space="preserve">The likelihood of </w:t>
            </w:r>
            <w:r>
              <w:rPr>
                <w:rFonts w:asciiTheme="minorHAnsi" w:hAnsiTheme="minorHAnsi" w:cstheme="minorHAnsi"/>
                <w:sz w:val="20"/>
                <w:szCs w:val="20"/>
              </w:rPr>
              <w:t>dispersal</w:t>
            </w:r>
            <w:r w:rsidRPr="00971B52">
              <w:rPr>
                <w:rFonts w:asciiTheme="minorHAnsi" w:hAnsiTheme="minorHAnsi" w:cstheme="minorHAnsi"/>
                <w:sz w:val="20"/>
                <w:szCs w:val="20"/>
              </w:rPr>
              <w:t xml:space="preserve"> of the GM canola into the environment through several pathways was assessed in </w:t>
            </w:r>
            <w:r>
              <w:rPr>
                <w:rFonts w:asciiTheme="minorHAnsi" w:hAnsiTheme="minorHAnsi" w:cstheme="minorHAnsi"/>
                <w:sz w:val="20"/>
                <w:szCs w:val="20"/>
              </w:rPr>
              <w:t>C</w:t>
            </w:r>
            <w:r w:rsidRPr="00971B52">
              <w:rPr>
                <w:rFonts w:asciiTheme="minorHAnsi" w:hAnsiTheme="minorHAnsi" w:cstheme="minorHAnsi"/>
                <w:sz w:val="20"/>
                <w:szCs w:val="20"/>
              </w:rPr>
              <w:t xml:space="preserve">hapter 2 of the RARMP. These pathways were found to be unlikely, taking into account the biology of the species, the location of the trial and the limits and controls imposed on the release that will prevent the dispersal of the GM canola </w:t>
            </w:r>
            <w:r w:rsidRPr="00971B52">
              <w:rPr>
                <w:rFonts w:asciiTheme="minorHAnsi" w:hAnsiTheme="minorHAnsi" w:cstheme="minorHAnsi"/>
                <w:sz w:val="20"/>
                <w:szCs w:val="20"/>
              </w:rPr>
              <w:lastRenderedPageBreak/>
              <w:t>from the trial site and its persistence after the trial.</w:t>
            </w:r>
          </w:p>
        </w:tc>
      </w:tr>
      <w:tr w:rsidR="00AD5DB7" w:rsidRPr="00F132C3" w:rsidTr="009764B2">
        <w:trPr>
          <w:trHeight w:val="428"/>
        </w:trPr>
        <w:tc>
          <w:tcPr>
            <w:tcW w:w="1005" w:type="dxa"/>
            <w:vMerge/>
            <w:vAlign w:val="center"/>
          </w:tcPr>
          <w:p w:rsidR="00AD5DB7" w:rsidRDefault="00AD5DB7" w:rsidP="00E92478">
            <w:pPr>
              <w:numPr>
                <w:ilvl w:val="12"/>
                <w:numId w:val="0"/>
              </w:numPr>
              <w:spacing w:before="120" w:after="40"/>
              <w:jc w:val="center"/>
              <w:rPr>
                <w:rFonts w:eastAsia="Times New Roman"/>
                <w:sz w:val="20"/>
                <w:szCs w:val="20"/>
              </w:rPr>
            </w:pPr>
          </w:p>
        </w:tc>
        <w:tc>
          <w:tcPr>
            <w:tcW w:w="4044" w:type="dxa"/>
            <w:tcBorders>
              <w:top w:val="single" w:sz="6" w:space="0" w:color="BFBFBF" w:themeColor="background1" w:themeShade="BF"/>
              <w:bottom w:val="single" w:sz="6" w:space="0" w:color="BFBFBF" w:themeColor="background1" w:themeShade="BF"/>
            </w:tcBorders>
          </w:tcPr>
          <w:p w:rsidR="00AD5DB7" w:rsidRPr="009D137E" w:rsidRDefault="00AD5DB7" w:rsidP="00DD3099">
            <w:pPr>
              <w:autoSpaceDE w:val="0"/>
              <w:autoSpaceDN w:val="0"/>
              <w:adjustRightInd w:val="0"/>
              <w:rPr>
                <w:rFonts w:asciiTheme="minorHAnsi" w:hAnsiTheme="minorHAnsi" w:cstheme="minorHAnsi"/>
                <w:sz w:val="20"/>
                <w:szCs w:val="20"/>
              </w:rPr>
            </w:pPr>
            <w:r>
              <w:rPr>
                <w:rFonts w:asciiTheme="minorHAnsi" w:hAnsiTheme="minorHAnsi" w:cstheme="minorHAnsi"/>
                <w:sz w:val="20"/>
                <w:szCs w:val="20"/>
              </w:rPr>
              <w:t>Asks if</w:t>
            </w:r>
            <w:r w:rsidRPr="009D137E">
              <w:rPr>
                <w:rFonts w:asciiTheme="minorHAnsi" w:hAnsiTheme="minorHAnsi" w:cstheme="minorHAnsi"/>
                <w:sz w:val="20"/>
                <w:szCs w:val="20"/>
              </w:rPr>
              <w:t xml:space="preserve"> the proposed 50 metre monitoring zone and up to one kilometre isolation zone </w:t>
            </w:r>
            <w:r>
              <w:rPr>
                <w:rFonts w:asciiTheme="minorHAnsi" w:hAnsiTheme="minorHAnsi" w:cstheme="minorHAnsi"/>
                <w:sz w:val="20"/>
                <w:szCs w:val="20"/>
              </w:rPr>
              <w:t xml:space="preserve">are </w:t>
            </w:r>
            <w:r w:rsidRPr="009D137E">
              <w:rPr>
                <w:rFonts w:asciiTheme="minorHAnsi" w:hAnsiTheme="minorHAnsi" w:cstheme="minorHAnsi"/>
                <w:sz w:val="20"/>
                <w:szCs w:val="20"/>
              </w:rPr>
              <w:t>sufficient to detect and prevent pollen dispersal</w:t>
            </w:r>
            <w:r>
              <w:rPr>
                <w:rFonts w:asciiTheme="minorHAnsi" w:hAnsiTheme="minorHAnsi" w:cstheme="minorHAnsi"/>
                <w:sz w:val="20"/>
                <w:szCs w:val="20"/>
              </w:rPr>
              <w:t>.</w:t>
            </w:r>
          </w:p>
          <w:p w:rsidR="00AD5DB7" w:rsidRDefault="00AD5DB7" w:rsidP="00DD3099">
            <w:pPr>
              <w:autoSpaceDE w:val="0"/>
              <w:autoSpaceDN w:val="0"/>
              <w:adjustRightInd w:val="0"/>
              <w:rPr>
                <w:rFonts w:asciiTheme="minorHAnsi" w:hAnsiTheme="minorHAnsi" w:cstheme="minorHAnsi"/>
                <w:sz w:val="20"/>
                <w:szCs w:val="20"/>
              </w:rPr>
            </w:pPr>
          </w:p>
          <w:p w:rsidR="00AD5DB7" w:rsidRDefault="00AD5DB7" w:rsidP="00DD3099">
            <w:pPr>
              <w:autoSpaceDE w:val="0"/>
              <w:autoSpaceDN w:val="0"/>
              <w:adjustRightInd w:val="0"/>
              <w:rPr>
                <w:rFonts w:asciiTheme="minorHAnsi" w:hAnsiTheme="minorHAnsi" w:cstheme="minorHAnsi"/>
                <w:sz w:val="20"/>
                <w:szCs w:val="20"/>
              </w:rPr>
            </w:pPr>
            <w:r>
              <w:rPr>
                <w:rFonts w:asciiTheme="minorHAnsi" w:hAnsiTheme="minorHAnsi" w:cstheme="minorHAnsi"/>
                <w:sz w:val="20"/>
                <w:szCs w:val="20"/>
              </w:rPr>
              <w:t>Asks if</w:t>
            </w:r>
            <w:r w:rsidRPr="009D137E">
              <w:rPr>
                <w:rFonts w:asciiTheme="minorHAnsi" w:hAnsiTheme="minorHAnsi" w:cstheme="minorHAnsi"/>
                <w:sz w:val="20"/>
                <w:szCs w:val="20"/>
              </w:rPr>
              <w:t xml:space="preserve"> two years of post-harvest monitoring</w:t>
            </w:r>
            <w:r>
              <w:rPr>
                <w:rFonts w:asciiTheme="minorHAnsi" w:hAnsiTheme="minorHAnsi" w:cstheme="minorHAnsi"/>
                <w:sz w:val="20"/>
                <w:szCs w:val="20"/>
              </w:rPr>
              <w:t xml:space="preserve"> are</w:t>
            </w:r>
            <w:r w:rsidRPr="009D137E">
              <w:rPr>
                <w:rFonts w:asciiTheme="minorHAnsi" w:hAnsiTheme="minorHAnsi" w:cstheme="minorHAnsi"/>
                <w:sz w:val="20"/>
                <w:szCs w:val="20"/>
              </w:rPr>
              <w:t xml:space="preserve"> sufficient enough to address the secondary dormancy of canola</w:t>
            </w:r>
            <w:r>
              <w:rPr>
                <w:rFonts w:asciiTheme="minorHAnsi" w:hAnsiTheme="minorHAnsi" w:cstheme="minorHAnsi"/>
                <w:sz w:val="20"/>
                <w:szCs w:val="20"/>
              </w:rPr>
              <w:t>.</w:t>
            </w:r>
          </w:p>
          <w:p w:rsidR="00AD5DB7" w:rsidRDefault="00AD5DB7" w:rsidP="00DD3099">
            <w:pPr>
              <w:autoSpaceDE w:val="0"/>
              <w:autoSpaceDN w:val="0"/>
              <w:adjustRightInd w:val="0"/>
              <w:rPr>
                <w:rFonts w:asciiTheme="minorHAnsi" w:hAnsiTheme="minorHAnsi" w:cstheme="minorHAnsi"/>
                <w:bCs/>
                <w:iCs/>
                <w:sz w:val="20"/>
                <w:szCs w:val="20"/>
              </w:rPr>
            </w:pPr>
          </w:p>
          <w:p w:rsidR="00AD5DB7" w:rsidRPr="003A06AC" w:rsidRDefault="00AD5DB7" w:rsidP="00DD3099">
            <w:pPr>
              <w:autoSpaceDE w:val="0"/>
              <w:autoSpaceDN w:val="0"/>
              <w:adjustRightInd w:val="0"/>
              <w:rPr>
                <w:rFonts w:asciiTheme="minorHAnsi" w:hAnsiTheme="minorHAnsi" w:cstheme="minorHAnsi"/>
                <w:bCs/>
                <w:iCs/>
                <w:sz w:val="20"/>
                <w:szCs w:val="20"/>
              </w:rPr>
            </w:pPr>
            <w:r>
              <w:rPr>
                <w:rFonts w:asciiTheme="minorHAnsi" w:hAnsiTheme="minorHAnsi" w:cstheme="minorHAnsi"/>
                <w:bCs/>
                <w:iCs/>
                <w:sz w:val="20"/>
                <w:szCs w:val="20"/>
              </w:rPr>
              <w:t>Asks h</w:t>
            </w:r>
            <w:r w:rsidRPr="003A06AC">
              <w:rPr>
                <w:rFonts w:asciiTheme="minorHAnsi" w:hAnsiTheme="minorHAnsi" w:cstheme="minorHAnsi"/>
                <w:bCs/>
                <w:iCs/>
                <w:sz w:val="20"/>
                <w:szCs w:val="20"/>
              </w:rPr>
              <w:t>ow effective the tillage and irrigation post-harvest</w:t>
            </w:r>
            <w:r>
              <w:rPr>
                <w:rFonts w:asciiTheme="minorHAnsi" w:hAnsiTheme="minorHAnsi" w:cstheme="minorHAnsi"/>
                <w:bCs/>
                <w:iCs/>
                <w:sz w:val="20"/>
                <w:szCs w:val="20"/>
              </w:rPr>
              <w:t xml:space="preserve"> are</w:t>
            </w:r>
            <w:r w:rsidRPr="003A06AC">
              <w:rPr>
                <w:rFonts w:asciiTheme="minorHAnsi" w:hAnsiTheme="minorHAnsi" w:cstheme="minorHAnsi"/>
                <w:bCs/>
                <w:iCs/>
                <w:sz w:val="20"/>
                <w:szCs w:val="20"/>
              </w:rPr>
              <w:t xml:space="preserve"> in addressing the secondary</w:t>
            </w:r>
            <w:r>
              <w:rPr>
                <w:rFonts w:asciiTheme="minorHAnsi" w:hAnsiTheme="minorHAnsi" w:cstheme="minorHAnsi"/>
                <w:bCs/>
                <w:iCs/>
                <w:sz w:val="20"/>
                <w:szCs w:val="20"/>
              </w:rPr>
              <w:t xml:space="preserve"> </w:t>
            </w:r>
            <w:r w:rsidRPr="003A06AC">
              <w:rPr>
                <w:rFonts w:asciiTheme="minorHAnsi" w:hAnsiTheme="minorHAnsi" w:cstheme="minorHAnsi"/>
                <w:bCs/>
                <w:iCs/>
                <w:sz w:val="20"/>
                <w:szCs w:val="20"/>
              </w:rPr>
              <w:t>dormancy</w:t>
            </w:r>
            <w:r>
              <w:rPr>
                <w:rFonts w:asciiTheme="minorHAnsi" w:hAnsiTheme="minorHAnsi" w:cstheme="minorHAnsi"/>
                <w:bCs/>
                <w:iCs/>
                <w:sz w:val="20"/>
                <w:szCs w:val="20"/>
              </w:rPr>
              <w:t>.</w:t>
            </w:r>
          </w:p>
        </w:tc>
        <w:tc>
          <w:tcPr>
            <w:tcW w:w="5016" w:type="dxa"/>
            <w:tcBorders>
              <w:top w:val="single" w:sz="6" w:space="0" w:color="BFBFBF" w:themeColor="background1" w:themeShade="BF"/>
              <w:bottom w:val="single" w:sz="6" w:space="0" w:color="BFBFBF" w:themeColor="background1" w:themeShade="BF"/>
            </w:tcBorders>
          </w:tcPr>
          <w:p w:rsidR="00AD5DB7" w:rsidRDefault="00AD5DB7" w:rsidP="00DD3099">
            <w:pPr>
              <w:pStyle w:val="ListParagraph"/>
              <w:tabs>
                <w:tab w:val="left" w:pos="253"/>
              </w:tabs>
              <w:autoSpaceDE w:val="0"/>
              <w:autoSpaceDN w:val="0"/>
              <w:adjustRightInd w:val="0"/>
              <w:ind w:left="0"/>
              <w:rPr>
                <w:rFonts w:cs="Calibri"/>
                <w:sz w:val="20"/>
                <w:szCs w:val="20"/>
              </w:rPr>
            </w:pPr>
            <w:r w:rsidRPr="000B455A">
              <w:rPr>
                <w:rFonts w:cs="Calibri"/>
                <w:sz w:val="20"/>
                <w:szCs w:val="20"/>
              </w:rPr>
              <w:t xml:space="preserve">Strict licence conditions have been imposed to minimise spread and persistence of the GM canola and the introduced genetic material in the environment. </w:t>
            </w:r>
          </w:p>
          <w:p w:rsidR="00AD5DB7" w:rsidRDefault="00AD5DB7" w:rsidP="00DD3099">
            <w:pPr>
              <w:pStyle w:val="ListParagraph"/>
              <w:tabs>
                <w:tab w:val="left" w:pos="253"/>
              </w:tabs>
              <w:autoSpaceDE w:val="0"/>
              <w:autoSpaceDN w:val="0"/>
              <w:adjustRightInd w:val="0"/>
              <w:ind w:left="0"/>
              <w:rPr>
                <w:rFonts w:cs="Calibri"/>
                <w:sz w:val="20"/>
                <w:szCs w:val="20"/>
              </w:rPr>
            </w:pPr>
            <w:r w:rsidRPr="000B455A">
              <w:rPr>
                <w:rFonts w:cs="Calibri"/>
                <w:sz w:val="20"/>
                <w:szCs w:val="20"/>
              </w:rPr>
              <w:t xml:space="preserve">Based on current information and experience, the control measures </w:t>
            </w:r>
            <w:r>
              <w:rPr>
                <w:rFonts w:cs="Calibri"/>
                <w:sz w:val="20"/>
                <w:szCs w:val="20"/>
              </w:rPr>
              <w:t xml:space="preserve">imposed by the licence </w:t>
            </w:r>
            <w:r w:rsidRPr="000B455A">
              <w:rPr>
                <w:rFonts w:cs="Calibri"/>
                <w:sz w:val="20"/>
                <w:szCs w:val="20"/>
              </w:rPr>
              <w:t xml:space="preserve">are effective for restricting spread </w:t>
            </w:r>
            <w:r>
              <w:rPr>
                <w:rFonts w:cs="Calibri"/>
                <w:sz w:val="20"/>
                <w:szCs w:val="20"/>
              </w:rPr>
              <w:t xml:space="preserve">and persistence </w:t>
            </w:r>
            <w:r w:rsidRPr="000B455A">
              <w:rPr>
                <w:rFonts w:cs="Calibri"/>
                <w:sz w:val="20"/>
                <w:szCs w:val="20"/>
              </w:rPr>
              <w:t>of the GM crop.</w:t>
            </w:r>
          </w:p>
          <w:p w:rsidR="00AD5DB7" w:rsidRPr="00AE4C3C" w:rsidRDefault="00AD5DB7" w:rsidP="00DD3099">
            <w:pPr>
              <w:rPr>
                <w:rFonts w:cs="Calibri"/>
                <w:sz w:val="20"/>
                <w:szCs w:val="20"/>
              </w:rPr>
            </w:pPr>
            <w:r w:rsidRPr="00AE4C3C">
              <w:rPr>
                <w:rFonts w:cs="Calibri"/>
                <w:sz w:val="20"/>
                <w:szCs w:val="20"/>
              </w:rPr>
              <w:t xml:space="preserve">The likelihood of pollen dispersal from the GM canola into the environment through several pathways was </w:t>
            </w:r>
            <w:r>
              <w:rPr>
                <w:rFonts w:cs="Calibri"/>
                <w:sz w:val="20"/>
                <w:szCs w:val="20"/>
              </w:rPr>
              <w:t>evaluat</w:t>
            </w:r>
            <w:r w:rsidRPr="00AE4C3C">
              <w:rPr>
                <w:rFonts w:cs="Calibri"/>
                <w:sz w:val="20"/>
                <w:szCs w:val="20"/>
              </w:rPr>
              <w:t>ed in Chapter 2 Risk scenario 4 of the RARMP</w:t>
            </w:r>
            <w:r>
              <w:rPr>
                <w:rFonts w:cs="Calibri"/>
                <w:sz w:val="20"/>
                <w:szCs w:val="20"/>
              </w:rPr>
              <w:t>, and the suitability of controls assessed in Chapter 3 in the RARMP for DIR 123, which used the same controls</w:t>
            </w:r>
            <w:r w:rsidRPr="00AE4C3C">
              <w:rPr>
                <w:rFonts w:cs="Calibri"/>
                <w:sz w:val="20"/>
                <w:szCs w:val="20"/>
              </w:rPr>
              <w:t>.</w:t>
            </w:r>
            <w:r>
              <w:rPr>
                <w:rFonts w:cs="Calibri"/>
                <w:sz w:val="20"/>
                <w:szCs w:val="20"/>
              </w:rPr>
              <w:t xml:space="preserve"> These controls have been effective for previous field trials.</w:t>
            </w:r>
            <w:r w:rsidRPr="00AE4C3C">
              <w:rPr>
                <w:rFonts w:cs="Calibri"/>
                <w:sz w:val="20"/>
                <w:szCs w:val="20"/>
              </w:rPr>
              <w:t xml:space="preserve"> Canola is predominantly self-pollinated and the majority of cross</w:t>
            </w:r>
            <w:r w:rsidRPr="00D8223C">
              <w:rPr>
                <w:rFonts w:cs="Calibri"/>
                <w:sz w:val="20"/>
                <w:szCs w:val="20"/>
              </w:rPr>
              <w:t xml:space="preserve">-pollination </w:t>
            </w:r>
            <w:r w:rsidRPr="00AE4C3C">
              <w:rPr>
                <w:rFonts w:cs="Calibri"/>
                <w:sz w:val="20"/>
                <w:szCs w:val="20"/>
              </w:rPr>
              <w:t xml:space="preserve">occurs within a 4.5 - 10 m area around the GM pollen source. Under Australian conditions, a large scale field study found that gene flow between plants at 30 m separation was reported to be 0.03% (see RARMP Chapter 1, section 6). </w:t>
            </w:r>
            <w:r>
              <w:rPr>
                <w:rFonts w:cs="Calibri"/>
                <w:sz w:val="20"/>
                <w:szCs w:val="20"/>
              </w:rPr>
              <w:t>The potential for pollen flow from the field trial is therefore considered highly unlikely when the combination of 50 m Monitoring Zone free of related species and 1 km Isolation Zone free of deliberately planted canola crops is employed</w:t>
            </w:r>
            <w:r w:rsidRPr="00AE4C3C">
              <w:rPr>
                <w:rFonts w:cs="Calibri"/>
                <w:sz w:val="20"/>
                <w:szCs w:val="20"/>
              </w:rPr>
              <w:t>.</w:t>
            </w:r>
          </w:p>
          <w:p w:rsidR="00AD5DB7" w:rsidRPr="00AE4C3C" w:rsidRDefault="00AD5DB7" w:rsidP="00DD3099">
            <w:pPr>
              <w:rPr>
                <w:rFonts w:cs="Calibri"/>
                <w:sz w:val="20"/>
                <w:szCs w:val="20"/>
              </w:rPr>
            </w:pPr>
            <w:r w:rsidRPr="00AE4C3C">
              <w:rPr>
                <w:rFonts w:cs="Calibri"/>
                <w:sz w:val="20"/>
                <w:szCs w:val="20"/>
              </w:rPr>
              <w:t xml:space="preserve">Regarding post-harvest monitoring, the likelihood of dispersal of GM seeds outside the trial limits was </w:t>
            </w:r>
            <w:r>
              <w:rPr>
                <w:rFonts w:cs="Calibri"/>
                <w:sz w:val="20"/>
                <w:szCs w:val="20"/>
              </w:rPr>
              <w:t>evaluated</w:t>
            </w:r>
            <w:r w:rsidRPr="00AE4C3C">
              <w:rPr>
                <w:rFonts w:cs="Calibri"/>
                <w:sz w:val="20"/>
                <w:szCs w:val="20"/>
              </w:rPr>
              <w:t xml:space="preserve"> in Chapter 2 Risk scenario 3, concluding this risk not to be greater than negligible. </w:t>
            </w:r>
            <w:r w:rsidRPr="00D8223C">
              <w:rPr>
                <w:rFonts w:cs="Calibri"/>
                <w:color w:val="000000"/>
                <w:sz w:val="20"/>
                <w:szCs w:val="20"/>
              </w:rPr>
              <w:t>The majority of volunteer seedlings emerge the year following a canola crop</w:t>
            </w:r>
            <w:r w:rsidRPr="00AE4C3C">
              <w:rPr>
                <w:rFonts w:cs="Calibri"/>
                <w:color w:val="000000"/>
                <w:sz w:val="20"/>
                <w:szCs w:val="20"/>
              </w:rPr>
              <w:t xml:space="preserve">. The licence imposes a two-year minimum post-harvest monitoring as long as </w:t>
            </w:r>
            <w:r w:rsidRPr="00AE4C3C">
              <w:rPr>
                <w:rFonts w:cs="Calibri"/>
                <w:sz w:val="20"/>
                <w:szCs w:val="20"/>
              </w:rPr>
              <w:t xml:space="preserve">no volunteers (unintentionally grown canola plants) are detected </w:t>
            </w:r>
            <w:r>
              <w:rPr>
                <w:rFonts w:cs="Calibri"/>
                <w:sz w:val="20"/>
                <w:szCs w:val="20"/>
              </w:rPr>
              <w:t>i</w:t>
            </w:r>
            <w:r w:rsidRPr="00AE4C3C">
              <w:rPr>
                <w:rFonts w:cs="Calibri"/>
                <w:sz w:val="20"/>
                <w:szCs w:val="20"/>
              </w:rPr>
              <w:t>n the area for at least</w:t>
            </w:r>
            <w:r>
              <w:rPr>
                <w:rFonts w:cs="Calibri"/>
                <w:sz w:val="20"/>
                <w:szCs w:val="20"/>
              </w:rPr>
              <w:t xml:space="preserve"> the last</w:t>
            </w:r>
            <w:r w:rsidRPr="00AE4C3C">
              <w:rPr>
                <w:rFonts w:cs="Calibri"/>
                <w:sz w:val="20"/>
                <w:szCs w:val="20"/>
              </w:rPr>
              <w:t xml:space="preserve"> 12 months. If canola volunteers are detected </w:t>
            </w:r>
            <w:r>
              <w:rPr>
                <w:rFonts w:cs="Calibri"/>
                <w:sz w:val="20"/>
                <w:szCs w:val="20"/>
              </w:rPr>
              <w:t>within the last 12 months of inspection</w:t>
            </w:r>
            <w:r w:rsidRPr="00AE4C3C">
              <w:rPr>
                <w:rFonts w:cs="Calibri"/>
                <w:sz w:val="20"/>
                <w:szCs w:val="20"/>
              </w:rPr>
              <w:t>, the</w:t>
            </w:r>
            <w:r>
              <w:rPr>
                <w:rFonts w:cs="Calibri"/>
                <w:sz w:val="20"/>
                <w:szCs w:val="20"/>
              </w:rPr>
              <w:t>n the</w:t>
            </w:r>
            <w:r w:rsidRPr="00AE4C3C">
              <w:rPr>
                <w:rFonts w:cs="Calibri"/>
                <w:sz w:val="20"/>
                <w:szCs w:val="20"/>
              </w:rPr>
              <w:t xml:space="preserve"> inspection period </w:t>
            </w:r>
            <w:r>
              <w:rPr>
                <w:rFonts w:cs="Calibri"/>
                <w:sz w:val="20"/>
                <w:szCs w:val="20"/>
              </w:rPr>
              <w:t>is</w:t>
            </w:r>
            <w:r w:rsidRPr="00AE4C3C">
              <w:rPr>
                <w:rFonts w:cs="Calibri"/>
                <w:sz w:val="20"/>
                <w:szCs w:val="20"/>
              </w:rPr>
              <w:t xml:space="preserve"> extended </w:t>
            </w:r>
            <w:r>
              <w:rPr>
                <w:rFonts w:cs="Calibri"/>
                <w:sz w:val="20"/>
                <w:szCs w:val="20"/>
              </w:rPr>
              <w:t>until</w:t>
            </w:r>
            <w:r w:rsidRPr="00AE4C3C">
              <w:rPr>
                <w:rFonts w:cs="Calibri"/>
                <w:sz w:val="20"/>
                <w:szCs w:val="20"/>
              </w:rPr>
              <w:t xml:space="preserve"> 12 months</w:t>
            </w:r>
            <w:r>
              <w:rPr>
                <w:rFonts w:cs="Calibri"/>
                <w:sz w:val="20"/>
                <w:szCs w:val="20"/>
              </w:rPr>
              <w:t xml:space="preserve"> of inspections find the area</w:t>
            </w:r>
            <w:r w:rsidRPr="00AE4C3C">
              <w:rPr>
                <w:rFonts w:cs="Calibri"/>
                <w:sz w:val="20"/>
                <w:szCs w:val="20"/>
              </w:rPr>
              <w:t xml:space="preserve"> </w:t>
            </w:r>
            <w:r>
              <w:rPr>
                <w:rFonts w:cs="Calibri"/>
                <w:sz w:val="20"/>
                <w:szCs w:val="20"/>
              </w:rPr>
              <w:t>free of volunteers</w:t>
            </w:r>
            <w:r w:rsidRPr="00AE4C3C">
              <w:rPr>
                <w:rFonts w:cs="Calibri"/>
                <w:sz w:val="20"/>
                <w:szCs w:val="20"/>
              </w:rPr>
              <w:t>.</w:t>
            </w:r>
            <w:r>
              <w:rPr>
                <w:rFonts w:cs="Calibri"/>
                <w:sz w:val="20"/>
                <w:szCs w:val="20"/>
              </w:rPr>
              <w:t xml:space="preserve"> In combination with inspection requirements, there are tillage and irrigation requirements to bring seed to the surface and encourage germination.</w:t>
            </w:r>
            <w:r w:rsidRPr="00AE4C3C">
              <w:rPr>
                <w:rFonts w:cs="Calibri"/>
              </w:rPr>
              <w:t xml:space="preserve"> </w:t>
            </w:r>
            <w:r w:rsidRPr="00AE4C3C">
              <w:rPr>
                <w:rFonts w:cs="Calibri"/>
                <w:sz w:val="20"/>
                <w:szCs w:val="20"/>
              </w:rPr>
              <w:t>Further information regarding the suitability of this control can be found in the risk management plan for DIR 1</w:t>
            </w:r>
            <w:r>
              <w:rPr>
                <w:rFonts w:cs="Calibri"/>
                <w:sz w:val="20"/>
                <w:szCs w:val="20"/>
              </w:rPr>
              <w:t>23</w:t>
            </w:r>
            <w:r w:rsidRPr="00AE4C3C">
              <w:rPr>
                <w:rFonts w:cs="Calibri"/>
                <w:sz w:val="20"/>
                <w:szCs w:val="20"/>
              </w:rPr>
              <w:t xml:space="preserve"> (Chapter 3, paragraph 1</w:t>
            </w:r>
            <w:r>
              <w:rPr>
                <w:rFonts w:cs="Calibri"/>
                <w:sz w:val="20"/>
                <w:szCs w:val="20"/>
              </w:rPr>
              <w:t>5</w:t>
            </w:r>
            <w:r w:rsidRPr="00AE4C3C">
              <w:rPr>
                <w:rFonts w:cs="Calibri"/>
                <w:sz w:val="20"/>
                <w:szCs w:val="20"/>
              </w:rPr>
              <w:t>6).</w:t>
            </w:r>
          </w:p>
          <w:p w:rsidR="00AD5DB7" w:rsidRPr="006568BC" w:rsidRDefault="00AD5DB7" w:rsidP="00DD3099">
            <w:pPr>
              <w:pStyle w:val="Lista"/>
              <w:tabs>
                <w:tab w:val="left" w:pos="0"/>
              </w:tabs>
              <w:ind w:left="0" w:firstLine="0"/>
              <w:rPr>
                <w:rFonts w:asciiTheme="minorHAnsi" w:hAnsiTheme="minorHAnsi" w:cstheme="minorHAnsi"/>
                <w:sz w:val="20"/>
                <w:szCs w:val="20"/>
              </w:rPr>
            </w:pPr>
            <w:r w:rsidRPr="00D8223C">
              <w:rPr>
                <w:rFonts w:asciiTheme="minorHAnsi" w:hAnsiTheme="minorHAnsi" w:cstheme="minorHAnsi"/>
                <w:sz w:val="20"/>
                <w:szCs w:val="20"/>
              </w:rPr>
              <w:t xml:space="preserve">The promotion of seed bank germination for GM canola was discussed in </w:t>
            </w:r>
            <w:r>
              <w:rPr>
                <w:rFonts w:asciiTheme="minorHAnsi" w:hAnsiTheme="minorHAnsi" w:cstheme="minorHAnsi"/>
                <w:sz w:val="20"/>
                <w:szCs w:val="20"/>
              </w:rPr>
              <w:t>a previous canola</w:t>
            </w:r>
            <w:r w:rsidRPr="00D8223C">
              <w:rPr>
                <w:rFonts w:asciiTheme="minorHAnsi" w:hAnsiTheme="minorHAnsi" w:cstheme="minorHAnsi"/>
                <w:sz w:val="20"/>
                <w:szCs w:val="20"/>
              </w:rPr>
              <w:t xml:space="preserve"> RARMP</w:t>
            </w:r>
            <w:r>
              <w:rPr>
                <w:rFonts w:asciiTheme="minorHAnsi" w:hAnsiTheme="minorHAnsi" w:cstheme="minorHAnsi"/>
                <w:sz w:val="20"/>
                <w:szCs w:val="20"/>
              </w:rPr>
              <w:t>,</w:t>
            </w:r>
            <w:r w:rsidRPr="00D8223C">
              <w:rPr>
                <w:rFonts w:asciiTheme="minorHAnsi" w:hAnsiTheme="minorHAnsi" w:cstheme="minorHAnsi"/>
                <w:sz w:val="20"/>
                <w:szCs w:val="20"/>
              </w:rPr>
              <w:t xml:space="preserve"> DIR 114. Tillage must not bury plant material to a depth of more than sowing and ideally would occur in conditions where germination of the GMO is reasonably likely to ensue (e</w:t>
            </w:r>
            <w:r>
              <w:rPr>
                <w:rFonts w:asciiTheme="minorHAnsi" w:hAnsiTheme="minorHAnsi" w:cstheme="minorHAnsi"/>
                <w:sz w:val="20"/>
                <w:szCs w:val="20"/>
              </w:rPr>
              <w:t>.</w:t>
            </w:r>
            <w:r w:rsidRPr="00D8223C">
              <w:rPr>
                <w:rFonts w:asciiTheme="minorHAnsi" w:hAnsiTheme="minorHAnsi" w:cstheme="minorHAnsi"/>
                <w:sz w:val="20"/>
                <w:szCs w:val="20"/>
              </w:rPr>
              <w:t>g</w:t>
            </w:r>
            <w:r>
              <w:rPr>
                <w:rFonts w:asciiTheme="minorHAnsi" w:hAnsiTheme="minorHAnsi" w:cstheme="minorHAnsi"/>
                <w:sz w:val="20"/>
                <w:szCs w:val="20"/>
              </w:rPr>
              <w:t>.</w:t>
            </w:r>
            <w:r w:rsidRPr="00D8223C">
              <w:rPr>
                <w:rFonts w:asciiTheme="minorHAnsi" w:hAnsiTheme="minorHAnsi" w:cstheme="minorHAnsi"/>
                <w:sz w:val="20"/>
                <w:szCs w:val="20"/>
              </w:rPr>
              <w:t xml:space="preserve"> after irrigation or rainfall). These treatments would promote germination by ensuring any remaining seeds are placed at an appropriate depth in conditions that promote germination and will also encourage the microbial decomposition of any residual seed</w:t>
            </w:r>
            <w:r>
              <w:rPr>
                <w:rFonts w:asciiTheme="minorHAnsi" w:hAnsiTheme="minorHAnsi" w:cstheme="minorHAnsi"/>
                <w:sz w:val="20"/>
                <w:szCs w:val="20"/>
              </w:rPr>
              <w:t>.</w:t>
            </w:r>
          </w:p>
        </w:tc>
      </w:tr>
      <w:tr w:rsidR="00AD5DB7" w:rsidRPr="00F132C3" w:rsidTr="009764B2">
        <w:trPr>
          <w:trHeight w:val="428"/>
        </w:trPr>
        <w:tc>
          <w:tcPr>
            <w:tcW w:w="1005" w:type="dxa"/>
            <w:vMerge/>
            <w:vAlign w:val="center"/>
          </w:tcPr>
          <w:p w:rsidR="00AD5DB7" w:rsidRDefault="00AD5DB7" w:rsidP="00E92478">
            <w:pPr>
              <w:numPr>
                <w:ilvl w:val="12"/>
                <w:numId w:val="0"/>
              </w:numPr>
              <w:spacing w:before="120" w:after="40"/>
              <w:jc w:val="center"/>
              <w:rPr>
                <w:rFonts w:eastAsia="Times New Roman"/>
                <w:sz w:val="20"/>
                <w:szCs w:val="20"/>
              </w:rPr>
            </w:pPr>
          </w:p>
        </w:tc>
        <w:tc>
          <w:tcPr>
            <w:tcW w:w="4044" w:type="dxa"/>
            <w:tcBorders>
              <w:top w:val="single" w:sz="6" w:space="0" w:color="BFBFBF" w:themeColor="background1" w:themeShade="BF"/>
              <w:bottom w:val="single" w:sz="6" w:space="0" w:color="BFBFBF" w:themeColor="background1" w:themeShade="BF"/>
            </w:tcBorders>
          </w:tcPr>
          <w:p w:rsidR="00AD5DB7" w:rsidRPr="003E2972" w:rsidRDefault="00AD5DB7" w:rsidP="00DD3099">
            <w:pPr>
              <w:autoSpaceDE w:val="0"/>
              <w:autoSpaceDN w:val="0"/>
              <w:adjustRightInd w:val="0"/>
              <w:rPr>
                <w:rFonts w:asciiTheme="minorHAnsi" w:hAnsiTheme="minorHAnsi" w:cstheme="minorHAnsi"/>
                <w:bCs/>
                <w:iCs/>
                <w:sz w:val="20"/>
                <w:szCs w:val="20"/>
              </w:rPr>
            </w:pPr>
            <w:r>
              <w:rPr>
                <w:rFonts w:asciiTheme="minorHAnsi" w:hAnsiTheme="minorHAnsi" w:cstheme="minorHAnsi"/>
                <w:bCs/>
                <w:iCs/>
                <w:sz w:val="20"/>
                <w:szCs w:val="20"/>
              </w:rPr>
              <w:t>Comments that a h</w:t>
            </w:r>
            <w:r w:rsidRPr="003E2972">
              <w:rPr>
                <w:rFonts w:asciiTheme="minorHAnsi" w:hAnsiTheme="minorHAnsi" w:cstheme="minorHAnsi"/>
                <w:bCs/>
                <w:iCs/>
                <w:sz w:val="20"/>
                <w:szCs w:val="20"/>
              </w:rPr>
              <w:t>igher content of PUFA in GM canola could lead to better drought tolerance</w:t>
            </w:r>
            <w:r>
              <w:rPr>
                <w:rFonts w:asciiTheme="minorHAnsi" w:hAnsiTheme="minorHAnsi" w:cstheme="minorHAnsi"/>
                <w:bCs/>
                <w:iCs/>
                <w:sz w:val="20"/>
                <w:szCs w:val="20"/>
              </w:rPr>
              <w:t>. Suggests that the</w:t>
            </w:r>
            <w:r w:rsidRPr="003E2972">
              <w:rPr>
                <w:rFonts w:asciiTheme="minorHAnsi" w:hAnsiTheme="minorHAnsi" w:cstheme="minorHAnsi"/>
                <w:bCs/>
                <w:iCs/>
                <w:sz w:val="20"/>
                <w:szCs w:val="20"/>
              </w:rPr>
              <w:t xml:space="preserve"> OGTR should confirm the drought tolerance of the GM canola before the field tr</w:t>
            </w:r>
            <w:r>
              <w:rPr>
                <w:rFonts w:asciiTheme="minorHAnsi" w:hAnsiTheme="minorHAnsi" w:cstheme="minorHAnsi"/>
                <w:bCs/>
                <w:iCs/>
                <w:sz w:val="20"/>
                <w:szCs w:val="20"/>
              </w:rPr>
              <w:t>ia</w:t>
            </w:r>
            <w:r w:rsidRPr="003E2972">
              <w:rPr>
                <w:rFonts w:asciiTheme="minorHAnsi" w:hAnsiTheme="minorHAnsi" w:cstheme="minorHAnsi"/>
                <w:bCs/>
                <w:iCs/>
                <w:sz w:val="20"/>
                <w:szCs w:val="20"/>
              </w:rPr>
              <w:t>ls.</w:t>
            </w:r>
          </w:p>
        </w:tc>
        <w:tc>
          <w:tcPr>
            <w:tcW w:w="5016" w:type="dxa"/>
            <w:tcBorders>
              <w:top w:val="single" w:sz="6" w:space="0" w:color="BFBFBF" w:themeColor="background1" w:themeShade="BF"/>
              <w:bottom w:val="single" w:sz="6" w:space="0" w:color="BFBFBF" w:themeColor="background1" w:themeShade="BF"/>
            </w:tcBorders>
          </w:tcPr>
          <w:p w:rsidR="00AD5DB7" w:rsidRPr="000B455A" w:rsidRDefault="00AD5DB7" w:rsidP="00DD3099">
            <w:pPr>
              <w:pStyle w:val="ListParagraph"/>
              <w:tabs>
                <w:tab w:val="left" w:pos="253"/>
              </w:tabs>
              <w:autoSpaceDE w:val="0"/>
              <w:autoSpaceDN w:val="0"/>
              <w:adjustRightInd w:val="0"/>
              <w:ind w:left="0"/>
              <w:rPr>
                <w:rFonts w:cs="Calibri"/>
                <w:sz w:val="20"/>
                <w:szCs w:val="20"/>
              </w:rPr>
            </w:pPr>
            <w:r>
              <w:rPr>
                <w:rFonts w:cs="Calibri"/>
                <w:sz w:val="20"/>
                <w:szCs w:val="20"/>
              </w:rPr>
              <w:t xml:space="preserve">Some of the GM canola lines described in this application have not been grown in the field before. </w:t>
            </w:r>
            <w:r w:rsidRPr="00602130">
              <w:rPr>
                <w:rFonts w:cs="Calibri"/>
                <w:sz w:val="20"/>
                <w:szCs w:val="20"/>
              </w:rPr>
              <w:t xml:space="preserve">The aim of this </w:t>
            </w:r>
            <w:r>
              <w:rPr>
                <w:rFonts w:cs="Calibri"/>
                <w:sz w:val="20"/>
                <w:szCs w:val="20"/>
              </w:rPr>
              <w:t xml:space="preserve">field trial </w:t>
            </w:r>
            <w:r w:rsidRPr="00602130">
              <w:rPr>
                <w:rFonts w:cs="Calibri"/>
                <w:sz w:val="20"/>
                <w:szCs w:val="20"/>
              </w:rPr>
              <w:t xml:space="preserve">is to </w:t>
            </w:r>
            <w:r w:rsidRPr="00F50682">
              <w:rPr>
                <w:rFonts w:asciiTheme="minorHAnsi" w:hAnsiTheme="minorHAnsi"/>
                <w:sz w:val="20"/>
                <w:szCs w:val="20"/>
              </w:rPr>
              <w:t>gather</w:t>
            </w:r>
            <w:r>
              <w:rPr>
                <w:rFonts w:asciiTheme="minorHAnsi" w:hAnsiTheme="minorHAnsi"/>
                <w:sz w:val="20"/>
                <w:szCs w:val="20"/>
              </w:rPr>
              <w:t xml:space="preserve"> </w:t>
            </w:r>
            <w:r w:rsidRPr="00602130">
              <w:rPr>
                <w:rFonts w:asciiTheme="minorHAnsi" w:hAnsiTheme="minorHAnsi"/>
                <w:sz w:val="20"/>
                <w:szCs w:val="20"/>
              </w:rPr>
              <w:t xml:space="preserve">information </w:t>
            </w:r>
            <w:r>
              <w:rPr>
                <w:rFonts w:asciiTheme="minorHAnsi" w:hAnsiTheme="minorHAnsi"/>
                <w:sz w:val="20"/>
                <w:szCs w:val="20"/>
              </w:rPr>
              <w:t xml:space="preserve">regarding the </w:t>
            </w:r>
            <w:r w:rsidRPr="00602130">
              <w:rPr>
                <w:rFonts w:asciiTheme="minorHAnsi" w:hAnsiTheme="minorHAnsi"/>
                <w:sz w:val="20"/>
                <w:szCs w:val="20"/>
              </w:rPr>
              <w:t xml:space="preserve">agronomic performance of GM canola </w:t>
            </w:r>
            <w:r>
              <w:rPr>
                <w:rFonts w:asciiTheme="minorHAnsi" w:hAnsiTheme="minorHAnsi"/>
                <w:sz w:val="20"/>
                <w:szCs w:val="20"/>
              </w:rPr>
              <w:t xml:space="preserve">under </w:t>
            </w:r>
            <w:r w:rsidRPr="00602130">
              <w:rPr>
                <w:rFonts w:asciiTheme="minorHAnsi" w:hAnsiTheme="minorHAnsi"/>
                <w:sz w:val="20"/>
                <w:szCs w:val="20"/>
              </w:rPr>
              <w:t>field conditions</w:t>
            </w:r>
            <w:r>
              <w:rPr>
                <w:rFonts w:asciiTheme="minorHAnsi" w:hAnsiTheme="minorHAnsi"/>
                <w:sz w:val="20"/>
                <w:szCs w:val="20"/>
              </w:rPr>
              <w:t xml:space="preserve">, as well information needed </w:t>
            </w:r>
            <w:r w:rsidRPr="00602130">
              <w:rPr>
                <w:rFonts w:asciiTheme="minorHAnsi" w:hAnsiTheme="minorHAnsi"/>
                <w:sz w:val="20"/>
                <w:szCs w:val="20"/>
              </w:rPr>
              <w:t>for future regulatory approvals</w:t>
            </w:r>
            <w:r>
              <w:rPr>
                <w:rFonts w:asciiTheme="minorHAnsi" w:hAnsiTheme="minorHAnsi"/>
                <w:sz w:val="20"/>
                <w:szCs w:val="20"/>
              </w:rPr>
              <w:t>. This will include drought tolerance and other biotic and abiotic stresses.</w:t>
            </w:r>
          </w:p>
        </w:tc>
      </w:tr>
      <w:tr w:rsidR="00AD5DB7" w:rsidRPr="00F132C3" w:rsidTr="009764B2">
        <w:trPr>
          <w:trHeight w:val="428"/>
        </w:trPr>
        <w:tc>
          <w:tcPr>
            <w:tcW w:w="1005" w:type="dxa"/>
            <w:vMerge/>
            <w:vAlign w:val="center"/>
          </w:tcPr>
          <w:p w:rsidR="00AD5DB7" w:rsidRDefault="00AD5DB7" w:rsidP="00E92478">
            <w:pPr>
              <w:numPr>
                <w:ilvl w:val="12"/>
                <w:numId w:val="0"/>
              </w:numPr>
              <w:spacing w:before="120" w:after="40"/>
              <w:jc w:val="center"/>
              <w:rPr>
                <w:rFonts w:eastAsia="Times New Roman"/>
                <w:sz w:val="20"/>
                <w:szCs w:val="20"/>
              </w:rPr>
            </w:pPr>
          </w:p>
        </w:tc>
        <w:tc>
          <w:tcPr>
            <w:tcW w:w="4044" w:type="dxa"/>
            <w:tcBorders>
              <w:top w:val="single" w:sz="6" w:space="0" w:color="BFBFBF" w:themeColor="background1" w:themeShade="BF"/>
              <w:bottom w:val="single" w:sz="6" w:space="0" w:color="BFBFBF" w:themeColor="background1" w:themeShade="BF"/>
            </w:tcBorders>
          </w:tcPr>
          <w:p w:rsidR="00AD5DB7" w:rsidRDefault="00AD5DB7" w:rsidP="00DD3099">
            <w:pPr>
              <w:pStyle w:val="ListParagraph"/>
              <w:tabs>
                <w:tab w:val="left" w:pos="253"/>
              </w:tabs>
              <w:autoSpaceDE w:val="0"/>
              <w:autoSpaceDN w:val="0"/>
              <w:adjustRightInd w:val="0"/>
              <w:ind w:left="0"/>
              <w:rPr>
                <w:rFonts w:cs="Calibri"/>
                <w:sz w:val="20"/>
                <w:szCs w:val="20"/>
              </w:rPr>
            </w:pPr>
            <w:r>
              <w:rPr>
                <w:rFonts w:cs="Calibri"/>
                <w:sz w:val="20"/>
                <w:szCs w:val="20"/>
              </w:rPr>
              <w:t>Asks if there h</w:t>
            </w:r>
            <w:r w:rsidRPr="00BC07B2">
              <w:rPr>
                <w:rFonts w:cs="Calibri"/>
                <w:sz w:val="20"/>
                <w:szCs w:val="20"/>
              </w:rPr>
              <w:t>as been any consultation with non-GM canola growers in the 95 local government areas earmarked for field trials</w:t>
            </w:r>
            <w:r>
              <w:rPr>
                <w:rFonts w:cs="Calibri"/>
                <w:sz w:val="20"/>
                <w:szCs w:val="20"/>
              </w:rPr>
              <w:t>.</w:t>
            </w:r>
          </w:p>
        </w:tc>
        <w:tc>
          <w:tcPr>
            <w:tcW w:w="5016" w:type="dxa"/>
            <w:tcBorders>
              <w:top w:val="single" w:sz="6" w:space="0" w:color="BFBFBF" w:themeColor="background1" w:themeShade="BF"/>
              <w:bottom w:val="single" w:sz="6" w:space="0" w:color="BFBFBF" w:themeColor="background1" w:themeShade="BF"/>
            </w:tcBorders>
          </w:tcPr>
          <w:p w:rsidR="00AD5DB7" w:rsidRPr="002D7DDE" w:rsidRDefault="00AD5DB7" w:rsidP="00DD3099">
            <w:pPr>
              <w:pStyle w:val="ListParagraph"/>
              <w:tabs>
                <w:tab w:val="left" w:pos="253"/>
              </w:tabs>
              <w:autoSpaceDE w:val="0"/>
              <w:autoSpaceDN w:val="0"/>
              <w:adjustRightInd w:val="0"/>
              <w:ind w:left="0"/>
              <w:rPr>
                <w:rFonts w:cs="Calibri"/>
                <w:sz w:val="20"/>
                <w:szCs w:val="20"/>
              </w:rPr>
            </w:pPr>
            <w:r w:rsidRPr="00BF5503">
              <w:rPr>
                <w:rFonts w:cs="Calibri"/>
                <w:sz w:val="20"/>
                <w:szCs w:val="20"/>
              </w:rPr>
              <w:t>As required by the Act, the Regulator invited comments on the consultation RARMP from the</w:t>
            </w:r>
            <w:r>
              <w:rPr>
                <w:rFonts w:cs="Calibri"/>
                <w:sz w:val="20"/>
                <w:szCs w:val="20"/>
              </w:rPr>
              <w:t xml:space="preserve"> general</w:t>
            </w:r>
            <w:r w:rsidRPr="00BF5503">
              <w:rPr>
                <w:rFonts w:cs="Calibri"/>
                <w:sz w:val="20"/>
                <w:szCs w:val="20"/>
              </w:rPr>
              <w:t xml:space="preserve"> public</w:t>
            </w:r>
            <w:r>
              <w:rPr>
                <w:rFonts w:cs="Calibri"/>
                <w:sz w:val="20"/>
                <w:szCs w:val="20"/>
              </w:rPr>
              <w:t xml:space="preserve">, </w:t>
            </w:r>
            <w:r w:rsidRPr="00BF5503">
              <w:rPr>
                <w:rFonts w:cs="Calibri"/>
                <w:sz w:val="20"/>
                <w:szCs w:val="20"/>
              </w:rPr>
              <w:t>relevant Australian local councils</w:t>
            </w:r>
            <w:r>
              <w:rPr>
                <w:rFonts w:cs="Calibri"/>
                <w:sz w:val="20"/>
                <w:szCs w:val="20"/>
              </w:rPr>
              <w:t xml:space="preserve">, </w:t>
            </w:r>
            <w:r w:rsidRPr="00BF5503">
              <w:rPr>
                <w:rFonts w:cs="Calibri"/>
                <w:sz w:val="20"/>
                <w:szCs w:val="20"/>
              </w:rPr>
              <w:t>prescribed experts, Australian Government authorities and agencies, State and Territory Governments</w:t>
            </w:r>
            <w:r>
              <w:rPr>
                <w:rFonts w:cs="Calibri"/>
                <w:sz w:val="20"/>
                <w:szCs w:val="20"/>
              </w:rPr>
              <w:t xml:space="preserve"> and</w:t>
            </w:r>
            <w:r w:rsidRPr="00BF5503">
              <w:rPr>
                <w:rFonts w:cs="Calibri"/>
                <w:sz w:val="20"/>
                <w:szCs w:val="20"/>
              </w:rPr>
              <w:t xml:space="preserve"> t</w:t>
            </w:r>
            <w:r>
              <w:rPr>
                <w:rFonts w:cs="Calibri"/>
                <w:sz w:val="20"/>
                <w:szCs w:val="20"/>
              </w:rPr>
              <w:t>he Minister for the Environment</w:t>
            </w:r>
            <w:r w:rsidRPr="00BF5503">
              <w:rPr>
                <w:rFonts w:cs="Calibri"/>
                <w:sz w:val="20"/>
                <w:szCs w:val="20"/>
              </w:rPr>
              <w:t xml:space="preserve">. </w:t>
            </w:r>
            <w:r>
              <w:rPr>
                <w:rFonts w:cs="Calibri"/>
                <w:sz w:val="20"/>
                <w:szCs w:val="20"/>
              </w:rPr>
              <w:t xml:space="preserve">This was via ads </w:t>
            </w:r>
            <w:r w:rsidRPr="009B6C53">
              <w:rPr>
                <w:rFonts w:asciiTheme="minorHAnsi" w:hAnsiTheme="minorHAnsi" w:cstheme="minorHAnsi"/>
                <w:sz w:val="20"/>
                <w:szCs w:val="20"/>
              </w:rPr>
              <w:t xml:space="preserve">in </w:t>
            </w:r>
            <w:r w:rsidRPr="009B6C53">
              <w:rPr>
                <w:rFonts w:asciiTheme="minorHAnsi" w:hAnsiTheme="minorHAnsi" w:cstheme="minorHAnsi"/>
                <w:i/>
                <w:iCs/>
                <w:sz w:val="20"/>
                <w:szCs w:val="20"/>
              </w:rPr>
              <w:t xml:space="preserve">The Land </w:t>
            </w:r>
            <w:r w:rsidRPr="009B6C53">
              <w:rPr>
                <w:rFonts w:asciiTheme="minorHAnsi" w:hAnsiTheme="minorHAnsi" w:cstheme="minorHAnsi"/>
                <w:sz w:val="20"/>
                <w:szCs w:val="20"/>
              </w:rPr>
              <w:t xml:space="preserve">(rural NSW), </w:t>
            </w:r>
            <w:r w:rsidRPr="009B6C53">
              <w:rPr>
                <w:rFonts w:asciiTheme="minorHAnsi" w:hAnsiTheme="minorHAnsi" w:cstheme="minorHAnsi"/>
                <w:i/>
                <w:iCs/>
                <w:sz w:val="20"/>
                <w:szCs w:val="20"/>
              </w:rPr>
              <w:t>Stock and Land</w:t>
            </w:r>
            <w:r w:rsidRPr="009B6C53">
              <w:rPr>
                <w:rFonts w:asciiTheme="minorHAnsi" w:hAnsiTheme="minorHAnsi" w:cstheme="minorHAnsi"/>
                <w:sz w:val="20"/>
                <w:szCs w:val="20"/>
              </w:rPr>
              <w:t xml:space="preserve"> (rural VIC) and in </w:t>
            </w:r>
            <w:r w:rsidRPr="009B6C53">
              <w:rPr>
                <w:rFonts w:asciiTheme="minorHAnsi" w:hAnsiTheme="minorHAnsi" w:cstheme="minorHAnsi"/>
                <w:i/>
                <w:iCs/>
                <w:sz w:val="20"/>
                <w:szCs w:val="20"/>
              </w:rPr>
              <w:t>Queensland Country Life</w:t>
            </w:r>
            <w:r w:rsidRPr="009B6C53">
              <w:rPr>
                <w:rFonts w:asciiTheme="minorHAnsi" w:hAnsiTheme="minorHAnsi" w:cstheme="minorHAnsi"/>
                <w:sz w:val="20"/>
                <w:szCs w:val="20"/>
              </w:rPr>
              <w:t xml:space="preserve"> (rural QLD)</w:t>
            </w:r>
            <w:r>
              <w:rPr>
                <w:rFonts w:cs="Calibri"/>
                <w:sz w:val="20"/>
                <w:szCs w:val="20"/>
              </w:rPr>
              <w:t xml:space="preserve"> newspapers, a notice on the OGTR website, in the Australian government gazette and by tweets from the Department of Health Twitter account.</w:t>
            </w:r>
          </w:p>
        </w:tc>
      </w:tr>
      <w:tr w:rsidR="00AD5DB7" w:rsidRPr="00F132C3" w:rsidTr="009764B2">
        <w:trPr>
          <w:trHeight w:val="428"/>
        </w:trPr>
        <w:tc>
          <w:tcPr>
            <w:tcW w:w="1005" w:type="dxa"/>
            <w:vMerge/>
            <w:vAlign w:val="center"/>
          </w:tcPr>
          <w:p w:rsidR="00AD5DB7" w:rsidRDefault="00AD5DB7" w:rsidP="00E92478">
            <w:pPr>
              <w:numPr>
                <w:ilvl w:val="12"/>
                <w:numId w:val="0"/>
              </w:numPr>
              <w:spacing w:before="120" w:after="40"/>
              <w:jc w:val="center"/>
              <w:rPr>
                <w:rFonts w:eastAsia="Times New Roman"/>
                <w:sz w:val="20"/>
                <w:szCs w:val="20"/>
              </w:rPr>
            </w:pPr>
          </w:p>
        </w:tc>
        <w:tc>
          <w:tcPr>
            <w:tcW w:w="4044" w:type="dxa"/>
            <w:tcBorders>
              <w:top w:val="single" w:sz="6" w:space="0" w:color="BFBFBF" w:themeColor="background1" w:themeShade="BF"/>
              <w:bottom w:val="single" w:sz="6" w:space="0" w:color="BFBFBF" w:themeColor="background1" w:themeShade="BF"/>
            </w:tcBorders>
          </w:tcPr>
          <w:p w:rsidR="00AD5DB7" w:rsidRPr="00BC07B2" w:rsidRDefault="00AD5DB7" w:rsidP="00DD3099">
            <w:pPr>
              <w:pStyle w:val="ListParagraph"/>
              <w:tabs>
                <w:tab w:val="left" w:pos="253"/>
              </w:tabs>
              <w:autoSpaceDE w:val="0"/>
              <w:autoSpaceDN w:val="0"/>
              <w:adjustRightInd w:val="0"/>
              <w:ind w:left="0"/>
              <w:rPr>
                <w:rFonts w:cs="Calibri"/>
                <w:sz w:val="20"/>
                <w:szCs w:val="20"/>
              </w:rPr>
            </w:pPr>
            <w:r>
              <w:rPr>
                <w:rFonts w:cs="Calibri"/>
                <w:sz w:val="20"/>
                <w:szCs w:val="20"/>
              </w:rPr>
              <w:t>Asks if</w:t>
            </w:r>
            <w:r w:rsidRPr="00BC07B2">
              <w:rPr>
                <w:rFonts w:cs="Calibri"/>
                <w:sz w:val="20"/>
                <w:szCs w:val="20"/>
              </w:rPr>
              <w:t xml:space="preserve"> the applicant </w:t>
            </w:r>
            <w:r>
              <w:rPr>
                <w:rFonts w:cs="Calibri"/>
                <w:sz w:val="20"/>
                <w:szCs w:val="20"/>
              </w:rPr>
              <w:t xml:space="preserve">will </w:t>
            </w:r>
            <w:r w:rsidRPr="00BC07B2">
              <w:rPr>
                <w:rFonts w:cs="Calibri"/>
                <w:sz w:val="20"/>
                <w:szCs w:val="20"/>
              </w:rPr>
              <w:t>seek ethics approval prior to undertaking sensory testing of the oil</w:t>
            </w:r>
            <w:r>
              <w:rPr>
                <w:rFonts w:cs="Calibri"/>
                <w:sz w:val="20"/>
                <w:szCs w:val="20"/>
              </w:rPr>
              <w:t>. Wants any adverse reactions to be documented in the study and provided to the Regulator and health agencies.</w:t>
            </w:r>
          </w:p>
        </w:tc>
        <w:tc>
          <w:tcPr>
            <w:tcW w:w="5016" w:type="dxa"/>
            <w:tcBorders>
              <w:top w:val="single" w:sz="6" w:space="0" w:color="BFBFBF" w:themeColor="background1" w:themeShade="BF"/>
              <w:bottom w:val="single" w:sz="6" w:space="0" w:color="BFBFBF" w:themeColor="background1" w:themeShade="BF"/>
            </w:tcBorders>
          </w:tcPr>
          <w:p w:rsidR="00AD5DB7" w:rsidRDefault="00AD5DB7" w:rsidP="00DD3099">
            <w:pPr>
              <w:pStyle w:val="ListParagraph"/>
              <w:tabs>
                <w:tab w:val="left" w:pos="253"/>
              </w:tabs>
              <w:autoSpaceDE w:val="0"/>
              <w:autoSpaceDN w:val="0"/>
              <w:adjustRightInd w:val="0"/>
              <w:ind w:left="0"/>
              <w:rPr>
                <w:rFonts w:cs="Calibri"/>
                <w:sz w:val="20"/>
                <w:szCs w:val="20"/>
              </w:rPr>
            </w:pPr>
            <w:r>
              <w:rPr>
                <w:rFonts w:cs="Calibri"/>
                <w:sz w:val="20"/>
                <w:szCs w:val="20"/>
              </w:rPr>
              <w:t xml:space="preserve">Yes. </w:t>
            </w:r>
            <w:r w:rsidRPr="007248E6">
              <w:rPr>
                <w:rFonts w:cs="Calibri"/>
                <w:sz w:val="20"/>
                <w:szCs w:val="20"/>
              </w:rPr>
              <w:t>As clarified in the RARMP, limited sensory oil tasting would be carried out subject to oversight by a Human Research Ethics Committee</w:t>
            </w:r>
            <w:r>
              <w:rPr>
                <w:rFonts w:cs="Calibri"/>
                <w:sz w:val="20"/>
                <w:szCs w:val="20"/>
              </w:rPr>
              <w:t>,</w:t>
            </w:r>
            <w:r w:rsidRPr="007248E6">
              <w:rPr>
                <w:rFonts w:cs="Calibri"/>
                <w:sz w:val="20"/>
                <w:szCs w:val="20"/>
              </w:rPr>
              <w:t xml:space="preserve"> which is required to review and approve the research proposals in accordance with the National Statement on Ethical Conduct in Human Research.</w:t>
            </w:r>
          </w:p>
          <w:p w:rsidR="00AD5DB7" w:rsidRPr="003A06AC" w:rsidRDefault="00AD5DB7" w:rsidP="00DD3099">
            <w:pPr>
              <w:pStyle w:val="ListParagraph"/>
              <w:tabs>
                <w:tab w:val="left" w:pos="253"/>
              </w:tabs>
              <w:autoSpaceDE w:val="0"/>
              <w:autoSpaceDN w:val="0"/>
              <w:adjustRightInd w:val="0"/>
              <w:ind w:left="0"/>
              <w:rPr>
                <w:rFonts w:asciiTheme="minorHAnsi" w:hAnsiTheme="minorHAnsi" w:cstheme="minorHAnsi"/>
                <w:sz w:val="20"/>
                <w:szCs w:val="20"/>
              </w:rPr>
            </w:pPr>
            <w:r>
              <w:rPr>
                <w:rFonts w:asciiTheme="minorHAnsi" w:hAnsiTheme="minorHAnsi" w:cstheme="minorHAnsi"/>
                <w:sz w:val="20"/>
                <w:szCs w:val="20"/>
              </w:rPr>
              <w:t>Additionally, t</w:t>
            </w:r>
            <w:r w:rsidRPr="003A06AC">
              <w:rPr>
                <w:rFonts w:asciiTheme="minorHAnsi" w:hAnsiTheme="minorHAnsi" w:cstheme="minorHAnsi"/>
                <w:sz w:val="20"/>
                <w:szCs w:val="20"/>
              </w:rPr>
              <w:t>he licence holder must inform the Regulator of additional information as to any risks to the health and safety of people, or to the environment, associated with the dealings authorised by the licence.</w:t>
            </w:r>
          </w:p>
        </w:tc>
      </w:tr>
      <w:tr w:rsidR="00AD5DB7" w:rsidRPr="00F132C3" w:rsidTr="009764B2">
        <w:trPr>
          <w:trHeight w:val="838"/>
        </w:trPr>
        <w:tc>
          <w:tcPr>
            <w:tcW w:w="1005" w:type="dxa"/>
            <w:vMerge/>
            <w:vAlign w:val="center"/>
          </w:tcPr>
          <w:p w:rsidR="00AD5DB7" w:rsidRDefault="00AD5DB7" w:rsidP="00E92478">
            <w:pPr>
              <w:numPr>
                <w:ilvl w:val="12"/>
                <w:numId w:val="0"/>
              </w:numPr>
              <w:spacing w:before="120" w:after="40"/>
              <w:jc w:val="center"/>
              <w:rPr>
                <w:rFonts w:eastAsia="Times New Roman"/>
                <w:sz w:val="20"/>
                <w:szCs w:val="20"/>
              </w:rPr>
            </w:pPr>
          </w:p>
        </w:tc>
        <w:tc>
          <w:tcPr>
            <w:tcW w:w="4044" w:type="dxa"/>
            <w:tcBorders>
              <w:top w:val="single" w:sz="6" w:space="0" w:color="BFBFBF" w:themeColor="background1" w:themeShade="BF"/>
              <w:bottom w:val="single" w:sz="6" w:space="0" w:color="BFBFBF" w:themeColor="background1" w:themeShade="BF"/>
            </w:tcBorders>
          </w:tcPr>
          <w:p w:rsidR="00AD5DB7" w:rsidRDefault="00AD5DB7" w:rsidP="00DD3099">
            <w:pPr>
              <w:pStyle w:val="ListParagraph"/>
              <w:tabs>
                <w:tab w:val="left" w:pos="253"/>
              </w:tabs>
              <w:autoSpaceDE w:val="0"/>
              <w:autoSpaceDN w:val="0"/>
              <w:adjustRightInd w:val="0"/>
              <w:ind w:left="0"/>
              <w:rPr>
                <w:rFonts w:cs="Calibri"/>
                <w:sz w:val="20"/>
                <w:szCs w:val="20"/>
              </w:rPr>
            </w:pPr>
            <w:r>
              <w:rPr>
                <w:rFonts w:cs="Calibri"/>
                <w:sz w:val="20"/>
                <w:szCs w:val="20"/>
              </w:rPr>
              <w:t>Asks if</w:t>
            </w:r>
            <w:r w:rsidRPr="00BC07B2">
              <w:rPr>
                <w:rFonts w:cs="Calibri"/>
                <w:sz w:val="20"/>
                <w:szCs w:val="20"/>
              </w:rPr>
              <w:t xml:space="preserve"> there</w:t>
            </w:r>
            <w:r>
              <w:rPr>
                <w:rFonts w:cs="Calibri"/>
                <w:sz w:val="20"/>
                <w:szCs w:val="20"/>
              </w:rPr>
              <w:t xml:space="preserve"> have</w:t>
            </w:r>
            <w:r w:rsidRPr="00BC07B2">
              <w:rPr>
                <w:rFonts w:cs="Calibri"/>
                <w:sz w:val="20"/>
                <w:szCs w:val="20"/>
              </w:rPr>
              <w:t xml:space="preserve"> been any studies undertaken by the applicant comparing the allergenicity of GM and non-GM canola</w:t>
            </w:r>
            <w:r>
              <w:rPr>
                <w:rFonts w:cs="Calibri"/>
                <w:sz w:val="20"/>
                <w:szCs w:val="20"/>
              </w:rPr>
              <w:t>.</w:t>
            </w:r>
          </w:p>
        </w:tc>
        <w:tc>
          <w:tcPr>
            <w:tcW w:w="5016" w:type="dxa"/>
            <w:tcBorders>
              <w:top w:val="single" w:sz="6" w:space="0" w:color="BFBFBF" w:themeColor="background1" w:themeShade="BF"/>
              <w:bottom w:val="single" w:sz="6" w:space="0" w:color="BFBFBF" w:themeColor="background1" w:themeShade="BF"/>
            </w:tcBorders>
          </w:tcPr>
          <w:p w:rsidR="00AD5DB7" w:rsidRPr="007248E6" w:rsidRDefault="00AD5DB7" w:rsidP="00DD3099">
            <w:pPr>
              <w:pStyle w:val="ListParagraph"/>
              <w:tabs>
                <w:tab w:val="left" w:pos="253"/>
              </w:tabs>
              <w:autoSpaceDE w:val="0"/>
              <w:autoSpaceDN w:val="0"/>
              <w:adjustRightInd w:val="0"/>
              <w:ind w:left="0"/>
              <w:rPr>
                <w:rFonts w:cs="Calibri"/>
                <w:sz w:val="20"/>
                <w:szCs w:val="20"/>
              </w:rPr>
            </w:pPr>
            <w:r>
              <w:rPr>
                <w:rFonts w:cs="Calibri"/>
                <w:sz w:val="20"/>
                <w:szCs w:val="20"/>
              </w:rPr>
              <w:t>Information regarding the</w:t>
            </w:r>
            <w:r w:rsidRPr="00080E75">
              <w:rPr>
                <w:rFonts w:cs="Calibri"/>
                <w:sz w:val="20"/>
                <w:szCs w:val="20"/>
              </w:rPr>
              <w:t xml:space="preserve"> toxicity and allergenicity of the proteins and end products associated with the introduced genes has been address</w:t>
            </w:r>
            <w:r>
              <w:rPr>
                <w:rFonts w:cs="Calibri"/>
                <w:sz w:val="20"/>
                <w:szCs w:val="20"/>
              </w:rPr>
              <w:t>ed</w:t>
            </w:r>
            <w:r w:rsidRPr="00080E75">
              <w:rPr>
                <w:rFonts w:cs="Calibri"/>
                <w:sz w:val="20"/>
                <w:szCs w:val="20"/>
              </w:rPr>
              <w:t xml:space="preserve"> in Chapter 1 of the RARMP.</w:t>
            </w:r>
          </w:p>
        </w:tc>
      </w:tr>
      <w:tr w:rsidR="00AD5DB7" w:rsidRPr="00F132C3" w:rsidTr="009764B2">
        <w:trPr>
          <w:trHeight w:val="428"/>
        </w:trPr>
        <w:tc>
          <w:tcPr>
            <w:tcW w:w="1005" w:type="dxa"/>
            <w:vMerge/>
            <w:vAlign w:val="center"/>
          </w:tcPr>
          <w:p w:rsidR="00AD5DB7" w:rsidRDefault="00AD5DB7" w:rsidP="00E92478">
            <w:pPr>
              <w:numPr>
                <w:ilvl w:val="12"/>
                <w:numId w:val="0"/>
              </w:numPr>
              <w:spacing w:before="120" w:after="40"/>
              <w:jc w:val="center"/>
              <w:rPr>
                <w:rFonts w:eastAsia="Times New Roman"/>
                <w:sz w:val="20"/>
                <w:szCs w:val="20"/>
              </w:rPr>
            </w:pPr>
          </w:p>
        </w:tc>
        <w:tc>
          <w:tcPr>
            <w:tcW w:w="4044" w:type="dxa"/>
            <w:tcBorders>
              <w:top w:val="single" w:sz="6" w:space="0" w:color="BFBFBF" w:themeColor="background1" w:themeShade="BF"/>
              <w:bottom w:val="single" w:sz="6" w:space="0" w:color="BFBFBF" w:themeColor="background1" w:themeShade="BF"/>
            </w:tcBorders>
          </w:tcPr>
          <w:p w:rsidR="00AD5DB7" w:rsidRPr="003A06AC" w:rsidRDefault="00AD5DB7" w:rsidP="00DD3099">
            <w:pPr>
              <w:autoSpaceDE w:val="0"/>
              <w:autoSpaceDN w:val="0"/>
              <w:adjustRightInd w:val="0"/>
              <w:ind w:right="112"/>
              <w:rPr>
                <w:rFonts w:asciiTheme="minorHAnsi" w:hAnsiTheme="minorHAnsi" w:cstheme="minorHAnsi"/>
                <w:bCs/>
                <w:iCs/>
                <w:sz w:val="20"/>
                <w:szCs w:val="20"/>
              </w:rPr>
            </w:pPr>
            <w:r>
              <w:rPr>
                <w:rFonts w:asciiTheme="minorHAnsi" w:hAnsiTheme="minorHAnsi" w:cstheme="minorHAnsi"/>
                <w:bCs/>
                <w:iCs/>
                <w:sz w:val="20"/>
                <w:szCs w:val="20"/>
              </w:rPr>
              <w:t>Considers that t</w:t>
            </w:r>
            <w:r w:rsidRPr="003A06AC">
              <w:rPr>
                <w:rFonts w:asciiTheme="minorHAnsi" w:hAnsiTheme="minorHAnsi" w:cstheme="minorHAnsi"/>
                <w:bCs/>
                <w:iCs/>
                <w:sz w:val="20"/>
                <w:szCs w:val="20"/>
              </w:rPr>
              <w:t xml:space="preserve">he competitive edge that the GM seeds with altered oil profile would provide to a pest should be </w:t>
            </w:r>
            <w:r>
              <w:rPr>
                <w:rFonts w:asciiTheme="minorHAnsi" w:hAnsiTheme="minorHAnsi" w:cstheme="minorHAnsi"/>
                <w:bCs/>
                <w:iCs/>
                <w:sz w:val="20"/>
                <w:szCs w:val="20"/>
              </w:rPr>
              <w:t>addressed</w:t>
            </w:r>
            <w:r w:rsidRPr="003A06AC">
              <w:rPr>
                <w:rFonts w:asciiTheme="minorHAnsi" w:hAnsiTheme="minorHAnsi" w:cstheme="minorHAnsi"/>
                <w:bCs/>
                <w:iCs/>
                <w:sz w:val="20"/>
                <w:szCs w:val="20"/>
              </w:rPr>
              <w:t xml:space="preserve"> in a larger context rather than the current application. </w:t>
            </w:r>
            <w:r>
              <w:rPr>
                <w:rFonts w:asciiTheme="minorHAnsi" w:hAnsiTheme="minorHAnsi" w:cstheme="minorHAnsi"/>
                <w:bCs/>
                <w:iCs/>
                <w:sz w:val="20"/>
                <w:szCs w:val="20"/>
              </w:rPr>
              <w:t>Wants the Regulator to c</w:t>
            </w:r>
            <w:r w:rsidRPr="003A06AC">
              <w:rPr>
                <w:rFonts w:asciiTheme="minorHAnsi" w:hAnsiTheme="minorHAnsi" w:cstheme="minorHAnsi"/>
                <w:bCs/>
                <w:iCs/>
                <w:sz w:val="20"/>
                <w:szCs w:val="20"/>
              </w:rPr>
              <w:t>onsider if</w:t>
            </w:r>
            <w:r>
              <w:rPr>
                <w:rFonts w:asciiTheme="minorHAnsi" w:hAnsiTheme="minorHAnsi" w:cstheme="minorHAnsi"/>
                <w:bCs/>
                <w:iCs/>
                <w:sz w:val="20"/>
                <w:szCs w:val="20"/>
              </w:rPr>
              <w:t xml:space="preserve"> </w:t>
            </w:r>
            <w:r w:rsidRPr="003A06AC">
              <w:rPr>
                <w:rFonts w:asciiTheme="minorHAnsi" w:hAnsiTheme="minorHAnsi" w:cstheme="minorHAnsi"/>
                <w:bCs/>
                <w:iCs/>
                <w:sz w:val="20"/>
                <w:szCs w:val="20"/>
              </w:rPr>
              <w:t xml:space="preserve">only GM canola was grown </w:t>
            </w:r>
            <w:r>
              <w:rPr>
                <w:rFonts w:asciiTheme="minorHAnsi" w:hAnsiTheme="minorHAnsi" w:cstheme="minorHAnsi"/>
                <w:bCs/>
                <w:iCs/>
                <w:sz w:val="20"/>
                <w:szCs w:val="20"/>
              </w:rPr>
              <w:t>that</w:t>
            </w:r>
            <w:r w:rsidRPr="003A06AC">
              <w:rPr>
                <w:rFonts w:asciiTheme="minorHAnsi" w:hAnsiTheme="minorHAnsi" w:cstheme="minorHAnsi"/>
                <w:bCs/>
                <w:iCs/>
                <w:sz w:val="20"/>
                <w:szCs w:val="20"/>
              </w:rPr>
              <w:t xml:space="preserve"> this would provide nutritional advantage to certain pests and reduce biodiversity.</w:t>
            </w:r>
          </w:p>
        </w:tc>
        <w:tc>
          <w:tcPr>
            <w:tcW w:w="5016" w:type="dxa"/>
            <w:tcBorders>
              <w:top w:val="single" w:sz="6" w:space="0" w:color="BFBFBF" w:themeColor="background1" w:themeShade="BF"/>
              <w:bottom w:val="single" w:sz="6" w:space="0" w:color="BFBFBF" w:themeColor="background1" w:themeShade="BF"/>
            </w:tcBorders>
          </w:tcPr>
          <w:p w:rsidR="00AD5DB7" w:rsidRDefault="00AD5DB7" w:rsidP="00DD3099">
            <w:pPr>
              <w:pStyle w:val="ListParagraph"/>
              <w:tabs>
                <w:tab w:val="left" w:pos="253"/>
              </w:tabs>
              <w:autoSpaceDE w:val="0"/>
              <w:autoSpaceDN w:val="0"/>
              <w:adjustRightInd w:val="0"/>
              <w:ind w:left="0"/>
              <w:rPr>
                <w:rFonts w:cs="Calibri"/>
                <w:sz w:val="20"/>
                <w:szCs w:val="20"/>
              </w:rPr>
            </w:pPr>
            <w:r>
              <w:rPr>
                <w:rFonts w:cs="Calibri"/>
                <w:sz w:val="20"/>
                <w:szCs w:val="20"/>
              </w:rPr>
              <w:t>T</w:t>
            </w:r>
            <w:r w:rsidRPr="00451D52">
              <w:rPr>
                <w:rFonts w:cs="Calibri"/>
                <w:sz w:val="20"/>
                <w:szCs w:val="20"/>
              </w:rPr>
              <w:t>he possible effects of the GM canola on pest species</w:t>
            </w:r>
            <w:r>
              <w:rPr>
                <w:rFonts w:cs="Calibri"/>
                <w:sz w:val="20"/>
                <w:szCs w:val="20"/>
              </w:rPr>
              <w:t xml:space="preserve"> are addressed in Chapter 2 of the RARMP, </w:t>
            </w:r>
            <w:r w:rsidRPr="00451D52">
              <w:rPr>
                <w:rFonts w:cs="Calibri"/>
                <w:sz w:val="20"/>
                <w:szCs w:val="20"/>
              </w:rPr>
              <w:t>Risk scenario 2</w:t>
            </w:r>
            <w:r>
              <w:rPr>
                <w:rFonts w:cs="Calibri"/>
                <w:sz w:val="20"/>
                <w:szCs w:val="20"/>
              </w:rPr>
              <w:t>. This</w:t>
            </w:r>
            <w:r w:rsidRPr="00451D52">
              <w:rPr>
                <w:rFonts w:cs="Calibri"/>
                <w:sz w:val="20"/>
                <w:szCs w:val="20"/>
              </w:rPr>
              <w:t xml:space="preserve"> </w:t>
            </w:r>
            <w:r>
              <w:rPr>
                <w:rFonts w:cs="Calibri"/>
                <w:sz w:val="20"/>
                <w:szCs w:val="20"/>
              </w:rPr>
              <w:t>r</w:t>
            </w:r>
            <w:r w:rsidRPr="00451D52">
              <w:rPr>
                <w:rFonts w:cs="Calibri"/>
                <w:sz w:val="20"/>
                <w:szCs w:val="20"/>
              </w:rPr>
              <w:t xml:space="preserve">isk scenario concluded that potential harm to the environment through increased fitness of pests, </w:t>
            </w:r>
            <w:r>
              <w:rPr>
                <w:rFonts w:cs="Calibri"/>
                <w:sz w:val="20"/>
                <w:szCs w:val="20"/>
              </w:rPr>
              <w:t>including birds, was negligible. The text has been amended in Chapter 2 section 3 and Chapter 3 section 4 of the RARMP to address uncertainty regarding the potential advantage for pests as a result of feeding on the GM canola.</w:t>
            </w:r>
          </w:p>
        </w:tc>
      </w:tr>
      <w:tr w:rsidR="00AD5DB7" w:rsidRPr="00F132C3" w:rsidTr="009764B2">
        <w:trPr>
          <w:trHeight w:val="778"/>
        </w:trPr>
        <w:tc>
          <w:tcPr>
            <w:tcW w:w="1005" w:type="dxa"/>
            <w:vMerge/>
            <w:tcBorders>
              <w:bottom w:val="single" w:sz="6" w:space="0" w:color="auto"/>
            </w:tcBorders>
            <w:vAlign w:val="center"/>
          </w:tcPr>
          <w:p w:rsidR="00AD5DB7" w:rsidRDefault="00AD5DB7" w:rsidP="00E92478">
            <w:pPr>
              <w:numPr>
                <w:ilvl w:val="12"/>
                <w:numId w:val="0"/>
              </w:numPr>
              <w:spacing w:before="120" w:after="40"/>
              <w:jc w:val="center"/>
              <w:rPr>
                <w:rFonts w:eastAsia="Times New Roman"/>
                <w:sz w:val="20"/>
                <w:szCs w:val="20"/>
              </w:rPr>
            </w:pPr>
          </w:p>
        </w:tc>
        <w:tc>
          <w:tcPr>
            <w:tcW w:w="4044" w:type="dxa"/>
            <w:tcBorders>
              <w:top w:val="single" w:sz="6" w:space="0" w:color="BFBFBF" w:themeColor="background1" w:themeShade="BF"/>
              <w:bottom w:val="single" w:sz="6" w:space="0" w:color="auto"/>
            </w:tcBorders>
          </w:tcPr>
          <w:p w:rsidR="00AD5DB7" w:rsidRDefault="00AD5DB7" w:rsidP="00DD3099">
            <w:pPr>
              <w:pStyle w:val="ListParagraph"/>
              <w:tabs>
                <w:tab w:val="left" w:pos="253"/>
              </w:tabs>
              <w:autoSpaceDE w:val="0"/>
              <w:autoSpaceDN w:val="0"/>
              <w:adjustRightInd w:val="0"/>
              <w:ind w:left="0"/>
              <w:rPr>
                <w:rFonts w:cs="Calibri"/>
                <w:sz w:val="20"/>
                <w:szCs w:val="20"/>
              </w:rPr>
            </w:pPr>
            <w:r>
              <w:rPr>
                <w:rFonts w:cs="Calibri"/>
                <w:sz w:val="20"/>
                <w:szCs w:val="20"/>
              </w:rPr>
              <w:t xml:space="preserve">Requests to receive </w:t>
            </w:r>
            <w:r w:rsidRPr="00BC07B2">
              <w:rPr>
                <w:rFonts w:cs="Calibri"/>
                <w:sz w:val="20"/>
                <w:szCs w:val="20"/>
              </w:rPr>
              <w:t>information on the CCI genes</w:t>
            </w:r>
            <w:r>
              <w:rPr>
                <w:rFonts w:cs="Calibri"/>
                <w:sz w:val="20"/>
                <w:szCs w:val="20"/>
              </w:rPr>
              <w:t>.</w:t>
            </w:r>
          </w:p>
        </w:tc>
        <w:tc>
          <w:tcPr>
            <w:tcW w:w="5016" w:type="dxa"/>
            <w:tcBorders>
              <w:top w:val="single" w:sz="6" w:space="0" w:color="BFBFBF" w:themeColor="background1" w:themeShade="BF"/>
              <w:bottom w:val="single" w:sz="6" w:space="0" w:color="auto"/>
            </w:tcBorders>
          </w:tcPr>
          <w:p w:rsidR="00AD5DB7" w:rsidRPr="002D7DDE" w:rsidRDefault="00AD5DB7" w:rsidP="00DD3099">
            <w:pPr>
              <w:pStyle w:val="ListParagraph"/>
              <w:tabs>
                <w:tab w:val="left" w:pos="253"/>
              </w:tabs>
              <w:autoSpaceDE w:val="0"/>
              <w:autoSpaceDN w:val="0"/>
              <w:adjustRightInd w:val="0"/>
              <w:ind w:left="0"/>
              <w:rPr>
                <w:rFonts w:cs="Calibri"/>
                <w:sz w:val="20"/>
                <w:szCs w:val="20"/>
              </w:rPr>
            </w:pPr>
            <w:r>
              <w:rPr>
                <w:rFonts w:cs="Calibri"/>
                <w:sz w:val="20"/>
                <w:szCs w:val="20"/>
              </w:rPr>
              <w:t>The relevant CCI was made available as required by the Act. No</w:t>
            </w:r>
            <w:r>
              <w:rPr>
                <w:rFonts w:asciiTheme="minorHAnsi" w:hAnsiTheme="minorHAnsi" w:cstheme="minorHAnsi"/>
                <w:sz w:val="20"/>
                <w:szCs w:val="20"/>
              </w:rPr>
              <w:t xml:space="preserve"> revised comments were received after the CCI had been provided.</w:t>
            </w:r>
          </w:p>
        </w:tc>
      </w:tr>
      <w:tr w:rsidR="00E92478" w:rsidRPr="00F132C3" w:rsidTr="00C13348">
        <w:trPr>
          <w:trHeight w:val="428"/>
        </w:trPr>
        <w:tc>
          <w:tcPr>
            <w:tcW w:w="1005" w:type="dxa"/>
            <w:tcBorders>
              <w:top w:val="single" w:sz="6" w:space="0" w:color="auto"/>
            </w:tcBorders>
          </w:tcPr>
          <w:p w:rsidR="00E92478" w:rsidRPr="00F132C3" w:rsidRDefault="00E92478" w:rsidP="00C13348">
            <w:pPr>
              <w:numPr>
                <w:ilvl w:val="12"/>
                <w:numId w:val="0"/>
              </w:numPr>
              <w:spacing w:before="120" w:after="40"/>
              <w:jc w:val="center"/>
              <w:rPr>
                <w:rFonts w:eastAsia="Times New Roman"/>
                <w:sz w:val="20"/>
                <w:szCs w:val="20"/>
              </w:rPr>
            </w:pPr>
            <w:r>
              <w:rPr>
                <w:rFonts w:eastAsia="Times New Roman"/>
                <w:sz w:val="20"/>
                <w:szCs w:val="20"/>
              </w:rPr>
              <w:t>10</w:t>
            </w:r>
          </w:p>
        </w:tc>
        <w:tc>
          <w:tcPr>
            <w:tcW w:w="4044" w:type="dxa"/>
            <w:tcBorders>
              <w:top w:val="single" w:sz="6" w:space="0" w:color="auto"/>
            </w:tcBorders>
          </w:tcPr>
          <w:p w:rsidR="00E92478" w:rsidRPr="008B4888" w:rsidRDefault="00E92478" w:rsidP="00DD3099">
            <w:pPr>
              <w:pStyle w:val="ListParagraph"/>
              <w:tabs>
                <w:tab w:val="left" w:pos="253"/>
              </w:tabs>
              <w:spacing w:after="40"/>
              <w:ind w:left="0"/>
              <w:rPr>
                <w:rFonts w:asciiTheme="minorHAnsi" w:hAnsiTheme="minorHAnsi" w:cstheme="minorHAnsi"/>
                <w:sz w:val="20"/>
                <w:szCs w:val="20"/>
              </w:rPr>
            </w:pPr>
            <w:r>
              <w:rPr>
                <w:rFonts w:asciiTheme="minorHAnsi" w:hAnsiTheme="minorHAnsi" w:cstheme="minorHAnsi"/>
                <w:sz w:val="20"/>
                <w:szCs w:val="20"/>
              </w:rPr>
              <w:t>A</w:t>
            </w:r>
            <w:r w:rsidRPr="009A148B">
              <w:rPr>
                <w:rFonts w:asciiTheme="minorHAnsi" w:hAnsiTheme="minorHAnsi" w:cstheme="minorHAnsi"/>
                <w:sz w:val="20"/>
                <w:szCs w:val="20"/>
              </w:rPr>
              <w:t xml:space="preserve">grees with the overall conclusions of the RARMP and </w:t>
            </w:r>
            <w:r>
              <w:rPr>
                <w:rFonts w:asciiTheme="minorHAnsi" w:hAnsiTheme="minorHAnsi" w:cstheme="minorHAnsi"/>
                <w:sz w:val="20"/>
                <w:szCs w:val="20"/>
              </w:rPr>
              <w:t>did not require</w:t>
            </w:r>
            <w:r w:rsidRPr="009A148B">
              <w:rPr>
                <w:rFonts w:asciiTheme="minorHAnsi" w:hAnsiTheme="minorHAnsi" w:cstheme="minorHAnsi"/>
                <w:sz w:val="20"/>
                <w:szCs w:val="20"/>
              </w:rPr>
              <w:t xml:space="preserve"> additional relevant information.</w:t>
            </w:r>
          </w:p>
        </w:tc>
        <w:tc>
          <w:tcPr>
            <w:tcW w:w="5016" w:type="dxa"/>
            <w:tcBorders>
              <w:top w:val="single" w:sz="6" w:space="0" w:color="auto"/>
            </w:tcBorders>
          </w:tcPr>
          <w:p w:rsidR="00E92478" w:rsidRPr="00D42E46" w:rsidRDefault="00E92478" w:rsidP="00C13348">
            <w:pPr>
              <w:pStyle w:val="ListParagraph"/>
              <w:tabs>
                <w:tab w:val="left" w:pos="253"/>
              </w:tabs>
              <w:spacing w:after="40"/>
              <w:ind w:left="0" w:right="113"/>
              <w:rPr>
                <w:sz w:val="20"/>
                <w:szCs w:val="20"/>
              </w:rPr>
            </w:pPr>
            <w:r>
              <w:rPr>
                <w:sz w:val="20"/>
                <w:szCs w:val="20"/>
              </w:rPr>
              <w:t>Noted.</w:t>
            </w:r>
          </w:p>
          <w:p w:rsidR="00E92478" w:rsidRPr="00D42E46" w:rsidRDefault="00E92478" w:rsidP="00DD3099">
            <w:pPr>
              <w:pStyle w:val="ListParagraph"/>
              <w:tabs>
                <w:tab w:val="left" w:pos="253"/>
              </w:tabs>
              <w:spacing w:after="40"/>
              <w:ind w:left="0" w:right="113"/>
              <w:rPr>
                <w:sz w:val="20"/>
                <w:szCs w:val="20"/>
              </w:rPr>
            </w:pPr>
          </w:p>
        </w:tc>
      </w:tr>
    </w:tbl>
    <w:p w:rsidR="00714077" w:rsidRDefault="00714077" w:rsidP="00F132C3">
      <w:pPr>
        <w:spacing w:before="120" w:after="240"/>
        <w:rPr>
          <w:rFonts w:eastAsia="Times New Roman"/>
          <w:szCs w:val="20"/>
        </w:rPr>
        <w:sectPr w:rsidR="00714077" w:rsidSect="00F132C3">
          <w:footerReference w:type="default" r:id="rId43"/>
          <w:pgSz w:w="11906" w:h="16838"/>
          <w:pgMar w:top="1134" w:right="1134" w:bottom="1134" w:left="1134" w:header="709" w:footer="709" w:gutter="0"/>
          <w:cols w:space="708"/>
          <w:docGrid w:linePitch="360"/>
        </w:sectPr>
      </w:pPr>
    </w:p>
    <w:p w:rsidR="00F132C3" w:rsidRPr="00F132C3" w:rsidRDefault="00F132C3" w:rsidP="00D42BB9">
      <w:pPr>
        <w:pStyle w:val="Style1"/>
        <w:numPr>
          <w:ilvl w:val="0"/>
          <w:numId w:val="0"/>
        </w:numPr>
      </w:pPr>
      <w:bookmarkStart w:id="282" w:name="_Toc504463286"/>
      <w:bookmarkStart w:id="283" w:name="_Toc510773124"/>
      <w:bookmarkStart w:id="284" w:name="_Toc518890427"/>
      <w:bookmarkStart w:id="285" w:name="_Toc523479522"/>
      <w:r w:rsidRPr="00F132C3">
        <w:lastRenderedPageBreak/>
        <w:t>Appendix B:</w:t>
      </w:r>
      <w:r w:rsidR="00960F0F">
        <w:t xml:space="preserve"> </w:t>
      </w:r>
      <w:r w:rsidRPr="00F132C3">
        <w:t>Summary of submissions from the public on the consultation RARMP</w:t>
      </w:r>
      <w:bookmarkEnd w:id="282"/>
      <w:bookmarkEnd w:id="283"/>
      <w:bookmarkEnd w:id="284"/>
      <w:bookmarkEnd w:id="285"/>
    </w:p>
    <w:p w:rsidR="00F132C3" w:rsidRPr="00F132C3" w:rsidRDefault="00F132C3" w:rsidP="00F132C3">
      <w:pPr>
        <w:spacing w:before="120" w:after="120"/>
        <w:rPr>
          <w:rFonts w:eastAsia="Times New Roman"/>
        </w:rPr>
      </w:pPr>
      <w:r w:rsidRPr="00F132C3">
        <w:rPr>
          <w:rFonts w:eastAsia="Times New Roman"/>
        </w:rPr>
        <w:t>The Regulator received one submission from the public on the consultation RARMP. The issues raised in the submission are summarised in the table below. All issues that related to risks to the health and safety of people and the environment were considered in the context of currently available scientific evidence in finalising the RARMP that formed the basis of the Regulator’s decision to issue the licence.</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Caption w:val="Appendix C - Summary of submissions from the public on the consultation RARMP"/>
        <w:tblDescription w:val="The Regulator received four submissions from the public, which are summarised in this table. The table has 3 columns: Submission (number), Summary of issues raised and Comment."/>
      </w:tblPr>
      <w:tblGrid>
        <w:gridCol w:w="1147"/>
        <w:gridCol w:w="3119"/>
        <w:gridCol w:w="5114"/>
      </w:tblGrid>
      <w:tr w:rsidR="00F132C3" w:rsidRPr="00F132C3" w:rsidTr="00F132C3">
        <w:trPr>
          <w:trHeight w:val="250"/>
          <w:tblHeader/>
          <w:jc w:val="center"/>
        </w:trPr>
        <w:tc>
          <w:tcPr>
            <w:tcW w:w="1147" w:type="dxa"/>
            <w:tcBorders>
              <w:bottom w:val="single" w:sz="4" w:space="0" w:color="auto"/>
            </w:tcBorders>
            <w:shd w:val="clear" w:color="auto" w:fill="DEDEDE"/>
          </w:tcPr>
          <w:p w:rsidR="00F132C3" w:rsidRPr="00F132C3" w:rsidRDefault="00F132C3" w:rsidP="00F132C3">
            <w:pPr>
              <w:spacing w:before="120" w:after="120"/>
              <w:jc w:val="center"/>
              <w:rPr>
                <w:rFonts w:eastAsia="MS Mincho"/>
                <w:b/>
                <w:sz w:val="20"/>
                <w:szCs w:val="20"/>
              </w:rPr>
            </w:pPr>
            <w:r w:rsidRPr="00F132C3">
              <w:rPr>
                <w:rFonts w:eastAsia="MS Mincho"/>
                <w:b/>
                <w:sz w:val="20"/>
                <w:szCs w:val="20"/>
              </w:rPr>
              <w:t>Submission</w:t>
            </w:r>
          </w:p>
        </w:tc>
        <w:tc>
          <w:tcPr>
            <w:tcW w:w="3119" w:type="dxa"/>
            <w:tcBorders>
              <w:bottom w:val="single" w:sz="4" w:space="0" w:color="auto"/>
            </w:tcBorders>
            <w:shd w:val="clear" w:color="auto" w:fill="DEDEDE"/>
            <w:vAlign w:val="center"/>
          </w:tcPr>
          <w:p w:rsidR="00F132C3" w:rsidRPr="00F132C3" w:rsidRDefault="00F132C3" w:rsidP="00F132C3">
            <w:pPr>
              <w:spacing w:before="120" w:after="120"/>
              <w:jc w:val="center"/>
              <w:rPr>
                <w:rFonts w:eastAsia="MS Mincho"/>
                <w:b/>
                <w:sz w:val="20"/>
                <w:szCs w:val="20"/>
              </w:rPr>
            </w:pPr>
            <w:r w:rsidRPr="00F132C3">
              <w:rPr>
                <w:rFonts w:eastAsia="MS Mincho"/>
                <w:b/>
                <w:sz w:val="20"/>
                <w:szCs w:val="20"/>
              </w:rPr>
              <w:t>Summary of issues raised</w:t>
            </w:r>
          </w:p>
        </w:tc>
        <w:tc>
          <w:tcPr>
            <w:tcW w:w="5114" w:type="dxa"/>
            <w:tcBorders>
              <w:bottom w:val="single" w:sz="4" w:space="0" w:color="auto"/>
            </w:tcBorders>
            <w:shd w:val="clear" w:color="auto" w:fill="DEDEDE"/>
            <w:vAlign w:val="center"/>
          </w:tcPr>
          <w:p w:rsidR="00F132C3" w:rsidRPr="00F132C3" w:rsidRDefault="00F132C3" w:rsidP="00F132C3">
            <w:pPr>
              <w:spacing w:before="120" w:after="120"/>
              <w:jc w:val="center"/>
              <w:rPr>
                <w:rFonts w:eastAsia="MS Mincho"/>
                <w:b/>
                <w:sz w:val="20"/>
                <w:szCs w:val="20"/>
              </w:rPr>
            </w:pPr>
            <w:r w:rsidRPr="00F132C3">
              <w:rPr>
                <w:rFonts w:eastAsia="MS Mincho"/>
                <w:b/>
                <w:sz w:val="20"/>
                <w:szCs w:val="20"/>
              </w:rPr>
              <w:t>Comment</w:t>
            </w:r>
          </w:p>
        </w:tc>
      </w:tr>
      <w:tr w:rsidR="00DD3099" w:rsidRPr="00F132C3" w:rsidTr="009764B2">
        <w:trPr>
          <w:trHeight w:val="1981"/>
          <w:jc w:val="center"/>
        </w:trPr>
        <w:tc>
          <w:tcPr>
            <w:tcW w:w="1147" w:type="dxa"/>
            <w:tcBorders>
              <w:top w:val="single" w:sz="4" w:space="0" w:color="auto"/>
              <w:bottom w:val="single" w:sz="4" w:space="0" w:color="auto"/>
            </w:tcBorders>
          </w:tcPr>
          <w:p w:rsidR="00DD3099" w:rsidRPr="00F132C3" w:rsidRDefault="00DD3099" w:rsidP="00DD3099">
            <w:pPr>
              <w:numPr>
                <w:ilvl w:val="12"/>
                <w:numId w:val="0"/>
              </w:numPr>
              <w:spacing w:before="120" w:after="120"/>
              <w:jc w:val="center"/>
              <w:rPr>
                <w:rFonts w:eastAsia="Times New Roman" w:cs="Calibri"/>
                <w:sz w:val="20"/>
                <w:szCs w:val="20"/>
              </w:rPr>
            </w:pPr>
            <w:r w:rsidRPr="00F132C3">
              <w:rPr>
                <w:rFonts w:eastAsia="Times New Roman" w:cs="Calibri"/>
                <w:sz w:val="20"/>
                <w:szCs w:val="20"/>
              </w:rPr>
              <w:t>1</w:t>
            </w:r>
          </w:p>
        </w:tc>
        <w:tc>
          <w:tcPr>
            <w:tcW w:w="3119" w:type="dxa"/>
          </w:tcPr>
          <w:p w:rsidR="00DD3099" w:rsidRPr="00DD3099" w:rsidRDefault="00DD3099" w:rsidP="00DD3099">
            <w:pPr>
              <w:pStyle w:val="NormalWeb"/>
              <w:ind w:right="240"/>
              <w:rPr>
                <w:rFonts w:cs="Calibri"/>
                <w:color w:val="000000"/>
                <w:sz w:val="20"/>
                <w:szCs w:val="20"/>
              </w:rPr>
            </w:pPr>
            <w:r w:rsidRPr="00DD3099">
              <w:rPr>
                <w:rFonts w:cs="Calibri"/>
                <w:color w:val="000000"/>
                <w:sz w:val="20"/>
                <w:szCs w:val="20"/>
              </w:rPr>
              <w:t xml:space="preserve">Concerned about the development of </w:t>
            </w:r>
            <w:r w:rsidRPr="00DD3099">
              <w:rPr>
                <w:rFonts w:cs="Calibri"/>
                <w:sz w:val="20"/>
                <w:szCs w:val="20"/>
              </w:rPr>
              <w:t>herbicide resistance as a result of</w:t>
            </w:r>
            <w:r w:rsidRPr="00DD3099">
              <w:rPr>
                <w:rFonts w:cs="Calibri"/>
                <w:color w:val="000000"/>
                <w:sz w:val="20"/>
                <w:szCs w:val="20"/>
              </w:rPr>
              <w:t xml:space="preserve"> modifying crops with herbicide tolerance, and the implications in weed and GM crop management for farmers in the South West of Western Australia.  </w:t>
            </w:r>
          </w:p>
        </w:tc>
        <w:tc>
          <w:tcPr>
            <w:tcW w:w="5114" w:type="dxa"/>
          </w:tcPr>
          <w:p w:rsidR="00DD3099" w:rsidRPr="00DD3099" w:rsidRDefault="00DD3099" w:rsidP="00DD3099">
            <w:pPr>
              <w:spacing w:after="60"/>
              <w:rPr>
                <w:rFonts w:cs="Calibri"/>
                <w:sz w:val="20"/>
                <w:szCs w:val="20"/>
              </w:rPr>
            </w:pPr>
            <w:r w:rsidRPr="00DD3099">
              <w:rPr>
                <w:rFonts w:cs="Calibri"/>
                <w:sz w:val="20"/>
                <w:szCs w:val="20"/>
              </w:rPr>
              <w:t xml:space="preserve">Herbicide resistance issues come under the regulatory oversight of the Australian Pesticides and Veterinary Medicines Authority (APVMA). Discussion of Integrated Weed Management, which is designed to limit the development of herbicide resistance in weed populations, is included in section 2 of chapter 2 of the </w:t>
            </w:r>
            <w:r w:rsidRPr="00DD3099">
              <w:rPr>
                <w:rFonts w:eastAsia="MS Mincho" w:cs="Calibri"/>
                <w:sz w:val="20"/>
                <w:szCs w:val="20"/>
              </w:rPr>
              <w:t>Risk Assessment and Risk Management Plan</w:t>
            </w:r>
            <w:r w:rsidRPr="00DD3099">
              <w:rPr>
                <w:rFonts w:cs="Calibri"/>
                <w:sz w:val="20"/>
                <w:szCs w:val="20"/>
              </w:rPr>
              <w:t xml:space="preserve"> (RARMP).</w:t>
            </w:r>
          </w:p>
        </w:tc>
      </w:tr>
      <w:tr w:rsidR="00DD3099" w:rsidRPr="00F132C3" w:rsidTr="009764B2">
        <w:trPr>
          <w:trHeight w:val="1287"/>
          <w:jc w:val="center"/>
        </w:trPr>
        <w:tc>
          <w:tcPr>
            <w:tcW w:w="1147" w:type="dxa"/>
            <w:tcBorders>
              <w:top w:val="single" w:sz="4" w:space="0" w:color="auto"/>
              <w:bottom w:val="single" w:sz="4" w:space="0" w:color="auto"/>
            </w:tcBorders>
          </w:tcPr>
          <w:p w:rsidR="00DD3099" w:rsidRPr="00F132C3" w:rsidRDefault="00DD3099" w:rsidP="00DD3099">
            <w:pPr>
              <w:numPr>
                <w:ilvl w:val="12"/>
                <w:numId w:val="0"/>
              </w:numPr>
              <w:spacing w:before="120" w:after="120"/>
              <w:jc w:val="center"/>
              <w:rPr>
                <w:rFonts w:eastAsia="Times New Roman" w:cs="Calibri"/>
                <w:sz w:val="20"/>
                <w:szCs w:val="20"/>
              </w:rPr>
            </w:pPr>
            <w:r>
              <w:rPr>
                <w:rFonts w:eastAsia="Times New Roman" w:cs="Calibri"/>
                <w:sz w:val="20"/>
                <w:szCs w:val="20"/>
              </w:rPr>
              <w:t>2</w:t>
            </w:r>
          </w:p>
        </w:tc>
        <w:tc>
          <w:tcPr>
            <w:tcW w:w="3119" w:type="dxa"/>
          </w:tcPr>
          <w:p w:rsidR="00DD3099" w:rsidRPr="00DD3099" w:rsidRDefault="00DD3099" w:rsidP="00DD3099">
            <w:pPr>
              <w:pStyle w:val="NormalWeb"/>
              <w:rPr>
                <w:rFonts w:cs="Calibri"/>
                <w:color w:val="000000"/>
                <w:sz w:val="20"/>
                <w:szCs w:val="20"/>
              </w:rPr>
            </w:pPr>
            <w:r w:rsidRPr="00DD3099">
              <w:rPr>
                <w:rFonts w:cs="Calibri"/>
                <w:sz w:val="20"/>
                <w:szCs w:val="20"/>
              </w:rPr>
              <w:t>Is opposed to genetic modification.</w:t>
            </w:r>
          </w:p>
        </w:tc>
        <w:tc>
          <w:tcPr>
            <w:tcW w:w="5114" w:type="dxa"/>
          </w:tcPr>
          <w:p w:rsidR="00DD3099" w:rsidRPr="00DD3099" w:rsidRDefault="00DD3099" w:rsidP="00DD3099">
            <w:pPr>
              <w:rPr>
                <w:rFonts w:cs="Calibri"/>
                <w:sz w:val="20"/>
                <w:szCs w:val="20"/>
              </w:rPr>
            </w:pPr>
            <w:r w:rsidRPr="00DD3099">
              <w:rPr>
                <w:rFonts w:cs="Calibri"/>
                <w:sz w:val="20"/>
                <w:szCs w:val="20"/>
              </w:rPr>
              <w:t>The Act requires the Regulator to identify and manage risks to human health and safety and the environment posed by or as a result of gene technology for each licence application received. This submission is outside the Regulator’s legislative responsibility.</w:t>
            </w:r>
          </w:p>
        </w:tc>
      </w:tr>
      <w:tr w:rsidR="00DD3099" w:rsidRPr="00F132C3" w:rsidTr="009764B2">
        <w:trPr>
          <w:trHeight w:val="2183"/>
          <w:jc w:val="center"/>
        </w:trPr>
        <w:tc>
          <w:tcPr>
            <w:tcW w:w="1147" w:type="dxa"/>
            <w:tcBorders>
              <w:top w:val="single" w:sz="4" w:space="0" w:color="auto"/>
              <w:bottom w:val="single" w:sz="4" w:space="0" w:color="auto"/>
            </w:tcBorders>
          </w:tcPr>
          <w:p w:rsidR="00DD3099" w:rsidRPr="00F132C3" w:rsidRDefault="00DD3099" w:rsidP="00DD3099">
            <w:pPr>
              <w:numPr>
                <w:ilvl w:val="12"/>
                <w:numId w:val="0"/>
              </w:numPr>
              <w:spacing w:before="120" w:after="120"/>
              <w:jc w:val="center"/>
              <w:rPr>
                <w:rFonts w:eastAsia="Times New Roman" w:cs="Calibri"/>
                <w:sz w:val="20"/>
                <w:szCs w:val="20"/>
              </w:rPr>
            </w:pPr>
            <w:r>
              <w:rPr>
                <w:rFonts w:eastAsia="Times New Roman" w:cs="Calibri"/>
                <w:sz w:val="20"/>
                <w:szCs w:val="20"/>
              </w:rPr>
              <w:t>3</w:t>
            </w:r>
          </w:p>
        </w:tc>
        <w:tc>
          <w:tcPr>
            <w:tcW w:w="3119" w:type="dxa"/>
            <w:tcBorders>
              <w:bottom w:val="single" w:sz="4" w:space="0" w:color="auto"/>
            </w:tcBorders>
          </w:tcPr>
          <w:p w:rsidR="00DD3099" w:rsidRPr="00DD3099" w:rsidRDefault="00DD3099" w:rsidP="00DD3099">
            <w:pPr>
              <w:pStyle w:val="NormalWeb"/>
              <w:rPr>
                <w:rFonts w:cs="Calibri"/>
                <w:color w:val="000000"/>
                <w:sz w:val="20"/>
                <w:szCs w:val="20"/>
              </w:rPr>
            </w:pPr>
            <w:r w:rsidRPr="00DD3099">
              <w:rPr>
                <w:rFonts w:cs="Calibri"/>
                <w:color w:val="000000"/>
                <w:sz w:val="20"/>
                <w:szCs w:val="20"/>
              </w:rPr>
              <w:t>Is opposed to the use of glyphosate resistant plants. Refers to studies done in the US, Canada and underway in Australia regarding levels of glyphosate residues in food products.</w:t>
            </w:r>
          </w:p>
        </w:tc>
        <w:tc>
          <w:tcPr>
            <w:tcW w:w="5114" w:type="dxa"/>
            <w:tcBorders>
              <w:bottom w:val="single" w:sz="4" w:space="0" w:color="auto"/>
            </w:tcBorders>
          </w:tcPr>
          <w:p w:rsidR="00DD3099" w:rsidRPr="00DD3099" w:rsidRDefault="00DD3099" w:rsidP="00DD3099">
            <w:pPr>
              <w:spacing w:before="60" w:after="60"/>
              <w:rPr>
                <w:rFonts w:cs="Calibri"/>
                <w:sz w:val="20"/>
                <w:szCs w:val="20"/>
              </w:rPr>
            </w:pPr>
            <w:r w:rsidRPr="00DD3099">
              <w:rPr>
                <w:rFonts w:cs="Calibri"/>
                <w:sz w:val="20"/>
                <w:szCs w:val="20"/>
              </w:rPr>
              <w:t xml:space="preserve">The Australian Pesticides and Veterinary Medicines Authority (APVMA) has regulatory responsibility for agricultural chemicals, including herbicides, in Australia. See the </w:t>
            </w:r>
            <w:hyperlink r:id="rId44" w:history="1">
              <w:r w:rsidRPr="00DD3099">
                <w:rPr>
                  <w:rStyle w:val="Hyperlink"/>
                  <w:rFonts w:cs="Calibri"/>
                  <w:sz w:val="20"/>
                  <w:szCs w:val="20"/>
                </w:rPr>
                <w:t>APVMA website</w:t>
              </w:r>
            </w:hyperlink>
            <w:r w:rsidRPr="00DD3099">
              <w:rPr>
                <w:rFonts w:cs="Calibri"/>
                <w:sz w:val="20"/>
                <w:szCs w:val="20"/>
              </w:rPr>
              <w:t xml:space="preserve"> for further information.</w:t>
            </w:r>
          </w:p>
          <w:p w:rsidR="00DD3099" w:rsidRPr="00DD3099" w:rsidRDefault="00DD3099" w:rsidP="00DD3099">
            <w:pPr>
              <w:spacing w:before="60"/>
              <w:rPr>
                <w:rFonts w:cs="Calibri"/>
                <w:sz w:val="20"/>
                <w:szCs w:val="20"/>
              </w:rPr>
            </w:pPr>
            <w:r w:rsidRPr="00DD3099">
              <w:rPr>
                <w:rFonts w:cs="Calibri"/>
                <w:sz w:val="20"/>
                <w:szCs w:val="20"/>
              </w:rPr>
              <w:t xml:space="preserve">APVMA and Food Standards Australia New Zealand (FSANZ) have shared responsibilities in setting maximum residue limits for agricultural chemicals in food. The FSANZ website has an </w:t>
            </w:r>
            <w:hyperlink r:id="rId45" w:history="1">
              <w:r w:rsidRPr="00DD3099">
                <w:rPr>
                  <w:rStyle w:val="Hyperlink"/>
                  <w:rFonts w:eastAsiaTheme="majorEastAsia" w:cs="Calibri"/>
                  <w:sz w:val="20"/>
                  <w:szCs w:val="20"/>
                </w:rPr>
                <w:t>information page</w:t>
              </w:r>
            </w:hyperlink>
            <w:r w:rsidRPr="00DD3099">
              <w:rPr>
                <w:rFonts w:cs="Calibri"/>
                <w:sz w:val="20"/>
                <w:szCs w:val="20"/>
              </w:rPr>
              <w:t xml:space="preserve"> on herbicides in GM foods. </w:t>
            </w:r>
          </w:p>
        </w:tc>
      </w:tr>
      <w:tr w:rsidR="00DD3099" w:rsidRPr="00F132C3" w:rsidTr="00DD3099">
        <w:trPr>
          <w:jc w:val="center"/>
        </w:trPr>
        <w:tc>
          <w:tcPr>
            <w:tcW w:w="1147" w:type="dxa"/>
            <w:vMerge w:val="restart"/>
            <w:tcBorders>
              <w:top w:val="single" w:sz="4" w:space="0" w:color="auto"/>
            </w:tcBorders>
          </w:tcPr>
          <w:p w:rsidR="00DD3099" w:rsidRPr="00F132C3" w:rsidRDefault="00DD3099" w:rsidP="00DD3099">
            <w:pPr>
              <w:numPr>
                <w:ilvl w:val="12"/>
                <w:numId w:val="0"/>
              </w:numPr>
              <w:spacing w:before="120" w:after="120"/>
              <w:jc w:val="center"/>
              <w:rPr>
                <w:rFonts w:eastAsia="Times New Roman" w:cs="Calibri"/>
                <w:sz w:val="20"/>
                <w:szCs w:val="20"/>
              </w:rPr>
            </w:pPr>
            <w:r>
              <w:rPr>
                <w:rFonts w:eastAsia="Times New Roman" w:cs="Calibri"/>
                <w:sz w:val="20"/>
                <w:szCs w:val="20"/>
              </w:rPr>
              <w:t>4</w:t>
            </w:r>
          </w:p>
        </w:tc>
        <w:tc>
          <w:tcPr>
            <w:tcW w:w="3119" w:type="dxa"/>
            <w:tcBorders>
              <w:bottom w:val="single" w:sz="4" w:space="0" w:color="BFBFBF" w:themeColor="background1" w:themeShade="BF"/>
            </w:tcBorders>
          </w:tcPr>
          <w:p w:rsidR="00DD3099" w:rsidRPr="00DD3099" w:rsidRDefault="00DD3099" w:rsidP="00DD3099">
            <w:pPr>
              <w:pStyle w:val="PlainText"/>
              <w:ind w:right="98"/>
              <w:rPr>
                <w:rFonts w:asciiTheme="minorHAnsi" w:hAnsiTheme="minorHAnsi" w:cstheme="minorHAnsi"/>
                <w:sz w:val="20"/>
                <w:szCs w:val="20"/>
              </w:rPr>
            </w:pPr>
            <w:r w:rsidRPr="00DD3099">
              <w:rPr>
                <w:rFonts w:asciiTheme="minorHAnsi" w:hAnsiTheme="minorHAnsi" w:cstheme="minorHAnsi"/>
                <w:sz w:val="20"/>
                <w:szCs w:val="20"/>
              </w:rPr>
              <w:t>Does not believe the risk assessment to be accurate if you look at history and the poisoning of the food chain simply to increase profits.</w:t>
            </w:r>
          </w:p>
          <w:p w:rsidR="00DD3099" w:rsidRPr="00DD3099" w:rsidRDefault="00DD3099" w:rsidP="00DD3099">
            <w:pPr>
              <w:pStyle w:val="PlainText"/>
              <w:rPr>
                <w:rFonts w:asciiTheme="minorHAnsi" w:hAnsiTheme="minorHAnsi" w:cstheme="minorHAnsi"/>
                <w:sz w:val="20"/>
                <w:szCs w:val="20"/>
              </w:rPr>
            </w:pPr>
            <w:r w:rsidRPr="00DD3099">
              <w:rPr>
                <w:rFonts w:asciiTheme="minorHAnsi" w:hAnsiTheme="minorHAnsi" w:cstheme="minorHAnsi"/>
                <w:sz w:val="20"/>
                <w:szCs w:val="20"/>
              </w:rPr>
              <w:t>Suggests we do not care about the Australian eco system and people’s health.</w:t>
            </w:r>
          </w:p>
          <w:p w:rsidR="00DD3099" w:rsidRPr="00DD3099" w:rsidRDefault="00DD3099" w:rsidP="00DD3099">
            <w:pPr>
              <w:pStyle w:val="PlainText"/>
              <w:rPr>
                <w:rFonts w:asciiTheme="minorHAnsi" w:hAnsiTheme="minorHAnsi" w:cstheme="minorHAnsi"/>
                <w:sz w:val="20"/>
                <w:szCs w:val="20"/>
              </w:rPr>
            </w:pPr>
          </w:p>
        </w:tc>
        <w:tc>
          <w:tcPr>
            <w:tcW w:w="5114" w:type="dxa"/>
            <w:tcBorders>
              <w:bottom w:val="single" w:sz="4" w:space="0" w:color="BFBFBF" w:themeColor="background1" w:themeShade="BF"/>
            </w:tcBorders>
          </w:tcPr>
          <w:p w:rsidR="00DD3099" w:rsidRPr="00DD3099" w:rsidRDefault="00DD3099" w:rsidP="00DD3099">
            <w:pPr>
              <w:pStyle w:val="answer"/>
              <w:numPr>
                <w:ilvl w:val="0"/>
                <w:numId w:val="0"/>
              </w:numPr>
              <w:tabs>
                <w:tab w:val="clear" w:pos="253"/>
                <w:tab w:val="left" w:pos="0"/>
              </w:tabs>
              <w:spacing w:before="0"/>
              <w:ind w:hanging="31"/>
              <w:rPr>
                <w:sz w:val="20"/>
                <w:szCs w:val="20"/>
              </w:rPr>
            </w:pPr>
            <w:bookmarkStart w:id="286" w:name="_Toc523479523"/>
            <w:r w:rsidRPr="00DD3099">
              <w:rPr>
                <w:sz w:val="20"/>
                <w:szCs w:val="20"/>
              </w:rPr>
              <w:t xml:space="preserve">The Regulator is required to evaluate licence applications in accordance with the </w:t>
            </w:r>
            <w:r w:rsidRPr="00DD3099">
              <w:rPr>
                <w:i/>
                <w:sz w:val="20"/>
                <w:szCs w:val="20"/>
              </w:rPr>
              <w:t>Gene Technology Act 2000</w:t>
            </w:r>
            <w:r w:rsidRPr="00DD3099">
              <w:rPr>
                <w:sz w:val="20"/>
                <w:szCs w:val="20"/>
              </w:rPr>
              <w:t xml:space="preserve">, the object of which is to protect the health and safety of people and the environment posed by or as a result of gene technology. For each licence application, the Regulator must prepare a risk assessment and risk management plan (RARMP) in accordance with the Act and the </w:t>
            </w:r>
            <w:r w:rsidRPr="00DD3099">
              <w:rPr>
                <w:i/>
                <w:sz w:val="20"/>
                <w:szCs w:val="20"/>
              </w:rPr>
              <w:t>Gene Technology Regulations 2001</w:t>
            </w:r>
            <w:r w:rsidRPr="00DD3099">
              <w:rPr>
                <w:sz w:val="20"/>
                <w:szCs w:val="20"/>
              </w:rPr>
              <w:t xml:space="preserve"> prior to making a decision whether or not to issue a licence. For details of the OGTR approach to risk analysis, please refer to </w:t>
            </w:r>
            <w:hyperlink r:id="rId46" w:history="1">
              <w:r w:rsidRPr="00DD3099">
                <w:rPr>
                  <w:rStyle w:val="Hyperlink"/>
                  <w:sz w:val="20"/>
                  <w:szCs w:val="20"/>
                </w:rPr>
                <w:t>Risk Analysis Framework 2013</w:t>
              </w:r>
            </w:hyperlink>
            <w:r w:rsidRPr="00DD3099">
              <w:rPr>
                <w:sz w:val="20"/>
                <w:szCs w:val="20"/>
              </w:rPr>
              <w:t>.</w:t>
            </w:r>
            <w:bookmarkEnd w:id="286"/>
            <w:r w:rsidRPr="00DD3099">
              <w:rPr>
                <w:sz w:val="20"/>
                <w:szCs w:val="20"/>
              </w:rPr>
              <w:t xml:space="preserve"> </w:t>
            </w:r>
          </w:p>
          <w:p w:rsidR="00DD3099" w:rsidRPr="00DD3099" w:rsidRDefault="00DD3099" w:rsidP="00DD3099">
            <w:pPr>
              <w:widowControl w:val="0"/>
              <w:tabs>
                <w:tab w:val="left" w:pos="3686"/>
              </w:tabs>
              <w:spacing w:before="60" w:after="60"/>
              <w:outlineLvl w:val="0"/>
              <w:rPr>
                <w:rFonts w:cs="Calibri"/>
                <w:sz w:val="20"/>
                <w:szCs w:val="20"/>
              </w:rPr>
            </w:pPr>
            <w:bookmarkStart w:id="287" w:name="_Toc523479524"/>
            <w:r w:rsidRPr="00DD3099">
              <w:rPr>
                <w:rFonts w:cs="Calibri"/>
                <w:sz w:val="20"/>
                <w:szCs w:val="20"/>
              </w:rPr>
              <w:t>The RARMP for DIR 163 includes consideration of the following:</w:t>
            </w:r>
            <w:bookmarkEnd w:id="287"/>
            <w:r w:rsidRPr="00DD3099">
              <w:rPr>
                <w:rFonts w:cs="Calibri"/>
                <w:sz w:val="20"/>
                <w:szCs w:val="20"/>
              </w:rPr>
              <w:t xml:space="preserve"> </w:t>
            </w:r>
          </w:p>
          <w:p w:rsidR="00DD3099" w:rsidRPr="00DD3099" w:rsidRDefault="00DD3099" w:rsidP="00DD3099">
            <w:pPr>
              <w:pStyle w:val="ListParagraph"/>
              <w:widowControl w:val="0"/>
              <w:numPr>
                <w:ilvl w:val="0"/>
                <w:numId w:val="66"/>
              </w:numPr>
              <w:tabs>
                <w:tab w:val="left" w:pos="3686"/>
              </w:tabs>
              <w:spacing w:before="60" w:after="60"/>
              <w:outlineLvl w:val="0"/>
              <w:rPr>
                <w:rFonts w:cs="Calibri"/>
                <w:sz w:val="20"/>
                <w:szCs w:val="20"/>
              </w:rPr>
            </w:pPr>
            <w:bookmarkStart w:id="288" w:name="_Toc523479525"/>
            <w:r w:rsidRPr="00DD3099">
              <w:rPr>
                <w:rFonts w:cs="Calibri"/>
                <w:sz w:val="20"/>
                <w:szCs w:val="20"/>
              </w:rPr>
              <w:t>harm to the health of people or desirable organisms, including toxicity/allergenicity</w:t>
            </w:r>
            <w:bookmarkEnd w:id="288"/>
            <w:r w:rsidRPr="00DD3099">
              <w:rPr>
                <w:rFonts w:cs="Calibri"/>
                <w:sz w:val="20"/>
                <w:szCs w:val="20"/>
              </w:rPr>
              <w:t xml:space="preserve"> </w:t>
            </w:r>
          </w:p>
          <w:p w:rsidR="00DD3099" w:rsidRPr="00DD3099" w:rsidRDefault="00DD3099" w:rsidP="00DD3099">
            <w:pPr>
              <w:pStyle w:val="ListParagraph"/>
              <w:widowControl w:val="0"/>
              <w:numPr>
                <w:ilvl w:val="0"/>
                <w:numId w:val="66"/>
              </w:numPr>
              <w:tabs>
                <w:tab w:val="left" w:pos="3686"/>
              </w:tabs>
              <w:spacing w:before="60" w:after="60"/>
              <w:outlineLvl w:val="0"/>
              <w:rPr>
                <w:rFonts w:cs="Calibri"/>
                <w:sz w:val="20"/>
                <w:szCs w:val="20"/>
              </w:rPr>
            </w:pPr>
            <w:bookmarkStart w:id="289" w:name="_Toc523479526"/>
            <w:r w:rsidRPr="00DD3099">
              <w:rPr>
                <w:rFonts w:cs="Calibri"/>
                <w:sz w:val="20"/>
                <w:szCs w:val="20"/>
              </w:rPr>
              <w:t>reduced biodiversity</w:t>
            </w:r>
            <w:bookmarkEnd w:id="289"/>
            <w:r w:rsidRPr="00DD3099">
              <w:rPr>
                <w:rFonts w:cs="Calibri"/>
                <w:sz w:val="20"/>
                <w:szCs w:val="20"/>
              </w:rPr>
              <w:t xml:space="preserve"> </w:t>
            </w:r>
          </w:p>
          <w:p w:rsidR="00DD3099" w:rsidRPr="00DD3099" w:rsidRDefault="00DD3099" w:rsidP="00DD3099">
            <w:pPr>
              <w:pStyle w:val="ListParagraph"/>
              <w:widowControl w:val="0"/>
              <w:numPr>
                <w:ilvl w:val="0"/>
                <w:numId w:val="66"/>
              </w:numPr>
              <w:tabs>
                <w:tab w:val="left" w:pos="3686"/>
              </w:tabs>
              <w:spacing w:before="60" w:after="60"/>
              <w:outlineLvl w:val="0"/>
              <w:rPr>
                <w:rFonts w:cs="Calibri"/>
                <w:sz w:val="20"/>
                <w:szCs w:val="20"/>
              </w:rPr>
            </w:pPr>
            <w:bookmarkStart w:id="290" w:name="_Toc523479527"/>
            <w:r w:rsidRPr="00DD3099">
              <w:rPr>
                <w:rFonts w:cs="Calibri"/>
                <w:sz w:val="20"/>
                <w:szCs w:val="20"/>
              </w:rPr>
              <w:t>reduced establishment or yield of desirable plants</w:t>
            </w:r>
            <w:bookmarkEnd w:id="290"/>
            <w:r w:rsidRPr="00DD3099">
              <w:rPr>
                <w:rFonts w:cs="Calibri"/>
                <w:sz w:val="20"/>
                <w:szCs w:val="20"/>
              </w:rPr>
              <w:t xml:space="preserve"> </w:t>
            </w:r>
          </w:p>
          <w:p w:rsidR="00DD3099" w:rsidRPr="00DD3099" w:rsidRDefault="00DD3099" w:rsidP="00DD3099">
            <w:pPr>
              <w:pStyle w:val="ListParagraph"/>
              <w:widowControl w:val="0"/>
              <w:numPr>
                <w:ilvl w:val="0"/>
                <w:numId w:val="66"/>
              </w:numPr>
              <w:tabs>
                <w:tab w:val="left" w:pos="3686"/>
              </w:tabs>
              <w:spacing w:before="60" w:after="60"/>
              <w:outlineLvl w:val="0"/>
              <w:rPr>
                <w:rFonts w:cs="Calibri"/>
                <w:sz w:val="20"/>
                <w:szCs w:val="20"/>
              </w:rPr>
            </w:pPr>
            <w:bookmarkStart w:id="291" w:name="_Toc523479528"/>
            <w:r w:rsidRPr="00DD3099">
              <w:rPr>
                <w:rFonts w:cs="Calibri"/>
                <w:sz w:val="20"/>
                <w:szCs w:val="20"/>
              </w:rPr>
              <w:t>reduced products or services from the land use</w:t>
            </w:r>
            <w:bookmarkEnd w:id="291"/>
            <w:r w:rsidRPr="00DD3099">
              <w:rPr>
                <w:rFonts w:cs="Calibri"/>
                <w:sz w:val="20"/>
                <w:szCs w:val="20"/>
              </w:rPr>
              <w:t xml:space="preserve"> </w:t>
            </w:r>
          </w:p>
          <w:p w:rsidR="00DD3099" w:rsidRPr="00DD3099" w:rsidRDefault="00DD3099" w:rsidP="00DD3099">
            <w:pPr>
              <w:pStyle w:val="ListParagraph"/>
              <w:widowControl w:val="0"/>
              <w:numPr>
                <w:ilvl w:val="0"/>
                <w:numId w:val="66"/>
              </w:numPr>
              <w:tabs>
                <w:tab w:val="left" w:pos="3686"/>
              </w:tabs>
              <w:spacing w:before="60" w:after="60"/>
              <w:outlineLvl w:val="0"/>
              <w:rPr>
                <w:rFonts w:cs="Calibri"/>
                <w:sz w:val="20"/>
                <w:szCs w:val="20"/>
              </w:rPr>
            </w:pPr>
            <w:bookmarkStart w:id="292" w:name="_Toc523479529"/>
            <w:r w:rsidRPr="00DD3099">
              <w:rPr>
                <w:rFonts w:cs="Calibri"/>
                <w:sz w:val="20"/>
                <w:szCs w:val="20"/>
              </w:rPr>
              <w:t>restricted movement of people, animals, vehicles, machinery and/or water</w:t>
            </w:r>
            <w:bookmarkEnd w:id="292"/>
            <w:r w:rsidRPr="00DD3099">
              <w:rPr>
                <w:rFonts w:cs="Calibri"/>
                <w:sz w:val="20"/>
                <w:szCs w:val="20"/>
              </w:rPr>
              <w:t xml:space="preserve"> </w:t>
            </w:r>
          </w:p>
          <w:p w:rsidR="00DD3099" w:rsidRPr="00DD3099" w:rsidRDefault="00DD3099" w:rsidP="00DD3099">
            <w:pPr>
              <w:pStyle w:val="ListParagraph"/>
              <w:widowControl w:val="0"/>
              <w:numPr>
                <w:ilvl w:val="0"/>
                <w:numId w:val="66"/>
              </w:numPr>
              <w:tabs>
                <w:tab w:val="left" w:pos="3686"/>
              </w:tabs>
              <w:spacing w:before="60" w:after="60"/>
              <w:outlineLvl w:val="0"/>
              <w:rPr>
                <w:rFonts w:cs="Calibri"/>
                <w:sz w:val="20"/>
                <w:szCs w:val="20"/>
              </w:rPr>
            </w:pPr>
            <w:bookmarkStart w:id="293" w:name="_Toc523479530"/>
            <w:r w:rsidRPr="00DD3099">
              <w:rPr>
                <w:rFonts w:cs="Calibri"/>
                <w:sz w:val="20"/>
                <w:szCs w:val="20"/>
              </w:rPr>
              <w:t xml:space="preserve">reduced quality of the biotic environment (e.g. providing food or shelter for pests or pathogens) or abiotic environment (e.g. negative effects on fire regimes, nutrient levels, soil salinity, soil stability or soil water </w:t>
            </w:r>
            <w:r w:rsidRPr="00DD3099">
              <w:rPr>
                <w:rFonts w:cs="Calibri"/>
                <w:sz w:val="20"/>
                <w:szCs w:val="20"/>
              </w:rPr>
              <w:lastRenderedPageBreak/>
              <w:t>table).</w:t>
            </w:r>
            <w:bookmarkEnd w:id="293"/>
          </w:p>
          <w:p w:rsidR="00DD3099" w:rsidRPr="00DD3099" w:rsidRDefault="00DD3099" w:rsidP="00DD3099">
            <w:pPr>
              <w:widowControl w:val="0"/>
              <w:tabs>
                <w:tab w:val="left" w:pos="3686"/>
              </w:tabs>
              <w:spacing w:before="60" w:after="60"/>
              <w:outlineLvl w:val="0"/>
              <w:rPr>
                <w:rFonts w:cs="Calibri"/>
                <w:sz w:val="20"/>
                <w:szCs w:val="20"/>
              </w:rPr>
            </w:pPr>
            <w:bookmarkStart w:id="294" w:name="_Toc523479531"/>
            <w:r w:rsidRPr="00DD3099">
              <w:rPr>
                <w:rFonts w:cs="Calibri"/>
                <w:sz w:val="20"/>
                <w:szCs w:val="20"/>
              </w:rPr>
              <w:t>The RARMP prepared for each application for a licence to grow a GM crop includes a thorough and critical assessment of data supplied by the applicant, as well as a comprehensive review of other relevant national and international scientific literature. Scientific and other literature is monitored for any new information relevant to GMOs and GM foods, and assessed for its potential to impact on the health and safety of people and the environment. Prior to finalising the RARMP and making a decision on the licence, the Regulator consults with a broad range of experts and authorities, including the Gene Technology Technical Advisory Committee (GTTAC), the Minister for the Environment, all State and Territory Governments and relevant local councils. In addition, the public is consulted through invitations to comment published in national and local newspapers and on the OGTR website.</w:t>
            </w:r>
            <w:bookmarkEnd w:id="294"/>
          </w:p>
          <w:p w:rsidR="00DD3099" w:rsidRPr="00DD3099" w:rsidRDefault="00DD3099" w:rsidP="00DD3099">
            <w:pPr>
              <w:widowControl w:val="0"/>
              <w:tabs>
                <w:tab w:val="left" w:pos="3686"/>
              </w:tabs>
              <w:spacing w:before="60"/>
              <w:outlineLvl w:val="0"/>
              <w:rPr>
                <w:rFonts w:cs="Calibri"/>
                <w:sz w:val="20"/>
                <w:szCs w:val="20"/>
              </w:rPr>
            </w:pPr>
            <w:bookmarkStart w:id="295" w:name="_Toc523479532"/>
            <w:r w:rsidRPr="00DD3099">
              <w:rPr>
                <w:rFonts w:cs="Calibri"/>
                <w:sz w:val="20"/>
                <w:szCs w:val="20"/>
              </w:rPr>
              <w:t>The Regulator’s evaluation concluded that this release poses negligible risk to human health or the environment.</w:t>
            </w:r>
            <w:bookmarkEnd w:id="295"/>
            <w:r w:rsidRPr="00DD3099">
              <w:rPr>
                <w:rFonts w:cs="Calibri"/>
                <w:sz w:val="20"/>
                <w:szCs w:val="20"/>
              </w:rPr>
              <w:t xml:space="preserve"> </w:t>
            </w:r>
          </w:p>
        </w:tc>
      </w:tr>
      <w:tr w:rsidR="00DD3099" w:rsidRPr="00F132C3" w:rsidTr="00DD3099">
        <w:trPr>
          <w:jc w:val="center"/>
        </w:trPr>
        <w:tc>
          <w:tcPr>
            <w:tcW w:w="1147" w:type="dxa"/>
            <w:vMerge/>
          </w:tcPr>
          <w:p w:rsidR="00DD3099" w:rsidRDefault="00DD3099" w:rsidP="00DD3099">
            <w:pPr>
              <w:numPr>
                <w:ilvl w:val="12"/>
                <w:numId w:val="0"/>
              </w:numPr>
              <w:spacing w:before="120" w:after="120"/>
              <w:jc w:val="center"/>
              <w:rPr>
                <w:rFonts w:eastAsia="Times New Roman" w:cs="Calibri"/>
                <w:sz w:val="20"/>
                <w:szCs w:val="20"/>
              </w:rPr>
            </w:pPr>
          </w:p>
        </w:tc>
        <w:tc>
          <w:tcPr>
            <w:tcW w:w="3119" w:type="dxa"/>
            <w:tcBorders>
              <w:top w:val="single" w:sz="4" w:space="0" w:color="BFBFBF" w:themeColor="background1" w:themeShade="BF"/>
              <w:bottom w:val="single" w:sz="4" w:space="0" w:color="BFBFBF" w:themeColor="background1" w:themeShade="BF"/>
            </w:tcBorders>
          </w:tcPr>
          <w:p w:rsidR="00DD3099" w:rsidRPr="00DD3099" w:rsidRDefault="00DD3099" w:rsidP="00DD3099">
            <w:pPr>
              <w:pStyle w:val="PlainText"/>
              <w:rPr>
                <w:rFonts w:asciiTheme="minorHAnsi" w:hAnsiTheme="minorHAnsi" w:cstheme="minorHAnsi"/>
                <w:sz w:val="20"/>
                <w:szCs w:val="20"/>
              </w:rPr>
            </w:pPr>
            <w:r w:rsidRPr="00DD3099">
              <w:rPr>
                <w:rFonts w:asciiTheme="minorHAnsi" w:hAnsiTheme="minorHAnsi" w:cstheme="minorHAnsi"/>
                <w:sz w:val="20"/>
                <w:szCs w:val="20"/>
              </w:rPr>
              <w:t>Is opposed to planting GM anywhere in Australia.</w:t>
            </w:r>
          </w:p>
        </w:tc>
        <w:tc>
          <w:tcPr>
            <w:tcW w:w="5114" w:type="dxa"/>
            <w:tcBorders>
              <w:top w:val="single" w:sz="4" w:space="0" w:color="BFBFBF" w:themeColor="background1" w:themeShade="BF"/>
              <w:bottom w:val="single" w:sz="4" w:space="0" w:color="BFBFBF" w:themeColor="background1" w:themeShade="BF"/>
            </w:tcBorders>
          </w:tcPr>
          <w:p w:rsidR="00DD3099" w:rsidRPr="00DD3099" w:rsidRDefault="00DD3099" w:rsidP="00DD3099">
            <w:pPr>
              <w:pStyle w:val="answer"/>
              <w:numPr>
                <w:ilvl w:val="0"/>
                <w:numId w:val="0"/>
              </w:numPr>
              <w:tabs>
                <w:tab w:val="clear" w:pos="253"/>
                <w:tab w:val="left" w:pos="0"/>
              </w:tabs>
              <w:spacing w:before="0"/>
              <w:rPr>
                <w:sz w:val="20"/>
                <w:szCs w:val="20"/>
              </w:rPr>
            </w:pPr>
            <w:bookmarkStart w:id="296" w:name="_Toc523479533"/>
            <w:r w:rsidRPr="00DD3099">
              <w:rPr>
                <w:sz w:val="20"/>
                <w:szCs w:val="20"/>
              </w:rPr>
              <w:t>Matters related to consumer preferences are outside the Regulator’s legislative responsibility.</w:t>
            </w:r>
            <w:bookmarkEnd w:id="296"/>
          </w:p>
        </w:tc>
      </w:tr>
      <w:tr w:rsidR="00DD3099" w:rsidRPr="00F132C3" w:rsidTr="00DD3099">
        <w:trPr>
          <w:jc w:val="center"/>
        </w:trPr>
        <w:tc>
          <w:tcPr>
            <w:tcW w:w="1147" w:type="dxa"/>
            <w:vMerge/>
            <w:tcBorders>
              <w:bottom w:val="single" w:sz="4" w:space="0" w:color="auto"/>
            </w:tcBorders>
          </w:tcPr>
          <w:p w:rsidR="00DD3099" w:rsidRDefault="00DD3099" w:rsidP="00DD3099">
            <w:pPr>
              <w:numPr>
                <w:ilvl w:val="12"/>
                <w:numId w:val="0"/>
              </w:numPr>
              <w:spacing w:before="120" w:after="120"/>
              <w:jc w:val="center"/>
              <w:rPr>
                <w:rFonts w:eastAsia="Times New Roman" w:cs="Calibri"/>
                <w:sz w:val="20"/>
                <w:szCs w:val="20"/>
              </w:rPr>
            </w:pPr>
          </w:p>
        </w:tc>
        <w:tc>
          <w:tcPr>
            <w:tcW w:w="3119" w:type="dxa"/>
            <w:tcBorders>
              <w:top w:val="single" w:sz="4" w:space="0" w:color="BFBFBF" w:themeColor="background1" w:themeShade="BF"/>
              <w:bottom w:val="single" w:sz="4" w:space="0" w:color="auto"/>
            </w:tcBorders>
          </w:tcPr>
          <w:p w:rsidR="00DD3099" w:rsidRPr="00DD3099" w:rsidRDefault="00DD3099" w:rsidP="00DD3099">
            <w:pPr>
              <w:pStyle w:val="PlainText"/>
              <w:rPr>
                <w:rFonts w:asciiTheme="minorHAnsi" w:hAnsiTheme="minorHAnsi" w:cstheme="minorHAnsi"/>
                <w:sz w:val="20"/>
                <w:szCs w:val="20"/>
              </w:rPr>
            </w:pPr>
            <w:r w:rsidRPr="00DD3099">
              <w:rPr>
                <w:rFonts w:asciiTheme="minorHAnsi" w:hAnsiTheme="minorHAnsi" w:cstheme="minorHAnsi"/>
                <w:sz w:val="20"/>
                <w:szCs w:val="20"/>
              </w:rPr>
              <w:t>Suggests looking at the health implications</w:t>
            </w:r>
          </w:p>
        </w:tc>
        <w:tc>
          <w:tcPr>
            <w:tcW w:w="5114" w:type="dxa"/>
            <w:tcBorders>
              <w:top w:val="single" w:sz="4" w:space="0" w:color="BFBFBF" w:themeColor="background1" w:themeShade="BF"/>
              <w:bottom w:val="single" w:sz="4" w:space="0" w:color="auto"/>
            </w:tcBorders>
          </w:tcPr>
          <w:p w:rsidR="00DD3099" w:rsidRPr="00DD3099" w:rsidRDefault="00DD3099" w:rsidP="00DD3099">
            <w:pPr>
              <w:pStyle w:val="answer"/>
              <w:numPr>
                <w:ilvl w:val="0"/>
                <w:numId w:val="0"/>
              </w:numPr>
              <w:tabs>
                <w:tab w:val="clear" w:pos="253"/>
                <w:tab w:val="left" w:pos="0"/>
              </w:tabs>
              <w:spacing w:before="0"/>
              <w:rPr>
                <w:sz w:val="20"/>
                <w:szCs w:val="20"/>
              </w:rPr>
            </w:pPr>
            <w:bookmarkStart w:id="297" w:name="_Toc523479534"/>
            <w:r w:rsidRPr="00DD3099">
              <w:rPr>
                <w:sz w:val="20"/>
                <w:szCs w:val="20"/>
              </w:rPr>
              <w:t xml:space="preserve">This application is for a limited and controlled release (field trial), a licence condition has been imposed to prohibit GM plant material or products being used for human food or animal feed. While the Regulator must consider risks to human health and safety and the environment relating to dealings with GMOs, other agencies have responsibility for regulating GMOs or genetically modified products as part of a broader or different mandate. FSANZ is responsible for human food safety assessment. Further information on the regulation, assessment and labelling of GM foods is available from the </w:t>
            </w:r>
            <w:hyperlink r:id="rId47" w:history="1">
              <w:r w:rsidRPr="00DD3099">
                <w:rPr>
                  <w:rStyle w:val="Hyperlink"/>
                  <w:sz w:val="20"/>
                  <w:szCs w:val="20"/>
                </w:rPr>
                <w:t>FSANZ website</w:t>
              </w:r>
            </w:hyperlink>
            <w:r w:rsidRPr="00DD3099">
              <w:rPr>
                <w:sz w:val="20"/>
                <w:szCs w:val="20"/>
              </w:rPr>
              <w:t>.</w:t>
            </w:r>
            <w:bookmarkEnd w:id="297"/>
          </w:p>
        </w:tc>
      </w:tr>
      <w:tr w:rsidR="00DD3099" w:rsidRPr="00F132C3" w:rsidTr="00DD3099">
        <w:trPr>
          <w:jc w:val="center"/>
        </w:trPr>
        <w:tc>
          <w:tcPr>
            <w:tcW w:w="1147" w:type="dxa"/>
            <w:vMerge w:val="restart"/>
            <w:tcBorders>
              <w:top w:val="single" w:sz="4" w:space="0" w:color="auto"/>
            </w:tcBorders>
          </w:tcPr>
          <w:p w:rsidR="00DD3099" w:rsidRPr="00F132C3" w:rsidRDefault="00DD3099" w:rsidP="00DD3099">
            <w:pPr>
              <w:numPr>
                <w:ilvl w:val="12"/>
                <w:numId w:val="0"/>
              </w:numPr>
              <w:spacing w:before="120" w:after="120"/>
              <w:jc w:val="center"/>
              <w:rPr>
                <w:rFonts w:eastAsia="Times New Roman" w:cs="Calibri"/>
                <w:sz w:val="20"/>
                <w:szCs w:val="20"/>
              </w:rPr>
            </w:pPr>
            <w:r>
              <w:rPr>
                <w:rFonts w:eastAsia="Times New Roman" w:cs="Calibri"/>
                <w:sz w:val="20"/>
                <w:szCs w:val="20"/>
              </w:rPr>
              <w:t>5</w:t>
            </w:r>
          </w:p>
        </w:tc>
        <w:tc>
          <w:tcPr>
            <w:tcW w:w="3119" w:type="dxa"/>
            <w:tcBorders>
              <w:bottom w:val="single" w:sz="4" w:space="0" w:color="BFBFBF" w:themeColor="background1" w:themeShade="BF"/>
            </w:tcBorders>
          </w:tcPr>
          <w:p w:rsidR="00DD3099" w:rsidRPr="00DD3099" w:rsidRDefault="00DD3099" w:rsidP="00DD3099">
            <w:pPr>
              <w:rPr>
                <w:rFonts w:cs="Calibri"/>
                <w:sz w:val="20"/>
                <w:szCs w:val="20"/>
              </w:rPr>
            </w:pPr>
            <w:r w:rsidRPr="00DD3099">
              <w:rPr>
                <w:rFonts w:cs="Calibri"/>
                <w:sz w:val="20"/>
                <w:szCs w:val="20"/>
              </w:rPr>
              <w:t>Is concerned about the potential spread of the GM canola, the likelihood that it could persist and out-compete other varieties, and the potential of the genetic modification to persist across generations.</w:t>
            </w:r>
          </w:p>
        </w:tc>
        <w:tc>
          <w:tcPr>
            <w:tcW w:w="5114" w:type="dxa"/>
            <w:tcBorders>
              <w:bottom w:val="single" w:sz="4" w:space="0" w:color="BFBFBF" w:themeColor="background1" w:themeShade="BF"/>
            </w:tcBorders>
          </w:tcPr>
          <w:p w:rsidR="00DD3099" w:rsidRPr="00DD3099" w:rsidRDefault="00DD3099" w:rsidP="00DD3099">
            <w:pPr>
              <w:pStyle w:val="answer"/>
              <w:numPr>
                <w:ilvl w:val="0"/>
                <w:numId w:val="0"/>
              </w:numPr>
              <w:tabs>
                <w:tab w:val="left" w:pos="0"/>
                <w:tab w:val="left" w:pos="111"/>
              </w:tabs>
              <w:spacing w:before="0" w:after="0"/>
              <w:rPr>
                <w:sz w:val="20"/>
                <w:szCs w:val="20"/>
              </w:rPr>
            </w:pPr>
            <w:bookmarkStart w:id="298" w:name="_Toc523479535"/>
            <w:r w:rsidRPr="00DD3099">
              <w:rPr>
                <w:sz w:val="20"/>
                <w:szCs w:val="20"/>
              </w:rPr>
              <w:t>The current licence authorises a field trial of GM canola. As required by the Act and Regulations, the Regulator has prepared a RARMP which addresses these concerns as well as any risks to human health and safety, and risks to the environment from this field trial. The likelihood of an escape of the GM canola into the environment through several pathways was assessed in chapter 2 of the RARMP, and the risk scenario was not identified as a substantive risk.</w:t>
            </w:r>
            <w:bookmarkEnd w:id="298"/>
          </w:p>
          <w:p w:rsidR="00DD3099" w:rsidRPr="00DD3099" w:rsidRDefault="00DD3099" w:rsidP="00DD3099">
            <w:pPr>
              <w:pStyle w:val="answer"/>
              <w:numPr>
                <w:ilvl w:val="0"/>
                <w:numId w:val="0"/>
              </w:numPr>
              <w:tabs>
                <w:tab w:val="left" w:pos="0"/>
                <w:tab w:val="left" w:pos="111"/>
              </w:tabs>
              <w:spacing w:before="0"/>
              <w:rPr>
                <w:sz w:val="20"/>
                <w:szCs w:val="20"/>
              </w:rPr>
            </w:pPr>
            <w:bookmarkStart w:id="299" w:name="_Toc523479536"/>
            <w:r w:rsidRPr="00DD3099">
              <w:rPr>
                <w:sz w:val="20"/>
                <w:szCs w:val="20"/>
              </w:rPr>
              <w:t>Strict licence conditions have been imposed to minimise spread and persistence of the GM canola and the introduced genetic material in the environment. Based on current information and experience, the control measures are considered to be effective for restricting the spread of the GM canola.</w:t>
            </w:r>
            <w:bookmarkEnd w:id="299"/>
            <w:r w:rsidRPr="00DD3099">
              <w:rPr>
                <w:sz w:val="20"/>
                <w:szCs w:val="20"/>
              </w:rPr>
              <w:t xml:space="preserve"> </w:t>
            </w:r>
          </w:p>
        </w:tc>
      </w:tr>
      <w:tr w:rsidR="00DD3099" w:rsidRPr="00F132C3" w:rsidTr="00DD3099">
        <w:trPr>
          <w:jc w:val="center"/>
        </w:trPr>
        <w:tc>
          <w:tcPr>
            <w:tcW w:w="1147" w:type="dxa"/>
            <w:vMerge/>
          </w:tcPr>
          <w:p w:rsidR="00DD3099" w:rsidRDefault="00DD3099" w:rsidP="00DD3099">
            <w:pPr>
              <w:numPr>
                <w:ilvl w:val="12"/>
                <w:numId w:val="0"/>
              </w:numPr>
              <w:spacing w:before="120" w:after="120"/>
              <w:jc w:val="center"/>
              <w:rPr>
                <w:rFonts w:eastAsia="Times New Roman" w:cs="Calibri"/>
                <w:sz w:val="20"/>
                <w:szCs w:val="20"/>
              </w:rPr>
            </w:pPr>
          </w:p>
        </w:tc>
        <w:tc>
          <w:tcPr>
            <w:tcW w:w="3119" w:type="dxa"/>
            <w:tcBorders>
              <w:top w:val="single" w:sz="4" w:space="0" w:color="BFBFBF" w:themeColor="background1" w:themeShade="BF"/>
              <w:bottom w:val="single" w:sz="4" w:space="0" w:color="BFBFBF" w:themeColor="background1" w:themeShade="BF"/>
            </w:tcBorders>
          </w:tcPr>
          <w:p w:rsidR="00DD3099" w:rsidRPr="00DD3099" w:rsidRDefault="00DD3099" w:rsidP="00DD3099">
            <w:pPr>
              <w:rPr>
                <w:rFonts w:cs="Calibri"/>
                <w:sz w:val="20"/>
                <w:szCs w:val="20"/>
              </w:rPr>
            </w:pPr>
            <w:r w:rsidRPr="00DD3099">
              <w:rPr>
                <w:rFonts w:cs="Calibri"/>
                <w:sz w:val="20"/>
                <w:szCs w:val="20"/>
              </w:rPr>
              <w:t>Asks if the Regulator can tell apart the authorised GM canola from other canola.</w:t>
            </w:r>
          </w:p>
        </w:tc>
        <w:tc>
          <w:tcPr>
            <w:tcW w:w="5114" w:type="dxa"/>
            <w:tcBorders>
              <w:top w:val="single" w:sz="4" w:space="0" w:color="BFBFBF" w:themeColor="background1" w:themeShade="BF"/>
              <w:bottom w:val="single" w:sz="4" w:space="0" w:color="BFBFBF" w:themeColor="background1" w:themeShade="BF"/>
            </w:tcBorders>
          </w:tcPr>
          <w:p w:rsidR="00DD3099" w:rsidRPr="00DD3099" w:rsidRDefault="00DD3099" w:rsidP="00DD3099">
            <w:pPr>
              <w:pStyle w:val="answer"/>
              <w:numPr>
                <w:ilvl w:val="0"/>
                <w:numId w:val="0"/>
              </w:numPr>
              <w:tabs>
                <w:tab w:val="clear" w:pos="253"/>
                <w:tab w:val="left" w:pos="0"/>
                <w:tab w:val="left" w:pos="111"/>
              </w:tabs>
              <w:spacing w:before="0" w:after="0"/>
              <w:rPr>
                <w:sz w:val="20"/>
                <w:szCs w:val="20"/>
              </w:rPr>
            </w:pPr>
            <w:bookmarkStart w:id="300" w:name="_Toc523479537"/>
            <w:r w:rsidRPr="00DD3099">
              <w:rPr>
                <w:sz w:val="20"/>
                <w:szCs w:val="20"/>
              </w:rPr>
              <w:t>A testing methodology for the unique identification of the GM canola must be made available to the Regulator before any authorised dealings can be commenced.</w:t>
            </w:r>
            <w:bookmarkEnd w:id="300"/>
          </w:p>
        </w:tc>
      </w:tr>
      <w:tr w:rsidR="00DD3099" w:rsidRPr="00F132C3" w:rsidTr="00DD3099">
        <w:trPr>
          <w:jc w:val="center"/>
        </w:trPr>
        <w:tc>
          <w:tcPr>
            <w:tcW w:w="1147" w:type="dxa"/>
            <w:vMerge/>
          </w:tcPr>
          <w:p w:rsidR="00DD3099" w:rsidRDefault="00DD3099" w:rsidP="00DD3099">
            <w:pPr>
              <w:numPr>
                <w:ilvl w:val="12"/>
                <w:numId w:val="0"/>
              </w:numPr>
              <w:spacing w:before="120" w:after="120"/>
              <w:jc w:val="center"/>
              <w:rPr>
                <w:rFonts w:eastAsia="Times New Roman" w:cs="Calibri"/>
                <w:sz w:val="20"/>
                <w:szCs w:val="20"/>
              </w:rPr>
            </w:pPr>
          </w:p>
        </w:tc>
        <w:tc>
          <w:tcPr>
            <w:tcW w:w="3119" w:type="dxa"/>
            <w:tcBorders>
              <w:top w:val="single" w:sz="4" w:space="0" w:color="BFBFBF" w:themeColor="background1" w:themeShade="BF"/>
              <w:bottom w:val="single" w:sz="4" w:space="0" w:color="BFBFBF" w:themeColor="background1" w:themeShade="BF"/>
            </w:tcBorders>
          </w:tcPr>
          <w:p w:rsidR="00DD3099" w:rsidRPr="00DD3099" w:rsidRDefault="00DD3099" w:rsidP="00DD3099">
            <w:pPr>
              <w:rPr>
                <w:rFonts w:cs="Calibri"/>
                <w:sz w:val="20"/>
                <w:szCs w:val="20"/>
              </w:rPr>
            </w:pPr>
            <w:r w:rsidRPr="00DD3099">
              <w:rPr>
                <w:rFonts w:asciiTheme="minorHAnsi" w:hAnsiTheme="minorHAnsi" w:cstheme="minorHAnsi"/>
                <w:sz w:val="20"/>
                <w:szCs w:val="20"/>
              </w:rPr>
              <w:t>Asks about labelling of food products derived from GM crops.</w:t>
            </w:r>
          </w:p>
          <w:p w:rsidR="00DD3099" w:rsidRPr="00DD3099" w:rsidRDefault="00DD3099" w:rsidP="00DD3099">
            <w:pPr>
              <w:rPr>
                <w:rFonts w:cs="Calibri"/>
                <w:sz w:val="20"/>
                <w:szCs w:val="20"/>
              </w:rPr>
            </w:pPr>
          </w:p>
        </w:tc>
        <w:tc>
          <w:tcPr>
            <w:tcW w:w="5114" w:type="dxa"/>
            <w:tcBorders>
              <w:top w:val="single" w:sz="4" w:space="0" w:color="BFBFBF" w:themeColor="background1" w:themeShade="BF"/>
              <w:bottom w:val="single" w:sz="4" w:space="0" w:color="BFBFBF" w:themeColor="background1" w:themeShade="BF"/>
            </w:tcBorders>
          </w:tcPr>
          <w:p w:rsidR="00DD3099" w:rsidRPr="00DD3099" w:rsidRDefault="00DD3099" w:rsidP="00DD3099">
            <w:pPr>
              <w:pStyle w:val="answer"/>
              <w:numPr>
                <w:ilvl w:val="0"/>
                <w:numId w:val="0"/>
              </w:numPr>
              <w:tabs>
                <w:tab w:val="left" w:pos="0"/>
                <w:tab w:val="left" w:pos="111"/>
              </w:tabs>
              <w:spacing w:before="0" w:after="0"/>
              <w:rPr>
                <w:sz w:val="20"/>
                <w:szCs w:val="20"/>
              </w:rPr>
            </w:pPr>
            <w:bookmarkStart w:id="301" w:name="_Toc523479538"/>
            <w:r w:rsidRPr="00DD3099">
              <w:rPr>
                <w:sz w:val="20"/>
                <w:szCs w:val="20"/>
              </w:rPr>
              <w:t xml:space="preserve">Labelling of food, including GM foods, is the responsibility of FSANZ. Further information on the regulation, assessment and labelling of GM foods is available from the </w:t>
            </w:r>
            <w:hyperlink r:id="rId48" w:history="1">
              <w:r w:rsidRPr="00DD3099">
                <w:rPr>
                  <w:rStyle w:val="Hyperlink"/>
                  <w:sz w:val="20"/>
                  <w:szCs w:val="20"/>
                </w:rPr>
                <w:t>FSANZ website</w:t>
              </w:r>
            </w:hyperlink>
            <w:r w:rsidRPr="00DD3099">
              <w:rPr>
                <w:sz w:val="20"/>
                <w:szCs w:val="20"/>
              </w:rPr>
              <w:t>.</w:t>
            </w:r>
            <w:bookmarkEnd w:id="301"/>
            <w:r w:rsidRPr="00DD3099">
              <w:rPr>
                <w:sz w:val="20"/>
                <w:szCs w:val="20"/>
              </w:rPr>
              <w:t xml:space="preserve"> </w:t>
            </w:r>
          </w:p>
          <w:p w:rsidR="00DD3099" w:rsidRPr="00DD3099" w:rsidRDefault="00DD3099" w:rsidP="00DD3099">
            <w:pPr>
              <w:pStyle w:val="answer"/>
              <w:numPr>
                <w:ilvl w:val="0"/>
                <w:numId w:val="0"/>
              </w:numPr>
              <w:tabs>
                <w:tab w:val="left" w:pos="0"/>
                <w:tab w:val="left" w:pos="111"/>
              </w:tabs>
              <w:spacing w:before="0" w:after="0"/>
              <w:rPr>
                <w:sz w:val="20"/>
                <w:szCs w:val="20"/>
              </w:rPr>
            </w:pPr>
            <w:bookmarkStart w:id="302" w:name="_Toc523479539"/>
            <w:r w:rsidRPr="00DD3099">
              <w:rPr>
                <w:rFonts w:asciiTheme="minorHAnsi" w:hAnsiTheme="minorHAnsi" w:cstheme="minorHAnsi"/>
                <w:sz w:val="20"/>
                <w:szCs w:val="20"/>
              </w:rPr>
              <w:t>However, as this application</w:t>
            </w:r>
            <w:r w:rsidRPr="00DD3099">
              <w:rPr>
                <w:sz w:val="20"/>
                <w:szCs w:val="20"/>
              </w:rPr>
              <w:t xml:space="preserve"> is for a limited and controlled release (field trial), a licence condition has been imposed to prohibit GM plant material or products being used for </w:t>
            </w:r>
            <w:r w:rsidRPr="00DD3099">
              <w:rPr>
                <w:sz w:val="20"/>
                <w:szCs w:val="20"/>
              </w:rPr>
              <w:lastRenderedPageBreak/>
              <w:t>commercial human food or animal feed.</w:t>
            </w:r>
            <w:bookmarkEnd w:id="302"/>
            <w:r w:rsidRPr="00DD3099">
              <w:rPr>
                <w:sz w:val="20"/>
                <w:szCs w:val="20"/>
              </w:rPr>
              <w:t xml:space="preserve"> </w:t>
            </w:r>
          </w:p>
        </w:tc>
      </w:tr>
      <w:tr w:rsidR="00DD3099" w:rsidRPr="00F132C3" w:rsidTr="00D42BB9">
        <w:trPr>
          <w:trHeight w:val="4680"/>
          <w:jc w:val="center"/>
        </w:trPr>
        <w:tc>
          <w:tcPr>
            <w:tcW w:w="1147" w:type="dxa"/>
            <w:vMerge/>
          </w:tcPr>
          <w:p w:rsidR="00DD3099" w:rsidRDefault="00DD3099" w:rsidP="00DD3099">
            <w:pPr>
              <w:numPr>
                <w:ilvl w:val="12"/>
                <w:numId w:val="0"/>
              </w:numPr>
              <w:spacing w:before="120" w:after="120"/>
              <w:jc w:val="center"/>
              <w:rPr>
                <w:rFonts w:eastAsia="Times New Roman" w:cs="Calibri"/>
                <w:sz w:val="20"/>
                <w:szCs w:val="20"/>
              </w:rPr>
            </w:pPr>
          </w:p>
        </w:tc>
        <w:tc>
          <w:tcPr>
            <w:tcW w:w="3119" w:type="dxa"/>
            <w:tcBorders>
              <w:top w:val="single" w:sz="4" w:space="0" w:color="BFBFBF" w:themeColor="background1" w:themeShade="BF"/>
              <w:bottom w:val="single" w:sz="4" w:space="0" w:color="BFBFBF" w:themeColor="background1" w:themeShade="BF"/>
            </w:tcBorders>
          </w:tcPr>
          <w:p w:rsidR="00DD3099" w:rsidRPr="00DD3099" w:rsidRDefault="00DD3099" w:rsidP="00DD3099">
            <w:pPr>
              <w:rPr>
                <w:rFonts w:cs="Calibri"/>
                <w:sz w:val="20"/>
                <w:szCs w:val="20"/>
              </w:rPr>
            </w:pPr>
            <w:r w:rsidRPr="00DD3099">
              <w:rPr>
                <w:rFonts w:cs="Calibri"/>
                <w:sz w:val="20"/>
                <w:szCs w:val="20"/>
              </w:rPr>
              <w:t>Asks about financial consequences in case the GM canola spreads outside the field trial, whether the company should be bonded to cover any risk or cost, e.g. Who will pay for any clean-up in case adverse effects are observed? Will a non-GM farmer have to pay royalties to the patent holder? Will it impact on the value of an organic crop?</w:t>
            </w:r>
          </w:p>
          <w:p w:rsidR="00DD3099" w:rsidRPr="00DD3099" w:rsidRDefault="00DD3099" w:rsidP="00DD3099">
            <w:pPr>
              <w:rPr>
                <w:rFonts w:cs="Calibri"/>
                <w:sz w:val="20"/>
                <w:szCs w:val="20"/>
              </w:rPr>
            </w:pPr>
          </w:p>
        </w:tc>
        <w:tc>
          <w:tcPr>
            <w:tcW w:w="5114" w:type="dxa"/>
            <w:tcBorders>
              <w:top w:val="single" w:sz="4" w:space="0" w:color="BFBFBF" w:themeColor="background1" w:themeShade="BF"/>
              <w:bottom w:val="single" w:sz="4" w:space="0" w:color="BFBFBF" w:themeColor="background1" w:themeShade="BF"/>
            </w:tcBorders>
          </w:tcPr>
          <w:p w:rsidR="00DD3099" w:rsidRPr="00DD3099" w:rsidRDefault="00DD3099" w:rsidP="00DD3099">
            <w:pPr>
              <w:pStyle w:val="ListParagraph"/>
              <w:tabs>
                <w:tab w:val="left" w:pos="253"/>
              </w:tabs>
              <w:spacing w:after="60"/>
              <w:ind w:left="0"/>
              <w:rPr>
                <w:rFonts w:asciiTheme="minorHAnsi" w:hAnsiTheme="minorHAnsi" w:cstheme="minorHAnsi"/>
                <w:sz w:val="20"/>
                <w:szCs w:val="20"/>
              </w:rPr>
            </w:pPr>
            <w:r w:rsidRPr="00DD3099">
              <w:rPr>
                <w:rFonts w:asciiTheme="minorHAnsi" w:hAnsiTheme="minorHAnsi" w:cstheme="minorHAnsi"/>
                <w:sz w:val="20"/>
                <w:szCs w:val="20"/>
              </w:rPr>
              <w:t>This licence authorises a field trial (limited and controlled release) of GM canola. Strict licence conditions have been imposed to minimise spread and persistence of the GM canola and the introduced genetic material in the environment.</w:t>
            </w:r>
          </w:p>
          <w:p w:rsidR="00DD3099" w:rsidRPr="00DD3099" w:rsidRDefault="00DD3099" w:rsidP="00D42BB9">
            <w:pPr>
              <w:pStyle w:val="ListParagraph"/>
              <w:tabs>
                <w:tab w:val="left" w:pos="253"/>
              </w:tabs>
              <w:spacing w:after="60"/>
              <w:ind w:left="0"/>
              <w:rPr>
                <w:rFonts w:cs="Calibri"/>
                <w:sz w:val="20"/>
                <w:szCs w:val="20"/>
              </w:rPr>
            </w:pPr>
            <w:r w:rsidRPr="00DD3099">
              <w:rPr>
                <w:rFonts w:asciiTheme="minorHAnsi" w:hAnsiTheme="minorHAnsi" w:cstheme="minorHAnsi"/>
                <w:sz w:val="20"/>
                <w:szCs w:val="20"/>
              </w:rPr>
              <w:t>Prior to licence issue, the Regulator considered the suitability of Nuseed to hold the licence. The licence holder is responsible for the control and clean-up of any spread or spill of GM material outside the trial sites. Prior to conducting any dealings, the licence holder is required to prepare a contingency plan for measures to be taken in the event of the unintended presence of the GMOs outside an area that must be inspected. If suspected that GM plant material has dispersed from the trial site then this must be reported to the Regulator immediately. The Regulator may then direct the licence holder to commence any necessary steps for mitigation of any risk and can</w:t>
            </w:r>
            <w:r w:rsidRPr="00DD3099">
              <w:rPr>
                <w:sz w:val="20"/>
                <w:szCs w:val="20"/>
              </w:rPr>
              <w:t xml:space="preserve"> </w:t>
            </w:r>
            <w:r w:rsidRPr="00DD3099">
              <w:rPr>
                <w:rFonts w:asciiTheme="minorHAnsi" w:hAnsiTheme="minorHAnsi" w:cstheme="minorHAnsi"/>
                <w:sz w:val="20"/>
                <w:szCs w:val="20"/>
              </w:rPr>
              <w:t>vary, suspend or cancel the licence. Criminal penalties apply for non-compliance with licence conditions.</w:t>
            </w:r>
          </w:p>
        </w:tc>
      </w:tr>
      <w:tr w:rsidR="00DD3099" w:rsidRPr="00F132C3" w:rsidTr="00DD3099">
        <w:trPr>
          <w:jc w:val="center"/>
        </w:trPr>
        <w:tc>
          <w:tcPr>
            <w:tcW w:w="1147" w:type="dxa"/>
            <w:vMerge/>
          </w:tcPr>
          <w:p w:rsidR="00DD3099" w:rsidRDefault="00DD3099" w:rsidP="00DD3099">
            <w:pPr>
              <w:numPr>
                <w:ilvl w:val="12"/>
                <w:numId w:val="0"/>
              </w:numPr>
              <w:spacing w:before="120" w:after="120"/>
              <w:jc w:val="center"/>
              <w:rPr>
                <w:rFonts w:eastAsia="Times New Roman" w:cs="Calibri"/>
                <w:sz w:val="20"/>
                <w:szCs w:val="20"/>
              </w:rPr>
            </w:pPr>
          </w:p>
        </w:tc>
        <w:tc>
          <w:tcPr>
            <w:tcW w:w="3119" w:type="dxa"/>
            <w:tcBorders>
              <w:top w:val="single" w:sz="4" w:space="0" w:color="BFBFBF" w:themeColor="background1" w:themeShade="BF"/>
              <w:bottom w:val="single" w:sz="4" w:space="0" w:color="BFBFBF" w:themeColor="background1" w:themeShade="BF"/>
            </w:tcBorders>
          </w:tcPr>
          <w:p w:rsidR="00DD3099" w:rsidRPr="00DD3099" w:rsidRDefault="00DD3099" w:rsidP="00DD3099">
            <w:pPr>
              <w:rPr>
                <w:rFonts w:cs="Calibri"/>
                <w:sz w:val="20"/>
                <w:szCs w:val="20"/>
              </w:rPr>
            </w:pPr>
            <w:r w:rsidRPr="00DD3099">
              <w:rPr>
                <w:rFonts w:cs="Calibri"/>
                <w:sz w:val="20"/>
                <w:szCs w:val="20"/>
              </w:rPr>
              <w:t>Asks for a cost/risk/benefit estimate of the genetic modification.</w:t>
            </w:r>
          </w:p>
          <w:p w:rsidR="00DD3099" w:rsidRPr="00DD3099" w:rsidRDefault="00DD3099" w:rsidP="00DD3099">
            <w:pPr>
              <w:rPr>
                <w:rFonts w:cs="Calibri"/>
                <w:sz w:val="20"/>
                <w:szCs w:val="20"/>
              </w:rPr>
            </w:pPr>
          </w:p>
        </w:tc>
        <w:tc>
          <w:tcPr>
            <w:tcW w:w="5114" w:type="dxa"/>
            <w:tcBorders>
              <w:top w:val="single" w:sz="4" w:space="0" w:color="BFBFBF" w:themeColor="background1" w:themeShade="BF"/>
              <w:bottom w:val="single" w:sz="4" w:space="0" w:color="BFBFBF" w:themeColor="background1" w:themeShade="BF"/>
            </w:tcBorders>
          </w:tcPr>
          <w:p w:rsidR="00DD3099" w:rsidRPr="00DD3099" w:rsidRDefault="00DD3099" w:rsidP="00163683">
            <w:pPr>
              <w:pStyle w:val="ListParagraph"/>
              <w:tabs>
                <w:tab w:val="left" w:pos="253"/>
              </w:tabs>
              <w:spacing w:after="60"/>
              <w:ind w:left="0"/>
              <w:rPr>
                <w:rFonts w:cs="Calibri"/>
                <w:sz w:val="20"/>
                <w:szCs w:val="20"/>
              </w:rPr>
            </w:pPr>
            <w:r w:rsidRPr="00DD3099">
              <w:rPr>
                <w:rFonts w:asciiTheme="minorHAnsi" w:hAnsiTheme="minorHAnsi" w:cstheme="minorHAnsi"/>
                <w:sz w:val="20"/>
                <w:szCs w:val="20"/>
              </w:rPr>
              <w:t>The Act requires the Regulator to identify and manage risks to human health and safety and the environment posed by or as a result of gene technology. Economic risks lie outside the matters to which the Regulator may have regard when deciding whether or not to issue a licence. The Regulator cannot consider economic or other benefits.</w:t>
            </w:r>
          </w:p>
        </w:tc>
      </w:tr>
      <w:tr w:rsidR="00DD3099" w:rsidRPr="00F132C3" w:rsidTr="00DD3099">
        <w:trPr>
          <w:jc w:val="center"/>
        </w:trPr>
        <w:tc>
          <w:tcPr>
            <w:tcW w:w="1147" w:type="dxa"/>
            <w:vMerge/>
          </w:tcPr>
          <w:p w:rsidR="00DD3099" w:rsidRDefault="00DD3099" w:rsidP="00DD3099">
            <w:pPr>
              <w:numPr>
                <w:ilvl w:val="12"/>
                <w:numId w:val="0"/>
              </w:numPr>
              <w:spacing w:before="120" w:after="120"/>
              <w:jc w:val="center"/>
              <w:rPr>
                <w:rFonts w:eastAsia="Times New Roman" w:cs="Calibri"/>
                <w:sz w:val="20"/>
                <w:szCs w:val="20"/>
              </w:rPr>
            </w:pPr>
          </w:p>
        </w:tc>
        <w:tc>
          <w:tcPr>
            <w:tcW w:w="3119" w:type="dxa"/>
            <w:tcBorders>
              <w:top w:val="single" w:sz="4" w:space="0" w:color="BFBFBF" w:themeColor="background1" w:themeShade="BF"/>
              <w:bottom w:val="single" w:sz="4" w:space="0" w:color="BFBFBF" w:themeColor="background1" w:themeShade="BF"/>
            </w:tcBorders>
          </w:tcPr>
          <w:p w:rsidR="00DD3099" w:rsidRPr="00DD3099" w:rsidRDefault="00DD3099" w:rsidP="00DD3099">
            <w:pPr>
              <w:rPr>
                <w:rFonts w:cs="Calibri"/>
                <w:sz w:val="20"/>
                <w:szCs w:val="20"/>
              </w:rPr>
            </w:pPr>
            <w:r w:rsidRPr="00DD3099">
              <w:rPr>
                <w:rFonts w:cs="Calibri"/>
                <w:sz w:val="20"/>
                <w:szCs w:val="20"/>
              </w:rPr>
              <w:t>Asks how Australia controls the introduction of GMOs from other countries with few regulations and little oversight.</w:t>
            </w:r>
          </w:p>
        </w:tc>
        <w:tc>
          <w:tcPr>
            <w:tcW w:w="5114" w:type="dxa"/>
            <w:tcBorders>
              <w:top w:val="single" w:sz="4" w:space="0" w:color="BFBFBF" w:themeColor="background1" w:themeShade="BF"/>
              <w:bottom w:val="single" w:sz="4" w:space="0" w:color="BFBFBF" w:themeColor="background1" w:themeShade="BF"/>
            </w:tcBorders>
          </w:tcPr>
          <w:p w:rsidR="00DD3099" w:rsidRPr="00DD3099" w:rsidRDefault="00DD3099" w:rsidP="00163683">
            <w:pPr>
              <w:pStyle w:val="ListParagraph"/>
              <w:tabs>
                <w:tab w:val="left" w:pos="253"/>
              </w:tabs>
              <w:spacing w:after="60"/>
              <w:ind w:left="0"/>
              <w:rPr>
                <w:rFonts w:asciiTheme="minorHAnsi" w:hAnsiTheme="minorHAnsi" w:cstheme="minorHAnsi"/>
                <w:sz w:val="20"/>
                <w:szCs w:val="20"/>
              </w:rPr>
            </w:pPr>
            <w:r w:rsidRPr="00DD3099">
              <w:rPr>
                <w:rFonts w:cs="Calibri"/>
                <w:sz w:val="20"/>
                <w:szCs w:val="20"/>
              </w:rPr>
              <w:t>Biosecurity requirements both for non-GM organisms and GMOs are the responsibility of the Department of Agriculture. However, in the case of GMOs, all dealings with GMOs also require an authorisation from the Regulator. This includes import, transport, creating and growing GMOs. The Act provides for substantive penalties in case of non-compliance.</w:t>
            </w:r>
          </w:p>
        </w:tc>
      </w:tr>
      <w:tr w:rsidR="00DD3099" w:rsidRPr="00F132C3" w:rsidTr="00DD3099">
        <w:trPr>
          <w:jc w:val="center"/>
        </w:trPr>
        <w:tc>
          <w:tcPr>
            <w:tcW w:w="1147" w:type="dxa"/>
            <w:vMerge/>
          </w:tcPr>
          <w:p w:rsidR="00DD3099" w:rsidRDefault="00DD3099" w:rsidP="00DD3099">
            <w:pPr>
              <w:numPr>
                <w:ilvl w:val="12"/>
                <w:numId w:val="0"/>
              </w:numPr>
              <w:spacing w:before="120" w:after="120"/>
              <w:jc w:val="center"/>
              <w:rPr>
                <w:rFonts w:eastAsia="Times New Roman" w:cs="Calibri"/>
                <w:sz w:val="20"/>
                <w:szCs w:val="20"/>
              </w:rPr>
            </w:pPr>
          </w:p>
        </w:tc>
        <w:tc>
          <w:tcPr>
            <w:tcW w:w="3119" w:type="dxa"/>
            <w:tcBorders>
              <w:top w:val="single" w:sz="4" w:space="0" w:color="BFBFBF" w:themeColor="background1" w:themeShade="BF"/>
              <w:bottom w:val="single" w:sz="4" w:space="0" w:color="BFBFBF" w:themeColor="background1" w:themeShade="BF"/>
            </w:tcBorders>
          </w:tcPr>
          <w:p w:rsidR="00DD3099" w:rsidRPr="00DD3099" w:rsidRDefault="00DD3099" w:rsidP="00DD3099">
            <w:pPr>
              <w:ind w:right="98"/>
              <w:rPr>
                <w:rFonts w:cs="Calibri"/>
                <w:sz w:val="20"/>
                <w:szCs w:val="20"/>
              </w:rPr>
            </w:pPr>
            <w:r w:rsidRPr="00DD3099">
              <w:rPr>
                <w:rFonts w:cs="Calibri"/>
                <w:sz w:val="20"/>
                <w:szCs w:val="20"/>
              </w:rPr>
              <w:t xml:space="preserve">Believes Australia needs a genomic test range, possibly in cooperation with other governments and experts, to avoid or defend against </w:t>
            </w:r>
            <w:r w:rsidRPr="00DD3099">
              <w:rPr>
                <w:rFonts w:cs="Calibri" w:hint="eastAsia"/>
                <w:sz w:val="20"/>
                <w:szCs w:val="20"/>
              </w:rPr>
              <w:t>deliberate attempts to bypass regulation in order to create novel bio-engineered organisms</w:t>
            </w:r>
            <w:r w:rsidRPr="00DD3099">
              <w:rPr>
                <w:rFonts w:cs="Calibri"/>
                <w:sz w:val="20"/>
                <w:szCs w:val="20"/>
              </w:rPr>
              <w:t xml:space="preserve"> (biohacking).</w:t>
            </w:r>
          </w:p>
        </w:tc>
        <w:tc>
          <w:tcPr>
            <w:tcW w:w="5114" w:type="dxa"/>
            <w:tcBorders>
              <w:top w:val="single" w:sz="4" w:space="0" w:color="BFBFBF" w:themeColor="background1" w:themeShade="BF"/>
              <w:bottom w:val="single" w:sz="4" w:space="0" w:color="BFBFBF" w:themeColor="background1" w:themeShade="BF"/>
            </w:tcBorders>
          </w:tcPr>
          <w:p w:rsidR="00DD3099" w:rsidRPr="00DD3099" w:rsidRDefault="00DD3099" w:rsidP="00163683">
            <w:pPr>
              <w:pStyle w:val="answer"/>
              <w:numPr>
                <w:ilvl w:val="0"/>
                <w:numId w:val="0"/>
              </w:numPr>
              <w:tabs>
                <w:tab w:val="left" w:pos="-16"/>
                <w:tab w:val="left" w:pos="111"/>
              </w:tabs>
              <w:spacing w:before="0" w:after="0"/>
              <w:rPr>
                <w:sz w:val="20"/>
                <w:szCs w:val="20"/>
              </w:rPr>
            </w:pPr>
            <w:bookmarkStart w:id="303" w:name="_Toc523479540"/>
            <w:r w:rsidRPr="00DD3099">
              <w:rPr>
                <w:rFonts w:asciiTheme="minorHAnsi" w:hAnsiTheme="minorHAnsi" w:cstheme="minorHAnsi"/>
                <w:sz w:val="20"/>
                <w:szCs w:val="20"/>
              </w:rPr>
              <w:t xml:space="preserve">These matters are outside of </w:t>
            </w:r>
            <w:r w:rsidRPr="00DD3099">
              <w:rPr>
                <w:sz w:val="20"/>
                <w:szCs w:val="20"/>
              </w:rPr>
              <w:t>the scope of the considerations relevant for this field trial for GM canola</w:t>
            </w:r>
            <w:r w:rsidRPr="00DD3099">
              <w:rPr>
                <w:rFonts w:asciiTheme="minorHAnsi" w:hAnsiTheme="minorHAnsi" w:cstheme="minorHAnsi"/>
                <w:sz w:val="20"/>
                <w:szCs w:val="20"/>
              </w:rPr>
              <w:t>.</w:t>
            </w:r>
            <w:bookmarkEnd w:id="303"/>
            <w:r w:rsidRPr="00DD3099">
              <w:rPr>
                <w:rFonts w:asciiTheme="minorHAnsi" w:hAnsiTheme="minorHAnsi" w:cstheme="minorHAnsi"/>
                <w:sz w:val="20"/>
                <w:szCs w:val="20"/>
              </w:rPr>
              <w:t xml:space="preserve"> </w:t>
            </w:r>
          </w:p>
        </w:tc>
      </w:tr>
      <w:tr w:rsidR="00DD3099" w:rsidRPr="00F132C3" w:rsidTr="00DD3099">
        <w:trPr>
          <w:jc w:val="center"/>
        </w:trPr>
        <w:tc>
          <w:tcPr>
            <w:tcW w:w="1147" w:type="dxa"/>
            <w:vMerge/>
            <w:tcBorders>
              <w:bottom w:val="single" w:sz="4" w:space="0" w:color="auto"/>
            </w:tcBorders>
          </w:tcPr>
          <w:p w:rsidR="00DD3099" w:rsidRDefault="00DD3099" w:rsidP="00DD3099">
            <w:pPr>
              <w:numPr>
                <w:ilvl w:val="12"/>
                <w:numId w:val="0"/>
              </w:numPr>
              <w:spacing w:before="120" w:after="120"/>
              <w:jc w:val="center"/>
              <w:rPr>
                <w:rFonts w:eastAsia="Times New Roman" w:cs="Calibri"/>
                <w:sz w:val="20"/>
                <w:szCs w:val="20"/>
              </w:rPr>
            </w:pPr>
          </w:p>
        </w:tc>
        <w:tc>
          <w:tcPr>
            <w:tcW w:w="3119" w:type="dxa"/>
            <w:tcBorders>
              <w:top w:val="single" w:sz="4" w:space="0" w:color="BFBFBF" w:themeColor="background1" w:themeShade="BF"/>
              <w:bottom w:val="single" w:sz="4" w:space="0" w:color="auto"/>
            </w:tcBorders>
          </w:tcPr>
          <w:p w:rsidR="00DD3099" w:rsidRPr="00DD3099" w:rsidRDefault="00DD3099" w:rsidP="00DD3099">
            <w:pPr>
              <w:rPr>
                <w:rFonts w:cs="Calibri"/>
                <w:sz w:val="20"/>
                <w:szCs w:val="20"/>
              </w:rPr>
            </w:pPr>
            <w:r w:rsidRPr="00DD3099">
              <w:rPr>
                <w:rFonts w:cs="Calibri"/>
                <w:sz w:val="20"/>
                <w:szCs w:val="20"/>
              </w:rPr>
              <w:t>Is concerned about the potential spread of the GM canola, the likelihood that it could persist and out-compete other varieties, and the potential of the genetic modification to persist across generations.</w:t>
            </w:r>
          </w:p>
        </w:tc>
        <w:tc>
          <w:tcPr>
            <w:tcW w:w="5114" w:type="dxa"/>
            <w:tcBorders>
              <w:top w:val="single" w:sz="4" w:space="0" w:color="BFBFBF" w:themeColor="background1" w:themeShade="BF"/>
              <w:bottom w:val="single" w:sz="4" w:space="0" w:color="auto"/>
            </w:tcBorders>
          </w:tcPr>
          <w:p w:rsidR="00DD3099" w:rsidRPr="00DD3099" w:rsidRDefault="00DD3099" w:rsidP="00DD3099">
            <w:pPr>
              <w:pStyle w:val="answer"/>
              <w:numPr>
                <w:ilvl w:val="0"/>
                <w:numId w:val="0"/>
              </w:numPr>
              <w:tabs>
                <w:tab w:val="left" w:pos="0"/>
                <w:tab w:val="left" w:pos="111"/>
              </w:tabs>
              <w:spacing w:before="0" w:after="0"/>
              <w:rPr>
                <w:sz w:val="20"/>
                <w:szCs w:val="20"/>
              </w:rPr>
            </w:pPr>
            <w:bookmarkStart w:id="304" w:name="_Toc523479541"/>
            <w:r w:rsidRPr="00DD3099">
              <w:rPr>
                <w:sz w:val="20"/>
                <w:szCs w:val="20"/>
              </w:rPr>
              <w:t>The current licence authorises a field trial of GM canola. As required by the Act and Regulations, the Regulator has prepared a RARMP which addresses these concerns as well as any risks to human health and safety, and risks to the environment from this field trial. The likelihood of an escape of the GM canola into the environment through several pathways was assessed in chapter 2 of the RARMP, and the risk scenario was not identified as a substantive risk.</w:t>
            </w:r>
            <w:bookmarkEnd w:id="304"/>
          </w:p>
          <w:p w:rsidR="00DD3099" w:rsidRPr="00DD3099" w:rsidRDefault="00DD3099" w:rsidP="00DD3099">
            <w:pPr>
              <w:pStyle w:val="answer"/>
              <w:numPr>
                <w:ilvl w:val="0"/>
                <w:numId w:val="0"/>
              </w:numPr>
              <w:tabs>
                <w:tab w:val="left" w:pos="0"/>
                <w:tab w:val="left" w:pos="111"/>
              </w:tabs>
              <w:spacing w:before="0"/>
              <w:rPr>
                <w:sz w:val="20"/>
                <w:szCs w:val="20"/>
              </w:rPr>
            </w:pPr>
            <w:bookmarkStart w:id="305" w:name="_Toc523479542"/>
            <w:r w:rsidRPr="00DD3099">
              <w:rPr>
                <w:sz w:val="20"/>
                <w:szCs w:val="20"/>
              </w:rPr>
              <w:t>Strict licence conditions have been imposed to minimise spread and persistence of the GM canola and the introduced genetic material in the environment. Based on current information and experience, the control measures are considered to be effective for restricting the spread of the GM canola.</w:t>
            </w:r>
            <w:bookmarkEnd w:id="305"/>
            <w:r w:rsidRPr="00DD3099">
              <w:rPr>
                <w:sz w:val="20"/>
                <w:szCs w:val="20"/>
              </w:rPr>
              <w:t xml:space="preserve"> </w:t>
            </w:r>
          </w:p>
        </w:tc>
      </w:tr>
    </w:tbl>
    <w:p w:rsidR="00F132C3" w:rsidRPr="00E06304" w:rsidRDefault="00F132C3" w:rsidP="00441B82">
      <w:pPr>
        <w:rPr>
          <w:lang w:eastAsia="en-AU"/>
        </w:rPr>
      </w:pPr>
    </w:p>
    <w:sectPr w:rsidR="00F132C3" w:rsidRPr="00E06304" w:rsidSect="00823C6E">
      <w:footerReference w:type="default" r:id="rId49"/>
      <w:pgSz w:w="11906" w:h="16838" w:code="9"/>
      <w:pgMar w:top="1247" w:right="1361" w:bottom="1247" w:left="1361" w:header="680"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3683" w:rsidRDefault="00163683" w:rsidP="00925FE4">
      <w:r>
        <w:separator/>
      </w:r>
    </w:p>
  </w:endnote>
  <w:endnote w:type="continuationSeparator" w:id="0">
    <w:p w:rsidR="00163683" w:rsidRDefault="00163683" w:rsidP="00925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Raavi">
    <w:panose1 w:val="020B0502040204020203"/>
    <w:charset w:val="00"/>
    <w:family w:val="swiss"/>
    <w:pitch w:val="variable"/>
    <w:sig w:usb0="0002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swiss"/>
    <w:notTrueType/>
    <w:pitch w:val="variable"/>
    <w:sig w:usb0="00000003" w:usb1="00000000" w:usb2="00000000" w:usb3="00000000" w:csb0="00000001" w:csb1="00000000"/>
  </w:font>
  <w:font w:name="Arial (W1)">
    <w:panose1 w:val="00000000000000000000"/>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LvgtdfAdvTT3713a231">
    <w:panose1 w:val="00000000000000000000"/>
    <w:charset w:val="00"/>
    <w:family w:val="roman"/>
    <w:notTrueType/>
    <w:pitch w:val="default"/>
    <w:sig w:usb0="00000003" w:usb1="00000000" w:usb2="00000000" w:usb3="00000000" w:csb0="00000001" w:csb1="00000000"/>
  </w:font>
  <w:font w:name="YrxxtlAdvTT50a2f13e.I">
    <w:panose1 w:val="00000000000000000000"/>
    <w:charset w:val="00"/>
    <w:family w:val="roman"/>
    <w:notTrueType/>
    <w:pitch w:val="default"/>
    <w:sig w:usb0="000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JansonText-Roman">
    <w:panose1 w:val="00000000000000000000"/>
    <w:charset w:val="00"/>
    <w:family w:val="roman"/>
    <w:notTrueType/>
    <w:pitch w:val="default"/>
    <w:sig w:usb0="00000003" w:usb1="00000000" w:usb2="00000000" w:usb3="00000000" w:csb0="00000001" w:csb1="00000000"/>
  </w:font>
  <w:font w:name="Vectora LT Std Light">
    <w:altName w:val="Vectora LT Std Light"/>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683" w:rsidRPr="003C6783" w:rsidRDefault="00163683" w:rsidP="00302F46">
    <w:pPr>
      <w:pStyle w:val="Footer"/>
      <w:pBdr>
        <w:top w:val="single" w:sz="4" w:space="1" w:color="auto"/>
      </w:pBdr>
      <w:tabs>
        <w:tab w:val="clear" w:pos="4153"/>
        <w:tab w:val="clear" w:pos="8306"/>
        <w:tab w:val="right" w:pos="9214"/>
      </w:tabs>
      <w:rPr>
        <w:rFonts w:ascii="Calibri" w:hAnsi="Calibri"/>
        <w:szCs w:val="16"/>
      </w:rPr>
    </w:pPr>
    <w:r w:rsidRPr="003C6783">
      <w:rPr>
        <w:rFonts w:ascii="Calibri" w:hAnsi="Calibri"/>
        <w:szCs w:val="16"/>
      </w:rPr>
      <w:t xml:space="preserve">Summary </w:t>
    </w:r>
    <w:r w:rsidRPr="003C6783">
      <w:rPr>
        <w:rFonts w:ascii="Calibri" w:hAnsi="Calibri"/>
        <w:szCs w:val="16"/>
      </w:rPr>
      <w:tab/>
    </w:r>
    <w:r w:rsidRPr="003C6783">
      <w:rPr>
        <w:rFonts w:ascii="Calibri" w:hAnsi="Calibri"/>
        <w:szCs w:val="16"/>
      </w:rPr>
      <w:fldChar w:fldCharType="begin"/>
    </w:r>
    <w:r w:rsidRPr="003C6783">
      <w:rPr>
        <w:rFonts w:ascii="Calibri" w:hAnsi="Calibri"/>
        <w:szCs w:val="16"/>
      </w:rPr>
      <w:instrText xml:space="preserve"> PAGE </w:instrText>
    </w:r>
    <w:r w:rsidRPr="003C6783">
      <w:rPr>
        <w:rFonts w:ascii="Calibri" w:hAnsi="Calibri"/>
        <w:szCs w:val="16"/>
      </w:rPr>
      <w:fldChar w:fldCharType="separate"/>
    </w:r>
    <w:r w:rsidR="009C08B4">
      <w:rPr>
        <w:rFonts w:ascii="Calibri" w:hAnsi="Calibri"/>
        <w:noProof/>
        <w:szCs w:val="16"/>
      </w:rPr>
      <w:t>II</w:t>
    </w:r>
    <w:r w:rsidRPr="003C6783">
      <w:rPr>
        <w:rFonts w:ascii="Calibri" w:hAnsi="Calibri"/>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683" w:rsidRPr="0024380F" w:rsidRDefault="00163683" w:rsidP="00D4185E">
    <w:pPr>
      <w:pStyle w:val="Footer"/>
      <w:pBdr>
        <w:top w:val="single" w:sz="4" w:space="1" w:color="auto"/>
      </w:pBdr>
      <w:tabs>
        <w:tab w:val="clear" w:pos="4153"/>
        <w:tab w:val="clear" w:pos="8306"/>
        <w:tab w:val="right" w:pos="9593"/>
      </w:tabs>
      <w:ind w:right="-455"/>
      <w:rPr>
        <w:rFonts w:ascii="Calibri" w:hAnsi="Calibri"/>
        <w:noProof/>
        <w:szCs w:val="16"/>
      </w:rPr>
    </w:pPr>
    <w:r w:rsidRPr="0024380F">
      <w:rPr>
        <w:rFonts w:ascii="Calibri" w:hAnsi="Calibri"/>
        <w:szCs w:val="16"/>
      </w:rPr>
      <w:t>Table of Contents</w:t>
    </w:r>
    <w:r w:rsidRPr="0024380F">
      <w:rPr>
        <w:rFonts w:ascii="Calibri" w:hAnsi="Calibri"/>
        <w:szCs w:val="16"/>
      </w:rPr>
      <w:tab/>
    </w:r>
    <w:r w:rsidRPr="0024380F">
      <w:rPr>
        <w:rFonts w:ascii="Calibri" w:hAnsi="Calibri"/>
        <w:noProof/>
        <w:szCs w:val="16"/>
      </w:rPr>
      <w:fldChar w:fldCharType="begin"/>
    </w:r>
    <w:r w:rsidRPr="0024380F">
      <w:rPr>
        <w:rFonts w:ascii="Calibri" w:hAnsi="Calibri"/>
        <w:noProof/>
        <w:szCs w:val="16"/>
      </w:rPr>
      <w:instrText xml:space="preserve"> PAGE  \* ROMAN </w:instrText>
    </w:r>
    <w:r w:rsidRPr="0024380F">
      <w:rPr>
        <w:rFonts w:ascii="Calibri" w:hAnsi="Calibri"/>
        <w:noProof/>
        <w:szCs w:val="16"/>
      </w:rPr>
      <w:fldChar w:fldCharType="separate"/>
    </w:r>
    <w:r w:rsidR="009C08B4">
      <w:rPr>
        <w:rFonts w:ascii="Calibri" w:hAnsi="Calibri"/>
        <w:noProof/>
        <w:szCs w:val="16"/>
      </w:rPr>
      <w:t>III</w:t>
    </w:r>
    <w:r w:rsidRPr="0024380F">
      <w:rPr>
        <w:rFonts w:ascii="Calibri" w:hAnsi="Calibri"/>
        <w:noProof/>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683" w:rsidRPr="0024380F" w:rsidRDefault="00163683" w:rsidP="00302F46">
    <w:pPr>
      <w:pStyle w:val="Footer"/>
      <w:pBdr>
        <w:top w:val="single" w:sz="4" w:space="1" w:color="auto"/>
      </w:pBdr>
      <w:tabs>
        <w:tab w:val="clear" w:pos="4153"/>
        <w:tab w:val="clear" w:pos="8306"/>
        <w:tab w:val="right" w:pos="9214"/>
      </w:tabs>
      <w:rPr>
        <w:rFonts w:ascii="Calibri" w:hAnsi="Calibri"/>
        <w:szCs w:val="16"/>
      </w:rPr>
    </w:pPr>
    <w:r w:rsidRPr="0024380F">
      <w:rPr>
        <w:rFonts w:ascii="Calibri" w:hAnsi="Calibri"/>
        <w:szCs w:val="16"/>
      </w:rPr>
      <w:t>Abbreviations</w:t>
    </w:r>
    <w:r w:rsidRPr="0024380F">
      <w:rPr>
        <w:rFonts w:ascii="Calibri" w:hAnsi="Calibri"/>
        <w:szCs w:val="16"/>
      </w:rPr>
      <w:tab/>
    </w:r>
    <w:r w:rsidRPr="0024380F">
      <w:rPr>
        <w:rFonts w:ascii="Calibri" w:hAnsi="Calibri"/>
        <w:szCs w:val="16"/>
      </w:rPr>
      <w:fldChar w:fldCharType="begin"/>
    </w:r>
    <w:r w:rsidRPr="0024380F">
      <w:rPr>
        <w:rFonts w:ascii="Calibri" w:hAnsi="Calibri"/>
        <w:szCs w:val="16"/>
      </w:rPr>
      <w:instrText xml:space="preserve"> PAGE </w:instrText>
    </w:r>
    <w:r w:rsidRPr="0024380F">
      <w:rPr>
        <w:rFonts w:ascii="Calibri" w:hAnsi="Calibri"/>
        <w:szCs w:val="16"/>
      </w:rPr>
      <w:fldChar w:fldCharType="separate"/>
    </w:r>
    <w:r w:rsidR="009C08B4">
      <w:rPr>
        <w:rFonts w:ascii="Calibri" w:hAnsi="Calibri"/>
        <w:noProof/>
        <w:szCs w:val="16"/>
      </w:rPr>
      <w:t>IV</w:t>
    </w:r>
    <w:r w:rsidRPr="0024380F">
      <w:rPr>
        <w:rFonts w:ascii="Calibri" w:hAnsi="Calibri"/>
        <w:szCs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683" w:rsidRPr="00472344" w:rsidRDefault="00163683" w:rsidP="00302F46">
    <w:pPr>
      <w:pStyle w:val="Footer"/>
      <w:pBdr>
        <w:top w:val="single" w:sz="4" w:space="1" w:color="auto"/>
      </w:pBdr>
      <w:tabs>
        <w:tab w:val="clear" w:pos="4153"/>
        <w:tab w:val="clear" w:pos="8306"/>
        <w:tab w:val="right" w:pos="9214"/>
      </w:tabs>
      <w:rPr>
        <w:rFonts w:ascii="Calibri" w:hAnsi="Calibri"/>
        <w:szCs w:val="16"/>
      </w:rPr>
    </w:pPr>
    <w:r w:rsidRPr="00472344">
      <w:rPr>
        <w:rFonts w:ascii="Calibri" w:hAnsi="Calibri"/>
        <w:szCs w:val="16"/>
      </w:rPr>
      <w:t xml:space="preserve">Chapter 1 – Risk assessment context </w:t>
    </w:r>
    <w:r w:rsidRPr="00472344">
      <w:rPr>
        <w:rFonts w:ascii="Calibri" w:hAnsi="Calibri"/>
        <w:szCs w:val="16"/>
      </w:rPr>
      <w:tab/>
    </w:r>
    <w:r w:rsidRPr="00472344">
      <w:rPr>
        <w:rFonts w:ascii="Calibri" w:hAnsi="Calibri"/>
        <w:szCs w:val="16"/>
      </w:rPr>
      <w:fldChar w:fldCharType="begin"/>
    </w:r>
    <w:r w:rsidRPr="00472344">
      <w:rPr>
        <w:rFonts w:ascii="Calibri" w:hAnsi="Calibri"/>
        <w:szCs w:val="16"/>
      </w:rPr>
      <w:instrText xml:space="preserve"> PAGE </w:instrText>
    </w:r>
    <w:r w:rsidRPr="00472344">
      <w:rPr>
        <w:rFonts w:ascii="Calibri" w:hAnsi="Calibri"/>
        <w:szCs w:val="16"/>
      </w:rPr>
      <w:fldChar w:fldCharType="separate"/>
    </w:r>
    <w:r w:rsidR="009C08B4">
      <w:rPr>
        <w:rFonts w:ascii="Calibri" w:hAnsi="Calibri"/>
        <w:noProof/>
        <w:szCs w:val="16"/>
      </w:rPr>
      <w:t>13</w:t>
    </w:r>
    <w:r w:rsidRPr="00472344">
      <w:rPr>
        <w:rFonts w:ascii="Calibri" w:hAnsi="Calibri"/>
        <w:szCs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683" w:rsidRPr="00D4185E" w:rsidRDefault="00163683" w:rsidP="00D4185E">
    <w:pPr>
      <w:pStyle w:val="Footer"/>
      <w:pBdr>
        <w:top w:val="single" w:sz="4" w:space="1" w:color="auto"/>
      </w:pBdr>
      <w:tabs>
        <w:tab w:val="clear" w:pos="4153"/>
        <w:tab w:val="clear" w:pos="8306"/>
        <w:tab w:val="right" w:pos="9214"/>
      </w:tabs>
      <w:rPr>
        <w:rFonts w:ascii="Calibri" w:hAnsi="Calibri"/>
        <w:szCs w:val="16"/>
      </w:rPr>
    </w:pPr>
    <w:r w:rsidRPr="00D4185E">
      <w:rPr>
        <w:rFonts w:ascii="Calibri" w:hAnsi="Calibri"/>
        <w:szCs w:val="16"/>
      </w:rPr>
      <w:t>Chapter 2 – Risk assessment</w:t>
    </w:r>
    <w:r w:rsidRPr="00D4185E">
      <w:rPr>
        <w:rFonts w:ascii="Calibri" w:hAnsi="Calibri"/>
        <w:szCs w:val="16"/>
      </w:rPr>
      <w:tab/>
    </w:r>
    <w:r w:rsidRPr="00D4185E">
      <w:rPr>
        <w:rFonts w:ascii="Calibri" w:hAnsi="Calibri"/>
        <w:szCs w:val="16"/>
      </w:rPr>
      <w:fldChar w:fldCharType="begin"/>
    </w:r>
    <w:r w:rsidRPr="00D4185E">
      <w:rPr>
        <w:rFonts w:ascii="Calibri" w:hAnsi="Calibri"/>
        <w:szCs w:val="16"/>
      </w:rPr>
      <w:instrText xml:space="preserve"> PAGE </w:instrText>
    </w:r>
    <w:r w:rsidRPr="00D4185E">
      <w:rPr>
        <w:rFonts w:ascii="Calibri" w:hAnsi="Calibri"/>
        <w:szCs w:val="16"/>
      </w:rPr>
      <w:fldChar w:fldCharType="separate"/>
    </w:r>
    <w:r w:rsidR="009C08B4">
      <w:rPr>
        <w:rFonts w:ascii="Calibri" w:hAnsi="Calibri"/>
        <w:noProof/>
        <w:szCs w:val="16"/>
      </w:rPr>
      <w:t>29</w:t>
    </w:r>
    <w:r w:rsidRPr="00D4185E">
      <w:rPr>
        <w:rFonts w:ascii="Calibri" w:hAnsi="Calibri"/>
        <w:szCs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683" w:rsidRPr="00D4185E" w:rsidRDefault="00163683" w:rsidP="00D4185E">
    <w:pPr>
      <w:pStyle w:val="Footer"/>
      <w:pBdr>
        <w:top w:val="single" w:sz="4" w:space="1" w:color="auto"/>
      </w:pBdr>
      <w:tabs>
        <w:tab w:val="clear" w:pos="4153"/>
        <w:tab w:val="clear" w:pos="8306"/>
        <w:tab w:val="right" w:pos="9214"/>
      </w:tabs>
      <w:rPr>
        <w:rFonts w:ascii="Calibri" w:hAnsi="Calibri"/>
        <w:szCs w:val="16"/>
      </w:rPr>
    </w:pPr>
    <w:r w:rsidRPr="00D4185E">
      <w:rPr>
        <w:rFonts w:ascii="Calibri" w:hAnsi="Calibri"/>
        <w:szCs w:val="16"/>
      </w:rPr>
      <w:t xml:space="preserve">Chapter </w:t>
    </w:r>
    <w:r>
      <w:rPr>
        <w:rFonts w:ascii="Calibri" w:hAnsi="Calibri"/>
        <w:szCs w:val="16"/>
      </w:rPr>
      <w:t>3</w:t>
    </w:r>
    <w:r w:rsidRPr="00D4185E">
      <w:rPr>
        <w:rFonts w:ascii="Calibri" w:hAnsi="Calibri"/>
        <w:szCs w:val="16"/>
      </w:rPr>
      <w:t xml:space="preserve"> – Risk </w:t>
    </w:r>
    <w:r>
      <w:rPr>
        <w:rFonts w:ascii="Calibri" w:hAnsi="Calibri"/>
        <w:szCs w:val="16"/>
      </w:rPr>
      <w:t>management plan</w:t>
    </w:r>
    <w:r w:rsidRPr="00D4185E">
      <w:rPr>
        <w:rFonts w:ascii="Calibri" w:hAnsi="Calibri"/>
        <w:szCs w:val="16"/>
      </w:rPr>
      <w:tab/>
    </w:r>
    <w:r w:rsidRPr="00D4185E">
      <w:rPr>
        <w:rFonts w:ascii="Calibri" w:hAnsi="Calibri"/>
        <w:szCs w:val="16"/>
      </w:rPr>
      <w:fldChar w:fldCharType="begin"/>
    </w:r>
    <w:r w:rsidRPr="00D4185E">
      <w:rPr>
        <w:rFonts w:ascii="Calibri" w:hAnsi="Calibri"/>
        <w:szCs w:val="16"/>
      </w:rPr>
      <w:instrText xml:space="preserve"> PAGE </w:instrText>
    </w:r>
    <w:r w:rsidRPr="00D4185E">
      <w:rPr>
        <w:rFonts w:ascii="Calibri" w:hAnsi="Calibri"/>
        <w:szCs w:val="16"/>
      </w:rPr>
      <w:fldChar w:fldCharType="separate"/>
    </w:r>
    <w:r w:rsidR="009C08B4">
      <w:rPr>
        <w:rFonts w:ascii="Calibri" w:hAnsi="Calibri"/>
        <w:noProof/>
        <w:szCs w:val="16"/>
      </w:rPr>
      <w:t>35</w:t>
    </w:r>
    <w:r w:rsidRPr="00D4185E">
      <w:rPr>
        <w:rFonts w:ascii="Calibri" w:hAnsi="Calibri"/>
        <w:szCs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683" w:rsidRPr="00386C61" w:rsidRDefault="00163683" w:rsidP="00386C61">
    <w:pPr>
      <w:pStyle w:val="Footer"/>
      <w:pBdr>
        <w:top w:val="single" w:sz="4" w:space="1" w:color="auto"/>
      </w:pBdr>
      <w:tabs>
        <w:tab w:val="clear" w:pos="4153"/>
        <w:tab w:val="clear" w:pos="8306"/>
        <w:tab w:val="right" w:pos="9214"/>
      </w:tabs>
      <w:rPr>
        <w:rFonts w:ascii="Calibri" w:hAnsi="Calibri"/>
        <w:szCs w:val="16"/>
      </w:rPr>
    </w:pPr>
    <w:r w:rsidRPr="00D4185E">
      <w:rPr>
        <w:rFonts w:ascii="Calibri" w:hAnsi="Calibri"/>
      </w:rPr>
      <w:t>References</w:t>
    </w:r>
    <w:r w:rsidRPr="00D4185E">
      <w:rPr>
        <w:rFonts w:ascii="Calibri" w:hAnsi="Calibri"/>
      </w:rPr>
      <w:tab/>
    </w:r>
    <w:r w:rsidRPr="00D4185E">
      <w:rPr>
        <w:rFonts w:ascii="Calibri" w:hAnsi="Calibri"/>
      </w:rPr>
      <w:fldChar w:fldCharType="begin"/>
    </w:r>
    <w:r w:rsidRPr="00D4185E">
      <w:rPr>
        <w:rFonts w:ascii="Calibri" w:hAnsi="Calibri"/>
      </w:rPr>
      <w:instrText xml:space="preserve"> PAGE </w:instrText>
    </w:r>
    <w:r w:rsidRPr="00D4185E">
      <w:rPr>
        <w:rFonts w:ascii="Calibri" w:hAnsi="Calibri"/>
      </w:rPr>
      <w:fldChar w:fldCharType="separate"/>
    </w:r>
    <w:r w:rsidR="00386C61">
      <w:rPr>
        <w:rFonts w:ascii="Calibri" w:hAnsi="Calibri"/>
        <w:noProof/>
      </w:rPr>
      <w:t>45</w:t>
    </w:r>
    <w:r w:rsidRPr="00D4185E">
      <w:rPr>
        <w:rFonts w:ascii="Calibri" w:hAnsi="Calibri"/>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683" w:rsidRPr="00BC4BF8" w:rsidRDefault="00163683" w:rsidP="00BC4BF8">
    <w:pPr>
      <w:pStyle w:val="Footer"/>
      <w:pBdr>
        <w:top w:val="single" w:sz="4" w:space="1" w:color="auto"/>
      </w:pBdr>
      <w:tabs>
        <w:tab w:val="clear" w:pos="8306"/>
        <w:tab w:val="right" w:pos="9639"/>
      </w:tabs>
      <w:rPr>
        <w:rFonts w:asciiTheme="minorHAnsi" w:hAnsiTheme="minorHAnsi" w:cstheme="minorHAnsi"/>
        <w:szCs w:val="16"/>
      </w:rPr>
    </w:pPr>
    <w:r w:rsidRPr="00BC4BF8">
      <w:rPr>
        <w:rFonts w:asciiTheme="minorHAnsi" w:hAnsiTheme="minorHAnsi" w:cstheme="minorHAnsi"/>
        <w:szCs w:val="16"/>
      </w:rPr>
      <w:t xml:space="preserve">Appendix </w:t>
    </w:r>
    <w:r>
      <w:rPr>
        <w:rFonts w:asciiTheme="minorHAnsi" w:hAnsiTheme="minorHAnsi" w:cstheme="minorHAnsi"/>
        <w:szCs w:val="16"/>
      </w:rPr>
      <w:t>A</w:t>
    </w:r>
    <w:r w:rsidRPr="00BC4BF8">
      <w:rPr>
        <w:rFonts w:asciiTheme="minorHAnsi" w:hAnsiTheme="minorHAnsi" w:cstheme="minorHAnsi"/>
        <w:szCs w:val="16"/>
      </w:rPr>
      <w:tab/>
    </w:r>
    <w:r w:rsidRPr="00BC4BF8">
      <w:rPr>
        <w:rFonts w:asciiTheme="minorHAnsi" w:hAnsiTheme="minorHAnsi" w:cstheme="minorHAnsi"/>
        <w:szCs w:val="16"/>
      </w:rPr>
      <w:tab/>
    </w:r>
    <w:r w:rsidRPr="00BC4BF8">
      <w:rPr>
        <w:rFonts w:asciiTheme="minorHAnsi" w:hAnsiTheme="minorHAnsi" w:cstheme="minorHAnsi"/>
        <w:szCs w:val="16"/>
      </w:rPr>
      <w:fldChar w:fldCharType="begin"/>
    </w:r>
    <w:r w:rsidRPr="00BC4BF8">
      <w:rPr>
        <w:rFonts w:asciiTheme="minorHAnsi" w:hAnsiTheme="minorHAnsi" w:cstheme="minorHAnsi"/>
        <w:szCs w:val="16"/>
      </w:rPr>
      <w:instrText xml:space="preserve"> PAGE </w:instrText>
    </w:r>
    <w:r w:rsidRPr="00BC4BF8">
      <w:rPr>
        <w:rFonts w:asciiTheme="minorHAnsi" w:hAnsiTheme="minorHAnsi" w:cstheme="minorHAnsi"/>
        <w:szCs w:val="16"/>
      </w:rPr>
      <w:fldChar w:fldCharType="separate"/>
    </w:r>
    <w:r w:rsidR="009C08B4">
      <w:rPr>
        <w:rFonts w:asciiTheme="minorHAnsi" w:hAnsiTheme="minorHAnsi" w:cstheme="minorHAnsi"/>
        <w:noProof/>
        <w:szCs w:val="16"/>
      </w:rPr>
      <w:t>49</w:t>
    </w:r>
    <w:r w:rsidRPr="00BC4BF8">
      <w:rPr>
        <w:rFonts w:asciiTheme="minorHAnsi" w:hAnsiTheme="minorHAnsi" w:cstheme="minorHAnsi"/>
        <w:szCs w:val="16"/>
      </w:rPr>
      <w:fldChar w:fldCharType="end"/>
    </w:r>
  </w:p>
  <w:p w:rsidR="00163683" w:rsidRDefault="00163683"/>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683" w:rsidRPr="00BC4BF8" w:rsidRDefault="00163683" w:rsidP="00BC4BF8">
    <w:pPr>
      <w:pStyle w:val="Footer"/>
      <w:pBdr>
        <w:top w:val="single" w:sz="4" w:space="1" w:color="auto"/>
      </w:pBdr>
      <w:tabs>
        <w:tab w:val="clear" w:pos="8306"/>
        <w:tab w:val="right" w:pos="9639"/>
      </w:tabs>
      <w:rPr>
        <w:rFonts w:asciiTheme="minorHAnsi" w:hAnsiTheme="minorHAnsi" w:cstheme="minorHAnsi"/>
        <w:szCs w:val="16"/>
      </w:rPr>
    </w:pPr>
    <w:r w:rsidRPr="00BC4BF8">
      <w:rPr>
        <w:rFonts w:asciiTheme="minorHAnsi" w:hAnsiTheme="minorHAnsi" w:cstheme="minorHAnsi"/>
        <w:szCs w:val="16"/>
      </w:rPr>
      <w:t xml:space="preserve">Appendix </w:t>
    </w:r>
    <w:r>
      <w:rPr>
        <w:rFonts w:asciiTheme="minorHAnsi" w:hAnsiTheme="minorHAnsi" w:cstheme="minorHAnsi"/>
        <w:szCs w:val="16"/>
      </w:rPr>
      <w:t>B</w:t>
    </w:r>
    <w:r w:rsidRPr="00BC4BF8">
      <w:rPr>
        <w:rFonts w:asciiTheme="minorHAnsi" w:hAnsiTheme="minorHAnsi" w:cstheme="minorHAnsi"/>
        <w:szCs w:val="16"/>
      </w:rPr>
      <w:tab/>
    </w:r>
    <w:r w:rsidRPr="00BC4BF8">
      <w:rPr>
        <w:rFonts w:asciiTheme="minorHAnsi" w:hAnsiTheme="minorHAnsi" w:cstheme="minorHAnsi"/>
        <w:szCs w:val="16"/>
      </w:rPr>
      <w:tab/>
    </w:r>
    <w:r w:rsidRPr="00BC4BF8">
      <w:rPr>
        <w:rFonts w:asciiTheme="minorHAnsi" w:hAnsiTheme="minorHAnsi" w:cstheme="minorHAnsi"/>
        <w:szCs w:val="16"/>
      </w:rPr>
      <w:fldChar w:fldCharType="begin"/>
    </w:r>
    <w:r w:rsidRPr="00BC4BF8">
      <w:rPr>
        <w:rFonts w:asciiTheme="minorHAnsi" w:hAnsiTheme="minorHAnsi" w:cstheme="minorHAnsi"/>
        <w:szCs w:val="16"/>
      </w:rPr>
      <w:instrText xml:space="preserve"> PAGE </w:instrText>
    </w:r>
    <w:r w:rsidRPr="00BC4BF8">
      <w:rPr>
        <w:rFonts w:asciiTheme="minorHAnsi" w:hAnsiTheme="minorHAnsi" w:cstheme="minorHAnsi"/>
        <w:szCs w:val="16"/>
      </w:rPr>
      <w:fldChar w:fldCharType="separate"/>
    </w:r>
    <w:r w:rsidR="009C08B4">
      <w:rPr>
        <w:rFonts w:asciiTheme="minorHAnsi" w:hAnsiTheme="minorHAnsi" w:cstheme="minorHAnsi"/>
        <w:noProof/>
        <w:szCs w:val="16"/>
      </w:rPr>
      <w:t>52</w:t>
    </w:r>
    <w:r w:rsidRPr="00BC4BF8">
      <w:rPr>
        <w:rFonts w:asciiTheme="minorHAnsi" w:hAnsiTheme="minorHAnsi" w:cstheme="minorHAnsi"/>
        <w:szCs w:val="16"/>
      </w:rPr>
      <w:fldChar w:fldCharType="end"/>
    </w:r>
  </w:p>
  <w:p w:rsidR="00163683" w:rsidRDefault="0016368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3683" w:rsidRDefault="00163683" w:rsidP="00925FE4">
      <w:r>
        <w:separator/>
      </w:r>
    </w:p>
  </w:footnote>
  <w:footnote w:type="continuationSeparator" w:id="0">
    <w:p w:rsidR="00163683" w:rsidRDefault="00163683" w:rsidP="00925FE4">
      <w:r>
        <w:continuationSeparator/>
      </w:r>
    </w:p>
  </w:footnote>
  <w:footnote w:id="1">
    <w:p w:rsidR="00163683" w:rsidRDefault="00163683" w:rsidP="00DA2B19">
      <w:pPr>
        <w:pStyle w:val="FootnoteText"/>
      </w:pPr>
      <w:r w:rsidRPr="007C0026">
        <w:rPr>
          <w:rStyle w:val="FootnoteReference"/>
        </w:rPr>
        <w:footnoteRef/>
      </w:r>
      <w:r w:rsidRPr="007C0026">
        <w:rPr>
          <w:vertAlign w:val="superscript"/>
        </w:rPr>
        <w:t>, 2</w:t>
      </w:r>
      <w:r>
        <w:t xml:space="preserve"> The identities of the genes have been declared as</w:t>
      </w:r>
      <w:r w:rsidRPr="005B410B">
        <w:t xml:space="preserve"> Confidential Commercial Information (CCI)</w:t>
      </w:r>
      <w:r>
        <w:t xml:space="preserve"> under section 185 of the Act.</w:t>
      </w:r>
    </w:p>
    <w:p w:rsidR="00163683" w:rsidRPr="00391EC2" w:rsidRDefault="00163683" w:rsidP="00DA2B19">
      <w:pPr>
        <w:pStyle w:val="FootnoteText"/>
        <w:rPr>
          <w:sz w:val="2"/>
          <w:szCs w:val="2"/>
        </w:rPr>
      </w:pPr>
    </w:p>
  </w:footnote>
  <w:footnote w:id="2">
    <w:p w:rsidR="00163683" w:rsidRPr="00391EC2" w:rsidRDefault="00163683" w:rsidP="00DA2B19">
      <w:pPr>
        <w:pStyle w:val="FootnoteText"/>
        <w:rPr>
          <w:sz w:val="2"/>
          <w:szCs w:val="2"/>
        </w:rPr>
      </w:pPr>
    </w:p>
  </w:footnote>
  <w:footnote w:id="3">
    <w:p w:rsidR="00163683" w:rsidRPr="00B96935" w:rsidRDefault="00163683" w:rsidP="00AF79AC">
      <w:pPr>
        <w:pStyle w:val="FootnoteText"/>
      </w:pPr>
      <w:r w:rsidRPr="00811604">
        <w:rPr>
          <w:rStyle w:val="FootnoteReference"/>
        </w:rPr>
        <w:footnoteRef/>
      </w:r>
      <w:r w:rsidRPr="00811604">
        <w:t xml:space="preserve"> A more detailed discussion of uncertainty is contained in the Regulator’s </w:t>
      </w:r>
      <w:hyperlink r:id="rId1" w:history="1">
        <w:r w:rsidRPr="00811604">
          <w:rPr>
            <w:rStyle w:val="Hyperlink"/>
            <w:i/>
            <w:color w:val="auto"/>
          </w:rPr>
          <w:t>Risk Analysis Framework</w:t>
        </w:r>
      </w:hyperlink>
      <w:r w:rsidRPr="00811604">
        <w:t xml:space="preserve"> available from the OGTR website or via Free call 1800 181 030</w:t>
      </w:r>
      <w:r w:rsidRPr="00B96935">
        <w:t>.</w:t>
      </w:r>
    </w:p>
  </w:footnote>
  <w:footnote w:id="4">
    <w:p w:rsidR="00163683" w:rsidRPr="004C6CA2" w:rsidRDefault="00163683" w:rsidP="00AF79AC">
      <w:pPr>
        <w:pStyle w:val="FootnoteText"/>
        <w:rPr>
          <w:color w:val="000000"/>
        </w:rPr>
      </w:pPr>
      <w:r>
        <w:rPr>
          <w:rStyle w:val="FootnoteReference"/>
          <w:color w:val="000000"/>
        </w:rPr>
        <w:footnoteRef/>
      </w:r>
      <w:r>
        <w:rPr>
          <w:color w:val="000000"/>
        </w:rPr>
        <w:t xml:space="preserve"> As none of the proposed dealings are considered to pose a significant risk to people or the environment, section 52(2)(d)(ii) of the Act mandates a minimum period of 30 days for consultation on the RARMP. However, the Regulator allowed 6 weeks for the receipt of submissions from prescribed experts, agencies and authorities, and the public.</w:t>
      </w:r>
    </w:p>
  </w:footnote>
  <w:footnote w:id="5">
    <w:p w:rsidR="00163683" w:rsidRDefault="00163683" w:rsidP="002C7D41">
      <w:pPr>
        <w:pStyle w:val="FootnoteText"/>
      </w:pPr>
      <w:r w:rsidRPr="00CA50F2">
        <w:rPr>
          <w:rStyle w:val="FootnoteReference"/>
        </w:rPr>
        <w:footnoteRef/>
      </w:r>
      <w:r w:rsidRPr="00CA50F2">
        <w:rPr>
          <w:vertAlign w:val="superscript"/>
        </w:rPr>
        <w:t>,</w:t>
      </w:r>
      <w:r>
        <w:rPr>
          <w:vertAlign w:val="superscript"/>
        </w:rPr>
        <w:t xml:space="preserve"> </w:t>
      </w:r>
      <w:r w:rsidRPr="00CA50F2">
        <w:rPr>
          <w:vertAlign w:val="superscript"/>
        </w:rPr>
        <w:t>6</w:t>
      </w:r>
      <w:r>
        <w:t xml:space="preserve"> </w:t>
      </w:r>
      <w:r w:rsidRPr="0061112F">
        <w:t>These limits differ from the previously approved licence DIR 1</w:t>
      </w:r>
      <w:r>
        <w:t>2</w:t>
      </w:r>
      <w:r w:rsidRPr="0061112F">
        <w:t>3.</w:t>
      </w:r>
    </w:p>
  </w:footnote>
  <w:footnote w:id="6">
    <w:p w:rsidR="00163683" w:rsidRDefault="00163683" w:rsidP="00F132C3">
      <w:pPr>
        <w:pStyle w:val="FootnoteText"/>
        <w:rPr>
          <w:rFonts w:asciiTheme="minorHAnsi" w:hAnsiTheme="minorHAnsi"/>
        </w:rPr>
      </w:pPr>
      <w:r w:rsidRPr="00C616C5">
        <w:rPr>
          <w:rStyle w:val="FootnoteReference"/>
          <w:rFonts w:asciiTheme="minorHAnsi" w:hAnsiTheme="minorHAnsi"/>
        </w:rPr>
        <w:footnoteRef/>
      </w:r>
      <w:r w:rsidRPr="00C616C5">
        <w:rPr>
          <w:rFonts w:asciiTheme="minorHAnsi" w:hAnsiTheme="minorHAnsi"/>
        </w:rPr>
        <w:t xml:space="preserve"> Prescribed agencies include GTTAC, State and Territory Governments, relevant local governments, Australian Government agencies and the Minister for the Environment</w:t>
      </w:r>
      <w:r>
        <w:rPr>
          <w:rFonts w:asciiTheme="minorHAnsi" w:hAnsiTheme="minorHAnsi"/>
        </w:rPr>
        <w:t xml:space="preserve"> and Energy</w:t>
      </w:r>
      <w:r w:rsidRPr="00C616C5">
        <w:rPr>
          <w:rFonts w:asciiTheme="minorHAnsi" w:hAnsiTheme="minorHAnsi"/>
        </w:rPr>
        <w:t>.</w:t>
      </w:r>
    </w:p>
    <w:p w:rsidR="00163683" w:rsidRPr="00C616C5" w:rsidRDefault="00163683" w:rsidP="00F132C3">
      <w:pPr>
        <w:pStyle w:val="FootnoteText"/>
        <w:rPr>
          <w:rFonts w:asciiTheme="minorHAnsi" w:hAnsiTheme="minorHAnsi"/>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683" w:rsidRPr="00543DC2" w:rsidRDefault="00163683">
    <w:pPr>
      <w:pStyle w:val="Header"/>
      <w:rPr>
        <w:rFonts w:ascii="Calibri" w:hAnsi="Calibri"/>
        <w:sz w:val="22"/>
        <w:szCs w:val="22"/>
      </w:rPr>
    </w:pPr>
    <w:r w:rsidRPr="009D7EF9">
      <w:rPr>
        <w:noProof/>
        <w:sz w:val="22"/>
        <w:szCs w:val="22"/>
      </w:rPr>
      <w:drawing>
        <wp:inline distT="0" distB="0" distL="0" distR="0" wp14:anchorId="7378BDB8" wp14:editId="7A134423">
          <wp:extent cx="3338195" cy="948690"/>
          <wp:effectExtent l="0" t="0" r="0" b="3810"/>
          <wp:docPr id="5" name="Picture 5" descr="Description: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Healt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38195" cy="948690"/>
                  </a:xfrm>
                  <a:prstGeom prst="rect">
                    <a:avLst/>
                  </a:prstGeom>
                  <a:noFill/>
                  <a:ln>
                    <a:noFill/>
                  </a:ln>
                </pic:spPr>
              </pic:pic>
            </a:graphicData>
          </a:graphic>
        </wp:inline>
      </w:drawing>
    </w:r>
  </w:p>
  <w:p w:rsidR="00163683" w:rsidRPr="00543DC2" w:rsidRDefault="00163683" w:rsidP="00543DC2">
    <w:pPr>
      <w:pStyle w:val="Header"/>
      <w:jc w:val="right"/>
      <w:rPr>
        <w:rFonts w:ascii="Calibri" w:hAnsi="Calibri"/>
        <w:sz w:val="22"/>
        <w:szCs w:val="22"/>
      </w:rPr>
    </w:pPr>
    <w:r>
      <w:rPr>
        <w:rFonts w:ascii="Calibri" w:hAnsi="Calibri"/>
        <w:sz w:val="22"/>
        <w:szCs w:val="22"/>
      </w:rPr>
      <w:t>September 2018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683" w:rsidRPr="003C6783" w:rsidRDefault="00163683" w:rsidP="00302F46">
    <w:pPr>
      <w:pStyle w:val="Header"/>
      <w:pBdr>
        <w:bottom w:val="single" w:sz="4" w:space="1" w:color="auto"/>
      </w:pBdr>
      <w:tabs>
        <w:tab w:val="clear" w:pos="4153"/>
        <w:tab w:val="clear" w:pos="8306"/>
        <w:tab w:val="right" w:pos="9072"/>
      </w:tabs>
      <w:ind w:right="-2"/>
      <w:rPr>
        <w:rFonts w:ascii="Calibri" w:hAnsi="Calibri"/>
        <w:szCs w:val="16"/>
      </w:rPr>
    </w:pPr>
    <w:r w:rsidRPr="003C6783">
      <w:rPr>
        <w:rFonts w:ascii="Calibri" w:hAnsi="Calibri"/>
        <w:szCs w:val="16"/>
      </w:rPr>
      <w:t>DIR 1</w:t>
    </w:r>
    <w:r>
      <w:rPr>
        <w:rFonts w:ascii="Calibri" w:hAnsi="Calibri"/>
        <w:szCs w:val="16"/>
      </w:rPr>
      <w:t>63</w:t>
    </w:r>
    <w:r w:rsidRPr="003C6783">
      <w:rPr>
        <w:rFonts w:ascii="Calibri" w:hAnsi="Calibri"/>
        <w:szCs w:val="16"/>
      </w:rPr>
      <w:t xml:space="preserve"> – Risk Assessment and Risk Management Plan (</w:t>
    </w:r>
    <w:r>
      <w:rPr>
        <w:rFonts w:ascii="Calibri" w:hAnsi="Calibri"/>
        <w:szCs w:val="16"/>
      </w:rPr>
      <w:t>September 2018</w:t>
    </w:r>
    <w:r w:rsidRPr="003C6783">
      <w:rPr>
        <w:rFonts w:ascii="Calibri" w:hAnsi="Calibri"/>
        <w:szCs w:val="16"/>
      </w:rPr>
      <w:t>)</w:t>
    </w:r>
    <w:r w:rsidRPr="003C6783">
      <w:rPr>
        <w:rFonts w:ascii="Calibri" w:hAnsi="Calibri"/>
        <w:szCs w:val="16"/>
      </w:rPr>
      <w:tab/>
      <w:t>Office of the Gene Technology Regulator</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683" w:rsidRDefault="009C08B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6" type="#_x0000_t136" style="position:absolute;margin-left:0;margin-top:0;width:262.5pt;height:91.5pt;rotation:315;z-index:-251654144;mso-position-horizontal:center;mso-position-horizontal-relative:margin;mso-position-vertical:center;mso-position-vertical-relative:margin" o:allowincell="f" fillcolor="silver" stroked="f">
          <v:fill opacity=".5"/>
          <v:textpath style="font-family:&quot;Times New Roman&quot;;font-size:80pt" string="DRAFT"/>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683" w:rsidRDefault="009C08B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5" type="#_x0000_t136" style="position:absolute;margin-left:0;margin-top:0;width:262.5pt;height:91.5pt;rotation:315;z-index:-251655168;mso-position-horizontal:center;mso-position-horizontal-relative:margin;mso-position-vertical:center;mso-position-vertical-relative:margin" o:allowincell="f" fillcolor="silver" stroked="f">
          <v:fill opacity=".5"/>
          <v:textpath style="font-family:&quot;Times New Roman&quot;;font-size:80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172B9"/>
    <w:multiLevelType w:val="hybridMultilevel"/>
    <w:tmpl w:val="D2B64E26"/>
    <w:name w:val="WW8Num21"/>
    <w:lvl w:ilvl="0" w:tplc="6A42CD80">
      <w:start w:val="1"/>
      <w:numFmt w:val="lowerLetter"/>
      <w:lvlText w:val="(%1)"/>
      <w:lvlJc w:val="left"/>
      <w:pPr>
        <w:tabs>
          <w:tab w:val="num" w:pos="427"/>
        </w:tabs>
        <w:ind w:left="427" w:hanging="380"/>
      </w:pPr>
      <w:rPr>
        <w:rFonts w:ascii="Times New Roman" w:hAnsi="Times New Roman" w:cs="Times New Roman" w:hint="default"/>
        <w:b w:val="0"/>
        <w:bCs w:val="0"/>
        <w:i w:val="0"/>
        <w:iCs w:val="0"/>
        <w:sz w:val="24"/>
        <w:szCs w:val="24"/>
      </w:rPr>
    </w:lvl>
    <w:lvl w:ilvl="1" w:tplc="59B61826">
      <w:start w:val="1"/>
      <w:numFmt w:val="lowerLetter"/>
      <w:lvlText w:val="%2."/>
      <w:lvlJc w:val="left"/>
      <w:pPr>
        <w:tabs>
          <w:tab w:val="num" w:pos="1130"/>
        </w:tabs>
        <w:ind w:left="1130" w:hanging="360"/>
      </w:pPr>
    </w:lvl>
    <w:lvl w:ilvl="2" w:tplc="B198B5FA">
      <w:start w:val="1"/>
      <w:numFmt w:val="lowerRoman"/>
      <w:lvlText w:val="%3."/>
      <w:lvlJc w:val="right"/>
      <w:pPr>
        <w:tabs>
          <w:tab w:val="num" w:pos="1850"/>
        </w:tabs>
        <w:ind w:left="1850" w:hanging="180"/>
      </w:pPr>
    </w:lvl>
    <w:lvl w:ilvl="3" w:tplc="ED768664">
      <w:start w:val="1"/>
      <w:numFmt w:val="decimal"/>
      <w:lvlText w:val="%4."/>
      <w:lvlJc w:val="left"/>
      <w:pPr>
        <w:tabs>
          <w:tab w:val="num" w:pos="2570"/>
        </w:tabs>
        <w:ind w:left="2570" w:hanging="360"/>
      </w:pPr>
    </w:lvl>
    <w:lvl w:ilvl="4" w:tplc="0A466FBC">
      <w:start w:val="1"/>
      <w:numFmt w:val="lowerLetter"/>
      <w:lvlText w:val="%5."/>
      <w:lvlJc w:val="left"/>
      <w:pPr>
        <w:tabs>
          <w:tab w:val="num" w:pos="3290"/>
        </w:tabs>
        <w:ind w:left="3290" w:hanging="360"/>
      </w:pPr>
    </w:lvl>
    <w:lvl w:ilvl="5" w:tplc="0934884C">
      <w:start w:val="1"/>
      <w:numFmt w:val="lowerRoman"/>
      <w:lvlText w:val="%6."/>
      <w:lvlJc w:val="right"/>
      <w:pPr>
        <w:tabs>
          <w:tab w:val="num" w:pos="4010"/>
        </w:tabs>
        <w:ind w:left="4010" w:hanging="180"/>
      </w:pPr>
    </w:lvl>
    <w:lvl w:ilvl="6" w:tplc="313C45AC">
      <w:start w:val="1"/>
      <w:numFmt w:val="decimal"/>
      <w:lvlText w:val="%7."/>
      <w:lvlJc w:val="left"/>
      <w:pPr>
        <w:tabs>
          <w:tab w:val="num" w:pos="4730"/>
        </w:tabs>
        <w:ind w:left="4730" w:hanging="360"/>
      </w:pPr>
    </w:lvl>
    <w:lvl w:ilvl="7" w:tplc="4DBC9D38">
      <w:start w:val="1"/>
      <w:numFmt w:val="lowerLetter"/>
      <w:lvlText w:val="%8."/>
      <w:lvlJc w:val="left"/>
      <w:pPr>
        <w:tabs>
          <w:tab w:val="num" w:pos="5450"/>
        </w:tabs>
        <w:ind w:left="5450" w:hanging="360"/>
      </w:pPr>
    </w:lvl>
    <w:lvl w:ilvl="8" w:tplc="DBCCB400">
      <w:start w:val="1"/>
      <w:numFmt w:val="lowerRoman"/>
      <w:lvlText w:val="%9."/>
      <w:lvlJc w:val="right"/>
      <w:pPr>
        <w:tabs>
          <w:tab w:val="num" w:pos="6170"/>
        </w:tabs>
        <w:ind w:left="6170" w:hanging="180"/>
      </w:pPr>
    </w:lvl>
  </w:abstractNum>
  <w:abstractNum w:abstractNumId="1">
    <w:nsid w:val="07492A3C"/>
    <w:multiLevelType w:val="hybridMultilevel"/>
    <w:tmpl w:val="FEE8CC96"/>
    <w:lvl w:ilvl="0" w:tplc="348416D8">
      <w:start w:val="1"/>
      <w:numFmt w:val="bullet"/>
      <w:pStyle w:val="TableTextRARMPBullet9p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87054F4"/>
    <w:multiLevelType w:val="hybridMultilevel"/>
    <w:tmpl w:val="D6089708"/>
    <w:lvl w:ilvl="0" w:tplc="A2647186">
      <w:start w:val="1"/>
      <w:numFmt w:val="decimal"/>
      <w:pStyle w:val="figure"/>
      <w:lvlText w:val="Figure %1."/>
      <w:lvlJc w:val="left"/>
      <w:pPr>
        <w:tabs>
          <w:tab w:val="num" w:pos="1985"/>
        </w:tabs>
        <w:ind w:left="1985" w:hanging="1134"/>
      </w:pPr>
      <w:rPr>
        <w:rFonts w:asciiTheme="minorHAnsi" w:hAnsiTheme="minorHAnsi" w:cs="Times New Roman" w:hint="default"/>
        <w:b/>
        <w:bCs w:val="0"/>
        <w:i w:val="0"/>
        <w:iCs w:val="0"/>
        <w:caps w:val="0"/>
        <w:strike w:val="0"/>
        <w:dstrike w:val="0"/>
        <w:vanish w:val="0"/>
        <w:color w:val="auto"/>
        <w:spacing w:val="0"/>
        <w:w w:val="10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2291"/>
        </w:tabs>
        <w:ind w:left="2291" w:hanging="360"/>
      </w:pPr>
    </w:lvl>
    <w:lvl w:ilvl="2" w:tplc="0409001B" w:tentative="1">
      <w:start w:val="1"/>
      <w:numFmt w:val="lowerRoman"/>
      <w:lvlText w:val="%3."/>
      <w:lvlJc w:val="right"/>
      <w:pPr>
        <w:tabs>
          <w:tab w:val="num" w:pos="3011"/>
        </w:tabs>
        <w:ind w:left="3011" w:hanging="180"/>
      </w:pPr>
    </w:lvl>
    <w:lvl w:ilvl="3" w:tplc="0409000F" w:tentative="1">
      <w:start w:val="1"/>
      <w:numFmt w:val="decimal"/>
      <w:lvlText w:val="%4."/>
      <w:lvlJc w:val="left"/>
      <w:pPr>
        <w:tabs>
          <w:tab w:val="num" w:pos="3731"/>
        </w:tabs>
        <w:ind w:left="3731" w:hanging="360"/>
      </w:pPr>
    </w:lvl>
    <w:lvl w:ilvl="4" w:tplc="04090019" w:tentative="1">
      <w:start w:val="1"/>
      <w:numFmt w:val="lowerLetter"/>
      <w:lvlText w:val="%5."/>
      <w:lvlJc w:val="left"/>
      <w:pPr>
        <w:tabs>
          <w:tab w:val="num" w:pos="4451"/>
        </w:tabs>
        <w:ind w:left="4451" w:hanging="360"/>
      </w:pPr>
    </w:lvl>
    <w:lvl w:ilvl="5" w:tplc="0409001B" w:tentative="1">
      <w:start w:val="1"/>
      <w:numFmt w:val="lowerRoman"/>
      <w:lvlText w:val="%6."/>
      <w:lvlJc w:val="right"/>
      <w:pPr>
        <w:tabs>
          <w:tab w:val="num" w:pos="5171"/>
        </w:tabs>
        <w:ind w:left="5171" w:hanging="180"/>
      </w:pPr>
    </w:lvl>
    <w:lvl w:ilvl="6" w:tplc="0409000F" w:tentative="1">
      <w:start w:val="1"/>
      <w:numFmt w:val="decimal"/>
      <w:lvlText w:val="%7."/>
      <w:lvlJc w:val="left"/>
      <w:pPr>
        <w:tabs>
          <w:tab w:val="num" w:pos="5891"/>
        </w:tabs>
        <w:ind w:left="5891" w:hanging="360"/>
      </w:pPr>
    </w:lvl>
    <w:lvl w:ilvl="7" w:tplc="04090019" w:tentative="1">
      <w:start w:val="1"/>
      <w:numFmt w:val="lowerLetter"/>
      <w:lvlText w:val="%8."/>
      <w:lvlJc w:val="left"/>
      <w:pPr>
        <w:tabs>
          <w:tab w:val="num" w:pos="6611"/>
        </w:tabs>
        <w:ind w:left="6611" w:hanging="360"/>
      </w:pPr>
    </w:lvl>
    <w:lvl w:ilvl="8" w:tplc="0409001B" w:tentative="1">
      <w:start w:val="1"/>
      <w:numFmt w:val="lowerRoman"/>
      <w:lvlText w:val="%9."/>
      <w:lvlJc w:val="right"/>
      <w:pPr>
        <w:tabs>
          <w:tab w:val="num" w:pos="7331"/>
        </w:tabs>
        <w:ind w:left="7331" w:hanging="180"/>
      </w:pPr>
    </w:lvl>
  </w:abstractNum>
  <w:abstractNum w:abstractNumId="3">
    <w:nsid w:val="0BC236E9"/>
    <w:multiLevelType w:val="hybridMultilevel"/>
    <w:tmpl w:val="86BC50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nsid w:val="10331EA3"/>
    <w:multiLevelType w:val="hybridMultilevel"/>
    <w:tmpl w:val="CD7483F4"/>
    <w:lvl w:ilvl="0" w:tplc="0C090019">
      <w:start w:val="1"/>
      <w:numFmt w:val="lowerLetter"/>
      <w:lvlText w:val="%1."/>
      <w:lvlJc w:val="left"/>
      <w:pPr>
        <w:tabs>
          <w:tab w:val="num" w:pos="1134"/>
        </w:tabs>
        <w:ind w:left="1134" w:hanging="567"/>
      </w:pPr>
      <w:rPr>
        <w:rFonts w:hint="default"/>
        <w:b w:val="0"/>
        <w:bCs w:val="0"/>
        <w:i w:val="0"/>
        <w:iCs w:val="0"/>
        <w:color w:val="auto"/>
        <w:sz w:val="22"/>
        <w:szCs w:val="22"/>
      </w:rPr>
    </w:lvl>
    <w:lvl w:ilvl="1" w:tplc="04090019" w:tentative="1">
      <w:start w:val="1"/>
      <w:numFmt w:val="lowerLetter"/>
      <w:lvlText w:val="%2."/>
      <w:lvlJc w:val="left"/>
      <w:pPr>
        <w:tabs>
          <w:tab w:val="num" w:pos="1581"/>
        </w:tabs>
        <w:ind w:left="1581" w:hanging="360"/>
      </w:pPr>
    </w:lvl>
    <w:lvl w:ilvl="2" w:tplc="0409001B" w:tentative="1">
      <w:start w:val="1"/>
      <w:numFmt w:val="lowerRoman"/>
      <w:lvlText w:val="%3."/>
      <w:lvlJc w:val="right"/>
      <w:pPr>
        <w:tabs>
          <w:tab w:val="num" w:pos="2301"/>
        </w:tabs>
        <w:ind w:left="2301" w:hanging="180"/>
      </w:pPr>
    </w:lvl>
    <w:lvl w:ilvl="3" w:tplc="0409000F" w:tentative="1">
      <w:start w:val="1"/>
      <w:numFmt w:val="decimal"/>
      <w:lvlText w:val="%4."/>
      <w:lvlJc w:val="left"/>
      <w:pPr>
        <w:tabs>
          <w:tab w:val="num" w:pos="3021"/>
        </w:tabs>
        <w:ind w:left="3021" w:hanging="360"/>
      </w:pPr>
    </w:lvl>
    <w:lvl w:ilvl="4" w:tplc="04090019" w:tentative="1">
      <w:start w:val="1"/>
      <w:numFmt w:val="lowerLetter"/>
      <w:lvlText w:val="%5."/>
      <w:lvlJc w:val="left"/>
      <w:pPr>
        <w:tabs>
          <w:tab w:val="num" w:pos="3741"/>
        </w:tabs>
        <w:ind w:left="3741" w:hanging="360"/>
      </w:pPr>
    </w:lvl>
    <w:lvl w:ilvl="5" w:tplc="0409001B" w:tentative="1">
      <w:start w:val="1"/>
      <w:numFmt w:val="lowerRoman"/>
      <w:lvlText w:val="%6."/>
      <w:lvlJc w:val="right"/>
      <w:pPr>
        <w:tabs>
          <w:tab w:val="num" w:pos="4461"/>
        </w:tabs>
        <w:ind w:left="4461" w:hanging="180"/>
      </w:pPr>
    </w:lvl>
    <w:lvl w:ilvl="6" w:tplc="0409000F" w:tentative="1">
      <w:start w:val="1"/>
      <w:numFmt w:val="decimal"/>
      <w:lvlText w:val="%7."/>
      <w:lvlJc w:val="left"/>
      <w:pPr>
        <w:tabs>
          <w:tab w:val="num" w:pos="5181"/>
        </w:tabs>
        <w:ind w:left="5181" w:hanging="360"/>
      </w:pPr>
    </w:lvl>
    <w:lvl w:ilvl="7" w:tplc="04090019" w:tentative="1">
      <w:start w:val="1"/>
      <w:numFmt w:val="lowerLetter"/>
      <w:lvlText w:val="%8."/>
      <w:lvlJc w:val="left"/>
      <w:pPr>
        <w:tabs>
          <w:tab w:val="num" w:pos="5901"/>
        </w:tabs>
        <w:ind w:left="5901" w:hanging="360"/>
      </w:pPr>
    </w:lvl>
    <w:lvl w:ilvl="8" w:tplc="0409001B" w:tentative="1">
      <w:start w:val="1"/>
      <w:numFmt w:val="lowerRoman"/>
      <w:lvlText w:val="%9."/>
      <w:lvlJc w:val="right"/>
      <w:pPr>
        <w:tabs>
          <w:tab w:val="num" w:pos="6621"/>
        </w:tabs>
        <w:ind w:left="6621" w:hanging="180"/>
      </w:pPr>
    </w:lvl>
  </w:abstractNum>
  <w:abstractNum w:abstractNumId="5">
    <w:nsid w:val="17BF28F9"/>
    <w:multiLevelType w:val="multilevel"/>
    <w:tmpl w:val="CEA88398"/>
    <w:styleLink w:val="RARMPBullet"/>
    <w:lvl w:ilvl="0">
      <w:start w:val="1"/>
      <w:numFmt w:val="bullet"/>
      <w:lvlText w:val=""/>
      <w:lvlJc w:val="left"/>
      <w:pPr>
        <w:ind w:left="720" w:hanging="360"/>
      </w:pPr>
      <w:rPr>
        <w:rFonts w:ascii="Symbol" w:hAnsi="Symbol"/>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184B3AA5"/>
    <w:multiLevelType w:val="hybridMultilevel"/>
    <w:tmpl w:val="291427D0"/>
    <w:lvl w:ilvl="0" w:tplc="0C090001">
      <w:start w:val="1"/>
      <w:numFmt w:val="lowerLetter"/>
      <w:pStyle w:val="Licencebullets"/>
      <w:lvlText w:val="(%1)"/>
      <w:lvlJc w:val="left"/>
      <w:pPr>
        <w:tabs>
          <w:tab w:val="num" w:pos="737"/>
        </w:tabs>
        <w:ind w:left="737" w:hanging="380"/>
      </w:pPr>
      <w:rPr>
        <w:rFonts w:ascii="Times New Roman" w:hAnsi="Times New Roman" w:cs="Raavi" w:hint="default"/>
        <w:b w:val="0"/>
        <w:bCs w:val="0"/>
        <w:i w:val="0"/>
        <w:iCs w:val="0"/>
        <w:sz w:val="24"/>
        <w:szCs w:val="24"/>
      </w:rPr>
    </w:lvl>
    <w:lvl w:ilvl="1" w:tplc="0C090019">
      <w:start w:val="1"/>
      <w:numFmt w:val="lowerRoman"/>
      <w:lvlText w:val="%2."/>
      <w:lvlJc w:val="left"/>
      <w:pPr>
        <w:tabs>
          <w:tab w:val="num" w:pos="1440"/>
        </w:tabs>
        <w:ind w:left="1440" w:hanging="360"/>
      </w:pPr>
      <w:rPr>
        <w:rFonts w:hint="default"/>
        <w:b w:val="0"/>
        <w:bCs w:val="0"/>
        <w:i w:val="0"/>
        <w:iCs w:val="0"/>
        <w:sz w:val="24"/>
        <w:szCs w:val="24"/>
      </w:r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7">
    <w:nsid w:val="1A667D6B"/>
    <w:multiLevelType w:val="hybridMultilevel"/>
    <w:tmpl w:val="F3D603A8"/>
    <w:lvl w:ilvl="0" w:tplc="0C090019">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65A1728"/>
    <w:multiLevelType w:val="hybridMultilevel"/>
    <w:tmpl w:val="191487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98C111A"/>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0">
    <w:nsid w:val="2A2217E8"/>
    <w:multiLevelType w:val="multilevel"/>
    <w:tmpl w:val="809A0D56"/>
    <w:lvl w:ilvl="0">
      <w:start w:val="1"/>
      <w:numFmt w:val="decimal"/>
      <w:lvlText w:val="%1."/>
      <w:lvlJc w:val="left"/>
      <w:pPr>
        <w:ind w:left="851" w:hanging="567"/>
      </w:pPr>
      <w:rPr>
        <w:rFonts w:ascii="Calibri" w:hAnsi="Calibri" w:hint="default"/>
        <w:i w:val="0"/>
        <w:sz w:val="22"/>
      </w:rPr>
    </w:lvl>
    <w:lvl w:ilvl="1">
      <w:start w:val="1"/>
      <w:numFmt w:val="lowerLetter"/>
      <w:pStyle w:val="a"/>
      <w:lvlText w:val="%2."/>
      <w:lvlJc w:val="left"/>
      <w:pPr>
        <w:ind w:left="992" w:hanging="425"/>
      </w:pPr>
      <w:rPr>
        <w:rFonts w:ascii="Calibri" w:hAnsi="Calibri" w:hint="default"/>
        <w:i w:val="0"/>
        <w:sz w:val="22"/>
      </w:rPr>
    </w:lvl>
    <w:lvl w:ilvl="2">
      <w:start w:val="1"/>
      <w:numFmt w:val="lowerRoman"/>
      <w:lvlText w:val="%3."/>
      <w:lvlJc w:val="right"/>
      <w:pPr>
        <w:ind w:left="1276" w:hanging="272"/>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11">
    <w:nsid w:val="2D4909D8"/>
    <w:multiLevelType w:val="hybridMultilevel"/>
    <w:tmpl w:val="0928AE04"/>
    <w:lvl w:ilvl="0" w:tplc="04047710">
      <w:start w:val="1"/>
      <w:numFmt w:val="bullet"/>
      <w:pStyle w:val="ListBullet2"/>
      <w:lvlText w:val=""/>
      <w:lvlJc w:val="left"/>
      <w:pPr>
        <w:tabs>
          <w:tab w:val="num" w:pos="284"/>
        </w:tabs>
        <w:ind w:left="284" w:hanging="284"/>
      </w:pPr>
      <w:rPr>
        <w:rFonts w:ascii="Symbol" w:hAnsi="Symbol" w:cs="Symbol" w:hint="default"/>
      </w:rPr>
    </w:lvl>
    <w:lvl w:ilvl="1" w:tplc="0C090019">
      <w:start w:val="1"/>
      <w:numFmt w:val="bullet"/>
      <w:lvlText w:val="o"/>
      <w:lvlJc w:val="left"/>
      <w:pPr>
        <w:tabs>
          <w:tab w:val="num" w:pos="1440"/>
        </w:tabs>
        <w:ind w:left="1440" w:hanging="360"/>
      </w:pPr>
      <w:rPr>
        <w:rFonts w:ascii="Courier New" w:hAnsi="Courier New" w:cs="Courier New" w:hint="default"/>
      </w:rPr>
    </w:lvl>
    <w:lvl w:ilvl="2" w:tplc="0C09001B">
      <w:start w:val="1"/>
      <w:numFmt w:val="bullet"/>
      <w:lvlText w:val=""/>
      <w:lvlJc w:val="left"/>
      <w:pPr>
        <w:tabs>
          <w:tab w:val="num" w:pos="2160"/>
        </w:tabs>
        <w:ind w:left="2160" w:hanging="360"/>
      </w:pPr>
      <w:rPr>
        <w:rFonts w:ascii="Wingdings" w:hAnsi="Wingdings" w:cs="Wingdings" w:hint="default"/>
      </w:rPr>
    </w:lvl>
    <w:lvl w:ilvl="3" w:tplc="0C09000F">
      <w:start w:val="1"/>
      <w:numFmt w:val="bullet"/>
      <w:lvlText w:val=""/>
      <w:lvlJc w:val="left"/>
      <w:pPr>
        <w:tabs>
          <w:tab w:val="num" w:pos="2880"/>
        </w:tabs>
        <w:ind w:left="2880" w:hanging="360"/>
      </w:pPr>
      <w:rPr>
        <w:rFonts w:ascii="Symbol" w:hAnsi="Symbol" w:cs="Symbol" w:hint="default"/>
      </w:rPr>
    </w:lvl>
    <w:lvl w:ilvl="4" w:tplc="0C090019">
      <w:start w:val="1"/>
      <w:numFmt w:val="bullet"/>
      <w:lvlText w:val="o"/>
      <w:lvlJc w:val="left"/>
      <w:pPr>
        <w:tabs>
          <w:tab w:val="num" w:pos="3600"/>
        </w:tabs>
        <w:ind w:left="3600" w:hanging="360"/>
      </w:pPr>
      <w:rPr>
        <w:rFonts w:ascii="Courier New" w:hAnsi="Courier New" w:cs="Courier New" w:hint="default"/>
      </w:rPr>
    </w:lvl>
    <w:lvl w:ilvl="5" w:tplc="0C09001B">
      <w:start w:val="1"/>
      <w:numFmt w:val="bullet"/>
      <w:lvlText w:val=""/>
      <w:lvlJc w:val="left"/>
      <w:pPr>
        <w:tabs>
          <w:tab w:val="num" w:pos="4320"/>
        </w:tabs>
        <w:ind w:left="4320" w:hanging="360"/>
      </w:pPr>
      <w:rPr>
        <w:rFonts w:ascii="Wingdings" w:hAnsi="Wingdings" w:cs="Wingdings" w:hint="default"/>
      </w:rPr>
    </w:lvl>
    <w:lvl w:ilvl="6" w:tplc="0C09000F">
      <w:start w:val="1"/>
      <w:numFmt w:val="bullet"/>
      <w:lvlText w:val=""/>
      <w:lvlJc w:val="left"/>
      <w:pPr>
        <w:tabs>
          <w:tab w:val="num" w:pos="5040"/>
        </w:tabs>
        <w:ind w:left="5040" w:hanging="360"/>
      </w:pPr>
      <w:rPr>
        <w:rFonts w:ascii="Symbol" w:hAnsi="Symbol" w:cs="Symbol" w:hint="default"/>
      </w:rPr>
    </w:lvl>
    <w:lvl w:ilvl="7" w:tplc="0C090019">
      <w:start w:val="1"/>
      <w:numFmt w:val="bullet"/>
      <w:lvlText w:val="o"/>
      <w:lvlJc w:val="left"/>
      <w:pPr>
        <w:tabs>
          <w:tab w:val="num" w:pos="5760"/>
        </w:tabs>
        <w:ind w:left="5760" w:hanging="360"/>
      </w:pPr>
      <w:rPr>
        <w:rFonts w:ascii="Courier New" w:hAnsi="Courier New" w:cs="Courier New" w:hint="default"/>
      </w:rPr>
    </w:lvl>
    <w:lvl w:ilvl="8" w:tplc="0C09001B">
      <w:start w:val="1"/>
      <w:numFmt w:val="bullet"/>
      <w:lvlText w:val=""/>
      <w:lvlJc w:val="left"/>
      <w:pPr>
        <w:tabs>
          <w:tab w:val="num" w:pos="6480"/>
        </w:tabs>
        <w:ind w:left="6480" w:hanging="360"/>
      </w:pPr>
      <w:rPr>
        <w:rFonts w:ascii="Wingdings" w:hAnsi="Wingdings" w:cs="Wingdings" w:hint="default"/>
      </w:rPr>
    </w:lvl>
  </w:abstractNum>
  <w:abstractNum w:abstractNumId="12">
    <w:nsid w:val="31281AA0"/>
    <w:multiLevelType w:val="hybridMultilevel"/>
    <w:tmpl w:val="8D7C6108"/>
    <w:lvl w:ilvl="0" w:tplc="04090001">
      <w:start w:val="1"/>
      <w:numFmt w:val="bullet"/>
      <w:lvlText w:val=""/>
      <w:lvlJc w:val="left"/>
      <w:pPr>
        <w:tabs>
          <w:tab w:val="num" w:pos="644"/>
        </w:tabs>
        <w:ind w:left="644" w:hanging="360"/>
      </w:pPr>
      <w:rPr>
        <w:rFonts w:ascii="Symbol" w:hAnsi="Symbo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tabs>
          <w:tab w:val="num" w:pos="1800"/>
        </w:tabs>
        <w:ind w:left="1800" w:hanging="72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C090005">
      <w:start w:val="1"/>
      <w:numFmt w:val="lowerRoman"/>
      <w:lvlText w:val="%3."/>
      <w:lvlJc w:val="right"/>
      <w:pPr>
        <w:tabs>
          <w:tab w:val="num" w:pos="2160"/>
        </w:tabs>
        <w:ind w:left="2160" w:hanging="180"/>
      </w:pPr>
    </w:lvl>
    <w:lvl w:ilvl="3" w:tplc="0C090001">
      <w:start w:val="1"/>
      <w:numFmt w:val="decimal"/>
      <w:lvlText w:val="%4."/>
      <w:lvlJc w:val="left"/>
      <w:pPr>
        <w:tabs>
          <w:tab w:val="num" w:pos="2880"/>
        </w:tabs>
        <w:ind w:left="2880" w:hanging="360"/>
      </w:pPr>
    </w:lvl>
    <w:lvl w:ilvl="4" w:tplc="0C090003">
      <w:start w:val="1"/>
      <w:numFmt w:val="lowerLetter"/>
      <w:lvlText w:val="%5."/>
      <w:lvlJc w:val="left"/>
      <w:pPr>
        <w:tabs>
          <w:tab w:val="num" w:pos="3600"/>
        </w:tabs>
        <w:ind w:left="3600" w:hanging="360"/>
      </w:pPr>
    </w:lvl>
    <w:lvl w:ilvl="5" w:tplc="0C090005">
      <w:start w:val="1"/>
      <w:numFmt w:val="lowerRoman"/>
      <w:lvlText w:val="%6."/>
      <w:lvlJc w:val="right"/>
      <w:pPr>
        <w:tabs>
          <w:tab w:val="num" w:pos="4320"/>
        </w:tabs>
        <w:ind w:left="4320" w:hanging="180"/>
      </w:pPr>
    </w:lvl>
    <w:lvl w:ilvl="6" w:tplc="0C090001">
      <w:start w:val="1"/>
      <w:numFmt w:val="decimal"/>
      <w:lvlText w:val="%7."/>
      <w:lvlJc w:val="left"/>
      <w:pPr>
        <w:tabs>
          <w:tab w:val="num" w:pos="5040"/>
        </w:tabs>
        <w:ind w:left="5040" w:hanging="360"/>
      </w:pPr>
    </w:lvl>
    <w:lvl w:ilvl="7" w:tplc="0C090003">
      <w:start w:val="1"/>
      <w:numFmt w:val="lowerLetter"/>
      <w:lvlText w:val="%8."/>
      <w:lvlJc w:val="left"/>
      <w:pPr>
        <w:tabs>
          <w:tab w:val="num" w:pos="5760"/>
        </w:tabs>
        <w:ind w:left="5760" w:hanging="360"/>
      </w:pPr>
    </w:lvl>
    <w:lvl w:ilvl="8" w:tplc="0C090005">
      <w:start w:val="1"/>
      <w:numFmt w:val="lowerRoman"/>
      <w:lvlText w:val="%9."/>
      <w:lvlJc w:val="right"/>
      <w:pPr>
        <w:tabs>
          <w:tab w:val="num" w:pos="6480"/>
        </w:tabs>
        <w:ind w:left="6480" w:hanging="180"/>
      </w:pPr>
    </w:lvl>
  </w:abstractNum>
  <w:abstractNum w:abstractNumId="13">
    <w:nsid w:val="32E06808"/>
    <w:multiLevelType w:val="multilevel"/>
    <w:tmpl w:val="6E26081E"/>
    <w:lvl w:ilvl="0">
      <w:start w:val="22"/>
      <w:numFmt w:val="decimal"/>
      <w:pStyle w:val="List1"/>
      <w:lvlText w:val="%1."/>
      <w:lvlJc w:val="left"/>
      <w:pPr>
        <w:ind w:left="851" w:hanging="56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425" w:hanging="425"/>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pStyle w:val="Listi"/>
      <w:lvlText w:val="%3."/>
      <w:lvlJc w:val="right"/>
      <w:pPr>
        <w:ind w:left="1276" w:hanging="272"/>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14">
    <w:nsid w:val="354272DB"/>
    <w:multiLevelType w:val="hybridMultilevel"/>
    <w:tmpl w:val="17FEBD12"/>
    <w:lvl w:ilvl="0" w:tplc="14EE4B62">
      <w:start w:val="1"/>
      <w:numFmt w:val="decimal"/>
      <w:pStyle w:val="answ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nsid w:val="36AE6ABF"/>
    <w:multiLevelType w:val="multilevel"/>
    <w:tmpl w:val="05D892AA"/>
    <w:lvl w:ilvl="0">
      <w:start w:val="1"/>
      <w:numFmt w:val="decimal"/>
      <w:pStyle w:val="Style1"/>
      <w:lvlText w:val="Chapter %1"/>
      <w:lvlJc w:val="left"/>
      <w:pPr>
        <w:tabs>
          <w:tab w:val="num" w:pos="1985"/>
        </w:tabs>
        <w:ind w:left="0" w:firstLine="0"/>
      </w:pPr>
      <w:rPr>
        <w:rFonts w:ascii="Calibri" w:hAnsi="Calibri" w:hint="default"/>
        <w:b/>
        <w:bCs w:val="0"/>
        <w:i w:val="0"/>
        <w:iCs w:val="0"/>
        <w:caps w:val="0"/>
        <w:smallCaps w:val="0"/>
        <w:strike w:val="0"/>
        <w:dstrike w:val="0"/>
        <w:outline w:val="0"/>
        <w:shadow w:val="0"/>
        <w:emboss w:val="0"/>
        <w:imprint w:val="0"/>
        <w:noProof w:val="0"/>
        <w:vanish w:val="0"/>
        <w:color w:val="auto"/>
        <w:spacing w:val="0"/>
        <w:kern w:val="0"/>
        <w:position w:val="0"/>
        <w:sz w:val="36"/>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tyle2"/>
      <w:lvlText w:val="Section %2"/>
      <w:lvlJc w:val="left"/>
      <w:pPr>
        <w:tabs>
          <w:tab w:val="num" w:pos="1985"/>
        </w:tabs>
        <w:ind w:left="0" w:firstLine="0"/>
      </w:pPr>
      <w:rPr>
        <w:rFonts w:ascii="Calibri" w:hAnsi="Calibri" w:hint="default"/>
        <w:b/>
        <w:bCs w:val="0"/>
        <w:i w:val="0"/>
        <w:iCs w:val="0"/>
        <w:caps w:val="0"/>
        <w:smallCaps w:val="0"/>
        <w:strike w:val="0"/>
        <w:dstrike w:val="0"/>
        <w:outline w:val="0"/>
        <w:shadow w:val="0"/>
        <w:emboss w:val="0"/>
        <w:imprint w:val="0"/>
        <w:noProof w:val="0"/>
        <w:vanish w:val="0"/>
        <w:color w:val="auto"/>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Style9"/>
      <w:lvlText w:val="%2.%3"/>
      <w:lvlJc w:val="left"/>
      <w:pPr>
        <w:tabs>
          <w:tab w:val="num" w:pos="1985"/>
        </w:tabs>
        <w:ind w:left="0" w:firstLine="0"/>
      </w:pPr>
      <w:rPr>
        <w:rFonts w:ascii="Calibri" w:hAnsi="Calibri" w:cs="Arial" w:hint="default"/>
        <w:b/>
        <w:bCs/>
        <w:i w:val="0"/>
        <w:iCs w:val="0"/>
        <w:sz w:val="24"/>
        <w:szCs w:val="24"/>
        <w:u w:val="none"/>
      </w:rPr>
    </w:lvl>
    <w:lvl w:ilvl="3">
      <w:start w:val="1"/>
      <w:numFmt w:val="decimal"/>
      <w:pStyle w:val="Quote"/>
      <w:lvlText w:val="%2.%3.%4"/>
      <w:lvlJc w:val="left"/>
      <w:pPr>
        <w:ind w:left="852" w:firstLine="0"/>
      </w:pPr>
      <w:rPr>
        <w:rFonts w:ascii="Calibri" w:hAnsi="Calibri" w:cs="Arial" w:hint="default"/>
        <w:b/>
        <w:bCs/>
        <w:i/>
        <w:iCs/>
        <w:color w:val="auto"/>
        <w:sz w:val="22"/>
        <w:szCs w:val="22"/>
        <w:u w:val="none"/>
      </w:rPr>
    </w:lvl>
    <w:lvl w:ilvl="4">
      <w:start w:val="1"/>
      <w:numFmt w:val="decimal"/>
      <w:lvlText w:val="%1.%2.%3.%4.%5"/>
      <w:lvlJc w:val="left"/>
      <w:pPr>
        <w:tabs>
          <w:tab w:val="num" w:pos="1985"/>
        </w:tabs>
        <w:ind w:left="0" w:firstLine="0"/>
      </w:pPr>
      <w:rPr>
        <w:rFonts w:hint="default"/>
      </w:rPr>
    </w:lvl>
    <w:lvl w:ilvl="5">
      <w:start w:val="1"/>
      <w:numFmt w:val="decimal"/>
      <w:lvlText w:val="%1.%2.%3.%4.%5.%6"/>
      <w:lvlJc w:val="left"/>
      <w:pPr>
        <w:tabs>
          <w:tab w:val="num" w:pos="1985"/>
        </w:tabs>
        <w:ind w:left="0" w:firstLine="0"/>
      </w:pPr>
      <w:rPr>
        <w:rFonts w:hint="default"/>
      </w:rPr>
    </w:lvl>
    <w:lvl w:ilvl="6">
      <w:start w:val="1"/>
      <w:numFmt w:val="decimal"/>
      <w:pStyle w:val="Heading7"/>
      <w:lvlText w:val="%1.%2.%3.%4.%5.%6.%7"/>
      <w:lvlJc w:val="left"/>
      <w:pPr>
        <w:tabs>
          <w:tab w:val="num" w:pos="1985"/>
        </w:tabs>
        <w:ind w:left="0" w:firstLine="0"/>
      </w:pPr>
      <w:rPr>
        <w:rFonts w:hint="default"/>
      </w:rPr>
    </w:lvl>
    <w:lvl w:ilvl="7">
      <w:start w:val="1"/>
      <w:numFmt w:val="decimal"/>
      <w:pStyle w:val="Heading8"/>
      <w:lvlText w:val="%1.%2.%3.%4.%5.%6.%7.%8"/>
      <w:lvlJc w:val="left"/>
      <w:pPr>
        <w:tabs>
          <w:tab w:val="num" w:pos="1985"/>
        </w:tabs>
        <w:ind w:left="0" w:firstLine="0"/>
      </w:pPr>
      <w:rPr>
        <w:rFonts w:hint="default"/>
      </w:rPr>
    </w:lvl>
    <w:lvl w:ilvl="8">
      <w:start w:val="1"/>
      <w:numFmt w:val="decimal"/>
      <w:pStyle w:val="Heading9"/>
      <w:lvlText w:val="%1.%2.%3.%4.%5.%6.%7.%8.%9"/>
      <w:lvlJc w:val="left"/>
      <w:pPr>
        <w:tabs>
          <w:tab w:val="num" w:pos="1985"/>
        </w:tabs>
        <w:ind w:left="0" w:firstLine="0"/>
      </w:pPr>
      <w:rPr>
        <w:rFonts w:hint="default"/>
      </w:rPr>
    </w:lvl>
  </w:abstractNum>
  <w:abstractNum w:abstractNumId="16">
    <w:nsid w:val="40943E6A"/>
    <w:multiLevelType w:val="hybridMultilevel"/>
    <w:tmpl w:val="6874BEC0"/>
    <w:lvl w:ilvl="0" w:tplc="337A526A">
      <w:start w:val="1"/>
      <w:numFmt w:val="decimal"/>
      <w:pStyle w:val="numberedpara"/>
      <w:lvlText w:val="%1."/>
      <w:lvlJc w:val="left"/>
      <w:pPr>
        <w:tabs>
          <w:tab w:val="num" w:pos="567"/>
        </w:tabs>
      </w:pPr>
      <w:rPr>
        <w:rFonts w:ascii="Times New Roman" w:hAnsi="Times New Roman" w:cs="Times New Roman" w:hint="default"/>
        <w:b w:val="0"/>
        <w:bCs w:val="0"/>
        <w:i w:val="0"/>
        <w:iCs w:val="0"/>
        <w:sz w:val="24"/>
        <w:szCs w:val="24"/>
      </w:rPr>
    </w:lvl>
    <w:lvl w:ilvl="1" w:tplc="BA34E3BE">
      <w:start w:val="1"/>
      <w:numFmt w:val="lowerRoman"/>
      <w:lvlText w:val="(%2)"/>
      <w:lvlJc w:val="left"/>
      <w:pPr>
        <w:tabs>
          <w:tab w:val="num" w:pos="567"/>
        </w:tabs>
        <w:ind w:left="0" w:firstLine="0"/>
      </w:pPr>
      <w:rPr>
        <w:rFonts w:ascii="Times New Roman" w:hAnsi="Times New Roman" w:cs="Helvetica" w:hint="default"/>
        <w:b w:val="0"/>
        <w:bCs w:val="0"/>
        <w:i w:val="0"/>
        <w:iCs w:val="0"/>
        <w:caps w:val="0"/>
        <w:strike w:val="0"/>
        <w:dstrike w:val="0"/>
        <w:vanish w:val="0"/>
        <w:color w:val="auto"/>
        <w:spacing w:val="0"/>
        <w:w w:val="100"/>
        <w:kern w:val="0"/>
        <w:position w:val="0"/>
        <w:sz w:val="24"/>
        <w:szCs w:val="24"/>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lowerRoman"/>
      <w:lvlText w:val="%3."/>
      <w:lvlJc w:val="right"/>
      <w:pPr>
        <w:tabs>
          <w:tab w:val="num" w:pos="2160"/>
        </w:tabs>
        <w:ind w:left="2160" w:hanging="180"/>
      </w:pPr>
    </w:lvl>
    <w:lvl w:ilvl="3" w:tplc="FFFFFFFF">
      <w:start w:val="1"/>
      <w:numFmt w:val="decimal"/>
      <w:lvlText w:val="Event %4"/>
      <w:lvlJc w:val="left"/>
      <w:pPr>
        <w:tabs>
          <w:tab w:val="num" w:pos="1134"/>
        </w:tabs>
      </w:pPr>
      <w:rPr>
        <w:rFonts w:ascii="Arial" w:hAnsi="Arial" w:cs="Arial" w:hint="default"/>
        <w:b/>
        <w:bCs/>
        <w:i/>
        <w:iCs/>
        <w:color w:val="0000FF"/>
        <w:sz w:val="24"/>
        <w:szCs w:val="24"/>
      </w:r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7">
    <w:nsid w:val="414A6F0C"/>
    <w:multiLevelType w:val="hybridMultilevel"/>
    <w:tmpl w:val="90A215FE"/>
    <w:lvl w:ilvl="0" w:tplc="1D8A8556">
      <w:start w:val="1"/>
      <w:numFmt w:val="bullet"/>
      <w:pStyle w:val="BulletedRARMP"/>
      <w:lvlText w:val=""/>
      <w:lvlJc w:val="left"/>
      <w:pPr>
        <w:tabs>
          <w:tab w:val="num" w:pos="567"/>
        </w:tabs>
        <w:ind w:left="567" w:hanging="283"/>
      </w:pPr>
      <w:rPr>
        <w:rFonts w:ascii="Symbol" w:hAnsi="Symbol" w:cs="Symbol" w:hint="default"/>
      </w:rPr>
    </w:lvl>
    <w:lvl w:ilvl="1" w:tplc="0C090019">
      <w:start w:val="1"/>
      <w:numFmt w:val="bullet"/>
      <w:lvlText w:val="o"/>
      <w:lvlJc w:val="left"/>
      <w:pPr>
        <w:tabs>
          <w:tab w:val="num" w:pos="1440"/>
        </w:tabs>
        <w:ind w:left="1440" w:hanging="360"/>
      </w:pPr>
      <w:rPr>
        <w:rFonts w:ascii="Courier New" w:hAnsi="Courier New" w:cs="Courier New" w:hint="default"/>
      </w:rPr>
    </w:lvl>
    <w:lvl w:ilvl="2" w:tplc="0C09001B">
      <w:start w:val="1"/>
      <w:numFmt w:val="bullet"/>
      <w:lvlText w:val=""/>
      <w:lvlJc w:val="left"/>
      <w:pPr>
        <w:tabs>
          <w:tab w:val="num" w:pos="2160"/>
        </w:tabs>
        <w:ind w:left="2160" w:hanging="360"/>
      </w:pPr>
      <w:rPr>
        <w:rFonts w:ascii="Wingdings" w:hAnsi="Wingdings" w:cs="Wingdings" w:hint="default"/>
      </w:rPr>
    </w:lvl>
    <w:lvl w:ilvl="3" w:tplc="0C09000F">
      <w:start w:val="1"/>
      <w:numFmt w:val="bullet"/>
      <w:lvlText w:val=""/>
      <w:lvlJc w:val="left"/>
      <w:pPr>
        <w:tabs>
          <w:tab w:val="num" w:pos="2880"/>
        </w:tabs>
        <w:ind w:left="2880" w:hanging="360"/>
      </w:pPr>
      <w:rPr>
        <w:rFonts w:ascii="Symbol" w:hAnsi="Symbol" w:cs="Symbol" w:hint="default"/>
      </w:rPr>
    </w:lvl>
    <w:lvl w:ilvl="4" w:tplc="0C090019">
      <w:start w:val="1"/>
      <w:numFmt w:val="bullet"/>
      <w:lvlText w:val="o"/>
      <w:lvlJc w:val="left"/>
      <w:pPr>
        <w:tabs>
          <w:tab w:val="num" w:pos="3600"/>
        </w:tabs>
        <w:ind w:left="3600" w:hanging="360"/>
      </w:pPr>
      <w:rPr>
        <w:rFonts w:ascii="Courier New" w:hAnsi="Courier New" w:cs="Courier New" w:hint="default"/>
      </w:rPr>
    </w:lvl>
    <w:lvl w:ilvl="5" w:tplc="0C09001B">
      <w:start w:val="1"/>
      <w:numFmt w:val="bullet"/>
      <w:lvlText w:val=""/>
      <w:lvlJc w:val="left"/>
      <w:pPr>
        <w:tabs>
          <w:tab w:val="num" w:pos="4320"/>
        </w:tabs>
        <w:ind w:left="4320" w:hanging="360"/>
      </w:pPr>
      <w:rPr>
        <w:rFonts w:ascii="Wingdings" w:hAnsi="Wingdings" w:cs="Wingdings" w:hint="default"/>
      </w:rPr>
    </w:lvl>
    <w:lvl w:ilvl="6" w:tplc="0C09000F">
      <w:start w:val="1"/>
      <w:numFmt w:val="bullet"/>
      <w:lvlText w:val=""/>
      <w:lvlJc w:val="left"/>
      <w:pPr>
        <w:tabs>
          <w:tab w:val="num" w:pos="5040"/>
        </w:tabs>
        <w:ind w:left="5040" w:hanging="360"/>
      </w:pPr>
      <w:rPr>
        <w:rFonts w:ascii="Symbol" w:hAnsi="Symbol" w:cs="Symbol" w:hint="default"/>
      </w:rPr>
    </w:lvl>
    <w:lvl w:ilvl="7" w:tplc="0C090019">
      <w:start w:val="1"/>
      <w:numFmt w:val="bullet"/>
      <w:lvlText w:val="o"/>
      <w:lvlJc w:val="left"/>
      <w:pPr>
        <w:tabs>
          <w:tab w:val="num" w:pos="5760"/>
        </w:tabs>
        <w:ind w:left="5760" w:hanging="360"/>
      </w:pPr>
      <w:rPr>
        <w:rFonts w:ascii="Courier New" w:hAnsi="Courier New" w:cs="Courier New" w:hint="default"/>
      </w:rPr>
    </w:lvl>
    <w:lvl w:ilvl="8" w:tplc="0C09001B">
      <w:start w:val="1"/>
      <w:numFmt w:val="bullet"/>
      <w:lvlText w:val=""/>
      <w:lvlJc w:val="left"/>
      <w:pPr>
        <w:tabs>
          <w:tab w:val="num" w:pos="6480"/>
        </w:tabs>
        <w:ind w:left="6480" w:hanging="360"/>
      </w:pPr>
      <w:rPr>
        <w:rFonts w:ascii="Wingdings" w:hAnsi="Wingdings" w:cs="Wingdings" w:hint="default"/>
      </w:rPr>
    </w:lvl>
  </w:abstractNum>
  <w:abstractNum w:abstractNumId="18">
    <w:nsid w:val="41DD7046"/>
    <w:multiLevelType w:val="multilevel"/>
    <w:tmpl w:val="391A15C6"/>
    <w:lvl w:ilvl="0">
      <w:start w:val="1"/>
      <w:numFmt w:val="bullet"/>
      <w:lvlText w:val=""/>
      <w:lvlJc w:val="left"/>
      <w:pPr>
        <w:ind w:left="717" w:hanging="360"/>
      </w:pPr>
      <w:rPr>
        <w:rFonts w:ascii="Symbol" w:hAnsi="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pStyle w:val="TableListi"/>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430D0491"/>
    <w:multiLevelType w:val="hybridMultilevel"/>
    <w:tmpl w:val="C4125AB4"/>
    <w:lvl w:ilvl="0" w:tplc="103C176E">
      <w:start w:val="1"/>
      <w:numFmt w:val="decimal"/>
      <w:pStyle w:val="RARMPnumberedparagraphs"/>
      <w:lvlText w:val="%1."/>
      <w:lvlJc w:val="left"/>
      <w:pPr>
        <w:ind w:left="360" w:hanging="360"/>
      </w:pPr>
      <w:rPr>
        <w:rFonts w:cs="Times New Roman"/>
        <w:b w:val="0"/>
        <w:bCs w:val="0"/>
        <w:i w:val="0"/>
        <w:iCs w:val="0"/>
        <w:caps w:val="0"/>
        <w:smallCaps w:val="0"/>
        <w:strike w:val="0"/>
        <w:dstrike w:val="0"/>
        <w:outline w:val="0"/>
        <w:shadow w:val="0"/>
        <w:emboss w:val="0"/>
        <w:imprint w:val="0"/>
        <w:noProof w:val="0"/>
        <w:vanish w:val="0"/>
        <w:webHidden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20">
    <w:nsid w:val="4CC5676F"/>
    <w:multiLevelType w:val="hybridMultilevel"/>
    <w:tmpl w:val="4DC87E4A"/>
    <w:lvl w:ilvl="0" w:tplc="8C0C4BAC">
      <w:start w:val="1"/>
      <w:numFmt w:val="lowerRoman"/>
      <w:lvlText w:val="%1."/>
      <w:lvlJc w:val="right"/>
      <w:pPr>
        <w:tabs>
          <w:tab w:val="num" w:pos="3528"/>
        </w:tabs>
        <w:ind w:left="3528" w:hanging="360"/>
      </w:pPr>
      <w:rPr>
        <w:rFonts w:hint="default"/>
      </w:rPr>
    </w:lvl>
    <w:lvl w:ilvl="1" w:tplc="04090019" w:tentative="1">
      <w:start w:val="1"/>
      <w:numFmt w:val="lowerLetter"/>
      <w:lvlText w:val="%2."/>
      <w:lvlJc w:val="left"/>
      <w:pPr>
        <w:tabs>
          <w:tab w:val="num" w:pos="3528"/>
        </w:tabs>
        <w:ind w:left="3528" w:hanging="360"/>
      </w:pPr>
    </w:lvl>
    <w:lvl w:ilvl="2" w:tplc="0409001B" w:tentative="1">
      <w:start w:val="1"/>
      <w:numFmt w:val="lowerRoman"/>
      <w:lvlText w:val="%3."/>
      <w:lvlJc w:val="right"/>
      <w:pPr>
        <w:tabs>
          <w:tab w:val="num" w:pos="4248"/>
        </w:tabs>
        <w:ind w:left="4248" w:hanging="180"/>
      </w:pPr>
    </w:lvl>
    <w:lvl w:ilvl="3" w:tplc="0409000F" w:tentative="1">
      <w:start w:val="1"/>
      <w:numFmt w:val="decimal"/>
      <w:lvlText w:val="%4."/>
      <w:lvlJc w:val="left"/>
      <w:pPr>
        <w:tabs>
          <w:tab w:val="num" w:pos="4968"/>
        </w:tabs>
        <w:ind w:left="4968" w:hanging="360"/>
      </w:pPr>
    </w:lvl>
    <w:lvl w:ilvl="4" w:tplc="04090019" w:tentative="1">
      <w:start w:val="1"/>
      <w:numFmt w:val="lowerLetter"/>
      <w:lvlText w:val="%5."/>
      <w:lvlJc w:val="left"/>
      <w:pPr>
        <w:tabs>
          <w:tab w:val="num" w:pos="5688"/>
        </w:tabs>
        <w:ind w:left="5688" w:hanging="360"/>
      </w:pPr>
    </w:lvl>
    <w:lvl w:ilvl="5" w:tplc="0409001B" w:tentative="1">
      <w:start w:val="1"/>
      <w:numFmt w:val="lowerRoman"/>
      <w:lvlText w:val="%6."/>
      <w:lvlJc w:val="right"/>
      <w:pPr>
        <w:tabs>
          <w:tab w:val="num" w:pos="6408"/>
        </w:tabs>
        <w:ind w:left="6408" w:hanging="180"/>
      </w:pPr>
    </w:lvl>
    <w:lvl w:ilvl="6" w:tplc="0409000F" w:tentative="1">
      <w:start w:val="1"/>
      <w:numFmt w:val="decimal"/>
      <w:lvlText w:val="%7."/>
      <w:lvlJc w:val="left"/>
      <w:pPr>
        <w:tabs>
          <w:tab w:val="num" w:pos="7128"/>
        </w:tabs>
        <w:ind w:left="7128" w:hanging="360"/>
      </w:pPr>
    </w:lvl>
    <w:lvl w:ilvl="7" w:tplc="04090019" w:tentative="1">
      <w:start w:val="1"/>
      <w:numFmt w:val="lowerLetter"/>
      <w:lvlText w:val="%8."/>
      <w:lvlJc w:val="left"/>
      <w:pPr>
        <w:tabs>
          <w:tab w:val="num" w:pos="7848"/>
        </w:tabs>
        <w:ind w:left="7848" w:hanging="360"/>
      </w:pPr>
    </w:lvl>
    <w:lvl w:ilvl="8" w:tplc="0409001B" w:tentative="1">
      <w:start w:val="1"/>
      <w:numFmt w:val="lowerRoman"/>
      <w:lvlText w:val="%9."/>
      <w:lvlJc w:val="right"/>
      <w:pPr>
        <w:tabs>
          <w:tab w:val="num" w:pos="8568"/>
        </w:tabs>
        <w:ind w:left="8568" w:hanging="180"/>
      </w:pPr>
    </w:lvl>
  </w:abstractNum>
  <w:abstractNum w:abstractNumId="21">
    <w:nsid w:val="523875E3"/>
    <w:multiLevelType w:val="hybridMultilevel"/>
    <w:tmpl w:val="DA3E38FA"/>
    <w:lvl w:ilvl="0" w:tplc="0C09001B">
      <w:start w:val="1"/>
      <w:numFmt w:val="lowerRoman"/>
      <w:lvlText w:val="%1."/>
      <w:lvlJc w:val="right"/>
      <w:pPr>
        <w:ind w:left="720" w:hanging="360"/>
      </w:pPr>
    </w:lvl>
    <w:lvl w:ilvl="1" w:tplc="115A0B6E">
      <w:start w:val="1"/>
      <w:numFmt w:val="lowerRoman"/>
      <w:lvlText w:val="%2."/>
      <w:lvlJc w:val="right"/>
      <w:pPr>
        <w:ind w:left="144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E6C47660">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555D2707"/>
    <w:multiLevelType w:val="hybridMultilevel"/>
    <w:tmpl w:val="5D2495FE"/>
    <w:lvl w:ilvl="0" w:tplc="04047710">
      <w:start w:val="1"/>
      <w:numFmt w:val="bullet"/>
      <w:pStyle w:val="bulletedRARMP0"/>
      <w:lvlText w:val=""/>
      <w:lvlJc w:val="left"/>
      <w:pPr>
        <w:tabs>
          <w:tab w:val="num" w:pos="720"/>
        </w:tabs>
        <w:ind w:left="720" w:hanging="360"/>
      </w:pPr>
      <w:rPr>
        <w:rFonts w:ascii="Symbol" w:hAnsi="Symbol" w:cs="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cs="Wingdings" w:hint="default"/>
      </w:rPr>
    </w:lvl>
    <w:lvl w:ilvl="3" w:tplc="0409000F">
      <w:start w:val="1"/>
      <w:numFmt w:val="bullet"/>
      <w:lvlText w:val=""/>
      <w:lvlJc w:val="left"/>
      <w:pPr>
        <w:tabs>
          <w:tab w:val="num" w:pos="2880"/>
        </w:tabs>
        <w:ind w:left="2880" w:hanging="360"/>
      </w:pPr>
      <w:rPr>
        <w:rFonts w:ascii="Symbol" w:hAnsi="Symbol" w:cs="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start w:val="1"/>
      <w:numFmt w:val="bullet"/>
      <w:lvlText w:val=""/>
      <w:lvlJc w:val="left"/>
      <w:pPr>
        <w:tabs>
          <w:tab w:val="num" w:pos="4320"/>
        </w:tabs>
        <w:ind w:left="4320" w:hanging="360"/>
      </w:pPr>
      <w:rPr>
        <w:rFonts w:ascii="Wingdings" w:hAnsi="Wingdings" w:cs="Wingdings" w:hint="default"/>
      </w:rPr>
    </w:lvl>
    <w:lvl w:ilvl="6" w:tplc="0409000F">
      <w:start w:val="1"/>
      <w:numFmt w:val="bullet"/>
      <w:lvlText w:val=""/>
      <w:lvlJc w:val="left"/>
      <w:pPr>
        <w:tabs>
          <w:tab w:val="num" w:pos="5040"/>
        </w:tabs>
        <w:ind w:left="5040" w:hanging="360"/>
      </w:pPr>
      <w:rPr>
        <w:rFonts w:ascii="Symbol" w:hAnsi="Symbol" w:cs="Symbol" w:hint="default"/>
      </w:rPr>
    </w:lvl>
    <w:lvl w:ilvl="7" w:tplc="04090019">
      <w:start w:val="1"/>
      <w:numFmt w:val="bullet"/>
      <w:lvlText w:val="o"/>
      <w:lvlJc w:val="left"/>
      <w:pPr>
        <w:tabs>
          <w:tab w:val="num" w:pos="5760"/>
        </w:tabs>
        <w:ind w:left="5760" w:hanging="360"/>
      </w:pPr>
      <w:rPr>
        <w:rFonts w:ascii="Courier New" w:hAnsi="Courier New" w:cs="Courier New" w:hint="default"/>
      </w:rPr>
    </w:lvl>
    <w:lvl w:ilvl="8" w:tplc="0409001B">
      <w:start w:val="1"/>
      <w:numFmt w:val="bullet"/>
      <w:lvlText w:val=""/>
      <w:lvlJc w:val="left"/>
      <w:pPr>
        <w:tabs>
          <w:tab w:val="num" w:pos="6480"/>
        </w:tabs>
        <w:ind w:left="6480" w:hanging="360"/>
      </w:pPr>
      <w:rPr>
        <w:rFonts w:ascii="Wingdings" w:hAnsi="Wingdings" w:cs="Wingdings" w:hint="default"/>
      </w:rPr>
    </w:lvl>
  </w:abstractNum>
  <w:abstractNum w:abstractNumId="23">
    <w:nsid w:val="5A536E1F"/>
    <w:multiLevelType w:val="hybridMultilevel"/>
    <w:tmpl w:val="17A8FF1A"/>
    <w:lvl w:ilvl="0" w:tplc="11C04E5E">
      <w:start w:val="1"/>
      <w:numFmt w:val="decimal"/>
      <w:pStyle w:val="para"/>
      <w:lvlText w:val="%1."/>
      <w:lvlJc w:val="left"/>
      <w:pPr>
        <w:ind w:left="936" w:hanging="368"/>
      </w:pPr>
      <w:rPr>
        <w:rFonts w:ascii="Times New Roman" w:hAnsi="Times New Roman" w:cs="Times New Roman" w:hint="default"/>
        <w:b w:val="0"/>
        <w:i w:val="0"/>
        <w:color w:val="auto"/>
        <w:sz w:val="24"/>
        <w:szCs w:val="24"/>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nsid w:val="5D9867EC"/>
    <w:multiLevelType w:val="hybridMultilevel"/>
    <w:tmpl w:val="BF34BB8A"/>
    <w:lvl w:ilvl="0" w:tplc="F4E6C4C8">
      <w:start w:val="118"/>
      <w:numFmt w:val="decimal"/>
      <w:lvlText w:val="%1."/>
      <w:lvlJc w:val="left"/>
      <w:pPr>
        <w:ind w:left="735" w:hanging="37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5DFD76D0"/>
    <w:multiLevelType w:val="multilevel"/>
    <w:tmpl w:val="2CD07CE2"/>
    <w:styleLink w:val="tablebulletsRARMP"/>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5F9C3085"/>
    <w:multiLevelType w:val="hybridMultilevel"/>
    <w:tmpl w:val="D0A86D40"/>
    <w:lvl w:ilvl="0" w:tplc="C0028136">
      <w:start w:val="1"/>
      <w:numFmt w:val="decimal"/>
      <w:pStyle w:val="RARMPPara"/>
      <w:lvlText w:val="%1."/>
      <w:lvlJc w:val="left"/>
      <w:pPr>
        <w:ind w:left="0" w:firstLine="0"/>
      </w:pPr>
      <w:rPr>
        <w:rFonts w:ascii="Calibri" w:eastAsiaTheme="minorEastAsia" w:hAnsi="Calibri" w:cs="Times New Roman" w:hint="default"/>
        <w:b w:val="0"/>
        <w:bCs w:val="0"/>
        <w:i w:val="0"/>
        <w:iCs w:val="0"/>
        <w:caps w:val="0"/>
        <w:smallCaps w:val="0"/>
        <w:strike w:val="0"/>
        <w:dstrike w:val="0"/>
        <w:outline w:val="0"/>
        <w:shadow w:val="0"/>
        <w:emboss w:val="0"/>
        <w:imprint w:val="0"/>
        <w:noProof w:val="0"/>
        <w:vanish w:val="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E0C20110">
      <w:start w:val="1"/>
      <w:numFmt w:val="lowerLetter"/>
      <w:lvlText w:val="%2."/>
      <w:lvlJc w:val="left"/>
      <w:pPr>
        <w:ind w:left="1156" w:hanging="360"/>
      </w:pPr>
      <w:rPr>
        <w:rFonts w:hint="default"/>
      </w:rPr>
    </w:lvl>
    <w:lvl w:ilvl="2" w:tplc="0C09001B">
      <w:start w:val="1"/>
      <w:numFmt w:val="lowerRoman"/>
      <w:lvlText w:val="%3."/>
      <w:lvlJc w:val="right"/>
      <w:pPr>
        <w:ind w:left="1876" w:hanging="180"/>
      </w:pPr>
    </w:lvl>
    <w:lvl w:ilvl="3" w:tplc="0C09000F" w:tentative="1">
      <w:start w:val="1"/>
      <w:numFmt w:val="decimal"/>
      <w:lvlText w:val="%4."/>
      <w:lvlJc w:val="left"/>
      <w:pPr>
        <w:ind w:left="2596" w:hanging="360"/>
      </w:pPr>
    </w:lvl>
    <w:lvl w:ilvl="4" w:tplc="0C090019" w:tentative="1">
      <w:start w:val="1"/>
      <w:numFmt w:val="lowerLetter"/>
      <w:lvlText w:val="%5."/>
      <w:lvlJc w:val="left"/>
      <w:pPr>
        <w:ind w:left="3316" w:hanging="360"/>
      </w:pPr>
    </w:lvl>
    <w:lvl w:ilvl="5" w:tplc="0C09001B" w:tentative="1">
      <w:start w:val="1"/>
      <w:numFmt w:val="lowerRoman"/>
      <w:lvlText w:val="%6."/>
      <w:lvlJc w:val="right"/>
      <w:pPr>
        <w:ind w:left="4036" w:hanging="180"/>
      </w:pPr>
    </w:lvl>
    <w:lvl w:ilvl="6" w:tplc="0C09000F" w:tentative="1">
      <w:start w:val="1"/>
      <w:numFmt w:val="decimal"/>
      <w:lvlText w:val="%7."/>
      <w:lvlJc w:val="left"/>
      <w:pPr>
        <w:ind w:left="4756" w:hanging="360"/>
      </w:pPr>
    </w:lvl>
    <w:lvl w:ilvl="7" w:tplc="0C090019" w:tentative="1">
      <w:start w:val="1"/>
      <w:numFmt w:val="lowerLetter"/>
      <w:lvlText w:val="%8."/>
      <w:lvlJc w:val="left"/>
      <w:pPr>
        <w:ind w:left="5476" w:hanging="360"/>
      </w:pPr>
    </w:lvl>
    <w:lvl w:ilvl="8" w:tplc="0C09001B" w:tentative="1">
      <w:start w:val="1"/>
      <w:numFmt w:val="lowerRoman"/>
      <w:lvlText w:val="%9."/>
      <w:lvlJc w:val="right"/>
      <w:pPr>
        <w:ind w:left="6196" w:hanging="180"/>
      </w:pPr>
    </w:lvl>
  </w:abstractNum>
  <w:abstractNum w:abstractNumId="27">
    <w:nsid w:val="60C836CF"/>
    <w:multiLevelType w:val="hybridMultilevel"/>
    <w:tmpl w:val="46AA6744"/>
    <w:lvl w:ilvl="0" w:tplc="D238F88C">
      <w:start w:val="1"/>
      <w:numFmt w:val="bullet"/>
      <w:pStyle w:val="bulletlevel2"/>
      <w:lvlText w:val="–"/>
      <w:lvlJc w:val="left"/>
      <w:pPr>
        <w:tabs>
          <w:tab w:val="num" w:pos="1202"/>
        </w:tabs>
        <w:ind w:left="1202" w:hanging="284"/>
      </w:pPr>
      <w:rPr>
        <w:rFonts w:ascii="Tahoma" w:hAnsi="Tahoma" w:hint="default"/>
        <w:b w:val="0"/>
        <w:i w:val="0"/>
        <w:sz w:val="20"/>
      </w:rPr>
    </w:lvl>
    <w:lvl w:ilvl="1" w:tplc="00030409" w:tentative="1">
      <w:start w:val="1"/>
      <w:numFmt w:val="bullet"/>
      <w:lvlText w:val="o"/>
      <w:lvlJc w:val="left"/>
      <w:pPr>
        <w:tabs>
          <w:tab w:val="num" w:pos="2358"/>
        </w:tabs>
        <w:ind w:left="2358" w:hanging="360"/>
      </w:pPr>
      <w:rPr>
        <w:rFonts w:ascii="Courier New" w:hAnsi="Courier New" w:hint="default"/>
      </w:rPr>
    </w:lvl>
    <w:lvl w:ilvl="2" w:tplc="00050409" w:tentative="1">
      <w:start w:val="1"/>
      <w:numFmt w:val="bullet"/>
      <w:lvlText w:val=""/>
      <w:lvlJc w:val="left"/>
      <w:pPr>
        <w:tabs>
          <w:tab w:val="num" w:pos="3078"/>
        </w:tabs>
        <w:ind w:left="3078" w:hanging="360"/>
      </w:pPr>
      <w:rPr>
        <w:rFonts w:ascii="Wingdings" w:hAnsi="Wingdings" w:hint="default"/>
      </w:rPr>
    </w:lvl>
    <w:lvl w:ilvl="3" w:tplc="00010409" w:tentative="1">
      <w:start w:val="1"/>
      <w:numFmt w:val="bullet"/>
      <w:lvlText w:val=""/>
      <w:lvlJc w:val="left"/>
      <w:pPr>
        <w:tabs>
          <w:tab w:val="num" w:pos="3798"/>
        </w:tabs>
        <w:ind w:left="3798" w:hanging="360"/>
      </w:pPr>
      <w:rPr>
        <w:rFonts w:ascii="Symbol" w:hAnsi="Symbol" w:hint="default"/>
      </w:rPr>
    </w:lvl>
    <w:lvl w:ilvl="4" w:tplc="00030409" w:tentative="1">
      <w:start w:val="1"/>
      <w:numFmt w:val="bullet"/>
      <w:lvlText w:val="o"/>
      <w:lvlJc w:val="left"/>
      <w:pPr>
        <w:tabs>
          <w:tab w:val="num" w:pos="4518"/>
        </w:tabs>
        <w:ind w:left="4518" w:hanging="360"/>
      </w:pPr>
      <w:rPr>
        <w:rFonts w:ascii="Courier New" w:hAnsi="Courier New" w:hint="default"/>
      </w:rPr>
    </w:lvl>
    <w:lvl w:ilvl="5" w:tplc="00050409" w:tentative="1">
      <w:start w:val="1"/>
      <w:numFmt w:val="bullet"/>
      <w:lvlText w:val=""/>
      <w:lvlJc w:val="left"/>
      <w:pPr>
        <w:tabs>
          <w:tab w:val="num" w:pos="5238"/>
        </w:tabs>
        <w:ind w:left="5238" w:hanging="360"/>
      </w:pPr>
      <w:rPr>
        <w:rFonts w:ascii="Wingdings" w:hAnsi="Wingdings" w:hint="default"/>
      </w:rPr>
    </w:lvl>
    <w:lvl w:ilvl="6" w:tplc="00010409" w:tentative="1">
      <w:start w:val="1"/>
      <w:numFmt w:val="bullet"/>
      <w:lvlText w:val=""/>
      <w:lvlJc w:val="left"/>
      <w:pPr>
        <w:tabs>
          <w:tab w:val="num" w:pos="5958"/>
        </w:tabs>
        <w:ind w:left="5958" w:hanging="360"/>
      </w:pPr>
      <w:rPr>
        <w:rFonts w:ascii="Symbol" w:hAnsi="Symbol" w:hint="default"/>
      </w:rPr>
    </w:lvl>
    <w:lvl w:ilvl="7" w:tplc="00030409" w:tentative="1">
      <w:start w:val="1"/>
      <w:numFmt w:val="bullet"/>
      <w:lvlText w:val="o"/>
      <w:lvlJc w:val="left"/>
      <w:pPr>
        <w:tabs>
          <w:tab w:val="num" w:pos="6678"/>
        </w:tabs>
        <w:ind w:left="6678" w:hanging="360"/>
      </w:pPr>
      <w:rPr>
        <w:rFonts w:ascii="Courier New" w:hAnsi="Courier New" w:hint="default"/>
      </w:rPr>
    </w:lvl>
    <w:lvl w:ilvl="8" w:tplc="00050409" w:tentative="1">
      <w:start w:val="1"/>
      <w:numFmt w:val="bullet"/>
      <w:lvlText w:val=""/>
      <w:lvlJc w:val="left"/>
      <w:pPr>
        <w:tabs>
          <w:tab w:val="num" w:pos="7398"/>
        </w:tabs>
        <w:ind w:left="7398" w:hanging="360"/>
      </w:pPr>
      <w:rPr>
        <w:rFonts w:ascii="Wingdings" w:hAnsi="Wingdings" w:hint="default"/>
      </w:rPr>
    </w:lvl>
  </w:abstractNum>
  <w:abstractNum w:abstractNumId="28">
    <w:nsid w:val="631E44AF"/>
    <w:multiLevelType w:val="hybridMultilevel"/>
    <w:tmpl w:val="E3445FA0"/>
    <w:lvl w:ilvl="0" w:tplc="D8D894EC">
      <w:start w:val="1"/>
      <w:numFmt w:val="bullet"/>
      <w:pStyle w:val="Style11"/>
      <w:lvlText w:val=""/>
      <w:lvlJc w:val="left"/>
      <w:pPr>
        <w:tabs>
          <w:tab w:val="num" w:pos="567"/>
        </w:tabs>
        <w:ind w:left="567" w:hanging="567"/>
      </w:pPr>
      <w:rPr>
        <w:rFonts w:ascii="Symbol" w:hAnsi="Symbol" w:cs="Symbol" w:hint="default"/>
        <w:color w:val="000000"/>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nsid w:val="641E19D5"/>
    <w:multiLevelType w:val="multilevel"/>
    <w:tmpl w:val="E2CADBE8"/>
    <w:styleLink w:val="LicenceList"/>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0" w:firstLine="0"/>
      </w:pPr>
      <w:rPr>
        <w:rFonts w:ascii="Calibri" w:hAnsi="Calibri"/>
        <w:sz w:val="24"/>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nsid w:val="706937A7"/>
    <w:multiLevelType w:val="hybridMultilevel"/>
    <w:tmpl w:val="87425808"/>
    <w:lvl w:ilvl="0" w:tplc="0C09001B">
      <w:start w:val="1"/>
      <w:numFmt w:val="lowerRoman"/>
      <w:lvlText w:val="%1."/>
      <w:lvlJc w:val="right"/>
      <w:pPr>
        <w:ind w:left="720" w:hanging="360"/>
      </w:pPr>
    </w:lvl>
    <w:lvl w:ilvl="1" w:tplc="115A0B6E">
      <w:start w:val="1"/>
      <w:numFmt w:val="lowerRoman"/>
      <w:lvlText w:val="%2."/>
      <w:lvlJc w:val="right"/>
      <w:pPr>
        <w:ind w:left="144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8BBE6498">
      <w:start w:val="1"/>
      <w:numFmt w:val="lowerRoman"/>
      <w:pStyle w:val="i"/>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71A17A1C"/>
    <w:multiLevelType w:val="hybridMultilevel"/>
    <w:tmpl w:val="43A460B4"/>
    <w:lvl w:ilvl="0" w:tplc="301CF2E4">
      <w:start w:val="1"/>
      <w:numFmt w:val="lowerRoman"/>
      <w:lvlText w:val="%1."/>
      <w:lvlJc w:val="righ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78686DD1"/>
    <w:multiLevelType w:val="hybridMultilevel"/>
    <w:tmpl w:val="676E40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7ACE741B"/>
    <w:multiLevelType w:val="hybridMultilevel"/>
    <w:tmpl w:val="09623D2E"/>
    <w:lvl w:ilvl="0" w:tplc="04047710">
      <w:start w:val="1"/>
      <w:numFmt w:val="bullet"/>
      <w:pStyle w:val="tablebullets"/>
      <w:lvlText w:val=""/>
      <w:lvlJc w:val="left"/>
      <w:pPr>
        <w:tabs>
          <w:tab w:val="num" w:pos="340"/>
        </w:tabs>
        <w:ind w:left="340" w:hanging="227"/>
      </w:pPr>
      <w:rPr>
        <w:rFonts w:ascii="Symbol" w:hAnsi="Symbol" w:cs="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33"/>
  </w:num>
  <w:num w:numId="3">
    <w:abstractNumId w:val="11"/>
  </w:num>
  <w:num w:numId="4">
    <w:abstractNumId w:val="16"/>
  </w:num>
  <w:num w:numId="5">
    <w:abstractNumId w:val="22"/>
  </w:num>
  <w:num w:numId="6">
    <w:abstractNumId w:val="6"/>
  </w:num>
  <w:num w:numId="7">
    <w:abstractNumId w:val="9"/>
  </w:num>
  <w:num w:numId="8">
    <w:abstractNumId w:val="12"/>
  </w:num>
  <w:num w:numId="9">
    <w:abstractNumId w:val="28"/>
  </w:num>
  <w:num w:numId="10">
    <w:abstractNumId w:val="31"/>
  </w:num>
  <w:num w:numId="11">
    <w:abstractNumId w:val="27"/>
  </w:num>
  <w:num w:numId="12">
    <w:abstractNumId w:val="15"/>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6"/>
  </w:num>
  <w:num w:numId="15">
    <w:abstractNumId w:val="8"/>
  </w:num>
  <w:num w:numId="16">
    <w:abstractNumId w:val="32"/>
  </w:num>
  <w:num w:numId="17">
    <w:abstractNumId w:val="2"/>
  </w:num>
  <w:num w:numId="18">
    <w:abstractNumId w:val="25"/>
  </w:num>
  <w:num w:numId="19">
    <w:abstractNumId w:val="5"/>
  </w:num>
  <w:num w:numId="20">
    <w:abstractNumId w:val="1"/>
  </w:num>
  <w:num w:numId="21">
    <w:abstractNumId w:val="18"/>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30"/>
  </w:num>
  <w:num w:numId="25">
    <w:abstractNumId w:val="7"/>
  </w:num>
  <w:num w:numId="26">
    <w:abstractNumId w:val="4"/>
  </w:num>
  <w:num w:numId="27">
    <w:abstractNumId w:val="21"/>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0"/>
  </w:num>
  <w:num w:numId="5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3"/>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3"/>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9"/>
  </w:num>
  <w:num w:numId="56">
    <w:abstractNumId w:val="13"/>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6"/>
    <w:lvlOverride w:ilvl="0">
      <w:startOverride w:val="1"/>
    </w:lvlOverride>
  </w:num>
  <w:num w:numId="5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3"/>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4"/>
  </w:num>
  <w:num w:numId="62">
    <w:abstractNumId w:val="26"/>
  </w:num>
  <w:num w:numId="63">
    <w:abstractNumId w:val="26"/>
  </w:num>
  <w:num w:numId="64">
    <w:abstractNumId w:val="26"/>
  </w:num>
  <w:num w:numId="65">
    <w:abstractNumId w:val="26"/>
  </w:num>
  <w:num w:numId="66">
    <w:abstractNumId w:val="3"/>
  </w:num>
  <w:num w:numId="67">
    <w:abstractNumId w:val="14"/>
  </w:num>
  <w:num w:numId="68">
    <w:abstractNumId w:val="23"/>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7"/>
    <o:shapelayout v:ext="edit">
      <o:idmap v:ext="edit" data="2"/>
    </o:shapelayout>
  </w:hdrShapeDefaults>
  <w:footnotePr>
    <w:numFmt w:val="chicago"/>
    <w:numStart w:val="2"/>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OGTR based on Cell&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1&lt;/SpaceAfter&gt;&lt;HyperlinksEnabled&gt;0&lt;/HyperlinksEnabled&gt;&lt;HyperlinksVisible&gt;0&lt;/HyperlinksVisible&gt;&lt;EnableBibliographyCategories&gt;0&lt;/EnableBibliographyCategories&gt;&lt;/ENLayout&gt;"/>
    <w:docVar w:name="EN.Libraries" w:val="&lt;Libraries&gt;&lt;/Libraries&gt;"/>
    <w:docVar w:name="REFMGR.InstantFormat" w:val="&lt;ENInstantFormat&gt;&lt;Enabled&gt;0&lt;/Enabled&gt;&lt;ScanUnformatted&gt;1&lt;/ScanUnformatted&gt;&lt;ScanChanges&gt;1&lt;/ScanChanges&gt;&lt;/ENInstantFormat&gt;"/>
    <w:docVar w:name="REFMGR.Layout" w:val="&lt;ENLayout&gt;&lt;Style&gt;S:\CO\OGTR\EVAL\Eval Sections\Library\RefMan DBs\OGTR current.os&lt;/Style&gt;&lt;LeftDelim&gt;{&lt;/LeftDelim&gt;&lt;RightDelim&gt;}&lt;/RightDelim&gt;&lt;FontName&gt;Calibri&lt;/FontName&gt;&lt;FontSize&gt;11&lt;/FontSize&gt;&lt;ReflistTitle&gt;&lt;/ReflistTitle&gt;&lt;StartingRefnum&gt;1&lt;/StartingRefnum&gt;&lt;FirstLineIndent&gt;0&lt;/FirstLineIndent&gt;&lt;HangingIndent&gt;0&lt;/HangingIndent&gt;&lt;LineSpacing&gt;0&lt;/LineSpacing&gt;&lt;SpaceAfter&gt;1&lt;/SpaceAfter&gt;&lt;ReflistOrder&gt;1&lt;/ReflistOrder&gt;&lt;CitationOrder&gt;2&lt;/CitationOrder&gt;&lt;NumberReferences&gt;0&lt;/NumberReferences&gt;&lt;ShowRecordID&gt;0&lt;/ShowRecordID&gt;&lt;ShowNotes&gt;0&lt;/ShowNotes&gt;&lt;ShowAbstract&gt;0&lt;/ShowAbstract&gt;&lt;ShowReprint&gt;0&lt;/ShowReprint&gt;&lt;ShowKeywords&gt;0&lt;/ShowKeywords&gt;&lt;/ENLayout&gt;"/>
    <w:docVar w:name="REFMGR.Libraries" w:val="&lt;ENLibraries&gt;&lt;Libraries&gt;&lt;item&gt;OGTR DIR Reference database&lt;/item&gt;&lt;/Libraries&gt;&lt;/ENLibraries&gt;"/>
  </w:docVars>
  <w:rsids>
    <w:rsidRoot w:val="00925FE4"/>
    <w:rsid w:val="0000084A"/>
    <w:rsid w:val="00000F9A"/>
    <w:rsid w:val="000014B1"/>
    <w:rsid w:val="00001CCD"/>
    <w:rsid w:val="00001D27"/>
    <w:rsid w:val="000021AE"/>
    <w:rsid w:val="00002284"/>
    <w:rsid w:val="000026D2"/>
    <w:rsid w:val="00003152"/>
    <w:rsid w:val="00003743"/>
    <w:rsid w:val="00003A44"/>
    <w:rsid w:val="00004537"/>
    <w:rsid w:val="000045D6"/>
    <w:rsid w:val="00004999"/>
    <w:rsid w:val="00005080"/>
    <w:rsid w:val="00005116"/>
    <w:rsid w:val="00005D1C"/>
    <w:rsid w:val="00005FEB"/>
    <w:rsid w:val="000062BB"/>
    <w:rsid w:val="000067E2"/>
    <w:rsid w:val="00006D77"/>
    <w:rsid w:val="0000742A"/>
    <w:rsid w:val="0000776E"/>
    <w:rsid w:val="000078F5"/>
    <w:rsid w:val="00007FC6"/>
    <w:rsid w:val="00010037"/>
    <w:rsid w:val="0001085A"/>
    <w:rsid w:val="00010B38"/>
    <w:rsid w:val="000110B5"/>
    <w:rsid w:val="000115C9"/>
    <w:rsid w:val="0001182B"/>
    <w:rsid w:val="00011C59"/>
    <w:rsid w:val="000125A1"/>
    <w:rsid w:val="00012B93"/>
    <w:rsid w:val="00012F18"/>
    <w:rsid w:val="00013499"/>
    <w:rsid w:val="0001363B"/>
    <w:rsid w:val="000139E0"/>
    <w:rsid w:val="00013ABE"/>
    <w:rsid w:val="00013B6B"/>
    <w:rsid w:val="00014052"/>
    <w:rsid w:val="00014309"/>
    <w:rsid w:val="0001452E"/>
    <w:rsid w:val="000145DB"/>
    <w:rsid w:val="000146FF"/>
    <w:rsid w:val="000148A6"/>
    <w:rsid w:val="000149EE"/>
    <w:rsid w:val="00015408"/>
    <w:rsid w:val="000158C1"/>
    <w:rsid w:val="00015A3D"/>
    <w:rsid w:val="00015AD5"/>
    <w:rsid w:val="00015BA5"/>
    <w:rsid w:val="000161D9"/>
    <w:rsid w:val="00016529"/>
    <w:rsid w:val="00017617"/>
    <w:rsid w:val="00017654"/>
    <w:rsid w:val="00017859"/>
    <w:rsid w:val="000178FB"/>
    <w:rsid w:val="00017D03"/>
    <w:rsid w:val="000201E6"/>
    <w:rsid w:val="000202CB"/>
    <w:rsid w:val="0002049B"/>
    <w:rsid w:val="000208CE"/>
    <w:rsid w:val="00020C4F"/>
    <w:rsid w:val="00020C56"/>
    <w:rsid w:val="00020F0D"/>
    <w:rsid w:val="00021232"/>
    <w:rsid w:val="00021DBB"/>
    <w:rsid w:val="00022179"/>
    <w:rsid w:val="000227D3"/>
    <w:rsid w:val="00022C80"/>
    <w:rsid w:val="00022D50"/>
    <w:rsid w:val="00022F57"/>
    <w:rsid w:val="000234C8"/>
    <w:rsid w:val="0002359D"/>
    <w:rsid w:val="000238E0"/>
    <w:rsid w:val="000239CE"/>
    <w:rsid w:val="000242DA"/>
    <w:rsid w:val="00024651"/>
    <w:rsid w:val="0002470D"/>
    <w:rsid w:val="00024810"/>
    <w:rsid w:val="00024870"/>
    <w:rsid w:val="00024887"/>
    <w:rsid w:val="000249D0"/>
    <w:rsid w:val="00024EAD"/>
    <w:rsid w:val="00025465"/>
    <w:rsid w:val="00025619"/>
    <w:rsid w:val="00025712"/>
    <w:rsid w:val="00025A45"/>
    <w:rsid w:val="000260E3"/>
    <w:rsid w:val="000263E2"/>
    <w:rsid w:val="000270ED"/>
    <w:rsid w:val="000272B2"/>
    <w:rsid w:val="000272F3"/>
    <w:rsid w:val="000274EB"/>
    <w:rsid w:val="0003000F"/>
    <w:rsid w:val="000300F5"/>
    <w:rsid w:val="00030FFB"/>
    <w:rsid w:val="00031389"/>
    <w:rsid w:val="000313B9"/>
    <w:rsid w:val="00031C8F"/>
    <w:rsid w:val="0003297A"/>
    <w:rsid w:val="00032DE5"/>
    <w:rsid w:val="00032FE9"/>
    <w:rsid w:val="00032FF4"/>
    <w:rsid w:val="0003330E"/>
    <w:rsid w:val="000339E8"/>
    <w:rsid w:val="00033EF5"/>
    <w:rsid w:val="00033F79"/>
    <w:rsid w:val="000341FE"/>
    <w:rsid w:val="00034565"/>
    <w:rsid w:val="0003494B"/>
    <w:rsid w:val="00034CE7"/>
    <w:rsid w:val="00034D51"/>
    <w:rsid w:val="00034F76"/>
    <w:rsid w:val="0003590E"/>
    <w:rsid w:val="00035A2F"/>
    <w:rsid w:val="00035B1E"/>
    <w:rsid w:val="00035EAD"/>
    <w:rsid w:val="00035F17"/>
    <w:rsid w:val="00036699"/>
    <w:rsid w:val="0003693D"/>
    <w:rsid w:val="00036CC1"/>
    <w:rsid w:val="00036F28"/>
    <w:rsid w:val="000370F5"/>
    <w:rsid w:val="000372ED"/>
    <w:rsid w:val="00037686"/>
    <w:rsid w:val="00040E53"/>
    <w:rsid w:val="00041649"/>
    <w:rsid w:val="0004167E"/>
    <w:rsid w:val="00041B78"/>
    <w:rsid w:val="00041BAE"/>
    <w:rsid w:val="00041DC5"/>
    <w:rsid w:val="000422A2"/>
    <w:rsid w:val="000426E6"/>
    <w:rsid w:val="00042841"/>
    <w:rsid w:val="00042B89"/>
    <w:rsid w:val="00043370"/>
    <w:rsid w:val="000438F0"/>
    <w:rsid w:val="000439D8"/>
    <w:rsid w:val="00044038"/>
    <w:rsid w:val="000446F1"/>
    <w:rsid w:val="0004495C"/>
    <w:rsid w:val="00044FB4"/>
    <w:rsid w:val="00045993"/>
    <w:rsid w:val="00045995"/>
    <w:rsid w:val="00045FAC"/>
    <w:rsid w:val="00046171"/>
    <w:rsid w:val="000463A7"/>
    <w:rsid w:val="00046A62"/>
    <w:rsid w:val="00046AE6"/>
    <w:rsid w:val="000471DC"/>
    <w:rsid w:val="000477A4"/>
    <w:rsid w:val="0004797C"/>
    <w:rsid w:val="00047E98"/>
    <w:rsid w:val="000500A5"/>
    <w:rsid w:val="000507B2"/>
    <w:rsid w:val="00050BCF"/>
    <w:rsid w:val="00050E06"/>
    <w:rsid w:val="00050F34"/>
    <w:rsid w:val="00051729"/>
    <w:rsid w:val="00051AD5"/>
    <w:rsid w:val="00051B8A"/>
    <w:rsid w:val="00051E0F"/>
    <w:rsid w:val="00052C8B"/>
    <w:rsid w:val="00052FA5"/>
    <w:rsid w:val="00052FE6"/>
    <w:rsid w:val="000530B2"/>
    <w:rsid w:val="000533CC"/>
    <w:rsid w:val="00053412"/>
    <w:rsid w:val="0005363B"/>
    <w:rsid w:val="00053904"/>
    <w:rsid w:val="00054095"/>
    <w:rsid w:val="00054BD0"/>
    <w:rsid w:val="00054C40"/>
    <w:rsid w:val="000559C1"/>
    <w:rsid w:val="00055AEC"/>
    <w:rsid w:val="00057DBD"/>
    <w:rsid w:val="00060144"/>
    <w:rsid w:val="000603A2"/>
    <w:rsid w:val="00060446"/>
    <w:rsid w:val="000604F8"/>
    <w:rsid w:val="00060526"/>
    <w:rsid w:val="0006097B"/>
    <w:rsid w:val="000618EE"/>
    <w:rsid w:val="00061A9C"/>
    <w:rsid w:val="00061D74"/>
    <w:rsid w:val="00061E49"/>
    <w:rsid w:val="000622D9"/>
    <w:rsid w:val="0006237A"/>
    <w:rsid w:val="00062B94"/>
    <w:rsid w:val="00062F82"/>
    <w:rsid w:val="00063D9D"/>
    <w:rsid w:val="00064416"/>
    <w:rsid w:val="00064C91"/>
    <w:rsid w:val="000659D8"/>
    <w:rsid w:val="00065C0A"/>
    <w:rsid w:val="00065EFF"/>
    <w:rsid w:val="0006630C"/>
    <w:rsid w:val="00066321"/>
    <w:rsid w:val="00066C65"/>
    <w:rsid w:val="00067456"/>
    <w:rsid w:val="00067920"/>
    <w:rsid w:val="00067C26"/>
    <w:rsid w:val="00070351"/>
    <w:rsid w:val="000703DB"/>
    <w:rsid w:val="000705C8"/>
    <w:rsid w:val="00070EEF"/>
    <w:rsid w:val="0007165A"/>
    <w:rsid w:val="00071910"/>
    <w:rsid w:val="00071E99"/>
    <w:rsid w:val="00072095"/>
    <w:rsid w:val="0007213D"/>
    <w:rsid w:val="0007516D"/>
    <w:rsid w:val="000751B5"/>
    <w:rsid w:val="00076033"/>
    <w:rsid w:val="0007606D"/>
    <w:rsid w:val="0007650F"/>
    <w:rsid w:val="0007685C"/>
    <w:rsid w:val="0007716B"/>
    <w:rsid w:val="00077F98"/>
    <w:rsid w:val="000800B6"/>
    <w:rsid w:val="000800C7"/>
    <w:rsid w:val="00080221"/>
    <w:rsid w:val="00080BCD"/>
    <w:rsid w:val="00080E46"/>
    <w:rsid w:val="000810FF"/>
    <w:rsid w:val="00081270"/>
    <w:rsid w:val="00081CEC"/>
    <w:rsid w:val="0008247E"/>
    <w:rsid w:val="00082FC2"/>
    <w:rsid w:val="00083184"/>
    <w:rsid w:val="000831C9"/>
    <w:rsid w:val="000834AB"/>
    <w:rsid w:val="0008357C"/>
    <w:rsid w:val="00083981"/>
    <w:rsid w:val="00084343"/>
    <w:rsid w:val="0008457F"/>
    <w:rsid w:val="00084978"/>
    <w:rsid w:val="000853D6"/>
    <w:rsid w:val="0008646A"/>
    <w:rsid w:val="0008679A"/>
    <w:rsid w:val="000869F7"/>
    <w:rsid w:val="00086A10"/>
    <w:rsid w:val="00087911"/>
    <w:rsid w:val="00087DE4"/>
    <w:rsid w:val="0009009E"/>
    <w:rsid w:val="000906A6"/>
    <w:rsid w:val="000909A1"/>
    <w:rsid w:val="00090DA7"/>
    <w:rsid w:val="00091690"/>
    <w:rsid w:val="000916B1"/>
    <w:rsid w:val="00092080"/>
    <w:rsid w:val="00092089"/>
    <w:rsid w:val="0009229A"/>
    <w:rsid w:val="0009256D"/>
    <w:rsid w:val="00092900"/>
    <w:rsid w:val="00092BC4"/>
    <w:rsid w:val="000938C2"/>
    <w:rsid w:val="00093B7C"/>
    <w:rsid w:val="00094694"/>
    <w:rsid w:val="0009475E"/>
    <w:rsid w:val="000947EE"/>
    <w:rsid w:val="0009490A"/>
    <w:rsid w:val="00094B25"/>
    <w:rsid w:val="00094DDB"/>
    <w:rsid w:val="00094E7C"/>
    <w:rsid w:val="00095141"/>
    <w:rsid w:val="000952D8"/>
    <w:rsid w:val="000958B8"/>
    <w:rsid w:val="00095BE3"/>
    <w:rsid w:val="00095D37"/>
    <w:rsid w:val="00095FF6"/>
    <w:rsid w:val="00096208"/>
    <w:rsid w:val="00096EFF"/>
    <w:rsid w:val="00097346"/>
    <w:rsid w:val="000975F6"/>
    <w:rsid w:val="00097C65"/>
    <w:rsid w:val="00097DBF"/>
    <w:rsid w:val="000A05AA"/>
    <w:rsid w:val="000A092B"/>
    <w:rsid w:val="000A0AE6"/>
    <w:rsid w:val="000A10C1"/>
    <w:rsid w:val="000A268F"/>
    <w:rsid w:val="000A289E"/>
    <w:rsid w:val="000A2986"/>
    <w:rsid w:val="000A34A0"/>
    <w:rsid w:val="000A34F0"/>
    <w:rsid w:val="000A3B64"/>
    <w:rsid w:val="000A3D56"/>
    <w:rsid w:val="000A4129"/>
    <w:rsid w:val="000A42AF"/>
    <w:rsid w:val="000A4B05"/>
    <w:rsid w:val="000A4B35"/>
    <w:rsid w:val="000A4D8C"/>
    <w:rsid w:val="000A5DDD"/>
    <w:rsid w:val="000A632D"/>
    <w:rsid w:val="000A66D0"/>
    <w:rsid w:val="000A6852"/>
    <w:rsid w:val="000A6C8C"/>
    <w:rsid w:val="000A6C9F"/>
    <w:rsid w:val="000A72A8"/>
    <w:rsid w:val="000A7B98"/>
    <w:rsid w:val="000B01F2"/>
    <w:rsid w:val="000B0E02"/>
    <w:rsid w:val="000B12A2"/>
    <w:rsid w:val="000B1717"/>
    <w:rsid w:val="000B1BC6"/>
    <w:rsid w:val="000B1D8E"/>
    <w:rsid w:val="000B1EE0"/>
    <w:rsid w:val="000B2D66"/>
    <w:rsid w:val="000B3A5A"/>
    <w:rsid w:val="000B3BDA"/>
    <w:rsid w:val="000B3D27"/>
    <w:rsid w:val="000B3D8C"/>
    <w:rsid w:val="000B3ED6"/>
    <w:rsid w:val="000B4008"/>
    <w:rsid w:val="000B4707"/>
    <w:rsid w:val="000B494D"/>
    <w:rsid w:val="000B4E66"/>
    <w:rsid w:val="000B5657"/>
    <w:rsid w:val="000B590D"/>
    <w:rsid w:val="000B5C64"/>
    <w:rsid w:val="000B5D01"/>
    <w:rsid w:val="000B6345"/>
    <w:rsid w:val="000B6B24"/>
    <w:rsid w:val="000B6BB3"/>
    <w:rsid w:val="000B6BD5"/>
    <w:rsid w:val="000B78CE"/>
    <w:rsid w:val="000C010D"/>
    <w:rsid w:val="000C0DD7"/>
    <w:rsid w:val="000C115F"/>
    <w:rsid w:val="000C11BC"/>
    <w:rsid w:val="000C12CE"/>
    <w:rsid w:val="000C177D"/>
    <w:rsid w:val="000C1A45"/>
    <w:rsid w:val="000C1DCD"/>
    <w:rsid w:val="000C2021"/>
    <w:rsid w:val="000C22C7"/>
    <w:rsid w:val="000C2771"/>
    <w:rsid w:val="000C27D8"/>
    <w:rsid w:val="000C2ADC"/>
    <w:rsid w:val="000C3548"/>
    <w:rsid w:val="000C3826"/>
    <w:rsid w:val="000C391E"/>
    <w:rsid w:val="000C3DCA"/>
    <w:rsid w:val="000C49E8"/>
    <w:rsid w:val="000C4A44"/>
    <w:rsid w:val="000C5548"/>
    <w:rsid w:val="000C6A5D"/>
    <w:rsid w:val="000C6C5A"/>
    <w:rsid w:val="000C6DE3"/>
    <w:rsid w:val="000C7115"/>
    <w:rsid w:val="000C77EB"/>
    <w:rsid w:val="000C7D65"/>
    <w:rsid w:val="000C7D6C"/>
    <w:rsid w:val="000C7EB7"/>
    <w:rsid w:val="000D0D6D"/>
    <w:rsid w:val="000D1579"/>
    <w:rsid w:val="000D17AD"/>
    <w:rsid w:val="000D1AF6"/>
    <w:rsid w:val="000D1CE9"/>
    <w:rsid w:val="000D1DBE"/>
    <w:rsid w:val="000D2599"/>
    <w:rsid w:val="000D2792"/>
    <w:rsid w:val="000D4390"/>
    <w:rsid w:val="000D4952"/>
    <w:rsid w:val="000D4B1F"/>
    <w:rsid w:val="000D5840"/>
    <w:rsid w:val="000D5CC9"/>
    <w:rsid w:val="000D7059"/>
    <w:rsid w:val="000D7121"/>
    <w:rsid w:val="000E0593"/>
    <w:rsid w:val="000E05C3"/>
    <w:rsid w:val="000E0610"/>
    <w:rsid w:val="000E10F2"/>
    <w:rsid w:val="000E1539"/>
    <w:rsid w:val="000E17D2"/>
    <w:rsid w:val="000E17F7"/>
    <w:rsid w:val="000E19A2"/>
    <w:rsid w:val="000E1BA0"/>
    <w:rsid w:val="000E2339"/>
    <w:rsid w:val="000E2389"/>
    <w:rsid w:val="000E2B0B"/>
    <w:rsid w:val="000E2E51"/>
    <w:rsid w:val="000E3323"/>
    <w:rsid w:val="000E34D6"/>
    <w:rsid w:val="000E3D8D"/>
    <w:rsid w:val="000E427C"/>
    <w:rsid w:val="000E440C"/>
    <w:rsid w:val="000E46B7"/>
    <w:rsid w:val="000E4866"/>
    <w:rsid w:val="000E4E67"/>
    <w:rsid w:val="000E4E96"/>
    <w:rsid w:val="000E5091"/>
    <w:rsid w:val="000E50EE"/>
    <w:rsid w:val="000E513D"/>
    <w:rsid w:val="000E553B"/>
    <w:rsid w:val="000E5B5A"/>
    <w:rsid w:val="000E620E"/>
    <w:rsid w:val="000E6B53"/>
    <w:rsid w:val="000E6D4C"/>
    <w:rsid w:val="000E7158"/>
    <w:rsid w:val="000E73CC"/>
    <w:rsid w:val="000E757E"/>
    <w:rsid w:val="000E75B4"/>
    <w:rsid w:val="000E7941"/>
    <w:rsid w:val="000E79EB"/>
    <w:rsid w:val="000F1357"/>
    <w:rsid w:val="000F179A"/>
    <w:rsid w:val="000F1C04"/>
    <w:rsid w:val="000F1C37"/>
    <w:rsid w:val="000F2948"/>
    <w:rsid w:val="000F3153"/>
    <w:rsid w:val="000F3336"/>
    <w:rsid w:val="000F3A14"/>
    <w:rsid w:val="000F3C96"/>
    <w:rsid w:val="000F450B"/>
    <w:rsid w:val="000F48EE"/>
    <w:rsid w:val="000F4CCF"/>
    <w:rsid w:val="000F4D2D"/>
    <w:rsid w:val="000F5557"/>
    <w:rsid w:val="000F6B2D"/>
    <w:rsid w:val="000F718A"/>
    <w:rsid w:val="000F73EA"/>
    <w:rsid w:val="000F79DF"/>
    <w:rsid w:val="00100876"/>
    <w:rsid w:val="00100A46"/>
    <w:rsid w:val="00100B10"/>
    <w:rsid w:val="00100F33"/>
    <w:rsid w:val="00101056"/>
    <w:rsid w:val="001013BF"/>
    <w:rsid w:val="001018B7"/>
    <w:rsid w:val="0010232C"/>
    <w:rsid w:val="0010286A"/>
    <w:rsid w:val="00102A12"/>
    <w:rsid w:val="0010309E"/>
    <w:rsid w:val="00103299"/>
    <w:rsid w:val="001033CE"/>
    <w:rsid w:val="0010363E"/>
    <w:rsid w:val="00103775"/>
    <w:rsid w:val="00104B6C"/>
    <w:rsid w:val="00104BD7"/>
    <w:rsid w:val="00104CA0"/>
    <w:rsid w:val="00105130"/>
    <w:rsid w:val="001051DC"/>
    <w:rsid w:val="00105224"/>
    <w:rsid w:val="001054AB"/>
    <w:rsid w:val="00105E3A"/>
    <w:rsid w:val="001061C7"/>
    <w:rsid w:val="001062AF"/>
    <w:rsid w:val="001062B8"/>
    <w:rsid w:val="00106494"/>
    <w:rsid w:val="0010654C"/>
    <w:rsid w:val="00106824"/>
    <w:rsid w:val="001068CF"/>
    <w:rsid w:val="00107035"/>
    <w:rsid w:val="0010721B"/>
    <w:rsid w:val="0010756B"/>
    <w:rsid w:val="00107BD6"/>
    <w:rsid w:val="00110878"/>
    <w:rsid w:val="00110EF5"/>
    <w:rsid w:val="00110F3A"/>
    <w:rsid w:val="00111B91"/>
    <w:rsid w:val="00111D43"/>
    <w:rsid w:val="00112413"/>
    <w:rsid w:val="00112901"/>
    <w:rsid w:val="00112A09"/>
    <w:rsid w:val="00112CAD"/>
    <w:rsid w:val="00112EF0"/>
    <w:rsid w:val="001130D6"/>
    <w:rsid w:val="001131A3"/>
    <w:rsid w:val="00113522"/>
    <w:rsid w:val="00113566"/>
    <w:rsid w:val="001139BD"/>
    <w:rsid w:val="00114977"/>
    <w:rsid w:val="00114A8B"/>
    <w:rsid w:val="00114BC2"/>
    <w:rsid w:val="00114D77"/>
    <w:rsid w:val="00115315"/>
    <w:rsid w:val="00115BFB"/>
    <w:rsid w:val="00115E3E"/>
    <w:rsid w:val="0011603D"/>
    <w:rsid w:val="001161B2"/>
    <w:rsid w:val="00116735"/>
    <w:rsid w:val="001167E5"/>
    <w:rsid w:val="00116A5F"/>
    <w:rsid w:val="00120744"/>
    <w:rsid w:val="001207D7"/>
    <w:rsid w:val="00120A17"/>
    <w:rsid w:val="0012101F"/>
    <w:rsid w:val="0012104E"/>
    <w:rsid w:val="001216A4"/>
    <w:rsid w:val="001219B9"/>
    <w:rsid w:val="00121D01"/>
    <w:rsid w:val="00121E26"/>
    <w:rsid w:val="001222B2"/>
    <w:rsid w:val="0012235B"/>
    <w:rsid w:val="001227F0"/>
    <w:rsid w:val="00122A98"/>
    <w:rsid w:val="00122D5F"/>
    <w:rsid w:val="00122D95"/>
    <w:rsid w:val="00122F70"/>
    <w:rsid w:val="001231BC"/>
    <w:rsid w:val="00123275"/>
    <w:rsid w:val="0012386A"/>
    <w:rsid w:val="0012431B"/>
    <w:rsid w:val="001246B3"/>
    <w:rsid w:val="0012511C"/>
    <w:rsid w:val="0012534E"/>
    <w:rsid w:val="001253E4"/>
    <w:rsid w:val="0012595C"/>
    <w:rsid w:val="00125C16"/>
    <w:rsid w:val="00126A4D"/>
    <w:rsid w:val="00127555"/>
    <w:rsid w:val="0012763C"/>
    <w:rsid w:val="00127ADD"/>
    <w:rsid w:val="00127B38"/>
    <w:rsid w:val="00127C25"/>
    <w:rsid w:val="001305D7"/>
    <w:rsid w:val="00130C55"/>
    <w:rsid w:val="001310E4"/>
    <w:rsid w:val="00131220"/>
    <w:rsid w:val="00131434"/>
    <w:rsid w:val="00131677"/>
    <w:rsid w:val="00132207"/>
    <w:rsid w:val="0013241C"/>
    <w:rsid w:val="001324AC"/>
    <w:rsid w:val="0013298E"/>
    <w:rsid w:val="001329FE"/>
    <w:rsid w:val="00132B2C"/>
    <w:rsid w:val="00132B52"/>
    <w:rsid w:val="00132B67"/>
    <w:rsid w:val="00132EBA"/>
    <w:rsid w:val="00133CB8"/>
    <w:rsid w:val="00133E9A"/>
    <w:rsid w:val="001344C8"/>
    <w:rsid w:val="0013463E"/>
    <w:rsid w:val="0013466E"/>
    <w:rsid w:val="00134B18"/>
    <w:rsid w:val="00134BD1"/>
    <w:rsid w:val="00134E19"/>
    <w:rsid w:val="00134E58"/>
    <w:rsid w:val="0013534D"/>
    <w:rsid w:val="00136691"/>
    <w:rsid w:val="001368C1"/>
    <w:rsid w:val="001368E0"/>
    <w:rsid w:val="00136AA2"/>
    <w:rsid w:val="00136C42"/>
    <w:rsid w:val="00136ED1"/>
    <w:rsid w:val="001378FB"/>
    <w:rsid w:val="00137BFB"/>
    <w:rsid w:val="001404C5"/>
    <w:rsid w:val="00140688"/>
    <w:rsid w:val="001412CF"/>
    <w:rsid w:val="00141CB2"/>
    <w:rsid w:val="00142293"/>
    <w:rsid w:val="001425AE"/>
    <w:rsid w:val="00142696"/>
    <w:rsid w:val="0014308D"/>
    <w:rsid w:val="0014339E"/>
    <w:rsid w:val="001437C5"/>
    <w:rsid w:val="001438FD"/>
    <w:rsid w:val="00143BF0"/>
    <w:rsid w:val="00143CF6"/>
    <w:rsid w:val="0014499E"/>
    <w:rsid w:val="001449F2"/>
    <w:rsid w:val="00144E53"/>
    <w:rsid w:val="0014552D"/>
    <w:rsid w:val="00145911"/>
    <w:rsid w:val="00145CD0"/>
    <w:rsid w:val="00145CD9"/>
    <w:rsid w:val="00145E69"/>
    <w:rsid w:val="001460CA"/>
    <w:rsid w:val="00146208"/>
    <w:rsid w:val="00146222"/>
    <w:rsid w:val="00146984"/>
    <w:rsid w:val="00146A10"/>
    <w:rsid w:val="001477DB"/>
    <w:rsid w:val="00147831"/>
    <w:rsid w:val="0015014F"/>
    <w:rsid w:val="0015079A"/>
    <w:rsid w:val="00150CE7"/>
    <w:rsid w:val="0015108A"/>
    <w:rsid w:val="00151524"/>
    <w:rsid w:val="00151771"/>
    <w:rsid w:val="001519FB"/>
    <w:rsid w:val="001522F5"/>
    <w:rsid w:val="001523D3"/>
    <w:rsid w:val="00153120"/>
    <w:rsid w:val="001532D5"/>
    <w:rsid w:val="00153AB2"/>
    <w:rsid w:val="00153CC0"/>
    <w:rsid w:val="00153D81"/>
    <w:rsid w:val="00153FEA"/>
    <w:rsid w:val="001549ED"/>
    <w:rsid w:val="00154D2A"/>
    <w:rsid w:val="00155159"/>
    <w:rsid w:val="00156091"/>
    <w:rsid w:val="001561AC"/>
    <w:rsid w:val="0015650F"/>
    <w:rsid w:val="001566FA"/>
    <w:rsid w:val="001573A9"/>
    <w:rsid w:val="00157578"/>
    <w:rsid w:val="001577D8"/>
    <w:rsid w:val="00157866"/>
    <w:rsid w:val="00157DC9"/>
    <w:rsid w:val="00160176"/>
    <w:rsid w:val="00160289"/>
    <w:rsid w:val="00160321"/>
    <w:rsid w:val="00160A40"/>
    <w:rsid w:val="00160CFB"/>
    <w:rsid w:val="00160D70"/>
    <w:rsid w:val="00161439"/>
    <w:rsid w:val="00161C89"/>
    <w:rsid w:val="00161CA6"/>
    <w:rsid w:val="0016247C"/>
    <w:rsid w:val="00162917"/>
    <w:rsid w:val="00162E3D"/>
    <w:rsid w:val="00163683"/>
    <w:rsid w:val="00163C8F"/>
    <w:rsid w:val="00163D1B"/>
    <w:rsid w:val="0016489C"/>
    <w:rsid w:val="0016560B"/>
    <w:rsid w:val="0016592E"/>
    <w:rsid w:val="0016599B"/>
    <w:rsid w:val="00165A9C"/>
    <w:rsid w:val="00165CF9"/>
    <w:rsid w:val="00166058"/>
    <w:rsid w:val="00166335"/>
    <w:rsid w:val="00166814"/>
    <w:rsid w:val="00166F4A"/>
    <w:rsid w:val="00167256"/>
    <w:rsid w:val="0016727F"/>
    <w:rsid w:val="001674E0"/>
    <w:rsid w:val="0016773D"/>
    <w:rsid w:val="00167772"/>
    <w:rsid w:val="00167C97"/>
    <w:rsid w:val="00167CF1"/>
    <w:rsid w:val="00167DE2"/>
    <w:rsid w:val="00167E3B"/>
    <w:rsid w:val="00167FC6"/>
    <w:rsid w:val="00170155"/>
    <w:rsid w:val="00170374"/>
    <w:rsid w:val="001703D0"/>
    <w:rsid w:val="00170B0C"/>
    <w:rsid w:val="00171206"/>
    <w:rsid w:val="00171226"/>
    <w:rsid w:val="0017134A"/>
    <w:rsid w:val="001717F6"/>
    <w:rsid w:val="0017191B"/>
    <w:rsid w:val="00171AEF"/>
    <w:rsid w:val="00172C36"/>
    <w:rsid w:val="00173462"/>
    <w:rsid w:val="001734F0"/>
    <w:rsid w:val="00173506"/>
    <w:rsid w:val="00173785"/>
    <w:rsid w:val="0017399D"/>
    <w:rsid w:val="0017418E"/>
    <w:rsid w:val="001743BB"/>
    <w:rsid w:val="001747DA"/>
    <w:rsid w:val="00174A52"/>
    <w:rsid w:val="00174D6D"/>
    <w:rsid w:val="00175508"/>
    <w:rsid w:val="00175C37"/>
    <w:rsid w:val="00175DEB"/>
    <w:rsid w:val="001762DB"/>
    <w:rsid w:val="0017660F"/>
    <w:rsid w:val="00176718"/>
    <w:rsid w:val="00176A3A"/>
    <w:rsid w:val="00176C6A"/>
    <w:rsid w:val="00176DA1"/>
    <w:rsid w:val="0017720F"/>
    <w:rsid w:val="001774F2"/>
    <w:rsid w:val="0017757D"/>
    <w:rsid w:val="00177A52"/>
    <w:rsid w:val="00177F36"/>
    <w:rsid w:val="00177F61"/>
    <w:rsid w:val="00180303"/>
    <w:rsid w:val="00180547"/>
    <w:rsid w:val="0018179D"/>
    <w:rsid w:val="00181B4A"/>
    <w:rsid w:val="00181CCA"/>
    <w:rsid w:val="001823F2"/>
    <w:rsid w:val="001828B7"/>
    <w:rsid w:val="00182AAB"/>
    <w:rsid w:val="00182AF3"/>
    <w:rsid w:val="00182F0F"/>
    <w:rsid w:val="00183532"/>
    <w:rsid w:val="0018384E"/>
    <w:rsid w:val="001842BA"/>
    <w:rsid w:val="00184664"/>
    <w:rsid w:val="00184ECC"/>
    <w:rsid w:val="00184FF7"/>
    <w:rsid w:val="00185342"/>
    <w:rsid w:val="00185733"/>
    <w:rsid w:val="0018592D"/>
    <w:rsid w:val="00185EC1"/>
    <w:rsid w:val="00186007"/>
    <w:rsid w:val="00186174"/>
    <w:rsid w:val="00186BD3"/>
    <w:rsid w:val="00186CA3"/>
    <w:rsid w:val="00186D75"/>
    <w:rsid w:val="00186FAA"/>
    <w:rsid w:val="00187078"/>
    <w:rsid w:val="001872AE"/>
    <w:rsid w:val="001875EC"/>
    <w:rsid w:val="001901CF"/>
    <w:rsid w:val="001904EE"/>
    <w:rsid w:val="001907F9"/>
    <w:rsid w:val="001908A7"/>
    <w:rsid w:val="00190C5B"/>
    <w:rsid w:val="00190E53"/>
    <w:rsid w:val="0019104B"/>
    <w:rsid w:val="0019120B"/>
    <w:rsid w:val="00191338"/>
    <w:rsid w:val="001917E4"/>
    <w:rsid w:val="00191C21"/>
    <w:rsid w:val="00191E25"/>
    <w:rsid w:val="00192092"/>
    <w:rsid w:val="00194367"/>
    <w:rsid w:val="00194A89"/>
    <w:rsid w:val="00194AE6"/>
    <w:rsid w:val="00195189"/>
    <w:rsid w:val="00195751"/>
    <w:rsid w:val="001957B3"/>
    <w:rsid w:val="001957BA"/>
    <w:rsid w:val="00195D13"/>
    <w:rsid w:val="00197585"/>
    <w:rsid w:val="001978FD"/>
    <w:rsid w:val="00197AF0"/>
    <w:rsid w:val="00197BC4"/>
    <w:rsid w:val="001A03FC"/>
    <w:rsid w:val="001A056B"/>
    <w:rsid w:val="001A0CE0"/>
    <w:rsid w:val="001A1AF0"/>
    <w:rsid w:val="001A212D"/>
    <w:rsid w:val="001A279C"/>
    <w:rsid w:val="001A39C9"/>
    <w:rsid w:val="001A4939"/>
    <w:rsid w:val="001A4B79"/>
    <w:rsid w:val="001A61DC"/>
    <w:rsid w:val="001A6559"/>
    <w:rsid w:val="001A6778"/>
    <w:rsid w:val="001A6846"/>
    <w:rsid w:val="001A69E9"/>
    <w:rsid w:val="001A719F"/>
    <w:rsid w:val="001A7464"/>
    <w:rsid w:val="001A748E"/>
    <w:rsid w:val="001A7E79"/>
    <w:rsid w:val="001B0327"/>
    <w:rsid w:val="001B0448"/>
    <w:rsid w:val="001B06B6"/>
    <w:rsid w:val="001B0901"/>
    <w:rsid w:val="001B0F4D"/>
    <w:rsid w:val="001B0FC6"/>
    <w:rsid w:val="001B1482"/>
    <w:rsid w:val="001B16DC"/>
    <w:rsid w:val="001B1F19"/>
    <w:rsid w:val="001B2502"/>
    <w:rsid w:val="001B2767"/>
    <w:rsid w:val="001B2D1C"/>
    <w:rsid w:val="001B2D43"/>
    <w:rsid w:val="001B3443"/>
    <w:rsid w:val="001B3D2E"/>
    <w:rsid w:val="001B411C"/>
    <w:rsid w:val="001B45E8"/>
    <w:rsid w:val="001B4834"/>
    <w:rsid w:val="001B4D3D"/>
    <w:rsid w:val="001B57A5"/>
    <w:rsid w:val="001B65CF"/>
    <w:rsid w:val="001B678F"/>
    <w:rsid w:val="001B6C0D"/>
    <w:rsid w:val="001B6DF6"/>
    <w:rsid w:val="001B7149"/>
    <w:rsid w:val="001B7584"/>
    <w:rsid w:val="001B7986"/>
    <w:rsid w:val="001B7D70"/>
    <w:rsid w:val="001C04E9"/>
    <w:rsid w:val="001C0513"/>
    <w:rsid w:val="001C07BA"/>
    <w:rsid w:val="001C083A"/>
    <w:rsid w:val="001C097A"/>
    <w:rsid w:val="001C0C31"/>
    <w:rsid w:val="001C11CA"/>
    <w:rsid w:val="001C120F"/>
    <w:rsid w:val="001C1841"/>
    <w:rsid w:val="001C2078"/>
    <w:rsid w:val="001C2128"/>
    <w:rsid w:val="001C2295"/>
    <w:rsid w:val="001C23E7"/>
    <w:rsid w:val="001C25FA"/>
    <w:rsid w:val="001C2A34"/>
    <w:rsid w:val="001C2C8E"/>
    <w:rsid w:val="001C2CAC"/>
    <w:rsid w:val="001C3382"/>
    <w:rsid w:val="001C350E"/>
    <w:rsid w:val="001C3644"/>
    <w:rsid w:val="001C388C"/>
    <w:rsid w:val="001C3958"/>
    <w:rsid w:val="001C3DB7"/>
    <w:rsid w:val="001C44F1"/>
    <w:rsid w:val="001C4DF7"/>
    <w:rsid w:val="001C5268"/>
    <w:rsid w:val="001C5749"/>
    <w:rsid w:val="001C592E"/>
    <w:rsid w:val="001C5984"/>
    <w:rsid w:val="001C5E27"/>
    <w:rsid w:val="001C6AA7"/>
    <w:rsid w:val="001C6AF5"/>
    <w:rsid w:val="001C6CAA"/>
    <w:rsid w:val="001C7454"/>
    <w:rsid w:val="001C7551"/>
    <w:rsid w:val="001C759A"/>
    <w:rsid w:val="001C7BA0"/>
    <w:rsid w:val="001C7D04"/>
    <w:rsid w:val="001D01E2"/>
    <w:rsid w:val="001D09EC"/>
    <w:rsid w:val="001D0FCF"/>
    <w:rsid w:val="001D11E2"/>
    <w:rsid w:val="001D1579"/>
    <w:rsid w:val="001D20C5"/>
    <w:rsid w:val="001D2137"/>
    <w:rsid w:val="001D2D3F"/>
    <w:rsid w:val="001D30BB"/>
    <w:rsid w:val="001D3C9E"/>
    <w:rsid w:val="001D42DF"/>
    <w:rsid w:val="001D4570"/>
    <w:rsid w:val="001D4641"/>
    <w:rsid w:val="001D4D1D"/>
    <w:rsid w:val="001D548F"/>
    <w:rsid w:val="001D58AD"/>
    <w:rsid w:val="001D5901"/>
    <w:rsid w:val="001D5EB6"/>
    <w:rsid w:val="001D5EC7"/>
    <w:rsid w:val="001D5F2E"/>
    <w:rsid w:val="001D5F96"/>
    <w:rsid w:val="001D68D6"/>
    <w:rsid w:val="001D6B69"/>
    <w:rsid w:val="001D6D14"/>
    <w:rsid w:val="001D6E48"/>
    <w:rsid w:val="001D711B"/>
    <w:rsid w:val="001D711C"/>
    <w:rsid w:val="001D765A"/>
    <w:rsid w:val="001D795B"/>
    <w:rsid w:val="001D7F2C"/>
    <w:rsid w:val="001E0203"/>
    <w:rsid w:val="001E02B8"/>
    <w:rsid w:val="001E063F"/>
    <w:rsid w:val="001E0FD7"/>
    <w:rsid w:val="001E10CC"/>
    <w:rsid w:val="001E1758"/>
    <w:rsid w:val="001E1D4B"/>
    <w:rsid w:val="001E1F79"/>
    <w:rsid w:val="001E2296"/>
    <w:rsid w:val="001E242D"/>
    <w:rsid w:val="001E2B7B"/>
    <w:rsid w:val="001E2F5C"/>
    <w:rsid w:val="001E3A28"/>
    <w:rsid w:val="001E3BFC"/>
    <w:rsid w:val="001E4696"/>
    <w:rsid w:val="001E4870"/>
    <w:rsid w:val="001E4D58"/>
    <w:rsid w:val="001E517B"/>
    <w:rsid w:val="001E5528"/>
    <w:rsid w:val="001E561D"/>
    <w:rsid w:val="001E5A21"/>
    <w:rsid w:val="001E5BBD"/>
    <w:rsid w:val="001E5C1C"/>
    <w:rsid w:val="001E6152"/>
    <w:rsid w:val="001E64CE"/>
    <w:rsid w:val="001E6791"/>
    <w:rsid w:val="001E6959"/>
    <w:rsid w:val="001E7B32"/>
    <w:rsid w:val="001E7B6A"/>
    <w:rsid w:val="001F0057"/>
    <w:rsid w:val="001F063B"/>
    <w:rsid w:val="001F0F2D"/>
    <w:rsid w:val="001F11FA"/>
    <w:rsid w:val="001F199C"/>
    <w:rsid w:val="001F1A0F"/>
    <w:rsid w:val="001F1AAA"/>
    <w:rsid w:val="001F2541"/>
    <w:rsid w:val="001F2571"/>
    <w:rsid w:val="001F2674"/>
    <w:rsid w:val="001F2CB6"/>
    <w:rsid w:val="001F37A0"/>
    <w:rsid w:val="001F3D41"/>
    <w:rsid w:val="001F3FD7"/>
    <w:rsid w:val="001F40FD"/>
    <w:rsid w:val="001F42E1"/>
    <w:rsid w:val="001F4915"/>
    <w:rsid w:val="001F5604"/>
    <w:rsid w:val="001F5655"/>
    <w:rsid w:val="001F5A83"/>
    <w:rsid w:val="001F5F1E"/>
    <w:rsid w:val="001F6133"/>
    <w:rsid w:val="001F6395"/>
    <w:rsid w:val="001F67B3"/>
    <w:rsid w:val="001F6B14"/>
    <w:rsid w:val="001F6C4A"/>
    <w:rsid w:val="001F73C7"/>
    <w:rsid w:val="001F7637"/>
    <w:rsid w:val="001F7D3E"/>
    <w:rsid w:val="001F7D4A"/>
    <w:rsid w:val="001F7E5A"/>
    <w:rsid w:val="00200069"/>
    <w:rsid w:val="002001AF"/>
    <w:rsid w:val="00200C7E"/>
    <w:rsid w:val="00200E95"/>
    <w:rsid w:val="002016E8"/>
    <w:rsid w:val="0020177E"/>
    <w:rsid w:val="00201A26"/>
    <w:rsid w:val="00201A97"/>
    <w:rsid w:val="00202406"/>
    <w:rsid w:val="0020284E"/>
    <w:rsid w:val="00202CF5"/>
    <w:rsid w:val="00202FDD"/>
    <w:rsid w:val="00203223"/>
    <w:rsid w:val="0020417C"/>
    <w:rsid w:val="0020475A"/>
    <w:rsid w:val="00204A21"/>
    <w:rsid w:val="00204A6C"/>
    <w:rsid w:val="00204AB4"/>
    <w:rsid w:val="00204BDE"/>
    <w:rsid w:val="00204E63"/>
    <w:rsid w:val="00205549"/>
    <w:rsid w:val="0020563E"/>
    <w:rsid w:val="00205A60"/>
    <w:rsid w:val="00206322"/>
    <w:rsid w:val="00206881"/>
    <w:rsid w:val="00206891"/>
    <w:rsid w:val="002068F8"/>
    <w:rsid w:val="00206971"/>
    <w:rsid w:val="00207150"/>
    <w:rsid w:val="00207BC2"/>
    <w:rsid w:val="002104E3"/>
    <w:rsid w:val="002106FB"/>
    <w:rsid w:val="00211FCA"/>
    <w:rsid w:val="002121FA"/>
    <w:rsid w:val="00212A78"/>
    <w:rsid w:val="00212B14"/>
    <w:rsid w:val="00212F44"/>
    <w:rsid w:val="002132D9"/>
    <w:rsid w:val="002138C5"/>
    <w:rsid w:val="00213C0B"/>
    <w:rsid w:val="00214311"/>
    <w:rsid w:val="0021472E"/>
    <w:rsid w:val="00214A05"/>
    <w:rsid w:val="00214AC1"/>
    <w:rsid w:val="00215DA8"/>
    <w:rsid w:val="00216B88"/>
    <w:rsid w:val="002170D3"/>
    <w:rsid w:val="00217D98"/>
    <w:rsid w:val="0022006E"/>
    <w:rsid w:val="002205BA"/>
    <w:rsid w:val="0022075E"/>
    <w:rsid w:val="00220E7A"/>
    <w:rsid w:val="00220FBB"/>
    <w:rsid w:val="0022116E"/>
    <w:rsid w:val="00221328"/>
    <w:rsid w:val="002217C3"/>
    <w:rsid w:val="00221B1B"/>
    <w:rsid w:val="00221E94"/>
    <w:rsid w:val="00221F4B"/>
    <w:rsid w:val="0022229C"/>
    <w:rsid w:val="00222381"/>
    <w:rsid w:val="00222B64"/>
    <w:rsid w:val="002231D9"/>
    <w:rsid w:val="00223C6C"/>
    <w:rsid w:val="00224170"/>
    <w:rsid w:val="0022478C"/>
    <w:rsid w:val="002248C2"/>
    <w:rsid w:val="00224FC6"/>
    <w:rsid w:val="0022545D"/>
    <w:rsid w:val="00225A9F"/>
    <w:rsid w:val="00225BB0"/>
    <w:rsid w:val="00225DD4"/>
    <w:rsid w:val="00226030"/>
    <w:rsid w:val="00226B3C"/>
    <w:rsid w:val="0022706A"/>
    <w:rsid w:val="00227300"/>
    <w:rsid w:val="002300FA"/>
    <w:rsid w:val="00230253"/>
    <w:rsid w:val="002305A1"/>
    <w:rsid w:val="00230B74"/>
    <w:rsid w:val="00230F2A"/>
    <w:rsid w:val="00230F93"/>
    <w:rsid w:val="00231141"/>
    <w:rsid w:val="0023134B"/>
    <w:rsid w:val="002316C9"/>
    <w:rsid w:val="00231CD5"/>
    <w:rsid w:val="00232D20"/>
    <w:rsid w:val="0023304A"/>
    <w:rsid w:val="00233276"/>
    <w:rsid w:val="0023353D"/>
    <w:rsid w:val="0023366F"/>
    <w:rsid w:val="00233E0B"/>
    <w:rsid w:val="002342FB"/>
    <w:rsid w:val="002344FB"/>
    <w:rsid w:val="002346BD"/>
    <w:rsid w:val="00234A03"/>
    <w:rsid w:val="0023503F"/>
    <w:rsid w:val="00235314"/>
    <w:rsid w:val="00235575"/>
    <w:rsid w:val="0023569D"/>
    <w:rsid w:val="00236137"/>
    <w:rsid w:val="0023663B"/>
    <w:rsid w:val="00236656"/>
    <w:rsid w:val="002368B7"/>
    <w:rsid w:val="00236A4D"/>
    <w:rsid w:val="002375B2"/>
    <w:rsid w:val="00240C34"/>
    <w:rsid w:val="00240CAF"/>
    <w:rsid w:val="00240F83"/>
    <w:rsid w:val="00241172"/>
    <w:rsid w:val="00241723"/>
    <w:rsid w:val="00242073"/>
    <w:rsid w:val="002420A1"/>
    <w:rsid w:val="002426C1"/>
    <w:rsid w:val="002428FC"/>
    <w:rsid w:val="00242984"/>
    <w:rsid w:val="002431F7"/>
    <w:rsid w:val="00243621"/>
    <w:rsid w:val="00243707"/>
    <w:rsid w:val="0024380F"/>
    <w:rsid w:val="0024387B"/>
    <w:rsid w:val="00243DC0"/>
    <w:rsid w:val="002440DF"/>
    <w:rsid w:val="0024481E"/>
    <w:rsid w:val="00244E96"/>
    <w:rsid w:val="00245C07"/>
    <w:rsid w:val="00246000"/>
    <w:rsid w:val="00246630"/>
    <w:rsid w:val="002469C5"/>
    <w:rsid w:val="00246C22"/>
    <w:rsid w:val="0024773C"/>
    <w:rsid w:val="00247747"/>
    <w:rsid w:val="002477FC"/>
    <w:rsid w:val="0024786C"/>
    <w:rsid w:val="002478B5"/>
    <w:rsid w:val="00247D95"/>
    <w:rsid w:val="00247F6C"/>
    <w:rsid w:val="0025002F"/>
    <w:rsid w:val="0025004F"/>
    <w:rsid w:val="002501A8"/>
    <w:rsid w:val="002503CE"/>
    <w:rsid w:val="00250CBD"/>
    <w:rsid w:val="00251BA3"/>
    <w:rsid w:val="00251C03"/>
    <w:rsid w:val="00251EF3"/>
    <w:rsid w:val="00251EFE"/>
    <w:rsid w:val="002520E3"/>
    <w:rsid w:val="00252153"/>
    <w:rsid w:val="002532F1"/>
    <w:rsid w:val="002534B6"/>
    <w:rsid w:val="002541C4"/>
    <w:rsid w:val="00254393"/>
    <w:rsid w:val="00255AF3"/>
    <w:rsid w:val="00255B71"/>
    <w:rsid w:val="00255F4F"/>
    <w:rsid w:val="00256303"/>
    <w:rsid w:val="00256333"/>
    <w:rsid w:val="0025714F"/>
    <w:rsid w:val="002575F7"/>
    <w:rsid w:val="002579D5"/>
    <w:rsid w:val="00261335"/>
    <w:rsid w:val="00261620"/>
    <w:rsid w:val="00261BD8"/>
    <w:rsid w:val="002626A6"/>
    <w:rsid w:val="00262829"/>
    <w:rsid w:val="00262BBE"/>
    <w:rsid w:val="00262CFF"/>
    <w:rsid w:val="00262E87"/>
    <w:rsid w:val="00263B13"/>
    <w:rsid w:val="00263C39"/>
    <w:rsid w:val="002644D7"/>
    <w:rsid w:val="00264649"/>
    <w:rsid w:val="00264655"/>
    <w:rsid w:val="002648B1"/>
    <w:rsid w:val="00264E35"/>
    <w:rsid w:val="002654E2"/>
    <w:rsid w:val="00265725"/>
    <w:rsid w:val="00265D87"/>
    <w:rsid w:val="00265F8F"/>
    <w:rsid w:val="0026614D"/>
    <w:rsid w:val="0026626E"/>
    <w:rsid w:val="002662BB"/>
    <w:rsid w:val="0026645F"/>
    <w:rsid w:val="002665E5"/>
    <w:rsid w:val="00267028"/>
    <w:rsid w:val="00267259"/>
    <w:rsid w:val="00267CAF"/>
    <w:rsid w:val="00267D3B"/>
    <w:rsid w:val="00267F56"/>
    <w:rsid w:val="002702B4"/>
    <w:rsid w:val="0027044C"/>
    <w:rsid w:val="00270A85"/>
    <w:rsid w:val="00270FCE"/>
    <w:rsid w:val="002721C8"/>
    <w:rsid w:val="0027220A"/>
    <w:rsid w:val="002722FC"/>
    <w:rsid w:val="00272CA2"/>
    <w:rsid w:val="00273010"/>
    <w:rsid w:val="00273760"/>
    <w:rsid w:val="00273B84"/>
    <w:rsid w:val="00275243"/>
    <w:rsid w:val="00275D22"/>
    <w:rsid w:val="00275EFE"/>
    <w:rsid w:val="00276AC6"/>
    <w:rsid w:val="00276E22"/>
    <w:rsid w:val="00277823"/>
    <w:rsid w:val="0028026A"/>
    <w:rsid w:val="002808BD"/>
    <w:rsid w:val="00281078"/>
    <w:rsid w:val="0028268A"/>
    <w:rsid w:val="002828BA"/>
    <w:rsid w:val="00282DC6"/>
    <w:rsid w:val="00283203"/>
    <w:rsid w:val="00283481"/>
    <w:rsid w:val="00283588"/>
    <w:rsid w:val="00283DC7"/>
    <w:rsid w:val="0028482D"/>
    <w:rsid w:val="00284986"/>
    <w:rsid w:val="00284D56"/>
    <w:rsid w:val="00284EDD"/>
    <w:rsid w:val="00284EE3"/>
    <w:rsid w:val="002850F2"/>
    <w:rsid w:val="00285368"/>
    <w:rsid w:val="0028551B"/>
    <w:rsid w:val="0028599B"/>
    <w:rsid w:val="002859C3"/>
    <w:rsid w:val="00285A59"/>
    <w:rsid w:val="002860A8"/>
    <w:rsid w:val="0028626B"/>
    <w:rsid w:val="00286459"/>
    <w:rsid w:val="002864B8"/>
    <w:rsid w:val="00286A35"/>
    <w:rsid w:val="00286C04"/>
    <w:rsid w:val="00286CB2"/>
    <w:rsid w:val="0028756B"/>
    <w:rsid w:val="00287DDB"/>
    <w:rsid w:val="00287ED7"/>
    <w:rsid w:val="00290244"/>
    <w:rsid w:val="00290918"/>
    <w:rsid w:val="002909B3"/>
    <w:rsid w:val="00290AA1"/>
    <w:rsid w:val="00290F5C"/>
    <w:rsid w:val="00291B81"/>
    <w:rsid w:val="00291E31"/>
    <w:rsid w:val="00292E64"/>
    <w:rsid w:val="002930CF"/>
    <w:rsid w:val="0029319F"/>
    <w:rsid w:val="002938A9"/>
    <w:rsid w:val="00293E0C"/>
    <w:rsid w:val="00293ECF"/>
    <w:rsid w:val="00294105"/>
    <w:rsid w:val="00294612"/>
    <w:rsid w:val="00294E39"/>
    <w:rsid w:val="00295229"/>
    <w:rsid w:val="00295866"/>
    <w:rsid w:val="00295F14"/>
    <w:rsid w:val="00296198"/>
    <w:rsid w:val="002964E9"/>
    <w:rsid w:val="00296795"/>
    <w:rsid w:val="00296D32"/>
    <w:rsid w:val="00296F53"/>
    <w:rsid w:val="00297024"/>
    <w:rsid w:val="00297921"/>
    <w:rsid w:val="0029797D"/>
    <w:rsid w:val="00297E86"/>
    <w:rsid w:val="002A0364"/>
    <w:rsid w:val="002A14D7"/>
    <w:rsid w:val="002A1A1E"/>
    <w:rsid w:val="002A1BC7"/>
    <w:rsid w:val="002A1C67"/>
    <w:rsid w:val="002A20A6"/>
    <w:rsid w:val="002A21BF"/>
    <w:rsid w:val="002A26D8"/>
    <w:rsid w:val="002A331E"/>
    <w:rsid w:val="002A3D7A"/>
    <w:rsid w:val="002A41E6"/>
    <w:rsid w:val="002A443C"/>
    <w:rsid w:val="002A44F6"/>
    <w:rsid w:val="002A4A97"/>
    <w:rsid w:val="002A4AF6"/>
    <w:rsid w:val="002A4E59"/>
    <w:rsid w:val="002A4F94"/>
    <w:rsid w:val="002A569F"/>
    <w:rsid w:val="002A63D2"/>
    <w:rsid w:val="002A6A2A"/>
    <w:rsid w:val="002A7338"/>
    <w:rsid w:val="002A7CAC"/>
    <w:rsid w:val="002A7D20"/>
    <w:rsid w:val="002B04A1"/>
    <w:rsid w:val="002B0517"/>
    <w:rsid w:val="002B08E3"/>
    <w:rsid w:val="002B0C54"/>
    <w:rsid w:val="002B0E45"/>
    <w:rsid w:val="002B0EE4"/>
    <w:rsid w:val="002B1315"/>
    <w:rsid w:val="002B13C4"/>
    <w:rsid w:val="002B1662"/>
    <w:rsid w:val="002B181E"/>
    <w:rsid w:val="002B1834"/>
    <w:rsid w:val="002B1BBB"/>
    <w:rsid w:val="002B1CF1"/>
    <w:rsid w:val="002B1DD9"/>
    <w:rsid w:val="002B2139"/>
    <w:rsid w:val="002B22ED"/>
    <w:rsid w:val="002B2498"/>
    <w:rsid w:val="002B2594"/>
    <w:rsid w:val="002B2D51"/>
    <w:rsid w:val="002B2E03"/>
    <w:rsid w:val="002B2E05"/>
    <w:rsid w:val="002B3833"/>
    <w:rsid w:val="002B3A1D"/>
    <w:rsid w:val="002B3B5B"/>
    <w:rsid w:val="002B3CAF"/>
    <w:rsid w:val="002B40D4"/>
    <w:rsid w:val="002B45C6"/>
    <w:rsid w:val="002B492D"/>
    <w:rsid w:val="002B4B60"/>
    <w:rsid w:val="002B4C37"/>
    <w:rsid w:val="002B4D3B"/>
    <w:rsid w:val="002B52DE"/>
    <w:rsid w:val="002B5330"/>
    <w:rsid w:val="002B5703"/>
    <w:rsid w:val="002B5728"/>
    <w:rsid w:val="002B588D"/>
    <w:rsid w:val="002B58F8"/>
    <w:rsid w:val="002B5B53"/>
    <w:rsid w:val="002B5D44"/>
    <w:rsid w:val="002B63B3"/>
    <w:rsid w:val="002B6C82"/>
    <w:rsid w:val="002C0977"/>
    <w:rsid w:val="002C0DE4"/>
    <w:rsid w:val="002C1370"/>
    <w:rsid w:val="002C1395"/>
    <w:rsid w:val="002C15EC"/>
    <w:rsid w:val="002C1E68"/>
    <w:rsid w:val="002C21DF"/>
    <w:rsid w:val="002C23F3"/>
    <w:rsid w:val="002C29A1"/>
    <w:rsid w:val="002C30CA"/>
    <w:rsid w:val="002C32F1"/>
    <w:rsid w:val="002C36FD"/>
    <w:rsid w:val="002C37CA"/>
    <w:rsid w:val="002C388D"/>
    <w:rsid w:val="002C3EEB"/>
    <w:rsid w:val="002C3F52"/>
    <w:rsid w:val="002C46F8"/>
    <w:rsid w:val="002C4E57"/>
    <w:rsid w:val="002C4F8E"/>
    <w:rsid w:val="002C55CA"/>
    <w:rsid w:val="002C5637"/>
    <w:rsid w:val="002C5A5B"/>
    <w:rsid w:val="002C640F"/>
    <w:rsid w:val="002C650B"/>
    <w:rsid w:val="002C65F8"/>
    <w:rsid w:val="002C6864"/>
    <w:rsid w:val="002C68D8"/>
    <w:rsid w:val="002C6911"/>
    <w:rsid w:val="002C6ED5"/>
    <w:rsid w:val="002C766F"/>
    <w:rsid w:val="002C7705"/>
    <w:rsid w:val="002C7A25"/>
    <w:rsid w:val="002C7D41"/>
    <w:rsid w:val="002C7FED"/>
    <w:rsid w:val="002D01DC"/>
    <w:rsid w:val="002D0431"/>
    <w:rsid w:val="002D1645"/>
    <w:rsid w:val="002D1B99"/>
    <w:rsid w:val="002D1E69"/>
    <w:rsid w:val="002D20E4"/>
    <w:rsid w:val="002D2F96"/>
    <w:rsid w:val="002D3BFE"/>
    <w:rsid w:val="002D3E18"/>
    <w:rsid w:val="002D3F3E"/>
    <w:rsid w:val="002D46AE"/>
    <w:rsid w:val="002D48F8"/>
    <w:rsid w:val="002D4D3B"/>
    <w:rsid w:val="002D5E9E"/>
    <w:rsid w:val="002D60F3"/>
    <w:rsid w:val="002D6397"/>
    <w:rsid w:val="002D64C7"/>
    <w:rsid w:val="002D677B"/>
    <w:rsid w:val="002D69F6"/>
    <w:rsid w:val="002D6AC2"/>
    <w:rsid w:val="002D73C3"/>
    <w:rsid w:val="002D745A"/>
    <w:rsid w:val="002D793E"/>
    <w:rsid w:val="002D7A38"/>
    <w:rsid w:val="002D7D2F"/>
    <w:rsid w:val="002D7D87"/>
    <w:rsid w:val="002E005E"/>
    <w:rsid w:val="002E1645"/>
    <w:rsid w:val="002E2159"/>
    <w:rsid w:val="002E2DAB"/>
    <w:rsid w:val="002E3174"/>
    <w:rsid w:val="002E3842"/>
    <w:rsid w:val="002E3A5D"/>
    <w:rsid w:val="002E3E42"/>
    <w:rsid w:val="002E467E"/>
    <w:rsid w:val="002E506E"/>
    <w:rsid w:val="002E5422"/>
    <w:rsid w:val="002E55B4"/>
    <w:rsid w:val="002E5961"/>
    <w:rsid w:val="002E5B88"/>
    <w:rsid w:val="002E5BED"/>
    <w:rsid w:val="002E5CA1"/>
    <w:rsid w:val="002E5DCB"/>
    <w:rsid w:val="002E5ECE"/>
    <w:rsid w:val="002E6A6B"/>
    <w:rsid w:val="002E6E57"/>
    <w:rsid w:val="002E71E7"/>
    <w:rsid w:val="002E794F"/>
    <w:rsid w:val="002E7B10"/>
    <w:rsid w:val="002F1F93"/>
    <w:rsid w:val="002F2BE4"/>
    <w:rsid w:val="002F2FAA"/>
    <w:rsid w:val="002F300E"/>
    <w:rsid w:val="002F3124"/>
    <w:rsid w:val="002F44E3"/>
    <w:rsid w:val="002F45D8"/>
    <w:rsid w:val="002F49F9"/>
    <w:rsid w:val="002F4C31"/>
    <w:rsid w:val="002F4E56"/>
    <w:rsid w:val="002F52C9"/>
    <w:rsid w:val="002F5678"/>
    <w:rsid w:val="002F58C5"/>
    <w:rsid w:val="002F5928"/>
    <w:rsid w:val="002F5C94"/>
    <w:rsid w:val="002F5D38"/>
    <w:rsid w:val="002F6450"/>
    <w:rsid w:val="002F6BF3"/>
    <w:rsid w:val="002F6C58"/>
    <w:rsid w:val="002F7B22"/>
    <w:rsid w:val="002F7C75"/>
    <w:rsid w:val="0030059C"/>
    <w:rsid w:val="00300EB8"/>
    <w:rsid w:val="00301035"/>
    <w:rsid w:val="00301060"/>
    <w:rsid w:val="003013D3"/>
    <w:rsid w:val="0030168D"/>
    <w:rsid w:val="003017D1"/>
    <w:rsid w:val="00301C58"/>
    <w:rsid w:val="00301E51"/>
    <w:rsid w:val="00301FA8"/>
    <w:rsid w:val="003025ED"/>
    <w:rsid w:val="00302E8A"/>
    <w:rsid w:val="00302F46"/>
    <w:rsid w:val="00303426"/>
    <w:rsid w:val="00303670"/>
    <w:rsid w:val="003036FF"/>
    <w:rsid w:val="003038F5"/>
    <w:rsid w:val="003043BE"/>
    <w:rsid w:val="00304F2B"/>
    <w:rsid w:val="003050A6"/>
    <w:rsid w:val="00305123"/>
    <w:rsid w:val="003054AE"/>
    <w:rsid w:val="00305A0B"/>
    <w:rsid w:val="00305CC7"/>
    <w:rsid w:val="00305F7C"/>
    <w:rsid w:val="00306047"/>
    <w:rsid w:val="003068EA"/>
    <w:rsid w:val="003069CE"/>
    <w:rsid w:val="00306D6E"/>
    <w:rsid w:val="0030775A"/>
    <w:rsid w:val="0030779D"/>
    <w:rsid w:val="0030786C"/>
    <w:rsid w:val="00310062"/>
    <w:rsid w:val="00310545"/>
    <w:rsid w:val="00310B83"/>
    <w:rsid w:val="00310ECD"/>
    <w:rsid w:val="0031114E"/>
    <w:rsid w:val="003114F9"/>
    <w:rsid w:val="00311537"/>
    <w:rsid w:val="0031171B"/>
    <w:rsid w:val="0031212E"/>
    <w:rsid w:val="0031287A"/>
    <w:rsid w:val="00313435"/>
    <w:rsid w:val="00313516"/>
    <w:rsid w:val="00313E41"/>
    <w:rsid w:val="003141CA"/>
    <w:rsid w:val="003149C0"/>
    <w:rsid w:val="00314AD3"/>
    <w:rsid w:val="00314EF4"/>
    <w:rsid w:val="00315010"/>
    <w:rsid w:val="003150BD"/>
    <w:rsid w:val="003153F7"/>
    <w:rsid w:val="00315D98"/>
    <w:rsid w:val="003161EE"/>
    <w:rsid w:val="00316254"/>
    <w:rsid w:val="003162CC"/>
    <w:rsid w:val="00316422"/>
    <w:rsid w:val="00316440"/>
    <w:rsid w:val="0031652E"/>
    <w:rsid w:val="003167D7"/>
    <w:rsid w:val="00316D64"/>
    <w:rsid w:val="00317973"/>
    <w:rsid w:val="00317A57"/>
    <w:rsid w:val="00317A9B"/>
    <w:rsid w:val="00317F97"/>
    <w:rsid w:val="00320571"/>
    <w:rsid w:val="003207C7"/>
    <w:rsid w:val="003212D9"/>
    <w:rsid w:val="00321D7B"/>
    <w:rsid w:val="00322122"/>
    <w:rsid w:val="0032232B"/>
    <w:rsid w:val="00325993"/>
    <w:rsid w:val="00325CE5"/>
    <w:rsid w:val="003268A1"/>
    <w:rsid w:val="003269E7"/>
    <w:rsid w:val="00326A86"/>
    <w:rsid w:val="00326AB7"/>
    <w:rsid w:val="003271D3"/>
    <w:rsid w:val="003273C3"/>
    <w:rsid w:val="0032755B"/>
    <w:rsid w:val="00327714"/>
    <w:rsid w:val="00327D2E"/>
    <w:rsid w:val="00330263"/>
    <w:rsid w:val="003302F0"/>
    <w:rsid w:val="00330D14"/>
    <w:rsid w:val="00330E7C"/>
    <w:rsid w:val="00330ED2"/>
    <w:rsid w:val="00331385"/>
    <w:rsid w:val="0033181E"/>
    <w:rsid w:val="00331A1A"/>
    <w:rsid w:val="00331DDD"/>
    <w:rsid w:val="00331F83"/>
    <w:rsid w:val="0033201E"/>
    <w:rsid w:val="0033213D"/>
    <w:rsid w:val="00332D57"/>
    <w:rsid w:val="003330AB"/>
    <w:rsid w:val="00333878"/>
    <w:rsid w:val="003338B1"/>
    <w:rsid w:val="003338CD"/>
    <w:rsid w:val="00333B76"/>
    <w:rsid w:val="00333B84"/>
    <w:rsid w:val="00333E0F"/>
    <w:rsid w:val="003340F1"/>
    <w:rsid w:val="00334770"/>
    <w:rsid w:val="0033488A"/>
    <w:rsid w:val="003349F7"/>
    <w:rsid w:val="00334AB8"/>
    <w:rsid w:val="00334CFE"/>
    <w:rsid w:val="003351F9"/>
    <w:rsid w:val="00335376"/>
    <w:rsid w:val="00335E98"/>
    <w:rsid w:val="003361D7"/>
    <w:rsid w:val="003362E6"/>
    <w:rsid w:val="00337163"/>
    <w:rsid w:val="00337A43"/>
    <w:rsid w:val="00337E4B"/>
    <w:rsid w:val="00337E61"/>
    <w:rsid w:val="003400C4"/>
    <w:rsid w:val="003406B5"/>
    <w:rsid w:val="00340A9B"/>
    <w:rsid w:val="0034154A"/>
    <w:rsid w:val="0034162A"/>
    <w:rsid w:val="00341BCC"/>
    <w:rsid w:val="00341EBB"/>
    <w:rsid w:val="0034290E"/>
    <w:rsid w:val="00342A43"/>
    <w:rsid w:val="00343077"/>
    <w:rsid w:val="00343629"/>
    <w:rsid w:val="00343ACA"/>
    <w:rsid w:val="00343C2C"/>
    <w:rsid w:val="00343DA1"/>
    <w:rsid w:val="00344C03"/>
    <w:rsid w:val="003458E8"/>
    <w:rsid w:val="00345FCD"/>
    <w:rsid w:val="003466A9"/>
    <w:rsid w:val="003467D7"/>
    <w:rsid w:val="003467FF"/>
    <w:rsid w:val="00346CD1"/>
    <w:rsid w:val="003474EF"/>
    <w:rsid w:val="00347863"/>
    <w:rsid w:val="00347A40"/>
    <w:rsid w:val="00347D0D"/>
    <w:rsid w:val="00347E34"/>
    <w:rsid w:val="0035084E"/>
    <w:rsid w:val="00350BBD"/>
    <w:rsid w:val="003510EC"/>
    <w:rsid w:val="003518E1"/>
    <w:rsid w:val="00351AC8"/>
    <w:rsid w:val="00351CBB"/>
    <w:rsid w:val="00351D97"/>
    <w:rsid w:val="003525FE"/>
    <w:rsid w:val="00352F28"/>
    <w:rsid w:val="003531EE"/>
    <w:rsid w:val="003533CF"/>
    <w:rsid w:val="003535B5"/>
    <w:rsid w:val="00353765"/>
    <w:rsid w:val="0035393C"/>
    <w:rsid w:val="0035408A"/>
    <w:rsid w:val="003545D6"/>
    <w:rsid w:val="00354852"/>
    <w:rsid w:val="003548F1"/>
    <w:rsid w:val="00354D39"/>
    <w:rsid w:val="0035560A"/>
    <w:rsid w:val="003558E2"/>
    <w:rsid w:val="00355B54"/>
    <w:rsid w:val="00355B9B"/>
    <w:rsid w:val="00355EC5"/>
    <w:rsid w:val="0035611B"/>
    <w:rsid w:val="0035622B"/>
    <w:rsid w:val="0035624A"/>
    <w:rsid w:val="0035665C"/>
    <w:rsid w:val="003568E9"/>
    <w:rsid w:val="00356935"/>
    <w:rsid w:val="00357729"/>
    <w:rsid w:val="003577B8"/>
    <w:rsid w:val="003578A9"/>
    <w:rsid w:val="00357D1E"/>
    <w:rsid w:val="00360273"/>
    <w:rsid w:val="00361428"/>
    <w:rsid w:val="003617C1"/>
    <w:rsid w:val="00361D50"/>
    <w:rsid w:val="00362516"/>
    <w:rsid w:val="003626A7"/>
    <w:rsid w:val="003632F2"/>
    <w:rsid w:val="00364757"/>
    <w:rsid w:val="00364D56"/>
    <w:rsid w:val="003656EA"/>
    <w:rsid w:val="00366C6C"/>
    <w:rsid w:val="00366F60"/>
    <w:rsid w:val="00370055"/>
    <w:rsid w:val="00370ABF"/>
    <w:rsid w:val="00370F6D"/>
    <w:rsid w:val="003713E5"/>
    <w:rsid w:val="00371565"/>
    <w:rsid w:val="0037230E"/>
    <w:rsid w:val="00372477"/>
    <w:rsid w:val="003731A7"/>
    <w:rsid w:val="00373326"/>
    <w:rsid w:val="00373DEC"/>
    <w:rsid w:val="00374236"/>
    <w:rsid w:val="003746D5"/>
    <w:rsid w:val="00374C60"/>
    <w:rsid w:val="00374E87"/>
    <w:rsid w:val="00374FE7"/>
    <w:rsid w:val="0037529E"/>
    <w:rsid w:val="00375832"/>
    <w:rsid w:val="0037587A"/>
    <w:rsid w:val="00375ACD"/>
    <w:rsid w:val="00375EFA"/>
    <w:rsid w:val="00375F75"/>
    <w:rsid w:val="00376438"/>
    <w:rsid w:val="00377AD2"/>
    <w:rsid w:val="00377EB3"/>
    <w:rsid w:val="00377F80"/>
    <w:rsid w:val="00380AE9"/>
    <w:rsid w:val="00380E01"/>
    <w:rsid w:val="003818DE"/>
    <w:rsid w:val="00381B52"/>
    <w:rsid w:val="00381CD7"/>
    <w:rsid w:val="00381D01"/>
    <w:rsid w:val="0038209F"/>
    <w:rsid w:val="00382254"/>
    <w:rsid w:val="00382264"/>
    <w:rsid w:val="0038233F"/>
    <w:rsid w:val="00382737"/>
    <w:rsid w:val="0038276C"/>
    <w:rsid w:val="003829ED"/>
    <w:rsid w:val="00382E42"/>
    <w:rsid w:val="0038311A"/>
    <w:rsid w:val="0038385C"/>
    <w:rsid w:val="00384F55"/>
    <w:rsid w:val="00384F61"/>
    <w:rsid w:val="00384F85"/>
    <w:rsid w:val="00384FF1"/>
    <w:rsid w:val="0038508C"/>
    <w:rsid w:val="003850C2"/>
    <w:rsid w:val="003852A0"/>
    <w:rsid w:val="00385595"/>
    <w:rsid w:val="00385905"/>
    <w:rsid w:val="00386C61"/>
    <w:rsid w:val="00387002"/>
    <w:rsid w:val="00387097"/>
    <w:rsid w:val="00387393"/>
    <w:rsid w:val="0038781F"/>
    <w:rsid w:val="00387B43"/>
    <w:rsid w:val="00387C15"/>
    <w:rsid w:val="00390A61"/>
    <w:rsid w:val="00390A9B"/>
    <w:rsid w:val="00390C45"/>
    <w:rsid w:val="00391004"/>
    <w:rsid w:val="003911F9"/>
    <w:rsid w:val="00391971"/>
    <w:rsid w:val="00391BDB"/>
    <w:rsid w:val="00391BE2"/>
    <w:rsid w:val="00391D5E"/>
    <w:rsid w:val="00391DCE"/>
    <w:rsid w:val="00391EC2"/>
    <w:rsid w:val="0039291F"/>
    <w:rsid w:val="00392BC8"/>
    <w:rsid w:val="00393BB9"/>
    <w:rsid w:val="00393F77"/>
    <w:rsid w:val="0039440C"/>
    <w:rsid w:val="003944E4"/>
    <w:rsid w:val="00394890"/>
    <w:rsid w:val="003949E7"/>
    <w:rsid w:val="00395338"/>
    <w:rsid w:val="00395547"/>
    <w:rsid w:val="00395A53"/>
    <w:rsid w:val="003963DF"/>
    <w:rsid w:val="0039684F"/>
    <w:rsid w:val="00396A5E"/>
    <w:rsid w:val="00396EA3"/>
    <w:rsid w:val="003975D9"/>
    <w:rsid w:val="003976E0"/>
    <w:rsid w:val="00397F32"/>
    <w:rsid w:val="00397F81"/>
    <w:rsid w:val="00397FF0"/>
    <w:rsid w:val="003A000B"/>
    <w:rsid w:val="003A043C"/>
    <w:rsid w:val="003A0B5A"/>
    <w:rsid w:val="003A0C86"/>
    <w:rsid w:val="003A0DAF"/>
    <w:rsid w:val="003A0F88"/>
    <w:rsid w:val="003A1010"/>
    <w:rsid w:val="003A113D"/>
    <w:rsid w:val="003A11FA"/>
    <w:rsid w:val="003A12EE"/>
    <w:rsid w:val="003A1E44"/>
    <w:rsid w:val="003A1ED9"/>
    <w:rsid w:val="003A1F9A"/>
    <w:rsid w:val="003A26ED"/>
    <w:rsid w:val="003A2906"/>
    <w:rsid w:val="003A292F"/>
    <w:rsid w:val="003A29CE"/>
    <w:rsid w:val="003A2A45"/>
    <w:rsid w:val="003A2EA4"/>
    <w:rsid w:val="003A3EF5"/>
    <w:rsid w:val="003A4310"/>
    <w:rsid w:val="003A4381"/>
    <w:rsid w:val="003A446B"/>
    <w:rsid w:val="003A49CF"/>
    <w:rsid w:val="003A52D9"/>
    <w:rsid w:val="003A5644"/>
    <w:rsid w:val="003A567A"/>
    <w:rsid w:val="003A5C27"/>
    <w:rsid w:val="003A5DFE"/>
    <w:rsid w:val="003A5FFD"/>
    <w:rsid w:val="003A605D"/>
    <w:rsid w:val="003A611C"/>
    <w:rsid w:val="003A6AF7"/>
    <w:rsid w:val="003A6B54"/>
    <w:rsid w:val="003A6E80"/>
    <w:rsid w:val="003A726B"/>
    <w:rsid w:val="003A744C"/>
    <w:rsid w:val="003A7B0C"/>
    <w:rsid w:val="003A7F4D"/>
    <w:rsid w:val="003B009B"/>
    <w:rsid w:val="003B0220"/>
    <w:rsid w:val="003B095C"/>
    <w:rsid w:val="003B0964"/>
    <w:rsid w:val="003B0B27"/>
    <w:rsid w:val="003B0B56"/>
    <w:rsid w:val="003B0B74"/>
    <w:rsid w:val="003B12D8"/>
    <w:rsid w:val="003B1606"/>
    <w:rsid w:val="003B1DFA"/>
    <w:rsid w:val="003B201A"/>
    <w:rsid w:val="003B21A8"/>
    <w:rsid w:val="003B25D3"/>
    <w:rsid w:val="003B26B5"/>
    <w:rsid w:val="003B2AD2"/>
    <w:rsid w:val="003B2D54"/>
    <w:rsid w:val="003B3272"/>
    <w:rsid w:val="003B3ECD"/>
    <w:rsid w:val="003B4022"/>
    <w:rsid w:val="003B4ED0"/>
    <w:rsid w:val="003B510A"/>
    <w:rsid w:val="003B5715"/>
    <w:rsid w:val="003B5AC8"/>
    <w:rsid w:val="003B5C77"/>
    <w:rsid w:val="003B5CD7"/>
    <w:rsid w:val="003B602F"/>
    <w:rsid w:val="003B61A4"/>
    <w:rsid w:val="003B62E7"/>
    <w:rsid w:val="003B65BD"/>
    <w:rsid w:val="003B6932"/>
    <w:rsid w:val="003B6E16"/>
    <w:rsid w:val="003B7368"/>
    <w:rsid w:val="003B7779"/>
    <w:rsid w:val="003C0226"/>
    <w:rsid w:val="003C0909"/>
    <w:rsid w:val="003C0A00"/>
    <w:rsid w:val="003C0D15"/>
    <w:rsid w:val="003C11A7"/>
    <w:rsid w:val="003C13E6"/>
    <w:rsid w:val="003C1A6D"/>
    <w:rsid w:val="003C21B2"/>
    <w:rsid w:val="003C22C3"/>
    <w:rsid w:val="003C26F7"/>
    <w:rsid w:val="003C2AF4"/>
    <w:rsid w:val="003C2BE0"/>
    <w:rsid w:val="003C3031"/>
    <w:rsid w:val="003C354B"/>
    <w:rsid w:val="003C368A"/>
    <w:rsid w:val="003C39B4"/>
    <w:rsid w:val="003C4035"/>
    <w:rsid w:val="003C421F"/>
    <w:rsid w:val="003C4415"/>
    <w:rsid w:val="003C4453"/>
    <w:rsid w:val="003C49F6"/>
    <w:rsid w:val="003C4BA7"/>
    <w:rsid w:val="003C52BD"/>
    <w:rsid w:val="003C556D"/>
    <w:rsid w:val="003C55B1"/>
    <w:rsid w:val="003C5734"/>
    <w:rsid w:val="003C5B61"/>
    <w:rsid w:val="003C6181"/>
    <w:rsid w:val="003C621B"/>
    <w:rsid w:val="003C66CA"/>
    <w:rsid w:val="003C6783"/>
    <w:rsid w:val="003C68E6"/>
    <w:rsid w:val="003C6F37"/>
    <w:rsid w:val="003C71F9"/>
    <w:rsid w:val="003C7399"/>
    <w:rsid w:val="003C748F"/>
    <w:rsid w:val="003C7953"/>
    <w:rsid w:val="003C7A2A"/>
    <w:rsid w:val="003C7B32"/>
    <w:rsid w:val="003D00D2"/>
    <w:rsid w:val="003D07EA"/>
    <w:rsid w:val="003D0CD1"/>
    <w:rsid w:val="003D12E7"/>
    <w:rsid w:val="003D17F9"/>
    <w:rsid w:val="003D2327"/>
    <w:rsid w:val="003D2600"/>
    <w:rsid w:val="003D2605"/>
    <w:rsid w:val="003D26C4"/>
    <w:rsid w:val="003D2826"/>
    <w:rsid w:val="003D2A47"/>
    <w:rsid w:val="003D2BDB"/>
    <w:rsid w:val="003D2C57"/>
    <w:rsid w:val="003D2DB6"/>
    <w:rsid w:val="003D4820"/>
    <w:rsid w:val="003D49BF"/>
    <w:rsid w:val="003D4D9C"/>
    <w:rsid w:val="003D5393"/>
    <w:rsid w:val="003D5467"/>
    <w:rsid w:val="003D5734"/>
    <w:rsid w:val="003D66D7"/>
    <w:rsid w:val="003D66D8"/>
    <w:rsid w:val="003D70ED"/>
    <w:rsid w:val="003D71B7"/>
    <w:rsid w:val="003D7517"/>
    <w:rsid w:val="003D7C51"/>
    <w:rsid w:val="003D7CA7"/>
    <w:rsid w:val="003E00B3"/>
    <w:rsid w:val="003E0BB2"/>
    <w:rsid w:val="003E12FC"/>
    <w:rsid w:val="003E17F2"/>
    <w:rsid w:val="003E18E9"/>
    <w:rsid w:val="003E1A20"/>
    <w:rsid w:val="003E1E83"/>
    <w:rsid w:val="003E2367"/>
    <w:rsid w:val="003E3C7E"/>
    <w:rsid w:val="003E3EC9"/>
    <w:rsid w:val="003E406B"/>
    <w:rsid w:val="003E4C5E"/>
    <w:rsid w:val="003E5198"/>
    <w:rsid w:val="003E58B3"/>
    <w:rsid w:val="003E5D72"/>
    <w:rsid w:val="003E5F6A"/>
    <w:rsid w:val="003E6D55"/>
    <w:rsid w:val="003E7450"/>
    <w:rsid w:val="003E7630"/>
    <w:rsid w:val="003E7934"/>
    <w:rsid w:val="003F03A9"/>
    <w:rsid w:val="003F0405"/>
    <w:rsid w:val="003F0853"/>
    <w:rsid w:val="003F10D4"/>
    <w:rsid w:val="003F2534"/>
    <w:rsid w:val="003F263D"/>
    <w:rsid w:val="003F2C18"/>
    <w:rsid w:val="003F2C2C"/>
    <w:rsid w:val="003F2E58"/>
    <w:rsid w:val="003F3323"/>
    <w:rsid w:val="003F346A"/>
    <w:rsid w:val="003F35BB"/>
    <w:rsid w:val="003F36DE"/>
    <w:rsid w:val="003F3A91"/>
    <w:rsid w:val="003F3E88"/>
    <w:rsid w:val="003F4323"/>
    <w:rsid w:val="003F466E"/>
    <w:rsid w:val="003F46D9"/>
    <w:rsid w:val="003F4906"/>
    <w:rsid w:val="003F4C41"/>
    <w:rsid w:val="003F4F07"/>
    <w:rsid w:val="003F50BE"/>
    <w:rsid w:val="003F5130"/>
    <w:rsid w:val="003F577B"/>
    <w:rsid w:val="003F5C06"/>
    <w:rsid w:val="003F5F38"/>
    <w:rsid w:val="003F68D5"/>
    <w:rsid w:val="003F6C47"/>
    <w:rsid w:val="003F7111"/>
    <w:rsid w:val="003F7384"/>
    <w:rsid w:val="003F7552"/>
    <w:rsid w:val="003F7882"/>
    <w:rsid w:val="003F7E37"/>
    <w:rsid w:val="003F7E6E"/>
    <w:rsid w:val="00400C17"/>
    <w:rsid w:val="00400E72"/>
    <w:rsid w:val="00401177"/>
    <w:rsid w:val="00401D35"/>
    <w:rsid w:val="00401D7E"/>
    <w:rsid w:val="0040218A"/>
    <w:rsid w:val="00402436"/>
    <w:rsid w:val="00402859"/>
    <w:rsid w:val="00402C63"/>
    <w:rsid w:val="00403888"/>
    <w:rsid w:val="00403D13"/>
    <w:rsid w:val="004044B6"/>
    <w:rsid w:val="00405A86"/>
    <w:rsid w:val="00406304"/>
    <w:rsid w:val="004064A5"/>
    <w:rsid w:val="00406B94"/>
    <w:rsid w:val="00406DF6"/>
    <w:rsid w:val="00406F09"/>
    <w:rsid w:val="0040757E"/>
    <w:rsid w:val="004077CD"/>
    <w:rsid w:val="00407EA7"/>
    <w:rsid w:val="00407FA9"/>
    <w:rsid w:val="00410116"/>
    <w:rsid w:val="004108BE"/>
    <w:rsid w:val="00410F82"/>
    <w:rsid w:val="00411007"/>
    <w:rsid w:val="004110C5"/>
    <w:rsid w:val="0041113A"/>
    <w:rsid w:val="00411752"/>
    <w:rsid w:val="00412458"/>
    <w:rsid w:val="004127EC"/>
    <w:rsid w:val="004131BB"/>
    <w:rsid w:val="0041366D"/>
    <w:rsid w:val="00413C3E"/>
    <w:rsid w:val="004141EA"/>
    <w:rsid w:val="0041452F"/>
    <w:rsid w:val="004146CE"/>
    <w:rsid w:val="00414CEE"/>
    <w:rsid w:val="0041539D"/>
    <w:rsid w:val="004154A9"/>
    <w:rsid w:val="00415B26"/>
    <w:rsid w:val="00415C1B"/>
    <w:rsid w:val="00415C87"/>
    <w:rsid w:val="00415EEB"/>
    <w:rsid w:val="004160A9"/>
    <w:rsid w:val="0041766A"/>
    <w:rsid w:val="0041793B"/>
    <w:rsid w:val="00417F60"/>
    <w:rsid w:val="00420306"/>
    <w:rsid w:val="00420613"/>
    <w:rsid w:val="004206DA"/>
    <w:rsid w:val="00420FE3"/>
    <w:rsid w:val="004210EC"/>
    <w:rsid w:val="00421301"/>
    <w:rsid w:val="004215A4"/>
    <w:rsid w:val="00421AE2"/>
    <w:rsid w:val="00421CF3"/>
    <w:rsid w:val="00421D02"/>
    <w:rsid w:val="004223CB"/>
    <w:rsid w:val="004224CB"/>
    <w:rsid w:val="00422A39"/>
    <w:rsid w:val="00422DA3"/>
    <w:rsid w:val="00422E6D"/>
    <w:rsid w:val="004236FF"/>
    <w:rsid w:val="004240D6"/>
    <w:rsid w:val="00424459"/>
    <w:rsid w:val="004248A5"/>
    <w:rsid w:val="00424F98"/>
    <w:rsid w:val="00425498"/>
    <w:rsid w:val="00425600"/>
    <w:rsid w:val="00426125"/>
    <w:rsid w:val="00426201"/>
    <w:rsid w:val="00426499"/>
    <w:rsid w:val="0042671D"/>
    <w:rsid w:val="00426A99"/>
    <w:rsid w:val="00426CE1"/>
    <w:rsid w:val="00426DBF"/>
    <w:rsid w:val="00426E73"/>
    <w:rsid w:val="00427128"/>
    <w:rsid w:val="00427A05"/>
    <w:rsid w:val="00427D1C"/>
    <w:rsid w:val="00427E4E"/>
    <w:rsid w:val="00430515"/>
    <w:rsid w:val="0043062F"/>
    <w:rsid w:val="00430C90"/>
    <w:rsid w:val="00430D14"/>
    <w:rsid w:val="004310CA"/>
    <w:rsid w:val="00432023"/>
    <w:rsid w:val="004325AE"/>
    <w:rsid w:val="00432F14"/>
    <w:rsid w:val="004337CD"/>
    <w:rsid w:val="00433A38"/>
    <w:rsid w:val="00433F44"/>
    <w:rsid w:val="00434000"/>
    <w:rsid w:val="004341E6"/>
    <w:rsid w:val="00434C1A"/>
    <w:rsid w:val="00434FF2"/>
    <w:rsid w:val="00435053"/>
    <w:rsid w:val="00435515"/>
    <w:rsid w:val="00435DEA"/>
    <w:rsid w:val="00435EBC"/>
    <w:rsid w:val="00436547"/>
    <w:rsid w:val="00436685"/>
    <w:rsid w:val="004367F8"/>
    <w:rsid w:val="004374E6"/>
    <w:rsid w:val="00437661"/>
    <w:rsid w:val="00437EC2"/>
    <w:rsid w:val="004401C3"/>
    <w:rsid w:val="0044069A"/>
    <w:rsid w:val="004407BB"/>
    <w:rsid w:val="004408DA"/>
    <w:rsid w:val="00440C34"/>
    <w:rsid w:val="00441375"/>
    <w:rsid w:val="004415C9"/>
    <w:rsid w:val="00441B82"/>
    <w:rsid w:val="004420FC"/>
    <w:rsid w:val="0044230C"/>
    <w:rsid w:val="004425A3"/>
    <w:rsid w:val="00442C14"/>
    <w:rsid w:val="004430E1"/>
    <w:rsid w:val="00443771"/>
    <w:rsid w:val="00444064"/>
    <w:rsid w:val="00444067"/>
    <w:rsid w:val="00444285"/>
    <w:rsid w:val="004442E9"/>
    <w:rsid w:val="00444301"/>
    <w:rsid w:val="00444914"/>
    <w:rsid w:val="00444BA4"/>
    <w:rsid w:val="0044524D"/>
    <w:rsid w:val="0044585D"/>
    <w:rsid w:val="004458EA"/>
    <w:rsid w:val="00445C3B"/>
    <w:rsid w:val="004468DC"/>
    <w:rsid w:val="00446D4D"/>
    <w:rsid w:val="00447165"/>
    <w:rsid w:val="0044728D"/>
    <w:rsid w:val="004473CE"/>
    <w:rsid w:val="004474AF"/>
    <w:rsid w:val="00447BE2"/>
    <w:rsid w:val="00447FFA"/>
    <w:rsid w:val="004515D2"/>
    <w:rsid w:val="00451BC7"/>
    <w:rsid w:val="004526DF"/>
    <w:rsid w:val="004529E3"/>
    <w:rsid w:val="00453A43"/>
    <w:rsid w:val="00453E3F"/>
    <w:rsid w:val="0045402E"/>
    <w:rsid w:val="00454854"/>
    <w:rsid w:val="004548F2"/>
    <w:rsid w:val="00454C50"/>
    <w:rsid w:val="00454E60"/>
    <w:rsid w:val="00455741"/>
    <w:rsid w:val="00456619"/>
    <w:rsid w:val="004569CD"/>
    <w:rsid w:val="00456B44"/>
    <w:rsid w:val="00456F79"/>
    <w:rsid w:val="004570A2"/>
    <w:rsid w:val="0045791E"/>
    <w:rsid w:val="004579B9"/>
    <w:rsid w:val="004602D4"/>
    <w:rsid w:val="00462127"/>
    <w:rsid w:val="00462212"/>
    <w:rsid w:val="00462678"/>
    <w:rsid w:val="00462B3C"/>
    <w:rsid w:val="0046305D"/>
    <w:rsid w:val="00464083"/>
    <w:rsid w:val="0046436E"/>
    <w:rsid w:val="00464C4A"/>
    <w:rsid w:val="00464EE6"/>
    <w:rsid w:val="00465038"/>
    <w:rsid w:val="0046570A"/>
    <w:rsid w:val="00465B35"/>
    <w:rsid w:val="00465C74"/>
    <w:rsid w:val="00466EC7"/>
    <w:rsid w:val="00467114"/>
    <w:rsid w:val="004671E2"/>
    <w:rsid w:val="00467277"/>
    <w:rsid w:val="00470031"/>
    <w:rsid w:val="004704F0"/>
    <w:rsid w:val="0047056C"/>
    <w:rsid w:val="00470802"/>
    <w:rsid w:val="0047089E"/>
    <w:rsid w:val="00470D98"/>
    <w:rsid w:val="004711C7"/>
    <w:rsid w:val="00471667"/>
    <w:rsid w:val="0047167B"/>
    <w:rsid w:val="004717F7"/>
    <w:rsid w:val="00471BB1"/>
    <w:rsid w:val="00472344"/>
    <w:rsid w:val="00472727"/>
    <w:rsid w:val="004728A1"/>
    <w:rsid w:val="00472DD9"/>
    <w:rsid w:val="00472F28"/>
    <w:rsid w:val="00473E62"/>
    <w:rsid w:val="004740A6"/>
    <w:rsid w:val="00474218"/>
    <w:rsid w:val="004746B7"/>
    <w:rsid w:val="00474BA1"/>
    <w:rsid w:val="0047512A"/>
    <w:rsid w:val="00475307"/>
    <w:rsid w:val="00475790"/>
    <w:rsid w:val="00475E10"/>
    <w:rsid w:val="00475E1F"/>
    <w:rsid w:val="00475ED8"/>
    <w:rsid w:val="0047618A"/>
    <w:rsid w:val="00477C1D"/>
    <w:rsid w:val="00480BBC"/>
    <w:rsid w:val="00480D57"/>
    <w:rsid w:val="00481221"/>
    <w:rsid w:val="0048195B"/>
    <w:rsid w:val="00481B55"/>
    <w:rsid w:val="00481EDC"/>
    <w:rsid w:val="004824D7"/>
    <w:rsid w:val="00482726"/>
    <w:rsid w:val="004828CF"/>
    <w:rsid w:val="00482E85"/>
    <w:rsid w:val="00483384"/>
    <w:rsid w:val="0048353B"/>
    <w:rsid w:val="0048357A"/>
    <w:rsid w:val="00483679"/>
    <w:rsid w:val="00483EF8"/>
    <w:rsid w:val="004844D0"/>
    <w:rsid w:val="004846B3"/>
    <w:rsid w:val="004847AD"/>
    <w:rsid w:val="00484F54"/>
    <w:rsid w:val="00484F55"/>
    <w:rsid w:val="004852FB"/>
    <w:rsid w:val="004854B9"/>
    <w:rsid w:val="00485981"/>
    <w:rsid w:val="00485BDE"/>
    <w:rsid w:val="0048617F"/>
    <w:rsid w:val="00486279"/>
    <w:rsid w:val="00486605"/>
    <w:rsid w:val="00486678"/>
    <w:rsid w:val="0048676B"/>
    <w:rsid w:val="004867E2"/>
    <w:rsid w:val="00486916"/>
    <w:rsid w:val="00486A23"/>
    <w:rsid w:val="00486D63"/>
    <w:rsid w:val="00486FDE"/>
    <w:rsid w:val="004875A7"/>
    <w:rsid w:val="0048767B"/>
    <w:rsid w:val="00487E58"/>
    <w:rsid w:val="004907D3"/>
    <w:rsid w:val="00490A44"/>
    <w:rsid w:val="00490AC5"/>
    <w:rsid w:val="004921A7"/>
    <w:rsid w:val="00492C41"/>
    <w:rsid w:val="00493085"/>
    <w:rsid w:val="00493551"/>
    <w:rsid w:val="0049362B"/>
    <w:rsid w:val="00493E28"/>
    <w:rsid w:val="0049440E"/>
    <w:rsid w:val="00495AB4"/>
    <w:rsid w:val="00496297"/>
    <w:rsid w:val="00496423"/>
    <w:rsid w:val="00497337"/>
    <w:rsid w:val="00497494"/>
    <w:rsid w:val="00497679"/>
    <w:rsid w:val="00497934"/>
    <w:rsid w:val="00497D14"/>
    <w:rsid w:val="00497D71"/>
    <w:rsid w:val="00497F1C"/>
    <w:rsid w:val="004A01AD"/>
    <w:rsid w:val="004A0C21"/>
    <w:rsid w:val="004A0C89"/>
    <w:rsid w:val="004A13AA"/>
    <w:rsid w:val="004A176C"/>
    <w:rsid w:val="004A1D7D"/>
    <w:rsid w:val="004A2150"/>
    <w:rsid w:val="004A22B1"/>
    <w:rsid w:val="004A23C0"/>
    <w:rsid w:val="004A2996"/>
    <w:rsid w:val="004A29F2"/>
    <w:rsid w:val="004A3055"/>
    <w:rsid w:val="004A3322"/>
    <w:rsid w:val="004A345D"/>
    <w:rsid w:val="004A3474"/>
    <w:rsid w:val="004A363F"/>
    <w:rsid w:val="004A392D"/>
    <w:rsid w:val="004A3995"/>
    <w:rsid w:val="004A42B2"/>
    <w:rsid w:val="004A447F"/>
    <w:rsid w:val="004A4C58"/>
    <w:rsid w:val="004A4D21"/>
    <w:rsid w:val="004A6125"/>
    <w:rsid w:val="004A65A4"/>
    <w:rsid w:val="004A6889"/>
    <w:rsid w:val="004A6B7C"/>
    <w:rsid w:val="004A6CC3"/>
    <w:rsid w:val="004A743A"/>
    <w:rsid w:val="004A757C"/>
    <w:rsid w:val="004A7584"/>
    <w:rsid w:val="004A7719"/>
    <w:rsid w:val="004A7847"/>
    <w:rsid w:val="004B0435"/>
    <w:rsid w:val="004B04A9"/>
    <w:rsid w:val="004B0676"/>
    <w:rsid w:val="004B0719"/>
    <w:rsid w:val="004B07BC"/>
    <w:rsid w:val="004B0896"/>
    <w:rsid w:val="004B1775"/>
    <w:rsid w:val="004B1D93"/>
    <w:rsid w:val="004B1D95"/>
    <w:rsid w:val="004B1FB7"/>
    <w:rsid w:val="004B203E"/>
    <w:rsid w:val="004B2B5E"/>
    <w:rsid w:val="004B2D27"/>
    <w:rsid w:val="004B3A65"/>
    <w:rsid w:val="004B3F86"/>
    <w:rsid w:val="004B480E"/>
    <w:rsid w:val="004B4FD2"/>
    <w:rsid w:val="004B5382"/>
    <w:rsid w:val="004B571B"/>
    <w:rsid w:val="004B5872"/>
    <w:rsid w:val="004B5EB5"/>
    <w:rsid w:val="004B6085"/>
    <w:rsid w:val="004B6484"/>
    <w:rsid w:val="004B66ED"/>
    <w:rsid w:val="004B67F2"/>
    <w:rsid w:val="004B7069"/>
    <w:rsid w:val="004B756F"/>
    <w:rsid w:val="004B76FC"/>
    <w:rsid w:val="004B7F6A"/>
    <w:rsid w:val="004C0016"/>
    <w:rsid w:val="004C032A"/>
    <w:rsid w:val="004C0522"/>
    <w:rsid w:val="004C0924"/>
    <w:rsid w:val="004C0E46"/>
    <w:rsid w:val="004C0F67"/>
    <w:rsid w:val="004C1BCB"/>
    <w:rsid w:val="004C21BE"/>
    <w:rsid w:val="004C247A"/>
    <w:rsid w:val="004C2C5D"/>
    <w:rsid w:val="004C2F8A"/>
    <w:rsid w:val="004C3EC1"/>
    <w:rsid w:val="004C4415"/>
    <w:rsid w:val="004C4B97"/>
    <w:rsid w:val="004C4BC1"/>
    <w:rsid w:val="004C5652"/>
    <w:rsid w:val="004C5A06"/>
    <w:rsid w:val="004C5C13"/>
    <w:rsid w:val="004C5C57"/>
    <w:rsid w:val="004C6575"/>
    <w:rsid w:val="004C668F"/>
    <w:rsid w:val="004C699D"/>
    <w:rsid w:val="004C6CA2"/>
    <w:rsid w:val="004C6F2C"/>
    <w:rsid w:val="004C723B"/>
    <w:rsid w:val="004C7B6A"/>
    <w:rsid w:val="004C7F93"/>
    <w:rsid w:val="004D02C1"/>
    <w:rsid w:val="004D06F9"/>
    <w:rsid w:val="004D08D8"/>
    <w:rsid w:val="004D0BF9"/>
    <w:rsid w:val="004D0E6C"/>
    <w:rsid w:val="004D1067"/>
    <w:rsid w:val="004D1214"/>
    <w:rsid w:val="004D169C"/>
    <w:rsid w:val="004D16E9"/>
    <w:rsid w:val="004D1790"/>
    <w:rsid w:val="004D243F"/>
    <w:rsid w:val="004D2902"/>
    <w:rsid w:val="004D29DA"/>
    <w:rsid w:val="004D2A28"/>
    <w:rsid w:val="004D2A3B"/>
    <w:rsid w:val="004D2C9E"/>
    <w:rsid w:val="004D3643"/>
    <w:rsid w:val="004D36BA"/>
    <w:rsid w:val="004D37FA"/>
    <w:rsid w:val="004D3C5F"/>
    <w:rsid w:val="004D41EA"/>
    <w:rsid w:val="004D4284"/>
    <w:rsid w:val="004D46C1"/>
    <w:rsid w:val="004D46E6"/>
    <w:rsid w:val="004D48D3"/>
    <w:rsid w:val="004D5872"/>
    <w:rsid w:val="004D58A7"/>
    <w:rsid w:val="004D6162"/>
    <w:rsid w:val="004D61E3"/>
    <w:rsid w:val="004D68F0"/>
    <w:rsid w:val="004D69EC"/>
    <w:rsid w:val="004D735D"/>
    <w:rsid w:val="004D788F"/>
    <w:rsid w:val="004E009F"/>
    <w:rsid w:val="004E033A"/>
    <w:rsid w:val="004E05BF"/>
    <w:rsid w:val="004E1B82"/>
    <w:rsid w:val="004E1C88"/>
    <w:rsid w:val="004E266F"/>
    <w:rsid w:val="004E2A15"/>
    <w:rsid w:val="004E2BC7"/>
    <w:rsid w:val="004E2CA8"/>
    <w:rsid w:val="004E2F6D"/>
    <w:rsid w:val="004E334C"/>
    <w:rsid w:val="004E342F"/>
    <w:rsid w:val="004E466F"/>
    <w:rsid w:val="004E4BAA"/>
    <w:rsid w:val="004E4D28"/>
    <w:rsid w:val="004E4FCB"/>
    <w:rsid w:val="004E52B5"/>
    <w:rsid w:val="004E5750"/>
    <w:rsid w:val="004E613E"/>
    <w:rsid w:val="004E6A9B"/>
    <w:rsid w:val="004E769C"/>
    <w:rsid w:val="004E79B6"/>
    <w:rsid w:val="004E7C95"/>
    <w:rsid w:val="004F063B"/>
    <w:rsid w:val="004F07F0"/>
    <w:rsid w:val="004F07F7"/>
    <w:rsid w:val="004F0C7F"/>
    <w:rsid w:val="004F1358"/>
    <w:rsid w:val="004F137E"/>
    <w:rsid w:val="004F26DA"/>
    <w:rsid w:val="004F2A76"/>
    <w:rsid w:val="004F2D62"/>
    <w:rsid w:val="004F314A"/>
    <w:rsid w:val="004F3AF0"/>
    <w:rsid w:val="004F4DCC"/>
    <w:rsid w:val="004F512B"/>
    <w:rsid w:val="004F5A3D"/>
    <w:rsid w:val="004F5C94"/>
    <w:rsid w:val="004F5DE6"/>
    <w:rsid w:val="004F6124"/>
    <w:rsid w:val="004F63F8"/>
    <w:rsid w:val="004F651F"/>
    <w:rsid w:val="004F6767"/>
    <w:rsid w:val="004F6B97"/>
    <w:rsid w:val="004F7690"/>
    <w:rsid w:val="004F7927"/>
    <w:rsid w:val="004F7DA1"/>
    <w:rsid w:val="00500222"/>
    <w:rsid w:val="0050072E"/>
    <w:rsid w:val="00500D45"/>
    <w:rsid w:val="0050173D"/>
    <w:rsid w:val="00501A10"/>
    <w:rsid w:val="00501ACD"/>
    <w:rsid w:val="00501C47"/>
    <w:rsid w:val="00501D81"/>
    <w:rsid w:val="00501DEA"/>
    <w:rsid w:val="00501E31"/>
    <w:rsid w:val="00502472"/>
    <w:rsid w:val="00502899"/>
    <w:rsid w:val="00502A8D"/>
    <w:rsid w:val="00502C24"/>
    <w:rsid w:val="00502CCF"/>
    <w:rsid w:val="00503630"/>
    <w:rsid w:val="00503814"/>
    <w:rsid w:val="00504462"/>
    <w:rsid w:val="005045BE"/>
    <w:rsid w:val="00504790"/>
    <w:rsid w:val="00504804"/>
    <w:rsid w:val="00504915"/>
    <w:rsid w:val="00505886"/>
    <w:rsid w:val="00505A7F"/>
    <w:rsid w:val="00505DA5"/>
    <w:rsid w:val="00506E26"/>
    <w:rsid w:val="005075FA"/>
    <w:rsid w:val="00507B50"/>
    <w:rsid w:val="00507E34"/>
    <w:rsid w:val="00507E8F"/>
    <w:rsid w:val="005103B6"/>
    <w:rsid w:val="00510954"/>
    <w:rsid w:val="00511467"/>
    <w:rsid w:val="00511747"/>
    <w:rsid w:val="00511913"/>
    <w:rsid w:val="00511D2B"/>
    <w:rsid w:val="00511DB2"/>
    <w:rsid w:val="00511E48"/>
    <w:rsid w:val="005136CB"/>
    <w:rsid w:val="0051391A"/>
    <w:rsid w:val="00513FD4"/>
    <w:rsid w:val="00514291"/>
    <w:rsid w:val="00514308"/>
    <w:rsid w:val="00514503"/>
    <w:rsid w:val="00514C78"/>
    <w:rsid w:val="00515108"/>
    <w:rsid w:val="0051548A"/>
    <w:rsid w:val="00515E97"/>
    <w:rsid w:val="00516032"/>
    <w:rsid w:val="0051621D"/>
    <w:rsid w:val="005168FC"/>
    <w:rsid w:val="00516C12"/>
    <w:rsid w:val="0051789D"/>
    <w:rsid w:val="00520293"/>
    <w:rsid w:val="00520354"/>
    <w:rsid w:val="00520A1C"/>
    <w:rsid w:val="00521079"/>
    <w:rsid w:val="005210D7"/>
    <w:rsid w:val="005210FF"/>
    <w:rsid w:val="00521394"/>
    <w:rsid w:val="005213AA"/>
    <w:rsid w:val="005215C2"/>
    <w:rsid w:val="005216B9"/>
    <w:rsid w:val="00521904"/>
    <w:rsid w:val="00521A5C"/>
    <w:rsid w:val="00521CEB"/>
    <w:rsid w:val="00522057"/>
    <w:rsid w:val="00522B92"/>
    <w:rsid w:val="00522D9E"/>
    <w:rsid w:val="005234B5"/>
    <w:rsid w:val="005234D8"/>
    <w:rsid w:val="00523502"/>
    <w:rsid w:val="00523891"/>
    <w:rsid w:val="00523CDA"/>
    <w:rsid w:val="00523D17"/>
    <w:rsid w:val="00523F08"/>
    <w:rsid w:val="00524F61"/>
    <w:rsid w:val="00525017"/>
    <w:rsid w:val="0052561F"/>
    <w:rsid w:val="00525C62"/>
    <w:rsid w:val="00526A3F"/>
    <w:rsid w:val="00526F13"/>
    <w:rsid w:val="00526F55"/>
    <w:rsid w:val="00527C0D"/>
    <w:rsid w:val="0053002F"/>
    <w:rsid w:val="0053059C"/>
    <w:rsid w:val="005305A5"/>
    <w:rsid w:val="00530638"/>
    <w:rsid w:val="00530D93"/>
    <w:rsid w:val="00531822"/>
    <w:rsid w:val="00531C33"/>
    <w:rsid w:val="005322E1"/>
    <w:rsid w:val="00532499"/>
    <w:rsid w:val="00532D74"/>
    <w:rsid w:val="005336BF"/>
    <w:rsid w:val="005337BA"/>
    <w:rsid w:val="00533D3E"/>
    <w:rsid w:val="005341A6"/>
    <w:rsid w:val="00534560"/>
    <w:rsid w:val="0053524C"/>
    <w:rsid w:val="0053546D"/>
    <w:rsid w:val="005357BD"/>
    <w:rsid w:val="00535C58"/>
    <w:rsid w:val="00535CDF"/>
    <w:rsid w:val="00537921"/>
    <w:rsid w:val="00537BCC"/>
    <w:rsid w:val="00537E74"/>
    <w:rsid w:val="00537FA0"/>
    <w:rsid w:val="005402AF"/>
    <w:rsid w:val="00540D81"/>
    <w:rsid w:val="00541899"/>
    <w:rsid w:val="00541917"/>
    <w:rsid w:val="00541923"/>
    <w:rsid w:val="00541DFE"/>
    <w:rsid w:val="00542118"/>
    <w:rsid w:val="00542330"/>
    <w:rsid w:val="005423FB"/>
    <w:rsid w:val="00542DC3"/>
    <w:rsid w:val="00542DC5"/>
    <w:rsid w:val="00542FCB"/>
    <w:rsid w:val="00543933"/>
    <w:rsid w:val="00543A77"/>
    <w:rsid w:val="00543DC2"/>
    <w:rsid w:val="00543DDD"/>
    <w:rsid w:val="00544011"/>
    <w:rsid w:val="00544624"/>
    <w:rsid w:val="00544A0F"/>
    <w:rsid w:val="00544A7C"/>
    <w:rsid w:val="00544B6C"/>
    <w:rsid w:val="00545288"/>
    <w:rsid w:val="00545E41"/>
    <w:rsid w:val="00546FC2"/>
    <w:rsid w:val="00547D99"/>
    <w:rsid w:val="00547FAA"/>
    <w:rsid w:val="0055014D"/>
    <w:rsid w:val="0055064A"/>
    <w:rsid w:val="00550D8C"/>
    <w:rsid w:val="00551360"/>
    <w:rsid w:val="005515A4"/>
    <w:rsid w:val="00551AC0"/>
    <w:rsid w:val="005524D4"/>
    <w:rsid w:val="0055272C"/>
    <w:rsid w:val="00552A15"/>
    <w:rsid w:val="00552AB6"/>
    <w:rsid w:val="005533B9"/>
    <w:rsid w:val="00553A6A"/>
    <w:rsid w:val="00553B86"/>
    <w:rsid w:val="0055441F"/>
    <w:rsid w:val="00554978"/>
    <w:rsid w:val="00554FE2"/>
    <w:rsid w:val="00555C61"/>
    <w:rsid w:val="00555E55"/>
    <w:rsid w:val="00556699"/>
    <w:rsid w:val="00556D5A"/>
    <w:rsid w:val="00556F4F"/>
    <w:rsid w:val="00560547"/>
    <w:rsid w:val="00560B06"/>
    <w:rsid w:val="00560D08"/>
    <w:rsid w:val="00560D5F"/>
    <w:rsid w:val="005610C1"/>
    <w:rsid w:val="005611B7"/>
    <w:rsid w:val="005617B2"/>
    <w:rsid w:val="005617D3"/>
    <w:rsid w:val="00561867"/>
    <w:rsid w:val="00561A50"/>
    <w:rsid w:val="00562124"/>
    <w:rsid w:val="005627DF"/>
    <w:rsid w:val="00563071"/>
    <w:rsid w:val="00563148"/>
    <w:rsid w:val="005632AB"/>
    <w:rsid w:val="00563425"/>
    <w:rsid w:val="00563567"/>
    <w:rsid w:val="0056380F"/>
    <w:rsid w:val="00563896"/>
    <w:rsid w:val="00563BF5"/>
    <w:rsid w:val="00563C38"/>
    <w:rsid w:val="00563E81"/>
    <w:rsid w:val="005647C7"/>
    <w:rsid w:val="00564B46"/>
    <w:rsid w:val="00565054"/>
    <w:rsid w:val="00565645"/>
    <w:rsid w:val="00565E27"/>
    <w:rsid w:val="005660D8"/>
    <w:rsid w:val="00566512"/>
    <w:rsid w:val="005666AB"/>
    <w:rsid w:val="00567161"/>
    <w:rsid w:val="0056792E"/>
    <w:rsid w:val="00567AAE"/>
    <w:rsid w:val="00567D06"/>
    <w:rsid w:val="00567FB8"/>
    <w:rsid w:val="005700C9"/>
    <w:rsid w:val="005706CE"/>
    <w:rsid w:val="00570BFE"/>
    <w:rsid w:val="00570FB3"/>
    <w:rsid w:val="00571863"/>
    <w:rsid w:val="00571990"/>
    <w:rsid w:val="00571D0A"/>
    <w:rsid w:val="00571EE0"/>
    <w:rsid w:val="0057210B"/>
    <w:rsid w:val="00572244"/>
    <w:rsid w:val="00572725"/>
    <w:rsid w:val="00572858"/>
    <w:rsid w:val="00572933"/>
    <w:rsid w:val="00572B36"/>
    <w:rsid w:val="00572C39"/>
    <w:rsid w:val="00572EF8"/>
    <w:rsid w:val="0057359D"/>
    <w:rsid w:val="00573A1A"/>
    <w:rsid w:val="00573C53"/>
    <w:rsid w:val="00573F64"/>
    <w:rsid w:val="0057411F"/>
    <w:rsid w:val="00575138"/>
    <w:rsid w:val="005751A1"/>
    <w:rsid w:val="005753D3"/>
    <w:rsid w:val="00575427"/>
    <w:rsid w:val="00575A2D"/>
    <w:rsid w:val="00575C38"/>
    <w:rsid w:val="00575FD4"/>
    <w:rsid w:val="00576288"/>
    <w:rsid w:val="00576577"/>
    <w:rsid w:val="00576F8F"/>
    <w:rsid w:val="0057722E"/>
    <w:rsid w:val="00577595"/>
    <w:rsid w:val="005777F4"/>
    <w:rsid w:val="00577B57"/>
    <w:rsid w:val="00577C35"/>
    <w:rsid w:val="00577D9F"/>
    <w:rsid w:val="00577E70"/>
    <w:rsid w:val="00580090"/>
    <w:rsid w:val="005809EF"/>
    <w:rsid w:val="00580ADE"/>
    <w:rsid w:val="0058145A"/>
    <w:rsid w:val="00581904"/>
    <w:rsid w:val="00582561"/>
    <w:rsid w:val="005825FA"/>
    <w:rsid w:val="00582E60"/>
    <w:rsid w:val="00582E85"/>
    <w:rsid w:val="00582EFF"/>
    <w:rsid w:val="005831FC"/>
    <w:rsid w:val="00583331"/>
    <w:rsid w:val="0058362C"/>
    <w:rsid w:val="0058371E"/>
    <w:rsid w:val="005840C1"/>
    <w:rsid w:val="00584670"/>
    <w:rsid w:val="00584A7A"/>
    <w:rsid w:val="00584C2D"/>
    <w:rsid w:val="0058598A"/>
    <w:rsid w:val="00585A98"/>
    <w:rsid w:val="00585D3C"/>
    <w:rsid w:val="005873FA"/>
    <w:rsid w:val="00587869"/>
    <w:rsid w:val="00587A14"/>
    <w:rsid w:val="005916E3"/>
    <w:rsid w:val="00591C69"/>
    <w:rsid w:val="00591CA5"/>
    <w:rsid w:val="005920CF"/>
    <w:rsid w:val="005922BE"/>
    <w:rsid w:val="00592310"/>
    <w:rsid w:val="00593139"/>
    <w:rsid w:val="005936AC"/>
    <w:rsid w:val="005937DC"/>
    <w:rsid w:val="00593944"/>
    <w:rsid w:val="00593B7A"/>
    <w:rsid w:val="00593DCC"/>
    <w:rsid w:val="00594521"/>
    <w:rsid w:val="00594E3C"/>
    <w:rsid w:val="00594E63"/>
    <w:rsid w:val="00595E88"/>
    <w:rsid w:val="00595FD1"/>
    <w:rsid w:val="0059608F"/>
    <w:rsid w:val="00596253"/>
    <w:rsid w:val="005963AA"/>
    <w:rsid w:val="00597041"/>
    <w:rsid w:val="005972D3"/>
    <w:rsid w:val="00597600"/>
    <w:rsid w:val="005978A0"/>
    <w:rsid w:val="005979D7"/>
    <w:rsid w:val="005A12A1"/>
    <w:rsid w:val="005A1345"/>
    <w:rsid w:val="005A1CCC"/>
    <w:rsid w:val="005A1FA8"/>
    <w:rsid w:val="005A2189"/>
    <w:rsid w:val="005A28EF"/>
    <w:rsid w:val="005A31EA"/>
    <w:rsid w:val="005A32CA"/>
    <w:rsid w:val="005A3719"/>
    <w:rsid w:val="005A38A3"/>
    <w:rsid w:val="005A431B"/>
    <w:rsid w:val="005A4D91"/>
    <w:rsid w:val="005A5862"/>
    <w:rsid w:val="005A681C"/>
    <w:rsid w:val="005A7BCA"/>
    <w:rsid w:val="005A7BF2"/>
    <w:rsid w:val="005A7F2A"/>
    <w:rsid w:val="005B0385"/>
    <w:rsid w:val="005B06B1"/>
    <w:rsid w:val="005B0A99"/>
    <w:rsid w:val="005B11A7"/>
    <w:rsid w:val="005B1652"/>
    <w:rsid w:val="005B171A"/>
    <w:rsid w:val="005B177C"/>
    <w:rsid w:val="005B1D1F"/>
    <w:rsid w:val="005B25CF"/>
    <w:rsid w:val="005B338E"/>
    <w:rsid w:val="005B37E1"/>
    <w:rsid w:val="005B3863"/>
    <w:rsid w:val="005B38DA"/>
    <w:rsid w:val="005B3A0F"/>
    <w:rsid w:val="005B3B89"/>
    <w:rsid w:val="005B3E73"/>
    <w:rsid w:val="005B42C7"/>
    <w:rsid w:val="005B42FA"/>
    <w:rsid w:val="005B4566"/>
    <w:rsid w:val="005B504D"/>
    <w:rsid w:val="005B5091"/>
    <w:rsid w:val="005B5549"/>
    <w:rsid w:val="005B555E"/>
    <w:rsid w:val="005B55A1"/>
    <w:rsid w:val="005B5F6E"/>
    <w:rsid w:val="005B6054"/>
    <w:rsid w:val="005B61AE"/>
    <w:rsid w:val="005B6662"/>
    <w:rsid w:val="005B70DC"/>
    <w:rsid w:val="005B71ED"/>
    <w:rsid w:val="005B7A51"/>
    <w:rsid w:val="005B7F68"/>
    <w:rsid w:val="005C065F"/>
    <w:rsid w:val="005C0714"/>
    <w:rsid w:val="005C15EF"/>
    <w:rsid w:val="005C1626"/>
    <w:rsid w:val="005C1CB0"/>
    <w:rsid w:val="005C20F8"/>
    <w:rsid w:val="005C22B3"/>
    <w:rsid w:val="005C28C3"/>
    <w:rsid w:val="005C3159"/>
    <w:rsid w:val="005C3178"/>
    <w:rsid w:val="005C3C80"/>
    <w:rsid w:val="005C4104"/>
    <w:rsid w:val="005C45DD"/>
    <w:rsid w:val="005C4C00"/>
    <w:rsid w:val="005C4F35"/>
    <w:rsid w:val="005C50B9"/>
    <w:rsid w:val="005C5255"/>
    <w:rsid w:val="005C5BA2"/>
    <w:rsid w:val="005C66A1"/>
    <w:rsid w:val="005C67BB"/>
    <w:rsid w:val="005C6A7C"/>
    <w:rsid w:val="005C6D1D"/>
    <w:rsid w:val="005C701E"/>
    <w:rsid w:val="005C70F1"/>
    <w:rsid w:val="005C7374"/>
    <w:rsid w:val="005C73F1"/>
    <w:rsid w:val="005C7762"/>
    <w:rsid w:val="005C78C9"/>
    <w:rsid w:val="005D0862"/>
    <w:rsid w:val="005D1233"/>
    <w:rsid w:val="005D1467"/>
    <w:rsid w:val="005D187C"/>
    <w:rsid w:val="005D1B76"/>
    <w:rsid w:val="005D1D38"/>
    <w:rsid w:val="005D1E3F"/>
    <w:rsid w:val="005D1F2E"/>
    <w:rsid w:val="005D2274"/>
    <w:rsid w:val="005D286C"/>
    <w:rsid w:val="005D3584"/>
    <w:rsid w:val="005D36BD"/>
    <w:rsid w:val="005D36C4"/>
    <w:rsid w:val="005D3DC2"/>
    <w:rsid w:val="005D4439"/>
    <w:rsid w:val="005D44A8"/>
    <w:rsid w:val="005D4DB9"/>
    <w:rsid w:val="005D5A88"/>
    <w:rsid w:val="005D5CB3"/>
    <w:rsid w:val="005D646C"/>
    <w:rsid w:val="005D64BC"/>
    <w:rsid w:val="005D65EA"/>
    <w:rsid w:val="005D6DC1"/>
    <w:rsid w:val="005D73D3"/>
    <w:rsid w:val="005D7BFB"/>
    <w:rsid w:val="005E06C7"/>
    <w:rsid w:val="005E06F1"/>
    <w:rsid w:val="005E0765"/>
    <w:rsid w:val="005E0B69"/>
    <w:rsid w:val="005E104F"/>
    <w:rsid w:val="005E16BD"/>
    <w:rsid w:val="005E185D"/>
    <w:rsid w:val="005E1A1F"/>
    <w:rsid w:val="005E2265"/>
    <w:rsid w:val="005E22FA"/>
    <w:rsid w:val="005E24BE"/>
    <w:rsid w:val="005E26CF"/>
    <w:rsid w:val="005E28D1"/>
    <w:rsid w:val="005E2A03"/>
    <w:rsid w:val="005E2B0A"/>
    <w:rsid w:val="005E2DDB"/>
    <w:rsid w:val="005E318C"/>
    <w:rsid w:val="005E3466"/>
    <w:rsid w:val="005E358C"/>
    <w:rsid w:val="005E35C7"/>
    <w:rsid w:val="005E381E"/>
    <w:rsid w:val="005E387D"/>
    <w:rsid w:val="005E3B6E"/>
    <w:rsid w:val="005E4599"/>
    <w:rsid w:val="005E4716"/>
    <w:rsid w:val="005E4C7C"/>
    <w:rsid w:val="005E4C83"/>
    <w:rsid w:val="005E4D99"/>
    <w:rsid w:val="005E4DC3"/>
    <w:rsid w:val="005E4E98"/>
    <w:rsid w:val="005E512F"/>
    <w:rsid w:val="005E572C"/>
    <w:rsid w:val="005E5B2E"/>
    <w:rsid w:val="005E5CB5"/>
    <w:rsid w:val="005E5D82"/>
    <w:rsid w:val="005E5DDD"/>
    <w:rsid w:val="005E602A"/>
    <w:rsid w:val="005E6243"/>
    <w:rsid w:val="005E64B9"/>
    <w:rsid w:val="005E6507"/>
    <w:rsid w:val="005E65C8"/>
    <w:rsid w:val="005E6614"/>
    <w:rsid w:val="005E6AA4"/>
    <w:rsid w:val="005E7068"/>
    <w:rsid w:val="005E784C"/>
    <w:rsid w:val="005E7CD3"/>
    <w:rsid w:val="005E7FD8"/>
    <w:rsid w:val="005F025C"/>
    <w:rsid w:val="005F139D"/>
    <w:rsid w:val="005F1643"/>
    <w:rsid w:val="005F2013"/>
    <w:rsid w:val="005F21C0"/>
    <w:rsid w:val="005F22F2"/>
    <w:rsid w:val="005F260F"/>
    <w:rsid w:val="005F29CF"/>
    <w:rsid w:val="005F36C5"/>
    <w:rsid w:val="005F3B55"/>
    <w:rsid w:val="005F3F4B"/>
    <w:rsid w:val="005F440D"/>
    <w:rsid w:val="005F4A4B"/>
    <w:rsid w:val="005F516D"/>
    <w:rsid w:val="005F54F3"/>
    <w:rsid w:val="005F56AB"/>
    <w:rsid w:val="005F56ED"/>
    <w:rsid w:val="005F65DE"/>
    <w:rsid w:val="005F6C88"/>
    <w:rsid w:val="005F6D54"/>
    <w:rsid w:val="005F7087"/>
    <w:rsid w:val="005F7318"/>
    <w:rsid w:val="005F745E"/>
    <w:rsid w:val="005F7AB8"/>
    <w:rsid w:val="005F7B05"/>
    <w:rsid w:val="005F7D64"/>
    <w:rsid w:val="006008A9"/>
    <w:rsid w:val="00600C44"/>
    <w:rsid w:val="006012E9"/>
    <w:rsid w:val="006016EC"/>
    <w:rsid w:val="00601B99"/>
    <w:rsid w:val="00601C38"/>
    <w:rsid w:val="00602B4B"/>
    <w:rsid w:val="00602B62"/>
    <w:rsid w:val="00602C0B"/>
    <w:rsid w:val="00602DB8"/>
    <w:rsid w:val="0060393E"/>
    <w:rsid w:val="006057CB"/>
    <w:rsid w:val="0060582A"/>
    <w:rsid w:val="006059A4"/>
    <w:rsid w:val="00605AC6"/>
    <w:rsid w:val="0060608E"/>
    <w:rsid w:val="006065DE"/>
    <w:rsid w:val="00606A6B"/>
    <w:rsid w:val="00606F33"/>
    <w:rsid w:val="0060752A"/>
    <w:rsid w:val="00607887"/>
    <w:rsid w:val="00610628"/>
    <w:rsid w:val="006107DB"/>
    <w:rsid w:val="00610A89"/>
    <w:rsid w:val="00610EBA"/>
    <w:rsid w:val="00611050"/>
    <w:rsid w:val="0061112F"/>
    <w:rsid w:val="0061147D"/>
    <w:rsid w:val="0061150A"/>
    <w:rsid w:val="006117DE"/>
    <w:rsid w:val="006117EB"/>
    <w:rsid w:val="006119E1"/>
    <w:rsid w:val="00612238"/>
    <w:rsid w:val="0061253A"/>
    <w:rsid w:val="006125D1"/>
    <w:rsid w:val="00612720"/>
    <w:rsid w:val="00612FE9"/>
    <w:rsid w:val="006143D3"/>
    <w:rsid w:val="00614816"/>
    <w:rsid w:val="006152E7"/>
    <w:rsid w:val="00615C36"/>
    <w:rsid w:val="00616715"/>
    <w:rsid w:val="00616FDD"/>
    <w:rsid w:val="006170F4"/>
    <w:rsid w:val="00617429"/>
    <w:rsid w:val="00617C0B"/>
    <w:rsid w:val="0062016C"/>
    <w:rsid w:val="006208E8"/>
    <w:rsid w:val="00620967"/>
    <w:rsid w:val="0062113E"/>
    <w:rsid w:val="006211AE"/>
    <w:rsid w:val="00621297"/>
    <w:rsid w:val="006219B7"/>
    <w:rsid w:val="006220CA"/>
    <w:rsid w:val="0062230A"/>
    <w:rsid w:val="0062252F"/>
    <w:rsid w:val="0062257B"/>
    <w:rsid w:val="00622FAB"/>
    <w:rsid w:val="00622FB4"/>
    <w:rsid w:val="0062301E"/>
    <w:rsid w:val="006231E8"/>
    <w:rsid w:val="0062371E"/>
    <w:rsid w:val="00623909"/>
    <w:rsid w:val="00623A6B"/>
    <w:rsid w:val="00623B95"/>
    <w:rsid w:val="0062417B"/>
    <w:rsid w:val="00624196"/>
    <w:rsid w:val="006244DD"/>
    <w:rsid w:val="0062482A"/>
    <w:rsid w:val="00624954"/>
    <w:rsid w:val="00624B6B"/>
    <w:rsid w:val="00624F3F"/>
    <w:rsid w:val="00624FD6"/>
    <w:rsid w:val="00625161"/>
    <w:rsid w:val="00625324"/>
    <w:rsid w:val="00625380"/>
    <w:rsid w:val="00625BC3"/>
    <w:rsid w:val="00625EEA"/>
    <w:rsid w:val="00625F44"/>
    <w:rsid w:val="00626122"/>
    <w:rsid w:val="00626352"/>
    <w:rsid w:val="00627219"/>
    <w:rsid w:val="00627C28"/>
    <w:rsid w:val="006301B0"/>
    <w:rsid w:val="0063056F"/>
    <w:rsid w:val="0063075F"/>
    <w:rsid w:val="006307BE"/>
    <w:rsid w:val="00630BB1"/>
    <w:rsid w:val="00630D9C"/>
    <w:rsid w:val="00630F99"/>
    <w:rsid w:val="00631319"/>
    <w:rsid w:val="00631407"/>
    <w:rsid w:val="0063162C"/>
    <w:rsid w:val="0063181A"/>
    <w:rsid w:val="00631A50"/>
    <w:rsid w:val="00631A70"/>
    <w:rsid w:val="00631A83"/>
    <w:rsid w:val="00631E67"/>
    <w:rsid w:val="00631F24"/>
    <w:rsid w:val="006321D0"/>
    <w:rsid w:val="00632D59"/>
    <w:rsid w:val="00632E88"/>
    <w:rsid w:val="0063325D"/>
    <w:rsid w:val="006337CE"/>
    <w:rsid w:val="00634A3E"/>
    <w:rsid w:val="00634B6A"/>
    <w:rsid w:val="00634E33"/>
    <w:rsid w:val="00634FA8"/>
    <w:rsid w:val="0063542D"/>
    <w:rsid w:val="00635C80"/>
    <w:rsid w:val="006360A3"/>
    <w:rsid w:val="006367E6"/>
    <w:rsid w:val="00636870"/>
    <w:rsid w:val="00636C86"/>
    <w:rsid w:val="00636E2B"/>
    <w:rsid w:val="00636EAE"/>
    <w:rsid w:val="0063719C"/>
    <w:rsid w:val="006374BF"/>
    <w:rsid w:val="006379D5"/>
    <w:rsid w:val="00637A78"/>
    <w:rsid w:val="00637D77"/>
    <w:rsid w:val="0064028C"/>
    <w:rsid w:val="006404FD"/>
    <w:rsid w:val="0064090A"/>
    <w:rsid w:val="006412CA"/>
    <w:rsid w:val="0064155B"/>
    <w:rsid w:val="00641B3A"/>
    <w:rsid w:val="00642635"/>
    <w:rsid w:val="0064270D"/>
    <w:rsid w:val="006428A5"/>
    <w:rsid w:val="00642A65"/>
    <w:rsid w:val="00642D25"/>
    <w:rsid w:val="00643993"/>
    <w:rsid w:val="0064420B"/>
    <w:rsid w:val="0064465F"/>
    <w:rsid w:val="00644C3A"/>
    <w:rsid w:val="0064536D"/>
    <w:rsid w:val="0064614B"/>
    <w:rsid w:val="006468BB"/>
    <w:rsid w:val="00646993"/>
    <w:rsid w:val="00647144"/>
    <w:rsid w:val="006474EF"/>
    <w:rsid w:val="0064753B"/>
    <w:rsid w:val="00647981"/>
    <w:rsid w:val="00647CDD"/>
    <w:rsid w:val="006505E7"/>
    <w:rsid w:val="0065114A"/>
    <w:rsid w:val="00651219"/>
    <w:rsid w:val="00652269"/>
    <w:rsid w:val="006523D7"/>
    <w:rsid w:val="006524C5"/>
    <w:rsid w:val="0065257B"/>
    <w:rsid w:val="00652FE0"/>
    <w:rsid w:val="0065378B"/>
    <w:rsid w:val="00653869"/>
    <w:rsid w:val="00653BDB"/>
    <w:rsid w:val="00653D63"/>
    <w:rsid w:val="0065449A"/>
    <w:rsid w:val="0065461B"/>
    <w:rsid w:val="00654A27"/>
    <w:rsid w:val="00654BC6"/>
    <w:rsid w:val="00654E12"/>
    <w:rsid w:val="00654E6E"/>
    <w:rsid w:val="0065521D"/>
    <w:rsid w:val="00655724"/>
    <w:rsid w:val="00655728"/>
    <w:rsid w:val="00655A0E"/>
    <w:rsid w:val="00655A3B"/>
    <w:rsid w:val="006561A0"/>
    <w:rsid w:val="006563DA"/>
    <w:rsid w:val="0065650B"/>
    <w:rsid w:val="0065672F"/>
    <w:rsid w:val="00657BC6"/>
    <w:rsid w:val="00657DE4"/>
    <w:rsid w:val="006602D9"/>
    <w:rsid w:val="006605E6"/>
    <w:rsid w:val="006611FB"/>
    <w:rsid w:val="00661B42"/>
    <w:rsid w:val="00661EBD"/>
    <w:rsid w:val="00662019"/>
    <w:rsid w:val="00662567"/>
    <w:rsid w:val="006626B8"/>
    <w:rsid w:val="006630AE"/>
    <w:rsid w:val="006632E9"/>
    <w:rsid w:val="00663AC8"/>
    <w:rsid w:val="00664258"/>
    <w:rsid w:val="00664304"/>
    <w:rsid w:val="00664407"/>
    <w:rsid w:val="006650AB"/>
    <w:rsid w:val="006651A8"/>
    <w:rsid w:val="006651D1"/>
    <w:rsid w:val="006652B1"/>
    <w:rsid w:val="00665507"/>
    <w:rsid w:val="00665585"/>
    <w:rsid w:val="0066587D"/>
    <w:rsid w:val="00665B99"/>
    <w:rsid w:val="00665E13"/>
    <w:rsid w:val="006661B7"/>
    <w:rsid w:val="006663D2"/>
    <w:rsid w:val="006667C5"/>
    <w:rsid w:val="00666852"/>
    <w:rsid w:val="00666A31"/>
    <w:rsid w:val="00667263"/>
    <w:rsid w:val="00667499"/>
    <w:rsid w:val="006678E1"/>
    <w:rsid w:val="00667972"/>
    <w:rsid w:val="00667F15"/>
    <w:rsid w:val="00667FA9"/>
    <w:rsid w:val="00670658"/>
    <w:rsid w:val="00670ADD"/>
    <w:rsid w:val="00670B10"/>
    <w:rsid w:val="0067120C"/>
    <w:rsid w:val="0067162F"/>
    <w:rsid w:val="00671DBC"/>
    <w:rsid w:val="006721BC"/>
    <w:rsid w:val="006727BF"/>
    <w:rsid w:val="00672AE0"/>
    <w:rsid w:val="00673255"/>
    <w:rsid w:val="00673B31"/>
    <w:rsid w:val="00673D39"/>
    <w:rsid w:val="006747BE"/>
    <w:rsid w:val="0067497B"/>
    <w:rsid w:val="00674AE2"/>
    <w:rsid w:val="0067516C"/>
    <w:rsid w:val="00675205"/>
    <w:rsid w:val="00675F86"/>
    <w:rsid w:val="00676B07"/>
    <w:rsid w:val="00676E91"/>
    <w:rsid w:val="006772DB"/>
    <w:rsid w:val="00677370"/>
    <w:rsid w:val="00677817"/>
    <w:rsid w:val="00677F7D"/>
    <w:rsid w:val="00680551"/>
    <w:rsid w:val="006815D1"/>
    <w:rsid w:val="00681B45"/>
    <w:rsid w:val="0068218F"/>
    <w:rsid w:val="0068221D"/>
    <w:rsid w:val="0068222F"/>
    <w:rsid w:val="0068232C"/>
    <w:rsid w:val="00682839"/>
    <w:rsid w:val="00682ED9"/>
    <w:rsid w:val="00683267"/>
    <w:rsid w:val="006838D3"/>
    <w:rsid w:val="00683D5A"/>
    <w:rsid w:val="006843D8"/>
    <w:rsid w:val="00684472"/>
    <w:rsid w:val="0068499B"/>
    <w:rsid w:val="00686D02"/>
    <w:rsid w:val="00687332"/>
    <w:rsid w:val="00687949"/>
    <w:rsid w:val="00687999"/>
    <w:rsid w:val="006879A2"/>
    <w:rsid w:val="00687B1E"/>
    <w:rsid w:val="006902EA"/>
    <w:rsid w:val="006909BE"/>
    <w:rsid w:val="0069155D"/>
    <w:rsid w:val="00691A31"/>
    <w:rsid w:val="00691D11"/>
    <w:rsid w:val="00691D1E"/>
    <w:rsid w:val="00691EE9"/>
    <w:rsid w:val="00691F4F"/>
    <w:rsid w:val="00691FD9"/>
    <w:rsid w:val="00692BFC"/>
    <w:rsid w:val="00692E5E"/>
    <w:rsid w:val="006934AE"/>
    <w:rsid w:val="00693758"/>
    <w:rsid w:val="00693761"/>
    <w:rsid w:val="0069393A"/>
    <w:rsid w:val="00693DD7"/>
    <w:rsid w:val="006940BC"/>
    <w:rsid w:val="006945F7"/>
    <w:rsid w:val="006953BD"/>
    <w:rsid w:val="00695798"/>
    <w:rsid w:val="00695923"/>
    <w:rsid w:val="00695CE6"/>
    <w:rsid w:val="00696319"/>
    <w:rsid w:val="006963A7"/>
    <w:rsid w:val="00696B66"/>
    <w:rsid w:val="00696C39"/>
    <w:rsid w:val="00696DF4"/>
    <w:rsid w:val="00696ECC"/>
    <w:rsid w:val="00696F4B"/>
    <w:rsid w:val="00697208"/>
    <w:rsid w:val="006A008E"/>
    <w:rsid w:val="006A1166"/>
    <w:rsid w:val="006A1686"/>
    <w:rsid w:val="006A1E0B"/>
    <w:rsid w:val="006A27B8"/>
    <w:rsid w:val="006A2CAE"/>
    <w:rsid w:val="006A2D1F"/>
    <w:rsid w:val="006A3131"/>
    <w:rsid w:val="006A36B9"/>
    <w:rsid w:val="006A39C9"/>
    <w:rsid w:val="006A3FBC"/>
    <w:rsid w:val="006A4AA9"/>
    <w:rsid w:val="006A4B2D"/>
    <w:rsid w:val="006A4C1F"/>
    <w:rsid w:val="006A5104"/>
    <w:rsid w:val="006A534D"/>
    <w:rsid w:val="006A5595"/>
    <w:rsid w:val="006A562C"/>
    <w:rsid w:val="006A563E"/>
    <w:rsid w:val="006A58FE"/>
    <w:rsid w:val="006A5EAD"/>
    <w:rsid w:val="006A6C40"/>
    <w:rsid w:val="006A6D1E"/>
    <w:rsid w:val="006A72AF"/>
    <w:rsid w:val="006A7D63"/>
    <w:rsid w:val="006A7DE9"/>
    <w:rsid w:val="006B01FC"/>
    <w:rsid w:val="006B076D"/>
    <w:rsid w:val="006B0AEF"/>
    <w:rsid w:val="006B0BEF"/>
    <w:rsid w:val="006B0DD2"/>
    <w:rsid w:val="006B114E"/>
    <w:rsid w:val="006B1169"/>
    <w:rsid w:val="006B1296"/>
    <w:rsid w:val="006B12B7"/>
    <w:rsid w:val="006B139D"/>
    <w:rsid w:val="006B18F0"/>
    <w:rsid w:val="006B1D2C"/>
    <w:rsid w:val="006B1DD0"/>
    <w:rsid w:val="006B1E93"/>
    <w:rsid w:val="006B1EF9"/>
    <w:rsid w:val="006B22E8"/>
    <w:rsid w:val="006B249B"/>
    <w:rsid w:val="006B24F8"/>
    <w:rsid w:val="006B2714"/>
    <w:rsid w:val="006B27C4"/>
    <w:rsid w:val="006B28B5"/>
    <w:rsid w:val="006B2C5A"/>
    <w:rsid w:val="006B2F92"/>
    <w:rsid w:val="006B3806"/>
    <w:rsid w:val="006B3E08"/>
    <w:rsid w:val="006B433E"/>
    <w:rsid w:val="006B4E2D"/>
    <w:rsid w:val="006B5126"/>
    <w:rsid w:val="006B567D"/>
    <w:rsid w:val="006B59C8"/>
    <w:rsid w:val="006B5A75"/>
    <w:rsid w:val="006B6E9A"/>
    <w:rsid w:val="006B7036"/>
    <w:rsid w:val="006B70B1"/>
    <w:rsid w:val="006B7AB7"/>
    <w:rsid w:val="006B7E33"/>
    <w:rsid w:val="006C03EE"/>
    <w:rsid w:val="006C07A2"/>
    <w:rsid w:val="006C0BF6"/>
    <w:rsid w:val="006C0FEE"/>
    <w:rsid w:val="006C149D"/>
    <w:rsid w:val="006C1990"/>
    <w:rsid w:val="006C1A58"/>
    <w:rsid w:val="006C1BC1"/>
    <w:rsid w:val="006C1CFF"/>
    <w:rsid w:val="006C1F23"/>
    <w:rsid w:val="006C2749"/>
    <w:rsid w:val="006C342A"/>
    <w:rsid w:val="006C3521"/>
    <w:rsid w:val="006C3A08"/>
    <w:rsid w:val="006C3EF0"/>
    <w:rsid w:val="006C5084"/>
    <w:rsid w:val="006C5183"/>
    <w:rsid w:val="006C54B0"/>
    <w:rsid w:val="006C5738"/>
    <w:rsid w:val="006C5C97"/>
    <w:rsid w:val="006C633A"/>
    <w:rsid w:val="006C6469"/>
    <w:rsid w:val="006C683F"/>
    <w:rsid w:val="006C6B02"/>
    <w:rsid w:val="006C7003"/>
    <w:rsid w:val="006C73F9"/>
    <w:rsid w:val="006D00B4"/>
    <w:rsid w:val="006D0124"/>
    <w:rsid w:val="006D0430"/>
    <w:rsid w:val="006D0C8E"/>
    <w:rsid w:val="006D1A08"/>
    <w:rsid w:val="006D1C85"/>
    <w:rsid w:val="006D1D19"/>
    <w:rsid w:val="006D1F1E"/>
    <w:rsid w:val="006D231B"/>
    <w:rsid w:val="006D2B29"/>
    <w:rsid w:val="006D2C0A"/>
    <w:rsid w:val="006D2E33"/>
    <w:rsid w:val="006D30B1"/>
    <w:rsid w:val="006D34E4"/>
    <w:rsid w:val="006D388C"/>
    <w:rsid w:val="006D3B81"/>
    <w:rsid w:val="006D3BD2"/>
    <w:rsid w:val="006D42EA"/>
    <w:rsid w:val="006D44BE"/>
    <w:rsid w:val="006D4F1C"/>
    <w:rsid w:val="006D4F49"/>
    <w:rsid w:val="006D50B5"/>
    <w:rsid w:val="006D5147"/>
    <w:rsid w:val="006D519E"/>
    <w:rsid w:val="006D5CCF"/>
    <w:rsid w:val="006D61D5"/>
    <w:rsid w:val="006D67D3"/>
    <w:rsid w:val="006D6901"/>
    <w:rsid w:val="006D6B8D"/>
    <w:rsid w:val="006D6F09"/>
    <w:rsid w:val="006D7085"/>
    <w:rsid w:val="006D7212"/>
    <w:rsid w:val="006D72C3"/>
    <w:rsid w:val="006D734D"/>
    <w:rsid w:val="006D739E"/>
    <w:rsid w:val="006D774C"/>
    <w:rsid w:val="006D7837"/>
    <w:rsid w:val="006D7919"/>
    <w:rsid w:val="006E0593"/>
    <w:rsid w:val="006E059E"/>
    <w:rsid w:val="006E168B"/>
    <w:rsid w:val="006E1824"/>
    <w:rsid w:val="006E1E72"/>
    <w:rsid w:val="006E204D"/>
    <w:rsid w:val="006E2623"/>
    <w:rsid w:val="006E2DE9"/>
    <w:rsid w:val="006E2E35"/>
    <w:rsid w:val="006E32B6"/>
    <w:rsid w:val="006E3E93"/>
    <w:rsid w:val="006E3FD9"/>
    <w:rsid w:val="006E449F"/>
    <w:rsid w:val="006E469D"/>
    <w:rsid w:val="006E490D"/>
    <w:rsid w:val="006E57DC"/>
    <w:rsid w:val="006E5883"/>
    <w:rsid w:val="006E5E78"/>
    <w:rsid w:val="006E6123"/>
    <w:rsid w:val="006E6272"/>
    <w:rsid w:val="006E657A"/>
    <w:rsid w:val="006E6634"/>
    <w:rsid w:val="006E677B"/>
    <w:rsid w:val="006E6DCF"/>
    <w:rsid w:val="006E73F2"/>
    <w:rsid w:val="006E7A6A"/>
    <w:rsid w:val="006E7CB7"/>
    <w:rsid w:val="006F0852"/>
    <w:rsid w:val="006F0968"/>
    <w:rsid w:val="006F0A53"/>
    <w:rsid w:val="006F0FD7"/>
    <w:rsid w:val="006F1328"/>
    <w:rsid w:val="006F23C0"/>
    <w:rsid w:val="006F25CA"/>
    <w:rsid w:val="006F2B1D"/>
    <w:rsid w:val="006F2E70"/>
    <w:rsid w:val="006F2F12"/>
    <w:rsid w:val="006F3870"/>
    <w:rsid w:val="006F3C82"/>
    <w:rsid w:val="006F4296"/>
    <w:rsid w:val="006F4AF4"/>
    <w:rsid w:val="006F4AFB"/>
    <w:rsid w:val="006F52F4"/>
    <w:rsid w:val="006F54E2"/>
    <w:rsid w:val="006F5C80"/>
    <w:rsid w:val="006F617E"/>
    <w:rsid w:val="006F6A53"/>
    <w:rsid w:val="006F6F53"/>
    <w:rsid w:val="006F71E1"/>
    <w:rsid w:val="00700774"/>
    <w:rsid w:val="00700CE9"/>
    <w:rsid w:val="00701641"/>
    <w:rsid w:val="00701A03"/>
    <w:rsid w:val="00701B66"/>
    <w:rsid w:val="00701FD1"/>
    <w:rsid w:val="00702088"/>
    <w:rsid w:val="007022AA"/>
    <w:rsid w:val="00702EC3"/>
    <w:rsid w:val="007030BE"/>
    <w:rsid w:val="007031C5"/>
    <w:rsid w:val="007036FC"/>
    <w:rsid w:val="00703ABA"/>
    <w:rsid w:val="007043DC"/>
    <w:rsid w:val="0070459E"/>
    <w:rsid w:val="00704E8C"/>
    <w:rsid w:val="00704FBF"/>
    <w:rsid w:val="007053F1"/>
    <w:rsid w:val="00705462"/>
    <w:rsid w:val="007058E6"/>
    <w:rsid w:val="00705F95"/>
    <w:rsid w:val="007062A9"/>
    <w:rsid w:val="0070632A"/>
    <w:rsid w:val="0070666B"/>
    <w:rsid w:val="0070682A"/>
    <w:rsid w:val="007068B6"/>
    <w:rsid w:val="00706A25"/>
    <w:rsid w:val="00706C65"/>
    <w:rsid w:val="00706FBF"/>
    <w:rsid w:val="00707503"/>
    <w:rsid w:val="007079B3"/>
    <w:rsid w:val="00707EDB"/>
    <w:rsid w:val="00710AD3"/>
    <w:rsid w:val="007113BD"/>
    <w:rsid w:val="007118D9"/>
    <w:rsid w:val="00711B9F"/>
    <w:rsid w:val="00711D9D"/>
    <w:rsid w:val="00711EDD"/>
    <w:rsid w:val="00712182"/>
    <w:rsid w:val="007130A5"/>
    <w:rsid w:val="007132A4"/>
    <w:rsid w:val="00713DFE"/>
    <w:rsid w:val="00713E19"/>
    <w:rsid w:val="00713F09"/>
    <w:rsid w:val="00714077"/>
    <w:rsid w:val="00714358"/>
    <w:rsid w:val="007144B3"/>
    <w:rsid w:val="007147F5"/>
    <w:rsid w:val="00715486"/>
    <w:rsid w:val="00715672"/>
    <w:rsid w:val="007156A3"/>
    <w:rsid w:val="007158BE"/>
    <w:rsid w:val="007159E7"/>
    <w:rsid w:val="007159F9"/>
    <w:rsid w:val="00715C24"/>
    <w:rsid w:val="007165BC"/>
    <w:rsid w:val="007169EC"/>
    <w:rsid w:val="00716A5A"/>
    <w:rsid w:val="00716B3B"/>
    <w:rsid w:val="00716B61"/>
    <w:rsid w:val="00716E9C"/>
    <w:rsid w:val="007178F8"/>
    <w:rsid w:val="007179F0"/>
    <w:rsid w:val="00720062"/>
    <w:rsid w:val="007205EA"/>
    <w:rsid w:val="00720A76"/>
    <w:rsid w:val="00720FCB"/>
    <w:rsid w:val="00720FD1"/>
    <w:rsid w:val="0072119B"/>
    <w:rsid w:val="00721235"/>
    <w:rsid w:val="00721318"/>
    <w:rsid w:val="00721523"/>
    <w:rsid w:val="007215CD"/>
    <w:rsid w:val="00721625"/>
    <w:rsid w:val="007216AF"/>
    <w:rsid w:val="00721838"/>
    <w:rsid w:val="0072185A"/>
    <w:rsid w:val="007218F4"/>
    <w:rsid w:val="00721A5B"/>
    <w:rsid w:val="00722269"/>
    <w:rsid w:val="0072261F"/>
    <w:rsid w:val="00722856"/>
    <w:rsid w:val="00722A65"/>
    <w:rsid w:val="00722B68"/>
    <w:rsid w:val="007235EF"/>
    <w:rsid w:val="007246C9"/>
    <w:rsid w:val="0072488F"/>
    <w:rsid w:val="00724C34"/>
    <w:rsid w:val="00725698"/>
    <w:rsid w:val="00725DA3"/>
    <w:rsid w:val="0072681F"/>
    <w:rsid w:val="00726B72"/>
    <w:rsid w:val="00727033"/>
    <w:rsid w:val="007271F6"/>
    <w:rsid w:val="007274E7"/>
    <w:rsid w:val="007275E4"/>
    <w:rsid w:val="00727621"/>
    <w:rsid w:val="00727770"/>
    <w:rsid w:val="00727F40"/>
    <w:rsid w:val="00730055"/>
    <w:rsid w:val="00730689"/>
    <w:rsid w:val="00730821"/>
    <w:rsid w:val="00730CDA"/>
    <w:rsid w:val="00730E21"/>
    <w:rsid w:val="0073104F"/>
    <w:rsid w:val="007314A4"/>
    <w:rsid w:val="007315E5"/>
    <w:rsid w:val="007316A1"/>
    <w:rsid w:val="00731E30"/>
    <w:rsid w:val="00731FB0"/>
    <w:rsid w:val="007320A7"/>
    <w:rsid w:val="0073223D"/>
    <w:rsid w:val="007323CA"/>
    <w:rsid w:val="007326C5"/>
    <w:rsid w:val="00732DE3"/>
    <w:rsid w:val="0073339E"/>
    <w:rsid w:val="007338FF"/>
    <w:rsid w:val="0073482F"/>
    <w:rsid w:val="007349F0"/>
    <w:rsid w:val="00734A43"/>
    <w:rsid w:val="00735000"/>
    <w:rsid w:val="0073559F"/>
    <w:rsid w:val="00735CCC"/>
    <w:rsid w:val="00736B4D"/>
    <w:rsid w:val="00736DBA"/>
    <w:rsid w:val="0073729F"/>
    <w:rsid w:val="0073760E"/>
    <w:rsid w:val="007377F1"/>
    <w:rsid w:val="007400A8"/>
    <w:rsid w:val="00740E16"/>
    <w:rsid w:val="007410B7"/>
    <w:rsid w:val="00741185"/>
    <w:rsid w:val="00741460"/>
    <w:rsid w:val="007414DD"/>
    <w:rsid w:val="007417D0"/>
    <w:rsid w:val="00741B6E"/>
    <w:rsid w:val="00741D50"/>
    <w:rsid w:val="0074205F"/>
    <w:rsid w:val="00742268"/>
    <w:rsid w:val="00742432"/>
    <w:rsid w:val="00742595"/>
    <w:rsid w:val="0074262C"/>
    <w:rsid w:val="007428C2"/>
    <w:rsid w:val="0074358E"/>
    <w:rsid w:val="00743CC6"/>
    <w:rsid w:val="00743EC5"/>
    <w:rsid w:val="00743F79"/>
    <w:rsid w:val="00745D31"/>
    <w:rsid w:val="0074609E"/>
    <w:rsid w:val="007460D2"/>
    <w:rsid w:val="00746265"/>
    <w:rsid w:val="007463A1"/>
    <w:rsid w:val="00746A23"/>
    <w:rsid w:val="00746C80"/>
    <w:rsid w:val="00746DD5"/>
    <w:rsid w:val="00746EF5"/>
    <w:rsid w:val="0074757A"/>
    <w:rsid w:val="00747B9A"/>
    <w:rsid w:val="00750374"/>
    <w:rsid w:val="007505D8"/>
    <w:rsid w:val="007512FF"/>
    <w:rsid w:val="00751D24"/>
    <w:rsid w:val="00751F64"/>
    <w:rsid w:val="00751FE4"/>
    <w:rsid w:val="00751FF9"/>
    <w:rsid w:val="007521F3"/>
    <w:rsid w:val="0075227B"/>
    <w:rsid w:val="00752649"/>
    <w:rsid w:val="007527D9"/>
    <w:rsid w:val="00752927"/>
    <w:rsid w:val="00752F3C"/>
    <w:rsid w:val="0075346F"/>
    <w:rsid w:val="007535BD"/>
    <w:rsid w:val="0075383D"/>
    <w:rsid w:val="00754030"/>
    <w:rsid w:val="007543FC"/>
    <w:rsid w:val="007547C4"/>
    <w:rsid w:val="00754B21"/>
    <w:rsid w:val="0075522A"/>
    <w:rsid w:val="007554D7"/>
    <w:rsid w:val="00755866"/>
    <w:rsid w:val="0075595A"/>
    <w:rsid w:val="00755A88"/>
    <w:rsid w:val="00755F0F"/>
    <w:rsid w:val="00755FCC"/>
    <w:rsid w:val="00756162"/>
    <w:rsid w:val="007567D8"/>
    <w:rsid w:val="007568A1"/>
    <w:rsid w:val="00756A31"/>
    <w:rsid w:val="00756FF4"/>
    <w:rsid w:val="00757354"/>
    <w:rsid w:val="007576E6"/>
    <w:rsid w:val="00757BDF"/>
    <w:rsid w:val="00760DF6"/>
    <w:rsid w:val="0076102A"/>
    <w:rsid w:val="00761607"/>
    <w:rsid w:val="00761B39"/>
    <w:rsid w:val="00761B68"/>
    <w:rsid w:val="00761C3F"/>
    <w:rsid w:val="00761CCB"/>
    <w:rsid w:val="00761CEC"/>
    <w:rsid w:val="00762426"/>
    <w:rsid w:val="00762B63"/>
    <w:rsid w:val="00762F24"/>
    <w:rsid w:val="007632F8"/>
    <w:rsid w:val="007636B4"/>
    <w:rsid w:val="00763B5A"/>
    <w:rsid w:val="00763E7C"/>
    <w:rsid w:val="0076501C"/>
    <w:rsid w:val="00765316"/>
    <w:rsid w:val="007659A3"/>
    <w:rsid w:val="00765D32"/>
    <w:rsid w:val="007664F7"/>
    <w:rsid w:val="0076691E"/>
    <w:rsid w:val="00767C96"/>
    <w:rsid w:val="00767DA9"/>
    <w:rsid w:val="007700B3"/>
    <w:rsid w:val="007702AC"/>
    <w:rsid w:val="00770470"/>
    <w:rsid w:val="007704C3"/>
    <w:rsid w:val="00770570"/>
    <w:rsid w:val="00771063"/>
    <w:rsid w:val="00771080"/>
    <w:rsid w:val="00771B1E"/>
    <w:rsid w:val="00771CFE"/>
    <w:rsid w:val="00772418"/>
    <w:rsid w:val="00772538"/>
    <w:rsid w:val="007725F7"/>
    <w:rsid w:val="0077266E"/>
    <w:rsid w:val="00772BD4"/>
    <w:rsid w:val="00773140"/>
    <w:rsid w:val="007732F4"/>
    <w:rsid w:val="0077355A"/>
    <w:rsid w:val="007737C3"/>
    <w:rsid w:val="0077386E"/>
    <w:rsid w:val="00773AFB"/>
    <w:rsid w:val="00773B88"/>
    <w:rsid w:val="00773BB8"/>
    <w:rsid w:val="00774780"/>
    <w:rsid w:val="007748CB"/>
    <w:rsid w:val="00775FF8"/>
    <w:rsid w:val="00776041"/>
    <w:rsid w:val="00776326"/>
    <w:rsid w:val="00776F45"/>
    <w:rsid w:val="0077705D"/>
    <w:rsid w:val="007779CD"/>
    <w:rsid w:val="007779FD"/>
    <w:rsid w:val="0078053B"/>
    <w:rsid w:val="00780AF3"/>
    <w:rsid w:val="00780E64"/>
    <w:rsid w:val="0078138D"/>
    <w:rsid w:val="00781737"/>
    <w:rsid w:val="00781833"/>
    <w:rsid w:val="0078189F"/>
    <w:rsid w:val="007819CD"/>
    <w:rsid w:val="00781A5A"/>
    <w:rsid w:val="00781BF5"/>
    <w:rsid w:val="00782261"/>
    <w:rsid w:val="00782376"/>
    <w:rsid w:val="00782472"/>
    <w:rsid w:val="00782506"/>
    <w:rsid w:val="00782736"/>
    <w:rsid w:val="0078281C"/>
    <w:rsid w:val="00782977"/>
    <w:rsid w:val="00782B96"/>
    <w:rsid w:val="00782D36"/>
    <w:rsid w:val="00782D8D"/>
    <w:rsid w:val="007832BD"/>
    <w:rsid w:val="007833FA"/>
    <w:rsid w:val="007838A9"/>
    <w:rsid w:val="00783934"/>
    <w:rsid w:val="00783F0E"/>
    <w:rsid w:val="00783F4C"/>
    <w:rsid w:val="00784912"/>
    <w:rsid w:val="00784BBC"/>
    <w:rsid w:val="00784C18"/>
    <w:rsid w:val="00785BE4"/>
    <w:rsid w:val="00786217"/>
    <w:rsid w:val="0078660B"/>
    <w:rsid w:val="0078667F"/>
    <w:rsid w:val="00786CD7"/>
    <w:rsid w:val="00786FF5"/>
    <w:rsid w:val="00787437"/>
    <w:rsid w:val="0079037A"/>
    <w:rsid w:val="00790B58"/>
    <w:rsid w:val="00790E9D"/>
    <w:rsid w:val="00790F84"/>
    <w:rsid w:val="00791241"/>
    <w:rsid w:val="00791B2F"/>
    <w:rsid w:val="00791C87"/>
    <w:rsid w:val="0079235D"/>
    <w:rsid w:val="007926F8"/>
    <w:rsid w:val="00792BC1"/>
    <w:rsid w:val="007930D0"/>
    <w:rsid w:val="007936B1"/>
    <w:rsid w:val="007939FD"/>
    <w:rsid w:val="00793DE8"/>
    <w:rsid w:val="0079496C"/>
    <w:rsid w:val="00794A94"/>
    <w:rsid w:val="007952C0"/>
    <w:rsid w:val="00796188"/>
    <w:rsid w:val="00796297"/>
    <w:rsid w:val="00796742"/>
    <w:rsid w:val="007969D3"/>
    <w:rsid w:val="00796BFC"/>
    <w:rsid w:val="00796C0E"/>
    <w:rsid w:val="00796C34"/>
    <w:rsid w:val="0079771F"/>
    <w:rsid w:val="00797B0F"/>
    <w:rsid w:val="00797E9D"/>
    <w:rsid w:val="007A0777"/>
    <w:rsid w:val="007A13A3"/>
    <w:rsid w:val="007A13BA"/>
    <w:rsid w:val="007A1565"/>
    <w:rsid w:val="007A17EF"/>
    <w:rsid w:val="007A1C0D"/>
    <w:rsid w:val="007A2015"/>
    <w:rsid w:val="007A20D5"/>
    <w:rsid w:val="007A24C0"/>
    <w:rsid w:val="007A2D68"/>
    <w:rsid w:val="007A2D6D"/>
    <w:rsid w:val="007A31F0"/>
    <w:rsid w:val="007A32D7"/>
    <w:rsid w:val="007A3BF1"/>
    <w:rsid w:val="007A49CD"/>
    <w:rsid w:val="007A5044"/>
    <w:rsid w:val="007A511C"/>
    <w:rsid w:val="007A53D3"/>
    <w:rsid w:val="007A5980"/>
    <w:rsid w:val="007A598E"/>
    <w:rsid w:val="007A5A77"/>
    <w:rsid w:val="007A5AB7"/>
    <w:rsid w:val="007A5B80"/>
    <w:rsid w:val="007A5D32"/>
    <w:rsid w:val="007A5D73"/>
    <w:rsid w:val="007A6232"/>
    <w:rsid w:val="007A6866"/>
    <w:rsid w:val="007A713C"/>
    <w:rsid w:val="007A72FD"/>
    <w:rsid w:val="007A747D"/>
    <w:rsid w:val="007A7985"/>
    <w:rsid w:val="007A79AF"/>
    <w:rsid w:val="007B0247"/>
    <w:rsid w:val="007B0276"/>
    <w:rsid w:val="007B027F"/>
    <w:rsid w:val="007B0456"/>
    <w:rsid w:val="007B0D75"/>
    <w:rsid w:val="007B0EA9"/>
    <w:rsid w:val="007B1971"/>
    <w:rsid w:val="007B1E85"/>
    <w:rsid w:val="007B1EB8"/>
    <w:rsid w:val="007B2FCA"/>
    <w:rsid w:val="007B3598"/>
    <w:rsid w:val="007B36C0"/>
    <w:rsid w:val="007B398F"/>
    <w:rsid w:val="007B3A5A"/>
    <w:rsid w:val="007B3CE2"/>
    <w:rsid w:val="007B422F"/>
    <w:rsid w:val="007B514E"/>
    <w:rsid w:val="007B589D"/>
    <w:rsid w:val="007B59AF"/>
    <w:rsid w:val="007B5F32"/>
    <w:rsid w:val="007B693A"/>
    <w:rsid w:val="007B717D"/>
    <w:rsid w:val="007B7317"/>
    <w:rsid w:val="007B7571"/>
    <w:rsid w:val="007B7A0C"/>
    <w:rsid w:val="007C0B05"/>
    <w:rsid w:val="007C0F3C"/>
    <w:rsid w:val="007C15B5"/>
    <w:rsid w:val="007C1DA3"/>
    <w:rsid w:val="007C1E71"/>
    <w:rsid w:val="007C20E8"/>
    <w:rsid w:val="007C29A0"/>
    <w:rsid w:val="007C2E3E"/>
    <w:rsid w:val="007C3307"/>
    <w:rsid w:val="007C33DB"/>
    <w:rsid w:val="007C3BF9"/>
    <w:rsid w:val="007C3CBA"/>
    <w:rsid w:val="007C495A"/>
    <w:rsid w:val="007C5B83"/>
    <w:rsid w:val="007C6B72"/>
    <w:rsid w:val="007C6B91"/>
    <w:rsid w:val="007C71AC"/>
    <w:rsid w:val="007D03AA"/>
    <w:rsid w:val="007D0610"/>
    <w:rsid w:val="007D09ED"/>
    <w:rsid w:val="007D0D39"/>
    <w:rsid w:val="007D0EF4"/>
    <w:rsid w:val="007D1086"/>
    <w:rsid w:val="007D140A"/>
    <w:rsid w:val="007D19A3"/>
    <w:rsid w:val="007D1DD1"/>
    <w:rsid w:val="007D20F2"/>
    <w:rsid w:val="007D2392"/>
    <w:rsid w:val="007D23A9"/>
    <w:rsid w:val="007D27E6"/>
    <w:rsid w:val="007D2ADC"/>
    <w:rsid w:val="007D2DE5"/>
    <w:rsid w:val="007D375C"/>
    <w:rsid w:val="007D43DE"/>
    <w:rsid w:val="007D4F0F"/>
    <w:rsid w:val="007D5BA2"/>
    <w:rsid w:val="007D614E"/>
    <w:rsid w:val="007D6151"/>
    <w:rsid w:val="007D636A"/>
    <w:rsid w:val="007D63D1"/>
    <w:rsid w:val="007D6529"/>
    <w:rsid w:val="007D6611"/>
    <w:rsid w:val="007D66A8"/>
    <w:rsid w:val="007D6984"/>
    <w:rsid w:val="007D6EC1"/>
    <w:rsid w:val="007D7334"/>
    <w:rsid w:val="007D7F0E"/>
    <w:rsid w:val="007E004C"/>
    <w:rsid w:val="007E00C1"/>
    <w:rsid w:val="007E0B69"/>
    <w:rsid w:val="007E0CB0"/>
    <w:rsid w:val="007E1C6C"/>
    <w:rsid w:val="007E2999"/>
    <w:rsid w:val="007E2C40"/>
    <w:rsid w:val="007E2DE8"/>
    <w:rsid w:val="007E2E26"/>
    <w:rsid w:val="007E31FA"/>
    <w:rsid w:val="007E33D0"/>
    <w:rsid w:val="007E37F6"/>
    <w:rsid w:val="007E38FD"/>
    <w:rsid w:val="007E39E4"/>
    <w:rsid w:val="007E3B0B"/>
    <w:rsid w:val="007E4021"/>
    <w:rsid w:val="007E41BE"/>
    <w:rsid w:val="007E437D"/>
    <w:rsid w:val="007E5916"/>
    <w:rsid w:val="007E5D32"/>
    <w:rsid w:val="007E609D"/>
    <w:rsid w:val="007E65D0"/>
    <w:rsid w:val="007E68A3"/>
    <w:rsid w:val="007E68CB"/>
    <w:rsid w:val="007E6C5F"/>
    <w:rsid w:val="007E714D"/>
    <w:rsid w:val="007E7E0A"/>
    <w:rsid w:val="007E7E58"/>
    <w:rsid w:val="007F1077"/>
    <w:rsid w:val="007F1664"/>
    <w:rsid w:val="007F19E2"/>
    <w:rsid w:val="007F3384"/>
    <w:rsid w:val="007F3F5A"/>
    <w:rsid w:val="007F4938"/>
    <w:rsid w:val="007F588A"/>
    <w:rsid w:val="007F5A81"/>
    <w:rsid w:val="007F5C97"/>
    <w:rsid w:val="007F5FB4"/>
    <w:rsid w:val="007F6045"/>
    <w:rsid w:val="007F7B76"/>
    <w:rsid w:val="00800053"/>
    <w:rsid w:val="008002E3"/>
    <w:rsid w:val="0080074D"/>
    <w:rsid w:val="0080093D"/>
    <w:rsid w:val="0080133B"/>
    <w:rsid w:val="00801897"/>
    <w:rsid w:val="008022C8"/>
    <w:rsid w:val="00802913"/>
    <w:rsid w:val="00803161"/>
    <w:rsid w:val="00803783"/>
    <w:rsid w:val="00803D02"/>
    <w:rsid w:val="00803FB3"/>
    <w:rsid w:val="008040D7"/>
    <w:rsid w:val="008045A2"/>
    <w:rsid w:val="0080536E"/>
    <w:rsid w:val="00805464"/>
    <w:rsid w:val="00805560"/>
    <w:rsid w:val="008055B1"/>
    <w:rsid w:val="00805832"/>
    <w:rsid w:val="0080598C"/>
    <w:rsid w:val="008059B9"/>
    <w:rsid w:val="00806789"/>
    <w:rsid w:val="00806C89"/>
    <w:rsid w:val="00806CFE"/>
    <w:rsid w:val="00806DCF"/>
    <w:rsid w:val="0080759B"/>
    <w:rsid w:val="008075C4"/>
    <w:rsid w:val="008079B6"/>
    <w:rsid w:val="008079D8"/>
    <w:rsid w:val="00810181"/>
    <w:rsid w:val="00810BD7"/>
    <w:rsid w:val="008110B1"/>
    <w:rsid w:val="008111A9"/>
    <w:rsid w:val="008114CE"/>
    <w:rsid w:val="00811604"/>
    <w:rsid w:val="0081171F"/>
    <w:rsid w:val="00811E7D"/>
    <w:rsid w:val="00812484"/>
    <w:rsid w:val="008124C4"/>
    <w:rsid w:val="008129EB"/>
    <w:rsid w:val="00813266"/>
    <w:rsid w:val="00813487"/>
    <w:rsid w:val="00813CC7"/>
    <w:rsid w:val="00813FB2"/>
    <w:rsid w:val="00814354"/>
    <w:rsid w:val="00814994"/>
    <w:rsid w:val="00814BEE"/>
    <w:rsid w:val="0081514F"/>
    <w:rsid w:val="0081597A"/>
    <w:rsid w:val="00815DF5"/>
    <w:rsid w:val="00816428"/>
    <w:rsid w:val="00816655"/>
    <w:rsid w:val="008169C3"/>
    <w:rsid w:val="00816B19"/>
    <w:rsid w:val="00816DD8"/>
    <w:rsid w:val="008172C0"/>
    <w:rsid w:val="00817672"/>
    <w:rsid w:val="0081786D"/>
    <w:rsid w:val="008212A4"/>
    <w:rsid w:val="0082169A"/>
    <w:rsid w:val="00821750"/>
    <w:rsid w:val="008217E9"/>
    <w:rsid w:val="00821E09"/>
    <w:rsid w:val="0082213F"/>
    <w:rsid w:val="00822866"/>
    <w:rsid w:val="008229F0"/>
    <w:rsid w:val="00822C8E"/>
    <w:rsid w:val="008237E1"/>
    <w:rsid w:val="008237FA"/>
    <w:rsid w:val="00823939"/>
    <w:rsid w:val="00823C6E"/>
    <w:rsid w:val="00823F4E"/>
    <w:rsid w:val="00824126"/>
    <w:rsid w:val="008242A1"/>
    <w:rsid w:val="0082448B"/>
    <w:rsid w:val="00824BB8"/>
    <w:rsid w:val="00824E27"/>
    <w:rsid w:val="008250DF"/>
    <w:rsid w:val="008254D5"/>
    <w:rsid w:val="00825AE0"/>
    <w:rsid w:val="00825BA7"/>
    <w:rsid w:val="008264EB"/>
    <w:rsid w:val="00826CA0"/>
    <w:rsid w:val="008272F3"/>
    <w:rsid w:val="008273A2"/>
    <w:rsid w:val="008279A8"/>
    <w:rsid w:val="008300AB"/>
    <w:rsid w:val="00830640"/>
    <w:rsid w:val="00830FA2"/>
    <w:rsid w:val="008310B0"/>
    <w:rsid w:val="008311C6"/>
    <w:rsid w:val="00831899"/>
    <w:rsid w:val="00831A45"/>
    <w:rsid w:val="00831C5A"/>
    <w:rsid w:val="00831CDD"/>
    <w:rsid w:val="0083228E"/>
    <w:rsid w:val="008328F7"/>
    <w:rsid w:val="00833845"/>
    <w:rsid w:val="008342C7"/>
    <w:rsid w:val="0083432F"/>
    <w:rsid w:val="008344D9"/>
    <w:rsid w:val="00834ABD"/>
    <w:rsid w:val="00834BDA"/>
    <w:rsid w:val="00834E90"/>
    <w:rsid w:val="008351DE"/>
    <w:rsid w:val="008353B1"/>
    <w:rsid w:val="008353B2"/>
    <w:rsid w:val="00835CA0"/>
    <w:rsid w:val="00836420"/>
    <w:rsid w:val="00836ADB"/>
    <w:rsid w:val="008372E8"/>
    <w:rsid w:val="00840012"/>
    <w:rsid w:val="00840B8C"/>
    <w:rsid w:val="00840CAA"/>
    <w:rsid w:val="00840E56"/>
    <w:rsid w:val="008412BF"/>
    <w:rsid w:val="00841A8B"/>
    <w:rsid w:val="0084228C"/>
    <w:rsid w:val="008428CE"/>
    <w:rsid w:val="00842958"/>
    <w:rsid w:val="00842988"/>
    <w:rsid w:val="00842F0C"/>
    <w:rsid w:val="00843E6F"/>
    <w:rsid w:val="008446B3"/>
    <w:rsid w:val="00844706"/>
    <w:rsid w:val="00844A6E"/>
    <w:rsid w:val="0084619E"/>
    <w:rsid w:val="008466FB"/>
    <w:rsid w:val="00846B80"/>
    <w:rsid w:val="0084716D"/>
    <w:rsid w:val="0084758A"/>
    <w:rsid w:val="00847734"/>
    <w:rsid w:val="0085031F"/>
    <w:rsid w:val="00850757"/>
    <w:rsid w:val="00850D74"/>
    <w:rsid w:val="0085129B"/>
    <w:rsid w:val="008518BF"/>
    <w:rsid w:val="008519FA"/>
    <w:rsid w:val="00851BB2"/>
    <w:rsid w:val="00851E99"/>
    <w:rsid w:val="00851E9A"/>
    <w:rsid w:val="0085232F"/>
    <w:rsid w:val="00852AAD"/>
    <w:rsid w:val="00853323"/>
    <w:rsid w:val="008535BE"/>
    <w:rsid w:val="00853678"/>
    <w:rsid w:val="00853E9D"/>
    <w:rsid w:val="00854517"/>
    <w:rsid w:val="0085487A"/>
    <w:rsid w:val="008548DB"/>
    <w:rsid w:val="00854AD9"/>
    <w:rsid w:val="00854C89"/>
    <w:rsid w:val="00855737"/>
    <w:rsid w:val="00855B3E"/>
    <w:rsid w:val="00855F20"/>
    <w:rsid w:val="008561A9"/>
    <w:rsid w:val="00856214"/>
    <w:rsid w:val="008565C5"/>
    <w:rsid w:val="0085684C"/>
    <w:rsid w:val="00856991"/>
    <w:rsid w:val="00856A44"/>
    <w:rsid w:val="008572E2"/>
    <w:rsid w:val="0085765E"/>
    <w:rsid w:val="00857783"/>
    <w:rsid w:val="008578AC"/>
    <w:rsid w:val="00860174"/>
    <w:rsid w:val="00860667"/>
    <w:rsid w:val="00860970"/>
    <w:rsid w:val="00860B65"/>
    <w:rsid w:val="00860E91"/>
    <w:rsid w:val="00861ABC"/>
    <w:rsid w:val="00861D42"/>
    <w:rsid w:val="008624DE"/>
    <w:rsid w:val="008625DE"/>
    <w:rsid w:val="008626F6"/>
    <w:rsid w:val="0086274C"/>
    <w:rsid w:val="00862A23"/>
    <w:rsid w:val="00862A87"/>
    <w:rsid w:val="0086301E"/>
    <w:rsid w:val="00863A13"/>
    <w:rsid w:val="00863D0E"/>
    <w:rsid w:val="00864116"/>
    <w:rsid w:val="008644A6"/>
    <w:rsid w:val="008647B0"/>
    <w:rsid w:val="0086485B"/>
    <w:rsid w:val="008648E7"/>
    <w:rsid w:val="00864928"/>
    <w:rsid w:val="00864D01"/>
    <w:rsid w:val="00864D78"/>
    <w:rsid w:val="008651E1"/>
    <w:rsid w:val="008652F4"/>
    <w:rsid w:val="00865774"/>
    <w:rsid w:val="00865D65"/>
    <w:rsid w:val="00866011"/>
    <w:rsid w:val="00866262"/>
    <w:rsid w:val="008664EC"/>
    <w:rsid w:val="00866901"/>
    <w:rsid w:val="00867170"/>
    <w:rsid w:val="00867826"/>
    <w:rsid w:val="00867B93"/>
    <w:rsid w:val="00867CC3"/>
    <w:rsid w:val="008706E3"/>
    <w:rsid w:val="00870891"/>
    <w:rsid w:val="00870F5E"/>
    <w:rsid w:val="00871DEB"/>
    <w:rsid w:val="0087205D"/>
    <w:rsid w:val="008722AD"/>
    <w:rsid w:val="008728E1"/>
    <w:rsid w:val="00872DA3"/>
    <w:rsid w:val="00873993"/>
    <w:rsid w:val="00874086"/>
    <w:rsid w:val="0087473D"/>
    <w:rsid w:val="008748AA"/>
    <w:rsid w:val="00874B9C"/>
    <w:rsid w:val="00874F41"/>
    <w:rsid w:val="00874F90"/>
    <w:rsid w:val="00875047"/>
    <w:rsid w:val="008751B2"/>
    <w:rsid w:val="008756A8"/>
    <w:rsid w:val="0087601F"/>
    <w:rsid w:val="00876051"/>
    <w:rsid w:val="0087635C"/>
    <w:rsid w:val="0087654C"/>
    <w:rsid w:val="00876EF9"/>
    <w:rsid w:val="0087704C"/>
    <w:rsid w:val="0087727B"/>
    <w:rsid w:val="0087776F"/>
    <w:rsid w:val="0087797F"/>
    <w:rsid w:val="008800B3"/>
    <w:rsid w:val="0088067A"/>
    <w:rsid w:val="008810ED"/>
    <w:rsid w:val="0088147F"/>
    <w:rsid w:val="00881842"/>
    <w:rsid w:val="00881CD5"/>
    <w:rsid w:val="0088204E"/>
    <w:rsid w:val="00882D76"/>
    <w:rsid w:val="0088306F"/>
    <w:rsid w:val="008831FB"/>
    <w:rsid w:val="00883262"/>
    <w:rsid w:val="0088330E"/>
    <w:rsid w:val="00883B2D"/>
    <w:rsid w:val="00883CD3"/>
    <w:rsid w:val="00883E6F"/>
    <w:rsid w:val="0088540B"/>
    <w:rsid w:val="0088540D"/>
    <w:rsid w:val="00885A01"/>
    <w:rsid w:val="00885C3A"/>
    <w:rsid w:val="008863DF"/>
    <w:rsid w:val="00886C16"/>
    <w:rsid w:val="008873EC"/>
    <w:rsid w:val="008876AB"/>
    <w:rsid w:val="00887897"/>
    <w:rsid w:val="00887A3D"/>
    <w:rsid w:val="00890648"/>
    <w:rsid w:val="0089154C"/>
    <w:rsid w:val="0089156C"/>
    <w:rsid w:val="00891974"/>
    <w:rsid w:val="0089230C"/>
    <w:rsid w:val="0089283F"/>
    <w:rsid w:val="00892915"/>
    <w:rsid w:val="008931EB"/>
    <w:rsid w:val="0089327E"/>
    <w:rsid w:val="00893537"/>
    <w:rsid w:val="0089378C"/>
    <w:rsid w:val="00894731"/>
    <w:rsid w:val="00894A42"/>
    <w:rsid w:val="00894DDB"/>
    <w:rsid w:val="00895D02"/>
    <w:rsid w:val="008972F6"/>
    <w:rsid w:val="0089740A"/>
    <w:rsid w:val="008A00B8"/>
    <w:rsid w:val="008A0585"/>
    <w:rsid w:val="008A06E1"/>
    <w:rsid w:val="008A08AE"/>
    <w:rsid w:val="008A0AE4"/>
    <w:rsid w:val="008A0F6A"/>
    <w:rsid w:val="008A14CB"/>
    <w:rsid w:val="008A204B"/>
    <w:rsid w:val="008A2238"/>
    <w:rsid w:val="008A2471"/>
    <w:rsid w:val="008A26CC"/>
    <w:rsid w:val="008A2A5B"/>
    <w:rsid w:val="008A2ED2"/>
    <w:rsid w:val="008A2F00"/>
    <w:rsid w:val="008A30F1"/>
    <w:rsid w:val="008A31EF"/>
    <w:rsid w:val="008A3754"/>
    <w:rsid w:val="008A3926"/>
    <w:rsid w:val="008A3962"/>
    <w:rsid w:val="008A3D94"/>
    <w:rsid w:val="008A3EDE"/>
    <w:rsid w:val="008A4EC5"/>
    <w:rsid w:val="008A5442"/>
    <w:rsid w:val="008A5EE1"/>
    <w:rsid w:val="008A637A"/>
    <w:rsid w:val="008A6673"/>
    <w:rsid w:val="008A6945"/>
    <w:rsid w:val="008A69A3"/>
    <w:rsid w:val="008A6DD0"/>
    <w:rsid w:val="008A72E8"/>
    <w:rsid w:val="008B0110"/>
    <w:rsid w:val="008B09D0"/>
    <w:rsid w:val="008B09DA"/>
    <w:rsid w:val="008B0D9E"/>
    <w:rsid w:val="008B14DA"/>
    <w:rsid w:val="008B22A5"/>
    <w:rsid w:val="008B2524"/>
    <w:rsid w:val="008B2807"/>
    <w:rsid w:val="008B2883"/>
    <w:rsid w:val="008B2A88"/>
    <w:rsid w:val="008B3DFF"/>
    <w:rsid w:val="008B4419"/>
    <w:rsid w:val="008B4856"/>
    <w:rsid w:val="008B52E4"/>
    <w:rsid w:val="008B5468"/>
    <w:rsid w:val="008B54BC"/>
    <w:rsid w:val="008B63BF"/>
    <w:rsid w:val="008B6459"/>
    <w:rsid w:val="008B6899"/>
    <w:rsid w:val="008B69A0"/>
    <w:rsid w:val="008B6A5D"/>
    <w:rsid w:val="008B7446"/>
    <w:rsid w:val="008C02F2"/>
    <w:rsid w:val="008C0A3E"/>
    <w:rsid w:val="008C0B61"/>
    <w:rsid w:val="008C0E27"/>
    <w:rsid w:val="008C131F"/>
    <w:rsid w:val="008C15ED"/>
    <w:rsid w:val="008C1728"/>
    <w:rsid w:val="008C1B6C"/>
    <w:rsid w:val="008C1F39"/>
    <w:rsid w:val="008C2545"/>
    <w:rsid w:val="008C275D"/>
    <w:rsid w:val="008C2829"/>
    <w:rsid w:val="008C2E23"/>
    <w:rsid w:val="008C304C"/>
    <w:rsid w:val="008C32A4"/>
    <w:rsid w:val="008C40DF"/>
    <w:rsid w:val="008C413E"/>
    <w:rsid w:val="008C4204"/>
    <w:rsid w:val="008C46A0"/>
    <w:rsid w:val="008C52B2"/>
    <w:rsid w:val="008C5406"/>
    <w:rsid w:val="008C56E0"/>
    <w:rsid w:val="008C5751"/>
    <w:rsid w:val="008C5890"/>
    <w:rsid w:val="008C5BDA"/>
    <w:rsid w:val="008C6FEE"/>
    <w:rsid w:val="008C747B"/>
    <w:rsid w:val="008C77B9"/>
    <w:rsid w:val="008C794E"/>
    <w:rsid w:val="008D017C"/>
    <w:rsid w:val="008D0391"/>
    <w:rsid w:val="008D0795"/>
    <w:rsid w:val="008D0A46"/>
    <w:rsid w:val="008D13C0"/>
    <w:rsid w:val="008D13F7"/>
    <w:rsid w:val="008D1C67"/>
    <w:rsid w:val="008D2130"/>
    <w:rsid w:val="008D247E"/>
    <w:rsid w:val="008D2CC5"/>
    <w:rsid w:val="008D2D12"/>
    <w:rsid w:val="008D2DBD"/>
    <w:rsid w:val="008D2E61"/>
    <w:rsid w:val="008D2E66"/>
    <w:rsid w:val="008D2FBA"/>
    <w:rsid w:val="008D340D"/>
    <w:rsid w:val="008D38D3"/>
    <w:rsid w:val="008D3A7D"/>
    <w:rsid w:val="008D3BDD"/>
    <w:rsid w:val="008D3D55"/>
    <w:rsid w:val="008D42E5"/>
    <w:rsid w:val="008D43FC"/>
    <w:rsid w:val="008D4481"/>
    <w:rsid w:val="008D4BA1"/>
    <w:rsid w:val="008D4BFE"/>
    <w:rsid w:val="008D512C"/>
    <w:rsid w:val="008D567E"/>
    <w:rsid w:val="008D60A7"/>
    <w:rsid w:val="008D68D7"/>
    <w:rsid w:val="008D68E0"/>
    <w:rsid w:val="008D6A22"/>
    <w:rsid w:val="008D6A77"/>
    <w:rsid w:val="008D700B"/>
    <w:rsid w:val="008D70DC"/>
    <w:rsid w:val="008D75E9"/>
    <w:rsid w:val="008D7D2C"/>
    <w:rsid w:val="008D7DA3"/>
    <w:rsid w:val="008E008C"/>
    <w:rsid w:val="008E0388"/>
    <w:rsid w:val="008E03E9"/>
    <w:rsid w:val="008E05D8"/>
    <w:rsid w:val="008E0932"/>
    <w:rsid w:val="008E0A58"/>
    <w:rsid w:val="008E1B46"/>
    <w:rsid w:val="008E21CB"/>
    <w:rsid w:val="008E2488"/>
    <w:rsid w:val="008E28FE"/>
    <w:rsid w:val="008E2C3A"/>
    <w:rsid w:val="008E2F5B"/>
    <w:rsid w:val="008E3567"/>
    <w:rsid w:val="008E3620"/>
    <w:rsid w:val="008E3EDA"/>
    <w:rsid w:val="008E42B2"/>
    <w:rsid w:val="008E464A"/>
    <w:rsid w:val="008E491B"/>
    <w:rsid w:val="008E4F51"/>
    <w:rsid w:val="008E50CA"/>
    <w:rsid w:val="008E557F"/>
    <w:rsid w:val="008E608B"/>
    <w:rsid w:val="008E67B0"/>
    <w:rsid w:val="008E6A0D"/>
    <w:rsid w:val="008E6A79"/>
    <w:rsid w:val="008E6C91"/>
    <w:rsid w:val="008E74E8"/>
    <w:rsid w:val="008E7E32"/>
    <w:rsid w:val="008F0182"/>
    <w:rsid w:val="008F0AB8"/>
    <w:rsid w:val="008F0C35"/>
    <w:rsid w:val="008F1467"/>
    <w:rsid w:val="008F2409"/>
    <w:rsid w:val="008F26F7"/>
    <w:rsid w:val="008F3551"/>
    <w:rsid w:val="008F36F8"/>
    <w:rsid w:val="008F3B25"/>
    <w:rsid w:val="008F3CF8"/>
    <w:rsid w:val="008F3E15"/>
    <w:rsid w:val="008F455D"/>
    <w:rsid w:val="008F45C0"/>
    <w:rsid w:val="008F507B"/>
    <w:rsid w:val="008F51A1"/>
    <w:rsid w:val="008F5272"/>
    <w:rsid w:val="008F53DA"/>
    <w:rsid w:val="008F556A"/>
    <w:rsid w:val="008F60BB"/>
    <w:rsid w:val="008F66DE"/>
    <w:rsid w:val="008F6713"/>
    <w:rsid w:val="008F6B57"/>
    <w:rsid w:val="008F6C8A"/>
    <w:rsid w:val="008F6CE3"/>
    <w:rsid w:val="008F7C50"/>
    <w:rsid w:val="008F7CDA"/>
    <w:rsid w:val="0090005C"/>
    <w:rsid w:val="009004BB"/>
    <w:rsid w:val="00900B99"/>
    <w:rsid w:val="009014B7"/>
    <w:rsid w:val="009017AE"/>
    <w:rsid w:val="00901960"/>
    <w:rsid w:val="00901D5F"/>
    <w:rsid w:val="00902138"/>
    <w:rsid w:val="00902627"/>
    <w:rsid w:val="009027E2"/>
    <w:rsid w:val="00902ADB"/>
    <w:rsid w:val="00902B54"/>
    <w:rsid w:val="00902C0F"/>
    <w:rsid w:val="00902D96"/>
    <w:rsid w:val="00902E50"/>
    <w:rsid w:val="0090311B"/>
    <w:rsid w:val="009035D0"/>
    <w:rsid w:val="00903817"/>
    <w:rsid w:val="009038E9"/>
    <w:rsid w:val="00903AA2"/>
    <w:rsid w:val="00904585"/>
    <w:rsid w:val="009049D8"/>
    <w:rsid w:val="00904CA5"/>
    <w:rsid w:val="0090520A"/>
    <w:rsid w:val="009053D0"/>
    <w:rsid w:val="00905A4C"/>
    <w:rsid w:val="00906997"/>
    <w:rsid w:val="00906DAD"/>
    <w:rsid w:val="00906E34"/>
    <w:rsid w:val="009072F2"/>
    <w:rsid w:val="0090747D"/>
    <w:rsid w:val="009075B1"/>
    <w:rsid w:val="009077BE"/>
    <w:rsid w:val="00907915"/>
    <w:rsid w:val="00907AFB"/>
    <w:rsid w:val="00910022"/>
    <w:rsid w:val="009104EB"/>
    <w:rsid w:val="0091065F"/>
    <w:rsid w:val="009107CF"/>
    <w:rsid w:val="00910937"/>
    <w:rsid w:val="0091094D"/>
    <w:rsid w:val="00910AF8"/>
    <w:rsid w:val="0091107C"/>
    <w:rsid w:val="009111CE"/>
    <w:rsid w:val="009126B3"/>
    <w:rsid w:val="0091285E"/>
    <w:rsid w:val="00914AC0"/>
    <w:rsid w:val="00914F2D"/>
    <w:rsid w:val="00915FDF"/>
    <w:rsid w:val="00916338"/>
    <w:rsid w:val="00916685"/>
    <w:rsid w:val="00916A94"/>
    <w:rsid w:val="009173CF"/>
    <w:rsid w:val="009176B6"/>
    <w:rsid w:val="00917700"/>
    <w:rsid w:val="00917973"/>
    <w:rsid w:val="009179B8"/>
    <w:rsid w:val="00917B98"/>
    <w:rsid w:val="00917E19"/>
    <w:rsid w:val="00917F57"/>
    <w:rsid w:val="009200E1"/>
    <w:rsid w:val="00920F76"/>
    <w:rsid w:val="00921191"/>
    <w:rsid w:val="00921A69"/>
    <w:rsid w:val="00921D40"/>
    <w:rsid w:val="00921E73"/>
    <w:rsid w:val="0092246F"/>
    <w:rsid w:val="009227B2"/>
    <w:rsid w:val="00922ECC"/>
    <w:rsid w:val="00922F5B"/>
    <w:rsid w:val="00923156"/>
    <w:rsid w:val="00923750"/>
    <w:rsid w:val="00923B33"/>
    <w:rsid w:val="00923E92"/>
    <w:rsid w:val="00924EBE"/>
    <w:rsid w:val="00925FE4"/>
    <w:rsid w:val="0092607E"/>
    <w:rsid w:val="0092608E"/>
    <w:rsid w:val="0092757E"/>
    <w:rsid w:val="00927A55"/>
    <w:rsid w:val="00927B2B"/>
    <w:rsid w:val="009309D1"/>
    <w:rsid w:val="00930A96"/>
    <w:rsid w:val="00930E9A"/>
    <w:rsid w:val="00930EEE"/>
    <w:rsid w:val="0093143E"/>
    <w:rsid w:val="00931A07"/>
    <w:rsid w:val="00931A8F"/>
    <w:rsid w:val="00932730"/>
    <w:rsid w:val="00932F06"/>
    <w:rsid w:val="00932FF3"/>
    <w:rsid w:val="00933132"/>
    <w:rsid w:val="009333DA"/>
    <w:rsid w:val="009333E6"/>
    <w:rsid w:val="009335CB"/>
    <w:rsid w:val="009339E7"/>
    <w:rsid w:val="00933BB7"/>
    <w:rsid w:val="00933EB3"/>
    <w:rsid w:val="0093413A"/>
    <w:rsid w:val="0093481B"/>
    <w:rsid w:val="0093490E"/>
    <w:rsid w:val="00934B12"/>
    <w:rsid w:val="00934B69"/>
    <w:rsid w:val="0093508A"/>
    <w:rsid w:val="0093518F"/>
    <w:rsid w:val="00936880"/>
    <w:rsid w:val="0093706B"/>
    <w:rsid w:val="00937408"/>
    <w:rsid w:val="00937493"/>
    <w:rsid w:val="009375F6"/>
    <w:rsid w:val="0093793F"/>
    <w:rsid w:val="00937A0D"/>
    <w:rsid w:val="009417C4"/>
    <w:rsid w:val="00941DEB"/>
    <w:rsid w:val="009424B9"/>
    <w:rsid w:val="009424E3"/>
    <w:rsid w:val="00943255"/>
    <w:rsid w:val="00943E66"/>
    <w:rsid w:val="00944007"/>
    <w:rsid w:val="00944408"/>
    <w:rsid w:val="0094485A"/>
    <w:rsid w:val="00944942"/>
    <w:rsid w:val="00944984"/>
    <w:rsid w:val="00944CD3"/>
    <w:rsid w:val="00944D99"/>
    <w:rsid w:val="00944E08"/>
    <w:rsid w:val="009452DF"/>
    <w:rsid w:val="00945A84"/>
    <w:rsid w:val="00945B16"/>
    <w:rsid w:val="00946D5A"/>
    <w:rsid w:val="00947DF3"/>
    <w:rsid w:val="009503FF"/>
    <w:rsid w:val="00950B86"/>
    <w:rsid w:val="00950BF0"/>
    <w:rsid w:val="009510A5"/>
    <w:rsid w:val="00951305"/>
    <w:rsid w:val="0095133D"/>
    <w:rsid w:val="00951B24"/>
    <w:rsid w:val="00951B8B"/>
    <w:rsid w:val="00951E18"/>
    <w:rsid w:val="00952A62"/>
    <w:rsid w:val="00952C4E"/>
    <w:rsid w:val="00952D18"/>
    <w:rsid w:val="00952DC5"/>
    <w:rsid w:val="00952EE6"/>
    <w:rsid w:val="00953899"/>
    <w:rsid w:val="00953B47"/>
    <w:rsid w:val="00953FA8"/>
    <w:rsid w:val="0095409D"/>
    <w:rsid w:val="00954388"/>
    <w:rsid w:val="00954979"/>
    <w:rsid w:val="00954E1D"/>
    <w:rsid w:val="00954EB7"/>
    <w:rsid w:val="00955421"/>
    <w:rsid w:val="00955E1F"/>
    <w:rsid w:val="0095600A"/>
    <w:rsid w:val="00956276"/>
    <w:rsid w:val="009564E9"/>
    <w:rsid w:val="00957259"/>
    <w:rsid w:val="009572CC"/>
    <w:rsid w:val="009576A0"/>
    <w:rsid w:val="0095775F"/>
    <w:rsid w:val="00957921"/>
    <w:rsid w:val="009579FA"/>
    <w:rsid w:val="00957E8E"/>
    <w:rsid w:val="00960124"/>
    <w:rsid w:val="00960547"/>
    <w:rsid w:val="00960C22"/>
    <w:rsid w:val="00960F0F"/>
    <w:rsid w:val="0096152B"/>
    <w:rsid w:val="009626A7"/>
    <w:rsid w:val="00962D82"/>
    <w:rsid w:val="00962E45"/>
    <w:rsid w:val="00963342"/>
    <w:rsid w:val="00963812"/>
    <w:rsid w:val="00963982"/>
    <w:rsid w:val="009653EE"/>
    <w:rsid w:val="009659E8"/>
    <w:rsid w:val="00965BA5"/>
    <w:rsid w:val="00965D30"/>
    <w:rsid w:val="00965DF9"/>
    <w:rsid w:val="0096680A"/>
    <w:rsid w:val="009674F2"/>
    <w:rsid w:val="009678D6"/>
    <w:rsid w:val="00967942"/>
    <w:rsid w:val="00967DE6"/>
    <w:rsid w:val="00970B55"/>
    <w:rsid w:val="00970ED4"/>
    <w:rsid w:val="00971BCC"/>
    <w:rsid w:val="00971C24"/>
    <w:rsid w:val="00972214"/>
    <w:rsid w:val="00972866"/>
    <w:rsid w:val="00972947"/>
    <w:rsid w:val="00972AE1"/>
    <w:rsid w:val="0097302F"/>
    <w:rsid w:val="0097328A"/>
    <w:rsid w:val="00973375"/>
    <w:rsid w:val="00973942"/>
    <w:rsid w:val="00973C14"/>
    <w:rsid w:val="00973D62"/>
    <w:rsid w:val="00973F36"/>
    <w:rsid w:val="0097413E"/>
    <w:rsid w:val="0097436B"/>
    <w:rsid w:val="009744E9"/>
    <w:rsid w:val="00974648"/>
    <w:rsid w:val="00974A99"/>
    <w:rsid w:val="00974BD1"/>
    <w:rsid w:val="0097573D"/>
    <w:rsid w:val="0097632F"/>
    <w:rsid w:val="0097643A"/>
    <w:rsid w:val="00976494"/>
    <w:rsid w:val="009764B2"/>
    <w:rsid w:val="0097668B"/>
    <w:rsid w:val="00976958"/>
    <w:rsid w:val="00976A2B"/>
    <w:rsid w:val="00977A64"/>
    <w:rsid w:val="00977CE2"/>
    <w:rsid w:val="00977DEA"/>
    <w:rsid w:val="00977E5D"/>
    <w:rsid w:val="00977FC2"/>
    <w:rsid w:val="0098023E"/>
    <w:rsid w:val="009814E4"/>
    <w:rsid w:val="00982363"/>
    <w:rsid w:val="009823E5"/>
    <w:rsid w:val="00982811"/>
    <w:rsid w:val="00982839"/>
    <w:rsid w:val="009828B3"/>
    <w:rsid w:val="00983589"/>
    <w:rsid w:val="009839A4"/>
    <w:rsid w:val="00984387"/>
    <w:rsid w:val="00984595"/>
    <w:rsid w:val="00984816"/>
    <w:rsid w:val="00984DD5"/>
    <w:rsid w:val="0098514F"/>
    <w:rsid w:val="0098579E"/>
    <w:rsid w:val="00985F90"/>
    <w:rsid w:val="009863D8"/>
    <w:rsid w:val="0098643F"/>
    <w:rsid w:val="009866F6"/>
    <w:rsid w:val="00986728"/>
    <w:rsid w:val="00986BC2"/>
    <w:rsid w:val="00986C13"/>
    <w:rsid w:val="00986CCA"/>
    <w:rsid w:val="00987042"/>
    <w:rsid w:val="0099005E"/>
    <w:rsid w:val="00990524"/>
    <w:rsid w:val="009907B4"/>
    <w:rsid w:val="00990A8E"/>
    <w:rsid w:val="00990C4B"/>
    <w:rsid w:val="00990E85"/>
    <w:rsid w:val="00991218"/>
    <w:rsid w:val="009913FC"/>
    <w:rsid w:val="009914FC"/>
    <w:rsid w:val="00991A94"/>
    <w:rsid w:val="00991DB2"/>
    <w:rsid w:val="00992D38"/>
    <w:rsid w:val="00993235"/>
    <w:rsid w:val="00993473"/>
    <w:rsid w:val="009937BF"/>
    <w:rsid w:val="00993A39"/>
    <w:rsid w:val="00994236"/>
    <w:rsid w:val="009952A5"/>
    <w:rsid w:val="0099580F"/>
    <w:rsid w:val="00995CD7"/>
    <w:rsid w:val="00996127"/>
    <w:rsid w:val="00996D42"/>
    <w:rsid w:val="00997723"/>
    <w:rsid w:val="00997B36"/>
    <w:rsid w:val="009A094C"/>
    <w:rsid w:val="009A0A67"/>
    <w:rsid w:val="009A0BA6"/>
    <w:rsid w:val="009A0E99"/>
    <w:rsid w:val="009A167C"/>
    <w:rsid w:val="009A1A83"/>
    <w:rsid w:val="009A1E91"/>
    <w:rsid w:val="009A25D4"/>
    <w:rsid w:val="009A2A17"/>
    <w:rsid w:val="009A2A62"/>
    <w:rsid w:val="009A3050"/>
    <w:rsid w:val="009A34CF"/>
    <w:rsid w:val="009A3ACA"/>
    <w:rsid w:val="009A3D9A"/>
    <w:rsid w:val="009A4378"/>
    <w:rsid w:val="009A43B3"/>
    <w:rsid w:val="009A4636"/>
    <w:rsid w:val="009A463E"/>
    <w:rsid w:val="009A4C29"/>
    <w:rsid w:val="009A5649"/>
    <w:rsid w:val="009A654A"/>
    <w:rsid w:val="009A7114"/>
    <w:rsid w:val="009A7A57"/>
    <w:rsid w:val="009A7A89"/>
    <w:rsid w:val="009B11C9"/>
    <w:rsid w:val="009B176B"/>
    <w:rsid w:val="009B1C91"/>
    <w:rsid w:val="009B21C1"/>
    <w:rsid w:val="009B22C7"/>
    <w:rsid w:val="009B2A72"/>
    <w:rsid w:val="009B2D95"/>
    <w:rsid w:val="009B33DB"/>
    <w:rsid w:val="009B39E5"/>
    <w:rsid w:val="009B3CD0"/>
    <w:rsid w:val="009B3EF2"/>
    <w:rsid w:val="009B4363"/>
    <w:rsid w:val="009B49B4"/>
    <w:rsid w:val="009B4A1E"/>
    <w:rsid w:val="009B4DB7"/>
    <w:rsid w:val="009B5366"/>
    <w:rsid w:val="009B537D"/>
    <w:rsid w:val="009B5534"/>
    <w:rsid w:val="009B5746"/>
    <w:rsid w:val="009B604C"/>
    <w:rsid w:val="009B63A1"/>
    <w:rsid w:val="009B649B"/>
    <w:rsid w:val="009B67BA"/>
    <w:rsid w:val="009B712C"/>
    <w:rsid w:val="009B7496"/>
    <w:rsid w:val="009B7D06"/>
    <w:rsid w:val="009C0049"/>
    <w:rsid w:val="009C02D9"/>
    <w:rsid w:val="009C06DC"/>
    <w:rsid w:val="009C085A"/>
    <w:rsid w:val="009C087C"/>
    <w:rsid w:val="009C08B4"/>
    <w:rsid w:val="009C0976"/>
    <w:rsid w:val="009C1AA8"/>
    <w:rsid w:val="009C2107"/>
    <w:rsid w:val="009C26E2"/>
    <w:rsid w:val="009C282A"/>
    <w:rsid w:val="009C2AC6"/>
    <w:rsid w:val="009C32B6"/>
    <w:rsid w:val="009C33B8"/>
    <w:rsid w:val="009C3564"/>
    <w:rsid w:val="009C3ACE"/>
    <w:rsid w:val="009C3E24"/>
    <w:rsid w:val="009C4182"/>
    <w:rsid w:val="009C41FC"/>
    <w:rsid w:val="009C4228"/>
    <w:rsid w:val="009C422C"/>
    <w:rsid w:val="009C4395"/>
    <w:rsid w:val="009C4745"/>
    <w:rsid w:val="009C4AE8"/>
    <w:rsid w:val="009C6004"/>
    <w:rsid w:val="009C6014"/>
    <w:rsid w:val="009C6601"/>
    <w:rsid w:val="009C6868"/>
    <w:rsid w:val="009C6955"/>
    <w:rsid w:val="009C69D8"/>
    <w:rsid w:val="009C6FC7"/>
    <w:rsid w:val="009C74A5"/>
    <w:rsid w:val="009C761E"/>
    <w:rsid w:val="009C7818"/>
    <w:rsid w:val="009C7CCB"/>
    <w:rsid w:val="009D119C"/>
    <w:rsid w:val="009D1A46"/>
    <w:rsid w:val="009D1ACD"/>
    <w:rsid w:val="009D1FB9"/>
    <w:rsid w:val="009D20EC"/>
    <w:rsid w:val="009D25D0"/>
    <w:rsid w:val="009D2C1E"/>
    <w:rsid w:val="009D2FE3"/>
    <w:rsid w:val="009D34DA"/>
    <w:rsid w:val="009D3C29"/>
    <w:rsid w:val="009D3CAE"/>
    <w:rsid w:val="009D48EF"/>
    <w:rsid w:val="009D53E1"/>
    <w:rsid w:val="009D562F"/>
    <w:rsid w:val="009D599E"/>
    <w:rsid w:val="009D5AD2"/>
    <w:rsid w:val="009D5FB3"/>
    <w:rsid w:val="009D6426"/>
    <w:rsid w:val="009D6637"/>
    <w:rsid w:val="009D668E"/>
    <w:rsid w:val="009D6848"/>
    <w:rsid w:val="009D704C"/>
    <w:rsid w:val="009D715B"/>
    <w:rsid w:val="009D778F"/>
    <w:rsid w:val="009D7D6F"/>
    <w:rsid w:val="009D7EF9"/>
    <w:rsid w:val="009E0331"/>
    <w:rsid w:val="009E056F"/>
    <w:rsid w:val="009E0A4D"/>
    <w:rsid w:val="009E0DBF"/>
    <w:rsid w:val="009E1324"/>
    <w:rsid w:val="009E1A6E"/>
    <w:rsid w:val="009E1B67"/>
    <w:rsid w:val="009E1E98"/>
    <w:rsid w:val="009E2099"/>
    <w:rsid w:val="009E2493"/>
    <w:rsid w:val="009E2511"/>
    <w:rsid w:val="009E25B1"/>
    <w:rsid w:val="009E2757"/>
    <w:rsid w:val="009E2884"/>
    <w:rsid w:val="009E2BA2"/>
    <w:rsid w:val="009E34FC"/>
    <w:rsid w:val="009E3BFA"/>
    <w:rsid w:val="009E4029"/>
    <w:rsid w:val="009E43DA"/>
    <w:rsid w:val="009E4948"/>
    <w:rsid w:val="009E4991"/>
    <w:rsid w:val="009E5251"/>
    <w:rsid w:val="009E532F"/>
    <w:rsid w:val="009E5510"/>
    <w:rsid w:val="009E5964"/>
    <w:rsid w:val="009E60CB"/>
    <w:rsid w:val="009E62D5"/>
    <w:rsid w:val="009E6851"/>
    <w:rsid w:val="009E6CF1"/>
    <w:rsid w:val="009F0386"/>
    <w:rsid w:val="009F0718"/>
    <w:rsid w:val="009F0CFC"/>
    <w:rsid w:val="009F0EDB"/>
    <w:rsid w:val="009F0FAB"/>
    <w:rsid w:val="009F19F1"/>
    <w:rsid w:val="009F1FC6"/>
    <w:rsid w:val="009F220D"/>
    <w:rsid w:val="009F2CA2"/>
    <w:rsid w:val="009F3296"/>
    <w:rsid w:val="009F3C72"/>
    <w:rsid w:val="009F3E41"/>
    <w:rsid w:val="009F485D"/>
    <w:rsid w:val="009F51F9"/>
    <w:rsid w:val="009F52A4"/>
    <w:rsid w:val="009F53E3"/>
    <w:rsid w:val="009F5428"/>
    <w:rsid w:val="009F54B1"/>
    <w:rsid w:val="009F591A"/>
    <w:rsid w:val="009F5CB1"/>
    <w:rsid w:val="009F5DCC"/>
    <w:rsid w:val="009F5E6C"/>
    <w:rsid w:val="009F5FF5"/>
    <w:rsid w:val="009F6198"/>
    <w:rsid w:val="009F689F"/>
    <w:rsid w:val="009F6E6E"/>
    <w:rsid w:val="009F6E6F"/>
    <w:rsid w:val="009F6F69"/>
    <w:rsid w:val="009F7099"/>
    <w:rsid w:val="009F7150"/>
    <w:rsid w:val="009F719F"/>
    <w:rsid w:val="009F750D"/>
    <w:rsid w:val="009F78FB"/>
    <w:rsid w:val="009F7AF8"/>
    <w:rsid w:val="009F7E51"/>
    <w:rsid w:val="009F7ED8"/>
    <w:rsid w:val="00A00026"/>
    <w:rsid w:val="00A005D8"/>
    <w:rsid w:val="00A00B3A"/>
    <w:rsid w:val="00A0112F"/>
    <w:rsid w:val="00A02499"/>
    <w:rsid w:val="00A02580"/>
    <w:rsid w:val="00A026F9"/>
    <w:rsid w:val="00A028D3"/>
    <w:rsid w:val="00A0290F"/>
    <w:rsid w:val="00A02A55"/>
    <w:rsid w:val="00A02BE2"/>
    <w:rsid w:val="00A031A7"/>
    <w:rsid w:val="00A03451"/>
    <w:rsid w:val="00A03D36"/>
    <w:rsid w:val="00A03DA1"/>
    <w:rsid w:val="00A03F1F"/>
    <w:rsid w:val="00A04159"/>
    <w:rsid w:val="00A04232"/>
    <w:rsid w:val="00A054CB"/>
    <w:rsid w:val="00A062D8"/>
    <w:rsid w:val="00A06878"/>
    <w:rsid w:val="00A069F1"/>
    <w:rsid w:val="00A06A99"/>
    <w:rsid w:val="00A06B06"/>
    <w:rsid w:val="00A06E2D"/>
    <w:rsid w:val="00A06ED0"/>
    <w:rsid w:val="00A06EE1"/>
    <w:rsid w:val="00A074B4"/>
    <w:rsid w:val="00A10335"/>
    <w:rsid w:val="00A10515"/>
    <w:rsid w:val="00A108A8"/>
    <w:rsid w:val="00A10EFE"/>
    <w:rsid w:val="00A10FD1"/>
    <w:rsid w:val="00A11443"/>
    <w:rsid w:val="00A11B6C"/>
    <w:rsid w:val="00A12128"/>
    <w:rsid w:val="00A12F7A"/>
    <w:rsid w:val="00A1327B"/>
    <w:rsid w:val="00A13602"/>
    <w:rsid w:val="00A13ADF"/>
    <w:rsid w:val="00A13D15"/>
    <w:rsid w:val="00A13FA4"/>
    <w:rsid w:val="00A140FC"/>
    <w:rsid w:val="00A14B89"/>
    <w:rsid w:val="00A14F42"/>
    <w:rsid w:val="00A15272"/>
    <w:rsid w:val="00A156EF"/>
    <w:rsid w:val="00A15816"/>
    <w:rsid w:val="00A15E53"/>
    <w:rsid w:val="00A16936"/>
    <w:rsid w:val="00A16C45"/>
    <w:rsid w:val="00A16F56"/>
    <w:rsid w:val="00A17B3B"/>
    <w:rsid w:val="00A17D03"/>
    <w:rsid w:val="00A17F3C"/>
    <w:rsid w:val="00A20564"/>
    <w:rsid w:val="00A20592"/>
    <w:rsid w:val="00A2089E"/>
    <w:rsid w:val="00A211A8"/>
    <w:rsid w:val="00A2147D"/>
    <w:rsid w:val="00A21720"/>
    <w:rsid w:val="00A21872"/>
    <w:rsid w:val="00A21A7C"/>
    <w:rsid w:val="00A21B9C"/>
    <w:rsid w:val="00A21DCF"/>
    <w:rsid w:val="00A21F6B"/>
    <w:rsid w:val="00A2221A"/>
    <w:rsid w:val="00A224A3"/>
    <w:rsid w:val="00A22CBC"/>
    <w:rsid w:val="00A2316C"/>
    <w:rsid w:val="00A231C9"/>
    <w:rsid w:val="00A232C1"/>
    <w:rsid w:val="00A23312"/>
    <w:rsid w:val="00A237C1"/>
    <w:rsid w:val="00A23829"/>
    <w:rsid w:val="00A240A2"/>
    <w:rsid w:val="00A24541"/>
    <w:rsid w:val="00A24AD1"/>
    <w:rsid w:val="00A24BF5"/>
    <w:rsid w:val="00A25031"/>
    <w:rsid w:val="00A251F2"/>
    <w:rsid w:val="00A259FA"/>
    <w:rsid w:val="00A25AB9"/>
    <w:rsid w:val="00A25DEB"/>
    <w:rsid w:val="00A26A2D"/>
    <w:rsid w:val="00A26C17"/>
    <w:rsid w:val="00A26DCA"/>
    <w:rsid w:val="00A26EB3"/>
    <w:rsid w:val="00A27035"/>
    <w:rsid w:val="00A2747C"/>
    <w:rsid w:val="00A27485"/>
    <w:rsid w:val="00A2774C"/>
    <w:rsid w:val="00A30BA4"/>
    <w:rsid w:val="00A30FB1"/>
    <w:rsid w:val="00A31331"/>
    <w:rsid w:val="00A31897"/>
    <w:rsid w:val="00A322BD"/>
    <w:rsid w:val="00A32377"/>
    <w:rsid w:val="00A32906"/>
    <w:rsid w:val="00A32DC9"/>
    <w:rsid w:val="00A336AB"/>
    <w:rsid w:val="00A33E60"/>
    <w:rsid w:val="00A3410B"/>
    <w:rsid w:val="00A345BD"/>
    <w:rsid w:val="00A34921"/>
    <w:rsid w:val="00A34DFC"/>
    <w:rsid w:val="00A35455"/>
    <w:rsid w:val="00A3549A"/>
    <w:rsid w:val="00A35565"/>
    <w:rsid w:val="00A35B8D"/>
    <w:rsid w:val="00A35DBA"/>
    <w:rsid w:val="00A363A0"/>
    <w:rsid w:val="00A36AB6"/>
    <w:rsid w:val="00A36F36"/>
    <w:rsid w:val="00A377D5"/>
    <w:rsid w:val="00A378BD"/>
    <w:rsid w:val="00A37C8D"/>
    <w:rsid w:val="00A4012A"/>
    <w:rsid w:val="00A4071E"/>
    <w:rsid w:val="00A40853"/>
    <w:rsid w:val="00A40A99"/>
    <w:rsid w:val="00A40D4A"/>
    <w:rsid w:val="00A41139"/>
    <w:rsid w:val="00A41243"/>
    <w:rsid w:val="00A416EF"/>
    <w:rsid w:val="00A41CB8"/>
    <w:rsid w:val="00A41E9D"/>
    <w:rsid w:val="00A42185"/>
    <w:rsid w:val="00A4219E"/>
    <w:rsid w:val="00A423BD"/>
    <w:rsid w:val="00A430D4"/>
    <w:rsid w:val="00A43271"/>
    <w:rsid w:val="00A43A49"/>
    <w:rsid w:val="00A43C6A"/>
    <w:rsid w:val="00A43F18"/>
    <w:rsid w:val="00A44198"/>
    <w:rsid w:val="00A44CF1"/>
    <w:rsid w:val="00A450C5"/>
    <w:rsid w:val="00A4511F"/>
    <w:rsid w:val="00A4512D"/>
    <w:rsid w:val="00A4557C"/>
    <w:rsid w:val="00A45779"/>
    <w:rsid w:val="00A45876"/>
    <w:rsid w:val="00A45947"/>
    <w:rsid w:val="00A45A83"/>
    <w:rsid w:val="00A45DC6"/>
    <w:rsid w:val="00A46268"/>
    <w:rsid w:val="00A4650C"/>
    <w:rsid w:val="00A46CBB"/>
    <w:rsid w:val="00A47C11"/>
    <w:rsid w:val="00A50CFE"/>
    <w:rsid w:val="00A50D0B"/>
    <w:rsid w:val="00A510ED"/>
    <w:rsid w:val="00A510F5"/>
    <w:rsid w:val="00A51655"/>
    <w:rsid w:val="00A517CD"/>
    <w:rsid w:val="00A51C06"/>
    <w:rsid w:val="00A51E0B"/>
    <w:rsid w:val="00A51E36"/>
    <w:rsid w:val="00A52F8A"/>
    <w:rsid w:val="00A53033"/>
    <w:rsid w:val="00A533BB"/>
    <w:rsid w:val="00A54051"/>
    <w:rsid w:val="00A54085"/>
    <w:rsid w:val="00A5414E"/>
    <w:rsid w:val="00A55015"/>
    <w:rsid w:val="00A550C3"/>
    <w:rsid w:val="00A55FCF"/>
    <w:rsid w:val="00A5610B"/>
    <w:rsid w:val="00A563BD"/>
    <w:rsid w:val="00A56602"/>
    <w:rsid w:val="00A56C18"/>
    <w:rsid w:val="00A57F36"/>
    <w:rsid w:val="00A57FD6"/>
    <w:rsid w:val="00A601F5"/>
    <w:rsid w:val="00A6033A"/>
    <w:rsid w:val="00A604CF"/>
    <w:rsid w:val="00A607D6"/>
    <w:rsid w:val="00A60C50"/>
    <w:rsid w:val="00A60C56"/>
    <w:rsid w:val="00A60E55"/>
    <w:rsid w:val="00A60FF6"/>
    <w:rsid w:val="00A617C8"/>
    <w:rsid w:val="00A61C39"/>
    <w:rsid w:val="00A62269"/>
    <w:rsid w:val="00A62629"/>
    <w:rsid w:val="00A62CB4"/>
    <w:rsid w:val="00A62D19"/>
    <w:rsid w:val="00A62E98"/>
    <w:rsid w:val="00A6360D"/>
    <w:rsid w:val="00A63777"/>
    <w:rsid w:val="00A637FB"/>
    <w:rsid w:val="00A63E9E"/>
    <w:rsid w:val="00A63EFC"/>
    <w:rsid w:val="00A647D7"/>
    <w:rsid w:val="00A64C35"/>
    <w:rsid w:val="00A65113"/>
    <w:rsid w:val="00A65683"/>
    <w:rsid w:val="00A65F41"/>
    <w:rsid w:val="00A661ED"/>
    <w:rsid w:val="00A664C0"/>
    <w:rsid w:val="00A66809"/>
    <w:rsid w:val="00A66B64"/>
    <w:rsid w:val="00A66E71"/>
    <w:rsid w:val="00A67371"/>
    <w:rsid w:val="00A70034"/>
    <w:rsid w:val="00A700F6"/>
    <w:rsid w:val="00A701FA"/>
    <w:rsid w:val="00A7026D"/>
    <w:rsid w:val="00A705AF"/>
    <w:rsid w:val="00A70639"/>
    <w:rsid w:val="00A711C8"/>
    <w:rsid w:val="00A72D02"/>
    <w:rsid w:val="00A72D67"/>
    <w:rsid w:val="00A73270"/>
    <w:rsid w:val="00A733B2"/>
    <w:rsid w:val="00A740DD"/>
    <w:rsid w:val="00A74927"/>
    <w:rsid w:val="00A74E93"/>
    <w:rsid w:val="00A74F78"/>
    <w:rsid w:val="00A753CE"/>
    <w:rsid w:val="00A75482"/>
    <w:rsid w:val="00A75B1F"/>
    <w:rsid w:val="00A75D5A"/>
    <w:rsid w:val="00A76D33"/>
    <w:rsid w:val="00A76EC5"/>
    <w:rsid w:val="00A7737C"/>
    <w:rsid w:val="00A77D26"/>
    <w:rsid w:val="00A80032"/>
    <w:rsid w:val="00A80391"/>
    <w:rsid w:val="00A803A0"/>
    <w:rsid w:val="00A80B99"/>
    <w:rsid w:val="00A80F68"/>
    <w:rsid w:val="00A80F9A"/>
    <w:rsid w:val="00A80FEC"/>
    <w:rsid w:val="00A81113"/>
    <w:rsid w:val="00A822AA"/>
    <w:rsid w:val="00A82389"/>
    <w:rsid w:val="00A82539"/>
    <w:rsid w:val="00A829BB"/>
    <w:rsid w:val="00A82C04"/>
    <w:rsid w:val="00A82E4D"/>
    <w:rsid w:val="00A82F60"/>
    <w:rsid w:val="00A833CE"/>
    <w:rsid w:val="00A835CA"/>
    <w:rsid w:val="00A83679"/>
    <w:rsid w:val="00A83E16"/>
    <w:rsid w:val="00A84362"/>
    <w:rsid w:val="00A847D3"/>
    <w:rsid w:val="00A8495C"/>
    <w:rsid w:val="00A84F4F"/>
    <w:rsid w:val="00A85850"/>
    <w:rsid w:val="00A859A9"/>
    <w:rsid w:val="00A862CD"/>
    <w:rsid w:val="00A8763C"/>
    <w:rsid w:val="00A87AF9"/>
    <w:rsid w:val="00A90B44"/>
    <w:rsid w:val="00A90F0B"/>
    <w:rsid w:val="00A91177"/>
    <w:rsid w:val="00A919DF"/>
    <w:rsid w:val="00A9270F"/>
    <w:rsid w:val="00A92A76"/>
    <w:rsid w:val="00A92F4D"/>
    <w:rsid w:val="00A93067"/>
    <w:rsid w:val="00A93743"/>
    <w:rsid w:val="00A937E8"/>
    <w:rsid w:val="00A9396D"/>
    <w:rsid w:val="00A93B29"/>
    <w:rsid w:val="00A94015"/>
    <w:rsid w:val="00A940E9"/>
    <w:rsid w:val="00A946F0"/>
    <w:rsid w:val="00A94892"/>
    <w:rsid w:val="00A94B93"/>
    <w:rsid w:val="00A94E32"/>
    <w:rsid w:val="00A94F69"/>
    <w:rsid w:val="00A950B3"/>
    <w:rsid w:val="00A9541F"/>
    <w:rsid w:val="00A9572C"/>
    <w:rsid w:val="00A95C8F"/>
    <w:rsid w:val="00A95FF7"/>
    <w:rsid w:val="00A9641C"/>
    <w:rsid w:val="00A96677"/>
    <w:rsid w:val="00A967B9"/>
    <w:rsid w:val="00A96E0B"/>
    <w:rsid w:val="00A9703A"/>
    <w:rsid w:val="00A973B2"/>
    <w:rsid w:val="00A974ED"/>
    <w:rsid w:val="00A9789E"/>
    <w:rsid w:val="00A97E49"/>
    <w:rsid w:val="00AA0152"/>
    <w:rsid w:val="00AA0D1F"/>
    <w:rsid w:val="00AA1012"/>
    <w:rsid w:val="00AA1515"/>
    <w:rsid w:val="00AA1C8A"/>
    <w:rsid w:val="00AA1C94"/>
    <w:rsid w:val="00AA1E12"/>
    <w:rsid w:val="00AA2619"/>
    <w:rsid w:val="00AA2A95"/>
    <w:rsid w:val="00AA2D52"/>
    <w:rsid w:val="00AA3CE7"/>
    <w:rsid w:val="00AA420B"/>
    <w:rsid w:val="00AA4354"/>
    <w:rsid w:val="00AA4D0F"/>
    <w:rsid w:val="00AA53E2"/>
    <w:rsid w:val="00AA5653"/>
    <w:rsid w:val="00AA5658"/>
    <w:rsid w:val="00AA5CF4"/>
    <w:rsid w:val="00AA5D60"/>
    <w:rsid w:val="00AA6871"/>
    <w:rsid w:val="00AA68C3"/>
    <w:rsid w:val="00AA6B00"/>
    <w:rsid w:val="00AA6BFD"/>
    <w:rsid w:val="00AA6DA8"/>
    <w:rsid w:val="00AA723C"/>
    <w:rsid w:val="00AA73B8"/>
    <w:rsid w:val="00AA772F"/>
    <w:rsid w:val="00AA774F"/>
    <w:rsid w:val="00AB0A37"/>
    <w:rsid w:val="00AB0D73"/>
    <w:rsid w:val="00AB0D90"/>
    <w:rsid w:val="00AB1318"/>
    <w:rsid w:val="00AB16F0"/>
    <w:rsid w:val="00AB17E8"/>
    <w:rsid w:val="00AB1F99"/>
    <w:rsid w:val="00AB2432"/>
    <w:rsid w:val="00AB2607"/>
    <w:rsid w:val="00AB26E7"/>
    <w:rsid w:val="00AB2C21"/>
    <w:rsid w:val="00AB3068"/>
    <w:rsid w:val="00AB34DA"/>
    <w:rsid w:val="00AB361A"/>
    <w:rsid w:val="00AB39AF"/>
    <w:rsid w:val="00AB3D2B"/>
    <w:rsid w:val="00AB3FC2"/>
    <w:rsid w:val="00AB3FDD"/>
    <w:rsid w:val="00AB40B4"/>
    <w:rsid w:val="00AB44E7"/>
    <w:rsid w:val="00AB4960"/>
    <w:rsid w:val="00AB4AAD"/>
    <w:rsid w:val="00AB4ACE"/>
    <w:rsid w:val="00AB52A6"/>
    <w:rsid w:val="00AB64C2"/>
    <w:rsid w:val="00AB6AFF"/>
    <w:rsid w:val="00AB6C12"/>
    <w:rsid w:val="00AB6E50"/>
    <w:rsid w:val="00AB7758"/>
    <w:rsid w:val="00AB777F"/>
    <w:rsid w:val="00AC051C"/>
    <w:rsid w:val="00AC0BDD"/>
    <w:rsid w:val="00AC1057"/>
    <w:rsid w:val="00AC172C"/>
    <w:rsid w:val="00AC1A4B"/>
    <w:rsid w:val="00AC1B74"/>
    <w:rsid w:val="00AC20C7"/>
    <w:rsid w:val="00AC2BCD"/>
    <w:rsid w:val="00AC2E11"/>
    <w:rsid w:val="00AC2E77"/>
    <w:rsid w:val="00AC35EF"/>
    <w:rsid w:val="00AC3731"/>
    <w:rsid w:val="00AC3BCE"/>
    <w:rsid w:val="00AC4923"/>
    <w:rsid w:val="00AC500E"/>
    <w:rsid w:val="00AC5289"/>
    <w:rsid w:val="00AC5B6F"/>
    <w:rsid w:val="00AC5F75"/>
    <w:rsid w:val="00AC6FC7"/>
    <w:rsid w:val="00AC7020"/>
    <w:rsid w:val="00AC7299"/>
    <w:rsid w:val="00AC7411"/>
    <w:rsid w:val="00AC7412"/>
    <w:rsid w:val="00AC76A5"/>
    <w:rsid w:val="00AC78C2"/>
    <w:rsid w:val="00AC78E5"/>
    <w:rsid w:val="00AC78E7"/>
    <w:rsid w:val="00AC7E5E"/>
    <w:rsid w:val="00AD0485"/>
    <w:rsid w:val="00AD07BC"/>
    <w:rsid w:val="00AD13DA"/>
    <w:rsid w:val="00AD1DBE"/>
    <w:rsid w:val="00AD1F1D"/>
    <w:rsid w:val="00AD2083"/>
    <w:rsid w:val="00AD21A3"/>
    <w:rsid w:val="00AD281C"/>
    <w:rsid w:val="00AD295F"/>
    <w:rsid w:val="00AD2BD8"/>
    <w:rsid w:val="00AD40D6"/>
    <w:rsid w:val="00AD465C"/>
    <w:rsid w:val="00AD4797"/>
    <w:rsid w:val="00AD4DDA"/>
    <w:rsid w:val="00AD5DB7"/>
    <w:rsid w:val="00AD6565"/>
    <w:rsid w:val="00AD66C8"/>
    <w:rsid w:val="00AD6A26"/>
    <w:rsid w:val="00AD6DAB"/>
    <w:rsid w:val="00AD6DCD"/>
    <w:rsid w:val="00AD7382"/>
    <w:rsid w:val="00AD7EB2"/>
    <w:rsid w:val="00AD7EE6"/>
    <w:rsid w:val="00AD7EF4"/>
    <w:rsid w:val="00AD7FC6"/>
    <w:rsid w:val="00AE027A"/>
    <w:rsid w:val="00AE0706"/>
    <w:rsid w:val="00AE0A69"/>
    <w:rsid w:val="00AE123B"/>
    <w:rsid w:val="00AE1578"/>
    <w:rsid w:val="00AE17D7"/>
    <w:rsid w:val="00AE1DE2"/>
    <w:rsid w:val="00AE1FF6"/>
    <w:rsid w:val="00AE2119"/>
    <w:rsid w:val="00AE2476"/>
    <w:rsid w:val="00AE2720"/>
    <w:rsid w:val="00AE2E18"/>
    <w:rsid w:val="00AE353D"/>
    <w:rsid w:val="00AE35EB"/>
    <w:rsid w:val="00AE3DCA"/>
    <w:rsid w:val="00AE42D1"/>
    <w:rsid w:val="00AE44B3"/>
    <w:rsid w:val="00AE4605"/>
    <w:rsid w:val="00AE47C6"/>
    <w:rsid w:val="00AE4B6F"/>
    <w:rsid w:val="00AE50EC"/>
    <w:rsid w:val="00AE53F5"/>
    <w:rsid w:val="00AE5421"/>
    <w:rsid w:val="00AE546D"/>
    <w:rsid w:val="00AE54A1"/>
    <w:rsid w:val="00AE59EF"/>
    <w:rsid w:val="00AE5ADA"/>
    <w:rsid w:val="00AE5C3B"/>
    <w:rsid w:val="00AE5D24"/>
    <w:rsid w:val="00AE6081"/>
    <w:rsid w:val="00AE6607"/>
    <w:rsid w:val="00AE782D"/>
    <w:rsid w:val="00AE79F8"/>
    <w:rsid w:val="00AE7A3A"/>
    <w:rsid w:val="00AE7B6D"/>
    <w:rsid w:val="00AE7DED"/>
    <w:rsid w:val="00AF0135"/>
    <w:rsid w:val="00AF04E2"/>
    <w:rsid w:val="00AF0718"/>
    <w:rsid w:val="00AF21C0"/>
    <w:rsid w:val="00AF282B"/>
    <w:rsid w:val="00AF3273"/>
    <w:rsid w:val="00AF3285"/>
    <w:rsid w:val="00AF35CC"/>
    <w:rsid w:val="00AF36E5"/>
    <w:rsid w:val="00AF37D0"/>
    <w:rsid w:val="00AF3A4E"/>
    <w:rsid w:val="00AF3A70"/>
    <w:rsid w:val="00AF3F0E"/>
    <w:rsid w:val="00AF4687"/>
    <w:rsid w:val="00AF54A0"/>
    <w:rsid w:val="00AF5FEB"/>
    <w:rsid w:val="00AF60A6"/>
    <w:rsid w:val="00AF6246"/>
    <w:rsid w:val="00AF6A4B"/>
    <w:rsid w:val="00AF6A98"/>
    <w:rsid w:val="00AF6D02"/>
    <w:rsid w:val="00AF70A1"/>
    <w:rsid w:val="00AF7488"/>
    <w:rsid w:val="00AF79AC"/>
    <w:rsid w:val="00B007D1"/>
    <w:rsid w:val="00B00A61"/>
    <w:rsid w:val="00B00CDB"/>
    <w:rsid w:val="00B00FEA"/>
    <w:rsid w:val="00B014A0"/>
    <w:rsid w:val="00B01951"/>
    <w:rsid w:val="00B01AAB"/>
    <w:rsid w:val="00B0220A"/>
    <w:rsid w:val="00B02258"/>
    <w:rsid w:val="00B02360"/>
    <w:rsid w:val="00B02967"/>
    <w:rsid w:val="00B02C98"/>
    <w:rsid w:val="00B02DE4"/>
    <w:rsid w:val="00B02F32"/>
    <w:rsid w:val="00B02FA2"/>
    <w:rsid w:val="00B03729"/>
    <w:rsid w:val="00B03CE7"/>
    <w:rsid w:val="00B04E53"/>
    <w:rsid w:val="00B04E6F"/>
    <w:rsid w:val="00B05041"/>
    <w:rsid w:val="00B05467"/>
    <w:rsid w:val="00B05B3D"/>
    <w:rsid w:val="00B0628A"/>
    <w:rsid w:val="00B06A37"/>
    <w:rsid w:val="00B06B3B"/>
    <w:rsid w:val="00B06F9D"/>
    <w:rsid w:val="00B07B0C"/>
    <w:rsid w:val="00B1004C"/>
    <w:rsid w:val="00B10127"/>
    <w:rsid w:val="00B1151D"/>
    <w:rsid w:val="00B1234B"/>
    <w:rsid w:val="00B12454"/>
    <w:rsid w:val="00B12C76"/>
    <w:rsid w:val="00B131D1"/>
    <w:rsid w:val="00B13257"/>
    <w:rsid w:val="00B133FB"/>
    <w:rsid w:val="00B135E8"/>
    <w:rsid w:val="00B1369E"/>
    <w:rsid w:val="00B136BA"/>
    <w:rsid w:val="00B13947"/>
    <w:rsid w:val="00B13B34"/>
    <w:rsid w:val="00B13BF7"/>
    <w:rsid w:val="00B14289"/>
    <w:rsid w:val="00B14465"/>
    <w:rsid w:val="00B15629"/>
    <w:rsid w:val="00B1598D"/>
    <w:rsid w:val="00B15A7E"/>
    <w:rsid w:val="00B15D6F"/>
    <w:rsid w:val="00B16214"/>
    <w:rsid w:val="00B1664B"/>
    <w:rsid w:val="00B168E3"/>
    <w:rsid w:val="00B1699C"/>
    <w:rsid w:val="00B169A2"/>
    <w:rsid w:val="00B16C46"/>
    <w:rsid w:val="00B17218"/>
    <w:rsid w:val="00B177D3"/>
    <w:rsid w:val="00B1793F"/>
    <w:rsid w:val="00B17C94"/>
    <w:rsid w:val="00B17DF0"/>
    <w:rsid w:val="00B20646"/>
    <w:rsid w:val="00B2090B"/>
    <w:rsid w:val="00B20F66"/>
    <w:rsid w:val="00B213D6"/>
    <w:rsid w:val="00B21AEA"/>
    <w:rsid w:val="00B2243A"/>
    <w:rsid w:val="00B22A48"/>
    <w:rsid w:val="00B2309C"/>
    <w:rsid w:val="00B230F1"/>
    <w:rsid w:val="00B2380D"/>
    <w:rsid w:val="00B2390E"/>
    <w:rsid w:val="00B23C54"/>
    <w:rsid w:val="00B248F7"/>
    <w:rsid w:val="00B2494A"/>
    <w:rsid w:val="00B24ADD"/>
    <w:rsid w:val="00B24D14"/>
    <w:rsid w:val="00B24E3A"/>
    <w:rsid w:val="00B252DB"/>
    <w:rsid w:val="00B253F6"/>
    <w:rsid w:val="00B25485"/>
    <w:rsid w:val="00B25E8A"/>
    <w:rsid w:val="00B26057"/>
    <w:rsid w:val="00B260FD"/>
    <w:rsid w:val="00B2643B"/>
    <w:rsid w:val="00B2657F"/>
    <w:rsid w:val="00B26840"/>
    <w:rsid w:val="00B26C0D"/>
    <w:rsid w:val="00B27147"/>
    <w:rsid w:val="00B27AFA"/>
    <w:rsid w:val="00B27B9F"/>
    <w:rsid w:val="00B27D02"/>
    <w:rsid w:val="00B27DFE"/>
    <w:rsid w:val="00B27F80"/>
    <w:rsid w:val="00B30341"/>
    <w:rsid w:val="00B305C2"/>
    <w:rsid w:val="00B3060D"/>
    <w:rsid w:val="00B30A6F"/>
    <w:rsid w:val="00B30ADB"/>
    <w:rsid w:val="00B312E4"/>
    <w:rsid w:val="00B314AD"/>
    <w:rsid w:val="00B31519"/>
    <w:rsid w:val="00B315E2"/>
    <w:rsid w:val="00B31769"/>
    <w:rsid w:val="00B3263D"/>
    <w:rsid w:val="00B3279D"/>
    <w:rsid w:val="00B327B0"/>
    <w:rsid w:val="00B3289F"/>
    <w:rsid w:val="00B32A33"/>
    <w:rsid w:val="00B3312D"/>
    <w:rsid w:val="00B33E4B"/>
    <w:rsid w:val="00B34193"/>
    <w:rsid w:val="00B343B1"/>
    <w:rsid w:val="00B34B4F"/>
    <w:rsid w:val="00B3525D"/>
    <w:rsid w:val="00B3538C"/>
    <w:rsid w:val="00B35B51"/>
    <w:rsid w:val="00B36D0A"/>
    <w:rsid w:val="00B36D6B"/>
    <w:rsid w:val="00B36F57"/>
    <w:rsid w:val="00B37043"/>
    <w:rsid w:val="00B375BD"/>
    <w:rsid w:val="00B37ED9"/>
    <w:rsid w:val="00B37F52"/>
    <w:rsid w:val="00B407A9"/>
    <w:rsid w:val="00B40CE9"/>
    <w:rsid w:val="00B4115D"/>
    <w:rsid w:val="00B41289"/>
    <w:rsid w:val="00B41556"/>
    <w:rsid w:val="00B415C1"/>
    <w:rsid w:val="00B41897"/>
    <w:rsid w:val="00B42100"/>
    <w:rsid w:val="00B42519"/>
    <w:rsid w:val="00B42804"/>
    <w:rsid w:val="00B42851"/>
    <w:rsid w:val="00B429AC"/>
    <w:rsid w:val="00B42B42"/>
    <w:rsid w:val="00B42C1E"/>
    <w:rsid w:val="00B42CED"/>
    <w:rsid w:val="00B43569"/>
    <w:rsid w:val="00B4498E"/>
    <w:rsid w:val="00B45341"/>
    <w:rsid w:val="00B45908"/>
    <w:rsid w:val="00B45B38"/>
    <w:rsid w:val="00B46721"/>
    <w:rsid w:val="00B46A78"/>
    <w:rsid w:val="00B46C97"/>
    <w:rsid w:val="00B46E6D"/>
    <w:rsid w:val="00B4702B"/>
    <w:rsid w:val="00B47151"/>
    <w:rsid w:val="00B47A80"/>
    <w:rsid w:val="00B47B6F"/>
    <w:rsid w:val="00B502C0"/>
    <w:rsid w:val="00B50508"/>
    <w:rsid w:val="00B50638"/>
    <w:rsid w:val="00B507F7"/>
    <w:rsid w:val="00B50945"/>
    <w:rsid w:val="00B50FF0"/>
    <w:rsid w:val="00B51156"/>
    <w:rsid w:val="00B51159"/>
    <w:rsid w:val="00B51432"/>
    <w:rsid w:val="00B5186D"/>
    <w:rsid w:val="00B5200A"/>
    <w:rsid w:val="00B52037"/>
    <w:rsid w:val="00B52121"/>
    <w:rsid w:val="00B5318A"/>
    <w:rsid w:val="00B531A2"/>
    <w:rsid w:val="00B532DE"/>
    <w:rsid w:val="00B53434"/>
    <w:rsid w:val="00B5387B"/>
    <w:rsid w:val="00B538DE"/>
    <w:rsid w:val="00B53E63"/>
    <w:rsid w:val="00B54C6D"/>
    <w:rsid w:val="00B54F68"/>
    <w:rsid w:val="00B55443"/>
    <w:rsid w:val="00B554FC"/>
    <w:rsid w:val="00B55799"/>
    <w:rsid w:val="00B55A5B"/>
    <w:rsid w:val="00B55E84"/>
    <w:rsid w:val="00B5636C"/>
    <w:rsid w:val="00B56411"/>
    <w:rsid w:val="00B56A35"/>
    <w:rsid w:val="00B56AF9"/>
    <w:rsid w:val="00B573C4"/>
    <w:rsid w:val="00B5765F"/>
    <w:rsid w:val="00B5769E"/>
    <w:rsid w:val="00B57782"/>
    <w:rsid w:val="00B57808"/>
    <w:rsid w:val="00B57C61"/>
    <w:rsid w:val="00B60078"/>
    <w:rsid w:val="00B6019A"/>
    <w:rsid w:val="00B60333"/>
    <w:rsid w:val="00B61378"/>
    <w:rsid w:val="00B61397"/>
    <w:rsid w:val="00B61BD5"/>
    <w:rsid w:val="00B61CCA"/>
    <w:rsid w:val="00B628BF"/>
    <w:rsid w:val="00B62AD2"/>
    <w:rsid w:val="00B63A66"/>
    <w:rsid w:val="00B63C07"/>
    <w:rsid w:val="00B64597"/>
    <w:rsid w:val="00B649F2"/>
    <w:rsid w:val="00B64A28"/>
    <w:rsid w:val="00B64EB9"/>
    <w:rsid w:val="00B65B4E"/>
    <w:rsid w:val="00B65BE5"/>
    <w:rsid w:val="00B65CF4"/>
    <w:rsid w:val="00B66013"/>
    <w:rsid w:val="00B66D2A"/>
    <w:rsid w:val="00B6717B"/>
    <w:rsid w:val="00B67267"/>
    <w:rsid w:val="00B6771B"/>
    <w:rsid w:val="00B67849"/>
    <w:rsid w:val="00B679FD"/>
    <w:rsid w:val="00B70573"/>
    <w:rsid w:val="00B70866"/>
    <w:rsid w:val="00B70EA5"/>
    <w:rsid w:val="00B71386"/>
    <w:rsid w:val="00B71D13"/>
    <w:rsid w:val="00B72B01"/>
    <w:rsid w:val="00B72C95"/>
    <w:rsid w:val="00B72CE2"/>
    <w:rsid w:val="00B732FE"/>
    <w:rsid w:val="00B7383D"/>
    <w:rsid w:val="00B73F6D"/>
    <w:rsid w:val="00B743CF"/>
    <w:rsid w:val="00B74CF0"/>
    <w:rsid w:val="00B74E6A"/>
    <w:rsid w:val="00B758B2"/>
    <w:rsid w:val="00B75BCE"/>
    <w:rsid w:val="00B761D3"/>
    <w:rsid w:val="00B76479"/>
    <w:rsid w:val="00B76A8B"/>
    <w:rsid w:val="00B771DA"/>
    <w:rsid w:val="00B77260"/>
    <w:rsid w:val="00B7739B"/>
    <w:rsid w:val="00B77407"/>
    <w:rsid w:val="00B8006A"/>
    <w:rsid w:val="00B805D7"/>
    <w:rsid w:val="00B80623"/>
    <w:rsid w:val="00B8071A"/>
    <w:rsid w:val="00B80D12"/>
    <w:rsid w:val="00B80E85"/>
    <w:rsid w:val="00B81164"/>
    <w:rsid w:val="00B8162A"/>
    <w:rsid w:val="00B816AA"/>
    <w:rsid w:val="00B81A7B"/>
    <w:rsid w:val="00B81BD9"/>
    <w:rsid w:val="00B82747"/>
    <w:rsid w:val="00B82882"/>
    <w:rsid w:val="00B82CE2"/>
    <w:rsid w:val="00B82FCF"/>
    <w:rsid w:val="00B830FC"/>
    <w:rsid w:val="00B839A8"/>
    <w:rsid w:val="00B83BB5"/>
    <w:rsid w:val="00B83E75"/>
    <w:rsid w:val="00B83F00"/>
    <w:rsid w:val="00B83F44"/>
    <w:rsid w:val="00B841B9"/>
    <w:rsid w:val="00B843FC"/>
    <w:rsid w:val="00B84A2C"/>
    <w:rsid w:val="00B84AAB"/>
    <w:rsid w:val="00B855B7"/>
    <w:rsid w:val="00B85C99"/>
    <w:rsid w:val="00B8668A"/>
    <w:rsid w:val="00B8703F"/>
    <w:rsid w:val="00B87280"/>
    <w:rsid w:val="00B877E9"/>
    <w:rsid w:val="00B87DEF"/>
    <w:rsid w:val="00B87FC5"/>
    <w:rsid w:val="00B9003D"/>
    <w:rsid w:val="00B901E5"/>
    <w:rsid w:val="00B90AAB"/>
    <w:rsid w:val="00B90EC0"/>
    <w:rsid w:val="00B90EE3"/>
    <w:rsid w:val="00B912F6"/>
    <w:rsid w:val="00B91A01"/>
    <w:rsid w:val="00B91BCD"/>
    <w:rsid w:val="00B92AE1"/>
    <w:rsid w:val="00B92FF9"/>
    <w:rsid w:val="00B933F8"/>
    <w:rsid w:val="00B939BC"/>
    <w:rsid w:val="00B939CD"/>
    <w:rsid w:val="00B93ADD"/>
    <w:rsid w:val="00B93EBE"/>
    <w:rsid w:val="00B94A6D"/>
    <w:rsid w:val="00B94B51"/>
    <w:rsid w:val="00B94E0A"/>
    <w:rsid w:val="00B95666"/>
    <w:rsid w:val="00B957A3"/>
    <w:rsid w:val="00B95852"/>
    <w:rsid w:val="00B95C37"/>
    <w:rsid w:val="00B96E90"/>
    <w:rsid w:val="00B973B1"/>
    <w:rsid w:val="00B976E1"/>
    <w:rsid w:val="00BA0746"/>
    <w:rsid w:val="00BA07E0"/>
    <w:rsid w:val="00BA0CB1"/>
    <w:rsid w:val="00BA0F62"/>
    <w:rsid w:val="00BA0FB6"/>
    <w:rsid w:val="00BA13A4"/>
    <w:rsid w:val="00BA18A0"/>
    <w:rsid w:val="00BA1D5C"/>
    <w:rsid w:val="00BA201A"/>
    <w:rsid w:val="00BA208B"/>
    <w:rsid w:val="00BA25CA"/>
    <w:rsid w:val="00BA2CAC"/>
    <w:rsid w:val="00BA2DF3"/>
    <w:rsid w:val="00BA2FC5"/>
    <w:rsid w:val="00BA3243"/>
    <w:rsid w:val="00BA3607"/>
    <w:rsid w:val="00BA373E"/>
    <w:rsid w:val="00BA3DC7"/>
    <w:rsid w:val="00BA426D"/>
    <w:rsid w:val="00BA477E"/>
    <w:rsid w:val="00BA4AEA"/>
    <w:rsid w:val="00BA5219"/>
    <w:rsid w:val="00BA5405"/>
    <w:rsid w:val="00BA625D"/>
    <w:rsid w:val="00BA6B51"/>
    <w:rsid w:val="00BA6DBB"/>
    <w:rsid w:val="00BA71A7"/>
    <w:rsid w:val="00BA73F4"/>
    <w:rsid w:val="00BA77F2"/>
    <w:rsid w:val="00BA7B9A"/>
    <w:rsid w:val="00BA7BF5"/>
    <w:rsid w:val="00BB03D4"/>
    <w:rsid w:val="00BB08D2"/>
    <w:rsid w:val="00BB0B12"/>
    <w:rsid w:val="00BB108A"/>
    <w:rsid w:val="00BB152B"/>
    <w:rsid w:val="00BB20BF"/>
    <w:rsid w:val="00BB20EB"/>
    <w:rsid w:val="00BB2500"/>
    <w:rsid w:val="00BB272F"/>
    <w:rsid w:val="00BB2C8E"/>
    <w:rsid w:val="00BB3D26"/>
    <w:rsid w:val="00BB3E8B"/>
    <w:rsid w:val="00BB428D"/>
    <w:rsid w:val="00BB5172"/>
    <w:rsid w:val="00BB51C8"/>
    <w:rsid w:val="00BB5325"/>
    <w:rsid w:val="00BB575C"/>
    <w:rsid w:val="00BB6D60"/>
    <w:rsid w:val="00BB7271"/>
    <w:rsid w:val="00BB72DF"/>
    <w:rsid w:val="00BB7673"/>
    <w:rsid w:val="00BB7D86"/>
    <w:rsid w:val="00BB7DCB"/>
    <w:rsid w:val="00BC0070"/>
    <w:rsid w:val="00BC06D9"/>
    <w:rsid w:val="00BC07FE"/>
    <w:rsid w:val="00BC0966"/>
    <w:rsid w:val="00BC0EE8"/>
    <w:rsid w:val="00BC1B97"/>
    <w:rsid w:val="00BC1CEB"/>
    <w:rsid w:val="00BC24BE"/>
    <w:rsid w:val="00BC3146"/>
    <w:rsid w:val="00BC352E"/>
    <w:rsid w:val="00BC4623"/>
    <w:rsid w:val="00BC4654"/>
    <w:rsid w:val="00BC487A"/>
    <w:rsid w:val="00BC4BF8"/>
    <w:rsid w:val="00BC4D81"/>
    <w:rsid w:val="00BC4D9E"/>
    <w:rsid w:val="00BC5035"/>
    <w:rsid w:val="00BC5850"/>
    <w:rsid w:val="00BC6461"/>
    <w:rsid w:val="00BC6517"/>
    <w:rsid w:val="00BC677A"/>
    <w:rsid w:val="00BC71F9"/>
    <w:rsid w:val="00BC7A9E"/>
    <w:rsid w:val="00BD003B"/>
    <w:rsid w:val="00BD0157"/>
    <w:rsid w:val="00BD01BB"/>
    <w:rsid w:val="00BD0440"/>
    <w:rsid w:val="00BD08B1"/>
    <w:rsid w:val="00BD08F6"/>
    <w:rsid w:val="00BD1076"/>
    <w:rsid w:val="00BD155C"/>
    <w:rsid w:val="00BD18C7"/>
    <w:rsid w:val="00BD1D81"/>
    <w:rsid w:val="00BD306F"/>
    <w:rsid w:val="00BD3762"/>
    <w:rsid w:val="00BD4067"/>
    <w:rsid w:val="00BD4132"/>
    <w:rsid w:val="00BD4D5B"/>
    <w:rsid w:val="00BD4F35"/>
    <w:rsid w:val="00BD5137"/>
    <w:rsid w:val="00BD5AA8"/>
    <w:rsid w:val="00BD5BE1"/>
    <w:rsid w:val="00BD621E"/>
    <w:rsid w:val="00BD6470"/>
    <w:rsid w:val="00BD6560"/>
    <w:rsid w:val="00BD7720"/>
    <w:rsid w:val="00BD7811"/>
    <w:rsid w:val="00BD7A8E"/>
    <w:rsid w:val="00BE09E6"/>
    <w:rsid w:val="00BE0C93"/>
    <w:rsid w:val="00BE0CD3"/>
    <w:rsid w:val="00BE139C"/>
    <w:rsid w:val="00BE146D"/>
    <w:rsid w:val="00BE17E3"/>
    <w:rsid w:val="00BE190E"/>
    <w:rsid w:val="00BE23DD"/>
    <w:rsid w:val="00BE2C1C"/>
    <w:rsid w:val="00BE2C5F"/>
    <w:rsid w:val="00BE2D1B"/>
    <w:rsid w:val="00BE2E16"/>
    <w:rsid w:val="00BE3F93"/>
    <w:rsid w:val="00BE4498"/>
    <w:rsid w:val="00BE47DB"/>
    <w:rsid w:val="00BE4EF6"/>
    <w:rsid w:val="00BE4FFD"/>
    <w:rsid w:val="00BE54ED"/>
    <w:rsid w:val="00BE55A8"/>
    <w:rsid w:val="00BE5771"/>
    <w:rsid w:val="00BE588D"/>
    <w:rsid w:val="00BE6117"/>
    <w:rsid w:val="00BE6519"/>
    <w:rsid w:val="00BE6A54"/>
    <w:rsid w:val="00BE6AAD"/>
    <w:rsid w:val="00BE7B1C"/>
    <w:rsid w:val="00BE7CD9"/>
    <w:rsid w:val="00BE7D7E"/>
    <w:rsid w:val="00BF0A7F"/>
    <w:rsid w:val="00BF1190"/>
    <w:rsid w:val="00BF13D0"/>
    <w:rsid w:val="00BF14CE"/>
    <w:rsid w:val="00BF1739"/>
    <w:rsid w:val="00BF1A2E"/>
    <w:rsid w:val="00BF1BED"/>
    <w:rsid w:val="00BF1E4E"/>
    <w:rsid w:val="00BF2E1E"/>
    <w:rsid w:val="00BF2FE6"/>
    <w:rsid w:val="00BF339E"/>
    <w:rsid w:val="00BF351A"/>
    <w:rsid w:val="00BF3585"/>
    <w:rsid w:val="00BF39D4"/>
    <w:rsid w:val="00BF3E70"/>
    <w:rsid w:val="00BF3ECF"/>
    <w:rsid w:val="00BF3EF9"/>
    <w:rsid w:val="00BF3F24"/>
    <w:rsid w:val="00BF4336"/>
    <w:rsid w:val="00BF4B2F"/>
    <w:rsid w:val="00BF4F15"/>
    <w:rsid w:val="00BF4FCC"/>
    <w:rsid w:val="00BF50F6"/>
    <w:rsid w:val="00BF53BC"/>
    <w:rsid w:val="00BF56CB"/>
    <w:rsid w:val="00BF5BB5"/>
    <w:rsid w:val="00BF5FAE"/>
    <w:rsid w:val="00BF61CF"/>
    <w:rsid w:val="00BF66EB"/>
    <w:rsid w:val="00BF7203"/>
    <w:rsid w:val="00BF73DC"/>
    <w:rsid w:val="00BF75C3"/>
    <w:rsid w:val="00BF781B"/>
    <w:rsid w:val="00BF7D18"/>
    <w:rsid w:val="00C001EA"/>
    <w:rsid w:val="00C00C70"/>
    <w:rsid w:val="00C00EB9"/>
    <w:rsid w:val="00C01510"/>
    <w:rsid w:val="00C0189C"/>
    <w:rsid w:val="00C0196E"/>
    <w:rsid w:val="00C01D16"/>
    <w:rsid w:val="00C01EF2"/>
    <w:rsid w:val="00C025BD"/>
    <w:rsid w:val="00C02A03"/>
    <w:rsid w:val="00C032F1"/>
    <w:rsid w:val="00C03A72"/>
    <w:rsid w:val="00C03B25"/>
    <w:rsid w:val="00C03EEB"/>
    <w:rsid w:val="00C04768"/>
    <w:rsid w:val="00C04891"/>
    <w:rsid w:val="00C04AC6"/>
    <w:rsid w:val="00C0535C"/>
    <w:rsid w:val="00C05415"/>
    <w:rsid w:val="00C057E9"/>
    <w:rsid w:val="00C06269"/>
    <w:rsid w:val="00C06911"/>
    <w:rsid w:val="00C06E79"/>
    <w:rsid w:val="00C06F02"/>
    <w:rsid w:val="00C0708F"/>
    <w:rsid w:val="00C073DA"/>
    <w:rsid w:val="00C07453"/>
    <w:rsid w:val="00C078FF"/>
    <w:rsid w:val="00C07C36"/>
    <w:rsid w:val="00C07DE5"/>
    <w:rsid w:val="00C11332"/>
    <w:rsid w:val="00C113A8"/>
    <w:rsid w:val="00C127E0"/>
    <w:rsid w:val="00C12D27"/>
    <w:rsid w:val="00C12D43"/>
    <w:rsid w:val="00C12DAB"/>
    <w:rsid w:val="00C12FE0"/>
    <w:rsid w:val="00C12FEB"/>
    <w:rsid w:val="00C13060"/>
    <w:rsid w:val="00C132F7"/>
    <w:rsid w:val="00C13348"/>
    <w:rsid w:val="00C13512"/>
    <w:rsid w:val="00C135D9"/>
    <w:rsid w:val="00C14B38"/>
    <w:rsid w:val="00C14E5C"/>
    <w:rsid w:val="00C14FE2"/>
    <w:rsid w:val="00C156BD"/>
    <w:rsid w:val="00C1589C"/>
    <w:rsid w:val="00C15A5E"/>
    <w:rsid w:val="00C15BF4"/>
    <w:rsid w:val="00C15D6B"/>
    <w:rsid w:val="00C15F37"/>
    <w:rsid w:val="00C162E0"/>
    <w:rsid w:val="00C1635F"/>
    <w:rsid w:val="00C16472"/>
    <w:rsid w:val="00C166F9"/>
    <w:rsid w:val="00C16CC8"/>
    <w:rsid w:val="00C1715E"/>
    <w:rsid w:val="00C173BD"/>
    <w:rsid w:val="00C1748B"/>
    <w:rsid w:val="00C1751C"/>
    <w:rsid w:val="00C177BC"/>
    <w:rsid w:val="00C177CE"/>
    <w:rsid w:val="00C20241"/>
    <w:rsid w:val="00C20655"/>
    <w:rsid w:val="00C20B8C"/>
    <w:rsid w:val="00C20C8C"/>
    <w:rsid w:val="00C20DA1"/>
    <w:rsid w:val="00C212FE"/>
    <w:rsid w:val="00C21942"/>
    <w:rsid w:val="00C219A9"/>
    <w:rsid w:val="00C21C7B"/>
    <w:rsid w:val="00C21E77"/>
    <w:rsid w:val="00C22300"/>
    <w:rsid w:val="00C224D8"/>
    <w:rsid w:val="00C22704"/>
    <w:rsid w:val="00C23A8C"/>
    <w:rsid w:val="00C244DF"/>
    <w:rsid w:val="00C2467D"/>
    <w:rsid w:val="00C2484E"/>
    <w:rsid w:val="00C24952"/>
    <w:rsid w:val="00C25256"/>
    <w:rsid w:val="00C25690"/>
    <w:rsid w:val="00C25B5E"/>
    <w:rsid w:val="00C25E18"/>
    <w:rsid w:val="00C25EE8"/>
    <w:rsid w:val="00C2600C"/>
    <w:rsid w:val="00C26477"/>
    <w:rsid w:val="00C26778"/>
    <w:rsid w:val="00C26AD6"/>
    <w:rsid w:val="00C270FC"/>
    <w:rsid w:val="00C271FD"/>
    <w:rsid w:val="00C273D9"/>
    <w:rsid w:val="00C27635"/>
    <w:rsid w:val="00C30B28"/>
    <w:rsid w:val="00C30D0E"/>
    <w:rsid w:val="00C30E42"/>
    <w:rsid w:val="00C30EDE"/>
    <w:rsid w:val="00C31465"/>
    <w:rsid w:val="00C316D4"/>
    <w:rsid w:val="00C31739"/>
    <w:rsid w:val="00C31BB6"/>
    <w:rsid w:val="00C3284C"/>
    <w:rsid w:val="00C32F79"/>
    <w:rsid w:val="00C331A5"/>
    <w:rsid w:val="00C33678"/>
    <w:rsid w:val="00C33E79"/>
    <w:rsid w:val="00C33E87"/>
    <w:rsid w:val="00C33E93"/>
    <w:rsid w:val="00C33F5D"/>
    <w:rsid w:val="00C343A2"/>
    <w:rsid w:val="00C34460"/>
    <w:rsid w:val="00C34D68"/>
    <w:rsid w:val="00C352D8"/>
    <w:rsid w:val="00C366B6"/>
    <w:rsid w:val="00C36A87"/>
    <w:rsid w:val="00C36C02"/>
    <w:rsid w:val="00C378C0"/>
    <w:rsid w:val="00C37946"/>
    <w:rsid w:val="00C37BEB"/>
    <w:rsid w:val="00C37D81"/>
    <w:rsid w:val="00C404B4"/>
    <w:rsid w:val="00C40B3A"/>
    <w:rsid w:val="00C40FC3"/>
    <w:rsid w:val="00C41342"/>
    <w:rsid w:val="00C4193B"/>
    <w:rsid w:val="00C41BF8"/>
    <w:rsid w:val="00C41EC6"/>
    <w:rsid w:val="00C41EDF"/>
    <w:rsid w:val="00C41EE3"/>
    <w:rsid w:val="00C42365"/>
    <w:rsid w:val="00C429B9"/>
    <w:rsid w:val="00C42BCD"/>
    <w:rsid w:val="00C42C42"/>
    <w:rsid w:val="00C42D34"/>
    <w:rsid w:val="00C434E6"/>
    <w:rsid w:val="00C43828"/>
    <w:rsid w:val="00C43AFD"/>
    <w:rsid w:val="00C443A8"/>
    <w:rsid w:val="00C444FD"/>
    <w:rsid w:val="00C4493F"/>
    <w:rsid w:val="00C44C9D"/>
    <w:rsid w:val="00C44CDE"/>
    <w:rsid w:val="00C44FD4"/>
    <w:rsid w:val="00C4523C"/>
    <w:rsid w:val="00C45392"/>
    <w:rsid w:val="00C45885"/>
    <w:rsid w:val="00C46304"/>
    <w:rsid w:val="00C46AE5"/>
    <w:rsid w:val="00C471F1"/>
    <w:rsid w:val="00C47434"/>
    <w:rsid w:val="00C4753B"/>
    <w:rsid w:val="00C476BC"/>
    <w:rsid w:val="00C47ABF"/>
    <w:rsid w:val="00C47C62"/>
    <w:rsid w:val="00C50A2B"/>
    <w:rsid w:val="00C514B9"/>
    <w:rsid w:val="00C51634"/>
    <w:rsid w:val="00C51704"/>
    <w:rsid w:val="00C5357B"/>
    <w:rsid w:val="00C54914"/>
    <w:rsid w:val="00C54DC1"/>
    <w:rsid w:val="00C559EA"/>
    <w:rsid w:val="00C55AAD"/>
    <w:rsid w:val="00C55E4E"/>
    <w:rsid w:val="00C55FED"/>
    <w:rsid w:val="00C5600C"/>
    <w:rsid w:val="00C56164"/>
    <w:rsid w:val="00C56225"/>
    <w:rsid w:val="00C565E0"/>
    <w:rsid w:val="00C566EF"/>
    <w:rsid w:val="00C56CE2"/>
    <w:rsid w:val="00C56F4A"/>
    <w:rsid w:val="00C56F79"/>
    <w:rsid w:val="00C5744C"/>
    <w:rsid w:val="00C575FE"/>
    <w:rsid w:val="00C57A1C"/>
    <w:rsid w:val="00C57CF8"/>
    <w:rsid w:val="00C6018B"/>
    <w:rsid w:val="00C60287"/>
    <w:rsid w:val="00C603DA"/>
    <w:rsid w:val="00C6073C"/>
    <w:rsid w:val="00C607A0"/>
    <w:rsid w:val="00C60C04"/>
    <w:rsid w:val="00C6176A"/>
    <w:rsid w:val="00C61984"/>
    <w:rsid w:val="00C61A03"/>
    <w:rsid w:val="00C62124"/>
    <w:rsid w:val="00C6218A"/>
    <w:rsid w:val="00C623F5"/>
    <w:rsid w:val="00C63343"/>
    <w:rsid w:val="00C635AB"/>
    <w:rsid w:val="00C64333"/>
    <w:rsid w:val="00C643D3"/>
    <w:rsid w:val="00C647AD"/>
    <w:rsid w:val="00C64E39"/>
    <w:rsid w:val="00C655B1"/>
    <w:rsid w:val="00C6564C"/>
    <w:rsid w:val="00C65B46"/>
    <w:rsid w:val="00C65F8F"/>
    <w:rsid w:val="00C6615A"/>
    <w:rsid w:val="00C66691"/>
    <w:rsid w:val="00C66785"/>
    <w:rsid w:val="00C66A64"/>
    <w:rsid w:val="00C66C34"/>
    <w:rsid w:val="00C66C3A"/>
    <w:rsid w:val="00C6735D"/>
    <w:rsid w:val="00C67A50"/>
    <w:rsid w:val="00C67C99"/>
    <w:rsid w:val="00C708C0"/>
    <w:rsid w:val="00C70F6A"/>
    <w:rsid w:val="00C71557"/>
    <w:rsid w:val="00C71BB4"/>
    <w:rsid w:val="00C720DB"/>
    <w:rsid w:val="00C721BB"/>
    <w:rsid w:val="00C725C7"/>
    <w:rsid w:val="00C738E1"/>
    <w:rsid w:val="00C738E7"/>
    <w:rsid w:val="00C738F0"/>
    <w:rsid w:val="00C73AD3"/>
    <w:rsid w:val="00C73B70"/>
    <w:rsid w:val="00C73B76"/>
    <w:rsid w:val="00C74126"/>
    <w:rsid w:val="00C7476A"/>
    <w:rsid w:val="00C748E7"/>
    <w:rsid w:val="00C752F3"/>
    <w:rsid w:val="00C7569F"/>
    <w:rsid w:val="00C758C6"/>
    <w:rsid w:val="00C75CAF"/>
    <w:rsid w:val="00C75CFB"/>
    <w:rsid w:val="00C762C2"/>
    <w:rsid w:val="00C769E1"/>
    <w:rsid w:val="00C76EEF"/>
    <w:rsid w:val="00C776F2"/>
    <w:rsid w:val="00C77CC6"/>
    <w:rsid w:val="00C80B57"/>
    <w:rsid w:val="00C80CEB"/>
    <w:rsid w:val="00C80E12"/>
    <w:rsid w:val="00C810BC"/>
    <w:rsid w:val="00C81862"/>
    <w:rsid w:val="00C81C1A"/>
    <w:rsid w:val="00C81C49"/>
    <w:rsid w:val="00C823FE"/>
    <w:rsid w:val="00C82468"/>
    <w:rsid w:val="00C8275E"/>
    <w:rsid w:val="00C828E1"/>
    <w:rsid w:val="00C82C47"/>
    <w:rsid w:val="00C834F5"/>
    <w:rsid w:val="00C841E7"/>
    <w:rsid w:val="00C84AE9"/>
    <w:rsid w:val="00C84C05"/>
    <w:rsid w:val="00C84D29"/>
    <w:rsid w:val="00C84DD7"/>
    <w:rsid w:val="00C8550E"/>
    <w:rsid w:val="00C85555"/>
    <w:rsid w:val="00C85AB0"/>
    <w:rsid w:val="00C8606D"/>
    <w:rsid w:val="00C860C0"/>
    <w:rsid w:val="00C869F5"/>
    <w:rsid w:val="00C86F14"/>
    <w:rsid w:val="00C8746A"/>
    <w:rsid w:val="00C876C8"/>
    <w:rsid w:val="00C8797D"/>
    <w:rsid w:val="00C87E7F"/>
    <w:rsid w:val="00C908B5"/>
    <w:rsid w:val="00C90D8B"/>
    <w:rsid w:val="00C90F5C"/>
    <w:rsid w:val="00C911EC"/>
    <w:rsid w:val="00C91460"/>
    <w:rsid w:val="00C919FF"/>
    <w:rsid w:val="00C929C4"/>
    <w:rsid w:val="00C93155"/>
    <w:rsid w:val="00C932E9"/>
    <w:rsid w:val="00C93568"/>
    <w:rsid w:val="00C93AED"/>
    <w:rsid w:val="00C94559"/>
    <w:rsid w:val="00C9513C"/>
    <w:rsid w:val="00C9523B"/>
    <w:rsid w:val="00C96122"/>
    <w:rsid w:val="00C96322"/>
    <w:rsid w:val="00C9636E"/>
    <w:rsid w:val="00C9651B"/>
    <w:rsid w:val="00C96876"/>
    <w:rsid w:val="00C969BC"/>
    <w:rsid w:val="00C971ED"/>
    <w:rsid w:val="00C974F8"/>
    <w:rsid w:val="00CA00C5"/>
    <w:rsid w:val="00CA0D96"/>
    <w:rsid w:val="00CA0FC9"/>
    <w:rsid w:val="00CA14C4"/>
    <w:rsid w:val="00CA154D"/>
    <w:rsid w:val="00CA187C"/>
    <w:rsid w:val="00CA1EDC"/>
    <w:rsid w:val="00CA1F03"/>
    <w:rsid w:val="00CA2156"/>
    <w:rsid w:val="00CA2771"/>
    <w:rsid w:val="00CA2D76"/>
    <w:rsid w:val="00CA3049"/>
    <w:rsid w:val="00CA3BC2"/>
    <w:rsid w:val="00CA3E5A"/>
    <w:rsid w:val="00CA4188"/>
    <w:rsid w:val="00CA44EB"/>
    <w:rsid w:val="00CA467B"/>
    <w:rsid w:val="00CA4BE5"/>
    <w:rsid w:val="00CA50F2"/>
    <w:rsid w:val="00CA5386"/>
    <w:rsid w:val="00CA5506"/>
    <w:rsid w:val="00CA5793"/>
    <w:rsid w:val="00CA5A41"/>
    <w:rsid w:val="00CA5D36"/>
    <w:rsid w:val="00CA5EB9"/>
    <w:rsid w:val="00CA6134"/>
    <w:rsid w:val="00CA6711"/>
    <w:rsid w:val="00CA689A"/>
    <w:rsid w:val="00CB06DE"/>
    <w:rsid w:val="00CB0742"/>
    <w:rsid w:val="00CB0B02"/>
    <w:rsid w:val="00CB10FF"/>
    <w:rsid w:val="00CB1123"/>
    <w:rsid w:val="00CB130E"/>
    <w:rsid w:val="00CB1388"/>
    <w:rsid w:val="00CB1790"/>
    <w:rsid w:val="00CB197A"/>
    <w:rsid w:val="00CB1BA1"/>
    <w:rsid w:val="00CB1C10"/>
    <w:rsid w:val="00CB1F48"/>
    <w:rsid w:val="00CB20FA"/>
    <w:rsid w:val="00CB23E1"/>
    <w:rsid w:val="00CB3168"/>
    <w:rsid w:val="00CB32E1"/>
    <w:rsid w:val="00CB3FD0"/>
    <w:rsid w:val="00CB4071"/>
    <w:rsid w:val="00CB40EC"/>
    <w:rsid w:val="00CB476B"/>
    <w:rsid w:val="00CB47B1"/>
    <w:rsid w:val="00CB52AB"/>
    <w:rsid w:val="00CB571E"/>
    <w:rsid w:val="00CB5B1A"/>
    <w:rsid w:val="00CB5BE9"/>
    <w:rsid w:val="00CB62DF"/>
    <w:rsid w:val="00CB6C5C"/>
    <w:rsid w:val="00CB6F3F"/>
    <w:rsid w:val="00CB70BE"/>
    <w:rsid w:val="00CB7764"/>
    <w:rsid w:val="00CB78CD"/>
    <w:rsid w:val="00CB7E35"/>
    <w:rsid w:val="00CB7EB3"/>
    <w:rsid w:val="00CC042C"/>
    <w:rsid w:val="00CC04A8"/>
    <w:rsid w:val="00CC0648"/>
    <w:rsid w:val="00CC0CB9"/>
    <w:rsid w:val="00CC1073"/>
    <w:rsid w:val="00CC125B"/>
    <w:rsid w:val="00CC192B"/>
    <w:rsid w:val="00CC390F"/>
    <w:rsid w:val="00CC3B0C"/>
    <w:rsid w:val="00CC4254"/>
    <w:rsid w:val="00CC4641"/>
    <w:rsid w:val="00CC4699"/>
    <w:rsid w:val="00CC47A7"/>
    <w:rsid w:val="00CC49F2"/>
    <w:rsid w:val="00CC4CDD"/>
    <w:rsid w:val="00CC4FED"/>
    <w:rsid w:val="00CC54AE"/>
    <w:rsid w:val="00CC558E"/>
    <w:rsid w:val="00CC5BCE"/>
    <w:rsid w:val="00CC5C6B"/>
    <w:rsid w:val="00CC5CD8"/>
    <w:rsid w:val="00CC60B3"/>
    <w:rsid w:val="00CC60BD"/>
    <w:rsid w:val="00CC6119"/>
    <w:rsid w:val="00CC632A"/>
    <w:rsid w:val="00CC63C5"/>
    <w:rsid w:val="00CC6719"/>
    <w:rsid w:val="00CC672E"/>
    <w:rsid w:val="00CC6B65"/>
    <w:rsid w:val="00CC701A"/>
    <w:rsid w:val="00CC7613"/>
    <w:rsid w:val="00CC7AE9"/>
    <w:rsid w:val="00CC7C0D"/>
    <w:rsid w:val="00CD023A"/>
    <w:rsid w:val="00CD030C"/>
    <w:rsid w:val="00CD10B6"/>
    <w:rsid w:val="00CD144B"/>
    <w:rsid w:val="00CD16A5"/>
    <w:rsid w:val="00CD24D1"/>
    <w:rsid w:val="00CD2E39"/>
    <w:rsid w:val="00CD33CA"/>
    <w:rsid w:val="00CD4105"/>
    <w:rsid w:val="00CD4552"/>
    <w:rsid w:val="00CD4587"/>
    <w:rsid w:val="00CD45BB"/>
    <w:rsid w:val="00CD48D5"/>
    <w:rsid w:val="00CD4972"/>
    <w:rsid w:val="00CD4E50"/>
    <w:rsid w:val="00CD5230"/>
    <w:rsid w:val="00CD5826"/>
    <w:rsid w:val="00CD59D8"/>
    <w:rsid w:val="00CD5B14"/>
    <w:rsid w:val="00CD5BC7"/>
    <w:rsid w:val="00CD5C3B"/>
    <w:rsid w:val="00CD65F4"/>
    <w:rsid w:val="00CD67DD"/>
    <w:rsid w:val="00CD68D2"/>
    <w:rsid w:val="00CD6AA1"/>
    <w:rsid w:val="00CD768E"/>
    <w:rsid w:val="00CD7759"/>
    <w:rsid w:val="00CD77F5"/>
    <w:rsid w:val="00CD7815"/>
    <w:rsid w:val="00CD7AF4"/>
    <w:rsid w:val="00CD7D04"/>
    <w:rsid w:val="00CD7D9A"/>
    <w:rsid w:val="00CE0005"/>
    <w:rsid w:val="00CE01B5"/>
    <w:rsid w:val="00CE05A5"/>
    <w:rsid w:val="00CE079D"/>
    <w:rsid w:val="00CE08A3"/>
    <w:rsid w:val="00CE0B2E"/>
    <w:rsid w:val="00CE0E6D"/>
    <w:rsid w:val="00CE1DF4"/>
    <w:rsid w:val="00CE1F1E"/>
    <w:rsid w:val="00CE2C6B"/>
    <w:rsid w:val="00CE4385"/>
    <w:rsid w:val="00CE45E9"/>
    <w:rsid w:val="00CE4AD9"/>
    <w:rsid w:val="00CE4AFC"/>
    <w:rsid w:val="00CE4C24"/>
    <w:rsid w:val="00CE5C60"/>
    <w:rsid w:val="00CE697C"/>
    <w:rsid w:val="00CE6BB2"/>
    <w:rsid w:val="00CE77C6"/>
    <w:rsid w:val="00CE7BC0"/>
    <w:rsid w:val="00CE7E1C"/>
    <w:rsid w:val="00CE7F6A"/>
    <w:rsid w:val="00CF030D"/>
    <w:rsid w:val="00CF1020"/>
    <w:rsid w:val="00CF10FB"/>
    <w:rsid w:val="00CF1B7C"/>
    <w:rsid w:val="00CF1DF6"/>
    <w:rsid w:val="00CF1FD2"/>
    <w:rsid w:val="00CF246A"/>
    <w:rsid w:val="00CF2832"/>
    <w:rsid w:val="00CF2E8A"/>
    <w:rsid w:val="00CF39D2"/>
    <w:rsid w:val="00CF3FF9"/>
    <w:rsid w:val="00CF4664"/>
    <w:rsid w:val="00CF46B4"/>
    <w:rsid w:val="00CF4FC1"/>
    <w:rsid w:val="00CF5503"/>
    <w:rsid w:val="00CF56A3"/>
    <w:rsid w:val="00CF5A50"/>
    <w:rsid w:val="00CF5D92"/>
    <w:rsid w:val="00CF675E"/>
    <w:rsid w:val="00CF679A"/>
    <w:rsid w:val="00CF731D"/>
    <w:rsid w:val="00CF7713"/>
    <w:rsid w:val="00CF78AA"/>
    <w:rsid w:val="00CF7B78"/>
    <w:rsid w:val="00D001AF"/>
    <w:rsid w:val="00D002CA"/>
    <w:rsid w:val="00D00955"/>
    <w:rsid w:val="00D00C5F"/>
    <w:rsid w:val="00D00E85"/>
    <w:rsid w:val="00D0100F"/>
    <w:rsid w:val="00D01332"/>
    <w:rsid w:val="00D01592"/>
    <w:rsid w:val="00D015E8"/>
    <w:rsid w:val="00D01C1D"/>
    <w:rsid w:val="00D01D02"/>
    <w:rsid w:val="00D026B0"/>
    <w:rsid w:val="00D02874"/>
    <w:rsid w:val="00D03734"/>
    <w:rsid w:val="00D038DF"/>
    <w:rsid w:val="00D03C11"/>
    <w:rsid w:val="00D05976"/>
    <w:rsid w:val="00D05DA6"/>
    <w:rsid w:val="00D0620D"/>
    <w:rsid w:val="00D0624E"/>
    <w:rsid w:val="00D062F0"/>
    <w:rsid w:val="00D06DD7"/>
    <w:rsid w:val="00D0717D"/>
    <w:rsid w:val="00D075C0"/>
    <w:rsid w:val="00D07B4C"/>
    <w:rsid w:val="00D07FC0"/>
    <w:rsid w:val="00D10559"/>
    <w:rsid w:val="00D10BBA"/>
    <w:rsid w:val="00D11271"/>
    <w:rsid w:val="00D11484"/>
    <w:rsid w:val="00D1167A"/>
    <w:rsid w:val="00D12B05"/>
    <w:rsid w:val="00D12E09"/>
    <w:rsid w:val="00D12E20"/>
    <w:rsid w:val="00D13251"/>
    <w:rsid w:val="00D13FAE"/>
    <w:rsid w:val="00D13FCD"/>
    <w:rsid w:val="00D141C4"/>
    <w:rsid w:val="00D1445C"/>
    <w:rsid w:val="00D145AB"/>
    <w:rsid w:val="00D14EB9"/>
    <w:rsid w:val="00D155D8"/>
    <w:rsid w:val="00D15AB1"/>
    <w:rsid w:val="00D1685B"/>
    <w:rsid w:val="00D1701A"/>
    <w:rsid w:val="00D17086"/>
    <w:rsid w:val="00D17E1F"/>
    <w:rsid w:val="00D20632"/>
    <w:rsid w:val="00D2078F"/>
    <w:rsid w:val="00D20D55"/>
    <w:rsid w:val="00D2196C"/>
    <w:rsid w:val="00D21B1D"/>
    <w:rsid w:val="00D22474"/>
    <w:rsid w:val="00D22478"/>
    <w:rsid w:val="00D224D6"/>
    <w:rsid w:val="00D2264A"/>
    <w:rsid w:val="00D240DA"/>
    <w:rsid w:val="00D241AB"/>
    <w:rsid w:val="00D245F4"/>
    <w:rsid w:val="00D24B30"/>
    <w:rsid w:val="00D24CEF"/>
    <w:rsid w:val="00D24E11"/>
    <w:rsid w:val="00D26093"/>
    <w:rsid w:val="00D26866"/>
    <w:rsid w:val="00D27184"/>
    <w:rsid w:val="00D274BA"/>
    <w:rsid w:val="00D27715"/>
    <w:rsid w:val="00D27975"/>
    <w:rsid w:val="00D3006F"/>
    <w:rsid w:val="00D306F1"/>
    <w:rsid w:val="00D308DE"/>
    <w:rsid w:val="00D30FB9"/>
    <w:rsid w:val="00D31377"/>
    <w:rsid w:val="00D317DD"/>
    <w:rsid w:val="00D318C5"/>
    <w:rsid w:val="00D31A13"/>
    <w:rsid w:val="00D331D9"/>
    <w:rsid w:val="00D332A9"/>
    <w:rsid w:val="00D333AE"/>
    <w:rsid w:val="00D33848"/>
    <w:rsid w:val="00D33A28"/>
    <w:rsid w:val="00D33A78"/>
    <w:rsid w:val="00D33C37"/>
    <w:rsid w:val="00D34041"/>
    <w:rsid w:val="00D35438"/>
    <w:rsid w:val="00D35486"/>
    <w:rsid w:val="00D35882"/>
    <w:rsid w:val="00D35903"/>
    <w:rsid w:val="00D35FB3"/>
    <w:rsid w:val="00D36186"/>
    <w:rsid w:val="00D36906"/>
    <w:rsid w:val="00D36EFA"/>
    <w:rsid w:val="00D37069"/>
    <w:rsid w:val="00D3711B"/>
    <w:rsid w:val="00D37BC1"/>
    <w:rsid w:val="00D37E4F"/>
    <w:rsid w:val="00D40185"/>
    <w:rsid w:val="00D40269"/>
    <w:rsid w:val="00D4060A"/>
    <w:rsid w:val="00D40AB2"/>
    <w:rsid w:val="00D40E7C"/>
    <w:rsid w:val="00D411CA"/>
    <w:rsid w:val="00D417CD"/>
    <w:rsid w:val="00D4185E"/>
    <w:rsid w:val="00D4227D"/>
    <w:rsid w:val="00D42BB9"/>
    <w:rsid w:val="00D43A09"/>
    <w:rsid w:val="00D43E6B"/>
    <w:rsid w:val="00D44140"/>
    <w:rsid w:val="00D443D1"/>
    <w:rsid w:val="00D44B1E"/>
    <w:rsid w:val="00D4509F"/>
    <w:rsid w:val="00D45313"/>
    <w:rsid w:val="00D45413"/>
    <w:rsid w:val="00D45514"/>
    <w:rsid w:val="00D45DFD"/>
    <w:rsid w:val="00D45E21"/>
    <w:rsid w:val="00D461D4"/>
    <w:rsid w:val="00D47208"/>
    <w:rsid w:val="00D474EB"/>
    <w:rsid w:val="00D4780B"/>
    <w:rsid w:val="00D50294"/>
    <w:rsid w:val="00D503FE"/>
    <w:rsid w:val="00D5096B"/>
    <w:rsid w:val="00D5168F"/>
    <w:rsid w:val="00D516B8"/>
    <w:rsid w:val="00D51D31"/>
    <w:rsid w:val="00D52065"/>
    <w:rsid w:val="00D52B49"/>
    <w:rsid w:val="00D52CF8"/>
    <w:rsid w:val="00D52DD7"/>
    <w:rsid w:val="00D52E80"/>
    <w:rsid w:val="00D5320D"/>
    <w:rsid w:val="00D535FC"/>
    <w:rsid w:val="00D538F9"/>
    <w:rsid w:val="00D5418C"/>
    <w:rsid w:val="00D54594"/>
    <w:rsid w:val="00D548D8"/>
    <w:rsid w:val="00D54EF5"/>
    <w:rsid w:val="00D54F5A"/>
    <w:rsid w:val="00D54FA8"/>
    <w:rsid w:val="00D55D02"/>
    <w:rsid w:val="00D55DE6"/>
    <w:rsid w:val="00D56180"/>
    <w:rsid w:val="00D56265"/>
    <w:rsid w:val="00D565CC"/>
    <w:rsid w:val="00D56C01"/>
    <w:rsid w:val="00D56D12"/>
    <w:rsid w:val="00D56EEA"/>
    <w:rsid w:val="00D56FBD"/>
    <w:rsid w:val="00D57202"/>
    <w:rsid w:val="00D5721B"/>
    <w:rsid w:val="00D60057"/>
    <w:rsid w:val="00D60D95"/>
    <w:rsid w:val="00D60EA6"/>
    <w:rsid w:val="00D61375"/>
    <w:rsid w:val="00D6229F"/>
    <w:rsid w:val="00D6245E"/>
    <w:rsid w:val="00D6299E"/>
    <w:rsid w:val="00D62FB2"/>
    <w:rsid w:val="00D63365"/>
    <w:rsid w:val="00D634CB"/>
    <w:rsid w:val="00D639E4"/>
    <w:rsid w:val="00D63CA9"/>
    <w:rsid w:val="00D6401E"/>
    <w:rsid w:val="00D64365"/>
    <w:rsid w:val="00D64816"/>
    <w:rsid w:val="00D654E2"/>
    <w:rsid w:val="00D65A14"/>
    <w:rsid w:val="00D66905"/>
    <w:rsid w:val="00D67377"/>
    <w:rsid w:val="00D674BE"/>
    <w:rsid w:val="00D67529"/>
    <w:rsid w:val="00D6770B"/>
    <w:rsid w:val="00D678AA"/>
    <w:rsid w:val="00D710C6"/>
    <w:rsid w:val="00D7155C"/>
    <w:rsid w:val="00D71682"/>
    <w:rsid w:val="00D71796"/>
    <w:rsid w:val="00D72835"/>
    <w:rsid w:val="00D72ADB"/>
    <w:rsid w:val="00D72EE0"/>
    <w:rsid w:val="00D7304B"/>
    <w:rsid w:val="00D7323B"/>
    <w:rsid w:val="00D73796"/>
    <w:rsid w:val="00D74259"/>
    <w:rsid w:val="00D7466F"/>
    <w:rsid w:val="00D74D43"/>
    <w:rsid w:val="00D74F1D"/>
    <w:rsid w:val="00D752A2"/>
    <w:rsid w:val="00D7594A"/>
    <w:rsid w:val="00D75ECE"/>
    <w:rsid w:val="00D75ED1"/>
    <w:rsid w:val="00D7622E"/>
    <w:rsid w:val="00D76281"/>
    <w:rsid w:val="00D7665B"/>
    <w:rsid w:val="00D76CE4"/>
    <w:rsid w:val="00D76D2D"/>
    <w:rsid w:val="00D76D96"/>
    <w:rsid w:val="00D7773D"/>
    <w:rsid w:val="00D77817"/>
    <w:rsid w:val="00D77B5A"/>
    <w:rsid w:val="00D77FFC"/>
    <w:rsid w:val="00D81245"/>
    <w:rsid w:val="00D81611"/>
    <w:rsid w:val="00D81A20"/>
    <w:rsid w:val="00D81A5F"/>
    <w:rsid w:val="00D81DE7"/>
    <w:rsid w:val="00D81FB5"/>
    <w:rsid w:val="00D820AD"/>
    <w:rsid w:val="00D826CC"/>
    <w:rsid w:val="00D82731"/>
    <w:rsid w:val="00D82A40"/>
    <w:rsid w:val="00D83145"/>
    <w:rsid w:val="00D83553"/>
    <w:rsid w:val="00D84101"/>
    <w:rsid w:val="00D844C9"/>
    <w:rsid w:val="00D8476F"/>
    <w:rsid w:val="00D84C35"/>
    <w:rsid w:val="00D8519F"/>
    <w:rsid w:val="00D85A81"/>
    <w:rsid w:val="00D8612F"/>
    <w:rsid w:val="00D863AD"/>
    <w:rsid w:val="00D86BAB"/>
    <w:rsid w:val="00D87434"/>
    <w:rsid w:val="00D87A83"/>
    <w:rsid w:val="00D87ABE"/>
    <w:rsid w:val="00D901B7"/>
    <w:rsid w:val="00D90375"/>
    <w:rsid w:val="00D90684"/>
    <w:rsid w:val="00D90C95"/>
    <w:rsid w:val="00D91063"/>
    <w:rsid w:val="00D91199"/>
    <w:rsid w:val="00D9148A"/>
    <w:rsid w:val="00D91727"/>
    <w:rsid w:val="00D91B5F"/>
    <w:rsid w:val="00D927FD"/>
    <w:rsid w:val="00D9308C"/>
    <w:rsid w:val="00D93CA0"/>
    <w:rsid w:val="00D93CD2"/>
    <w:rsid w:val="00D9412F"/>
    <w:rsid w:val="00D94A07"/>
    <w:rsid w:val="00D94AFF"/>
    <w:rsid w:val="00D9500F"/>
    <w:rsid w:val="00D950A0"/>
    <w:rsid w:val="00D95299"/>
    <w:rsid w:val="00D95362"/>
    <w:rsid w:val="00D95618"/>
    <w:rsid w:val="00D95772"/>
    <w:rsid w:val="00D95D2E"/>
    <w:rsid w:val="00D974DF"/>
    <w:rsid w:val="00D977C2"/>
    <w:rsid w:val="00D9797D"/>
    <w:rsid w:val="00D97F5E"/>
    <w:rsid w:val="00DA1002"/>
    <w:rsid w:val="00DA15C0"/>
    <w:rsid w:val="00DA17DF"/>
    <w:rsid w:val="00DA17FA"/>
    <w:rsid w:val="00DA1892"/>
    <w:rsid w:val="00DA19AB"/>
    <w:rsid w:val="00DA1DB6"/>
    <w:rsid w:val="00DA1EB3"/>
    <w:rsid w:val="00DA1F0A"/>
    <w:rsid w:val="00DA1FF3"/>
    <w:rsid w:val="00DA23CB"/>
    <w:rsid w:val="00DA2B19"/>
    <w:rsid w:val="00DA3D23"/>
    <w:rsid w:val="00DA482B"/>
    <w:rsid w:val="00DA49BF"/>
    <w:rsid w:val="00DA4C76"/>
    <w:rsid w:val="00DA5649"/>
    <w:rsid w:val="00DA5856"/>
    <w:rsid w:val="00DA592B"/>
    <w:rsid w:val="00DA5E84"/>
    <w:rsid w:val="00DA6000"/>
    <w:rsid w:val="00DA6280"/>
    <w:rsid w:val="00DA62AD"/>
    <w:rsid w:val="00DA6350"/>
    <w:rsid w:val="00DA6BD9"/>
    <w:rsid w:val="00DA6F54"/>
    <w:rsid w:val="00DA7042"/>
    <w:rsid w:val="00DA7C9F"/>
    <w:rsid w:val="00DB09FC"/>
    <w:rsid w:val="00DB1060"/>
    <w:rsid w:val="00DB177B"/>
    <w:rsid w:val="00DB1BD6"/>
    <w:rsid w:val="00DB20DC"/>
    <w:rsid w:val="00DB26F5"/>
    <w:rsid w:val="00DB3957"/>
    <w:rsid w:val="00DB3BCA"/>
    <w:rsid w:val="00DB408D"/>
    <w:rsid w:val="00DB4250"/>
    <w:rsid w:val="00DB496B"/>
    <w:rsid w:val="00DB4F30"/>
    <w:rsid w:val="00DB553B"/>
    <w:rsid w:val="00DB5874"/>
    <w:rsid w:val="00DB5879"/>
    <w:rsid w:val="00DB5C4E"/>
    <w:rsid w:val="00DB68A9"/>
    <w:rsid w:val="00DB728D"/>
    <w:rsid w:val="00DB7645"/>
    <w:rsid w:val="00DB7A6D"/>
    <w:rsid w:val="00DC069E"/>
    <w:rsid w:val="00DC07E5"/>
    <w:rsid w:val="00DC08B8"/>
    <w:rsid w:val="00DC0C89"/>
    <w:rsid w:val="00DC0D7F"/>
    <w:rsid w:val="00DC0E97"/>
    <w:rsid w:val="00DC1463"/>
    <w:rsid w:val="00DC1ABF"/>
    <w:rsid w:val="00DC1F51"/>
    <w:rsid w:val="00DC2672"/>
    <w:rsid w:val="00DC2AFB"/>
    <w:rsid w:val="00DC376F"/>
    <w:rsid w:val="00DC3920"/>
    <w:rsid w:val="00DC3CA9"/>
    <w:rsid w:val="00DC3FD7"/>
    <w:rsid w:val="00DC41D4"/>
    <w:rsid w:val="00DC4A8F"/>
    <w:rsid w:val="00DC4E1E"/>
    <w:rsid w:val="00DC50E8"/>
    <w:rsid w:val="00DC5849"/>
    <w:rsid w:val="00DC5E65"/>
    <w:rsid w:val="00DC5F1B"/>
    <w:rsid w:val="00DC64CF"/>
    <w:rsid w:val="00DC6852"/>
    <w:rsid w:val="00DC6C9F"/>
    <w:rsid w:val="00DC78FD"/>
    <w:rsid w:val="00DC79D9"/>
    <w:rsid w:val="00DD014E"/>
    <w:rsid w:val="00DD098F"/>
    <w:rsid w:val="00DD0E48"/>
    <w:rsid w:val="00DD0F70"/>
    <w:rsid w:val="00DD1103"/>
    <w:rsid w:val="00DD1FCA"/>
    <w:rsid w:val="00DD298F"/>
    <w:rsid w:val="00DD2E1F"/>
    <w:rsid w:val="00DD2E62"/>
    <w:rsid w:val="00DD3099"/>
    <w:rsid w:val="00DD34CA"/>
    <w:rsid w:val="00DD36D9"/>
    <w:rsid w:val="00DD3A05"/>
    <w:rsid w:val="00DD3B42"/>
    <w:rsid w:val="00DD45C0"/>
    <w:rsid w:val="00DD487F"/>
    <w:rsid w:val="00DD4F0A"/>
    <w:rsid w:val="00DD509F"/>
    <w:rsid w:val="00DD519C"/>
    <w:rsid w:val="00DD52DE"/>
    <w:rsid w:val="00DD5404"/>
    <w:rsid w:val="00DD5705"/>
    <w:rsid w:val="00DD58F8"/>
    <w:rsid w:val="00DD5B05"/>
    <w:rsid w:val="00DD5E09"/>
    <w:rsid w:val="00DD6599"/>
    <w:rsid w:val="00DD65C0"/>
    <w:rsid w:val="00DD6707"/>
    <w:rsid w:val="00DD6894"/>
    <w:rsid w:val="00DD691A"/>
    <w:rsid w:val="00DD694A"/>
    <w:rsid w:val="00DD773A"/>
    <w:rsid w:val="00DD7DCB"/>
    <w:rsid w:val="00DE005D"/>
    <w:rsid w:val="00DE076F"/>
    <w:rsid w:val="00DE0961"/>
    <w:rsid w:val="00DE0C65"/>
    <w:rsid w:val="00DE0D59"/>
    <w:rsid w:val="00DE1C7B"/>
    <w:rsid w:val="00DE261B"/>
    <w:rsid w:val="00DE266C"/>
    <w:rsid w:val="00DE27F6"/>
    <w:rsid w:val="00DE2BF4"/>
    <w:rsid w:val="00DE30CA"/>
    <w:rsid w:val="00DE3525"/>
    <w:rsid w:val="00DE3A75"/>
    <w:rsid w:val="00DE405A"/>
    <w:rsid w:val="00DE421A"/>
    <w:rsid w:val="00DE4495"/>
    <w:rsid w:val="00DE45B3"/>
    <w:rsid w:val="00DE4948"/>
    <w:rsid w:val="00DE4DD5"/>
    <w:rsid w:val="00DE544B"/>
    <w:rsid w:val="00DE5B55"/>
    <w:rsid w:val="00DE5E67"/>
    <w:rsid w:val="00DE5FC0"/>
    <w:rsid w:val="00DE63C9"/>
    <w:rsid w:val="00DE658B"/>
    <w:rsid w:val="00DE6C00"/>
    <w:rsid w:val="00DE79D5"/>
    <w:rsid w:val="00DE7B3D"/>
    <w:rsid w:val="00DF00E0"/>
    <w:rsid w:val="00DF01CA"/>
    <w:rsid w:val="00DF0910"/>
    <w:rsid w:val="00DF1A32"/>
    <w:rsid w:val="00DF1BE7"/>
    <w:rsid w:val="00DF2065"/>
    <w:rsid w:val="00DF20A4"/>
    <w:rsid w:val="00DF267E"/>
    <w:rsid w:val="00DF2926"/>
    <w:rsid w:val="00DF2AAB"/>
    <w:rsid w:val="00DF33A5"/>
    <w:rsid w:val="00DF3858"/>
    <w:rsid w:val="00DF3F55"/>
    <w:rsid w:val="00DF422D"/>
    <w:rsid w:val="00DF4597"/>
    <w:rsid w:val="00DF5094"/>
    <w:rsid w:val="00DF51F0"/>
    <w:rsid w:val="00DF542E"/>
    <w:rsid w:val="00DF5704"/>
    <w:rsid w:val="00DF5AE9"/>
    <w:rsid w:val="00DF5C1E"/>
    <w:rsid w:val="00DF6141"/>
    <w:rsid w:val="00DF6225"/>
    <w:rsid w:val="00DF6B7A"/>
    <w:rsid w:val="00DF6C7E"/>
    <w:rsid w:val="00DF6CA3"/>
    <w:rsid w:val="00DF6E98"/>
    <w:rsid w:val="00DF6FF2"/>
    <w:rsid w:val="00DF725B"/>
    <w:rsid w:val="00DF78D1"/>
    <w:rsid w:val="00DF79FF"/>
    <w:rsid w:val="00DF7CA6"/>
    <w:rsid w:val="00DF7D75"/>
    <w:rsid w:val="00E003DE"/>
    <w:rsid w:val="00E004EE"/>
    <w:rsid w:val="00E004FE"/>
    <w:rsid w:val="00E00701"/>
    <w:rsid w:val="00E009BC"/>
    <w:rsid w:val="00E00A92"/>
    <w:rsid w:val="00E00D32"/>
    <w:rsid w:val="00E011D4"/>
    <w:rsid w:val="00E01225"/>
    <w:rsid w:val="00E0130A"/>
    <w:rsid w:val="00E0211D"/>
    <w:rsid w:val="00E0261B"/>
    <w:rsid w:val="00E02638"/>
    <w:rsid w:val="00E029B9"/>
    <w:rsid w:val="00E0319A"/>
    <w:rsid w:val="00E03248"/>
    <w:rsid w:val="00E0392A"/>
    <w:rsid w:val="00E0394B"/>
    <w:rsid w:val="00E03ECD"/>
    <w:rsid w:val="00E04230"/>
    <w:rsid w:val="00E04647"/>
    <w:rsid w:val="00E0471F"/>
    <w:rsid w:val="00E0477B"/>
    <w:rsid w:val="00E04844"/>
    <w:rsid w:val="00E057B0"/>
    <w:rsid w:val="00E061E3"/>
    <w:rsid w:val="00E06304"/>
    <w:rsid w:val="00E0680C"/>
    <w:rsid w:val="00E06B70"/>
    <w:rsid w:val="00E0711A"/>
    <w:rsid w:val="00E07E76"/>
    <w:rsid w:val="00E07F98"/>
    <w:rsid w:val="00E07FF4"/>
    <w:rsid w:val="00E108F9"/>
    <w:rsid w:val="00E10FAB"/>
    <w:rsid w:val="00E1158E"/>
    <w:rsid w:val="00E124B8"/>
    <w:rsid w:val="00E12AC5"/>
    <w:rsid w:val="00E134DB"/>
    <w:rsid w:val="00E13B5E"/>
    <w:rsid w:val="00E13B73"/>
    <w:rsid w:val="00E13F7F"/>
    <w:rsid w:val="00E14091"/>
    <w:rsid w:val="00E1437B"/>
    <w:rsid w:val="00E14D06"/>
    <w:rsid w:val="00E150AF"/>
    <w:rsid w:val="00E15A5D"/>
    <w:rsid w:val="00E1626C"/>
    <w:rsid w:val="00E16480"/>
    <w:rsid w:val="00E165F3"/>
    <w:rsid w:val="00E16A2F"/>
    <w:rsid w:val="00E16A36"/>
    <w:rsid w:val="00E16A67"/>
    <w:rsid w:val="00E16F02"/>
    <w:rsid w:val="00E1703F"/>
    <w:rsid w:val="00E1746F"/>
    <w:rsid w:val="00E176CF"/>
    <w:rsid w:val="00E17D29"/>
    <w:rsid w:val="00E20215"/>
    <w:rsid w:val="00E219E1"/>
    <w:rsid w:val="00E21A5E"/>
    <w:rsid w:val="00E21AF3"/>
    <w:rsid w:val="00E21E1F"/>
    <w:rsid w:val="00E222BD"/>
    <w:rsid w:val="00E22371"/>
    <w:rsid w:val="00E224E4"/>
    <w:rsid w:val="00E23B68"/>
    <w:rsid w:val="00E23C6B"/>
    <w:rsid w:val="00E242BB"/>
    <w:rsid w:val="00E24B12"/>
    <w:rsid w:val="00E251A7"/>
    <w:rsid w:val="00E25214"/>
    <w:rsid w:val="00E25332"/>
    <w:rsid w:val="00E25E2B"/>
    <w:rsid w:val="00E25F2F"/>
    <w:rsid w:val="00E25FE5"/>
    <w:rsid w:val="00E27078"/>
    <w:rsid w:val="00E278C2"/>
    <w:rsid w:val="00E27992"/>
    <w:rsid w:val="00E27C19"/>
    <w:rsid w:val="00E27D24"/>
    <w:rsid w:val="00E27EA9"/>
    <w:rsid w:val="00E27F73"/>
    <w:rsid w:val="00E30021"/>
    <w:rsid w:val="00E301DF"/>
    <w:rsid w:val="00E3066C"/>
    <w:rsid w:val="00E30A85"/>
    <w:rsid w:val="00E30B6C"/>
    <w:rsid w:val="00E30B6E"/>
    <w:rsid w:val="00E30D4F"/>
    <w:rsid w:val="00E30D5C"/>
    <w:rsid w:val="00E317E1"/>
    <w:rsid w:val="00E31937"/>
    <w:rsid w:val="00E320EF"/>
    <w:rsid w:val="00E3287B"/>
    <w:rsid w:val="00E32A39"/>
    <w:rsid w:val="00E32D30"/>
    <w:rsid w:val="00E32F04"/>
    <w:rsid w:val="00E32FE5"/>
    <w:rsid w:val="00E32FFD"/>
    <w:rsid w:val="00E331A3"/>
    <w:rsid w:val="00E33D02"/>
    <w:rsid w:val="00E341BD"/>
    <w:rsid w:val="00E34305"/>
    <w:rsid w:val="00E3437B"/>
    <w:rsid w:val="00E346F0"/>
    <w:rsid w:val="00E349D4"/>
    <w:rsid w:val="00E34D02"/>
    <w:rsid w:val="00E34E7E"/>
    <w:rsid w:val="00E350AA"/>
    <w:rsid w:val="00E350C3"/>
    <w:rsid w:val="00E35640"/>
    <w:rsid w:val="00E35762"/>
    <w:rsid w:val="00E3596E"/>
    <w:rsid w:val="00E35B6E"/>
    <w:rsid w:val="00E35F03"/>
    <w:rsid w:val="00E361D8"/>
    <w:rsid w:val="00E36401"/>
    <w:rsid w:val="00E3660A"/>
    <w:rsid w:val="00E36743"/>
    <w:rsid w:val="00E36835"/>
    <w:rsid w:val="00E36D1A"/>
    <w:rsid w:val="00E36F4A"/>
    <w:rsid w:val="00E3773F"/>
    <w:rsid w:val="00E37C9C"/>
    <w:rsid w:val="00E40416"/>
    <w:rsid w:val="00E4190F"/>
    <w:rsid w:val="00E41DA3"/>
    <w:rsid w:val="00E43167"/>
    <w:rsid w:val="00E431BA"/>
    <w:rsid w:val="00E431F5"/>
    <w:rsid w:val="00E43260"/>
    <w:rsid w:val="00E442DE"/>
    <w:rsid w:val="00E44400"/>
    <w:rsid w:val="00E44ACD"/>
    <w:rsid w:val="00E44CEA"/>
    <w:rsid w:val="00E453E7"/>
    <w:rsid w:val="00E45C42"/>
    <w:rsid w:val="00E46458"/>
    <w:rsid w:val="00E46F7D"/>
    <w:rsid w:val="00E47181"/>
    <w:rsid w:val="00E4762B"/>
    <w:rsid w:val="00E478DA"/>
    <w:rsid w:val="00E50394"/>
    <w:rsid w:val="00E50C59"/>
    <w:rsid w:val="00E5102C"/>
    <w:rsid w:val="00E511E2"/>
    <w:rsid w:val="00E51225"/>
    <w:rsid w:val="00E51771"/>
    <w:rsid w:val="00E5195F"/>
    <w:rsid w:val="00E52034"/>
    <w:rsid w:val="00E52A72"/>
    <w:rsid w:val="00E52CB1"/>
    <w:rsid w:val="00E53596"/>
    <w:rsid w:val="00E5391B"/>
    <w:rsid w:val="00E540D3"/>
    <w:rsid w:val="00E5413B"/>
    <w:rsid w:val="00E54C68"/>
    <w:rsid w:val="00E54DA4"/>
    <w:rsid w:val="00E55811"/>
    <w:rsid w:val="00E55C9E"/>
    <w:rsid w:val="00E55FA0"/>
    <w:rsid w:val="00E5671F"/>
    <w:rsid w:val="00E56F26"/>
    <w:rsid w:val="00E56F2B"/>
    <w:rsid w:val="00E57020"/>
    <w:rsid w:val="00E57F6C"/>
    <w:rsid w:val="00E60052"/>
    <w:rsid w:val="00E60256"/>
    <w:rsid w:val="00E6049E"/>
    <w:rsid w:val="00E606DD"/>
    <w:rsid w:val="00E60F67"/>
    <w:rsid w:val="00E61543"/>
    <w:rsid w:val="00E6165C"/>
    <w:rsid w:val="00E619CF"/>
    <w:rsid w:val="00E621F7"/>
    <w:rsid w:val="00E62AA8"/>
    <w:rsid w:val="00E62B1C"/>
    <w:rsid w:val="00E62E28"/>
    <w:rsid w:val="00E63010"/>
    <w:rsid w:val="00E6311E"/>
    <w:rsid w:val="00E634FB"/>
    <w:rsid w:val="00E63928"/>
    <w:rsid w:val="00E63FFB"/>
    <w:rsid w:val="00E64537"/>
    <w:rsid w:val="00E64697"/>
    <w:rsid w:val="00E6475A"/>
    <w:rsid w:val="00E648D5"/>
    <w:rsid w:val="00E648E1"/>
    <w:rsid w:val="00E64975"/>
    <w:rsid w:val="00E649BD"/>
    <w:rsid w:val="00E64F70"/>
    <w:rsid w:val="00E65035"/>
    <w:rsid w:val="00E6524C"/>
    <w:rsid w:val="00E65562"/>
    <w:rsid w:val="00E65703"/>
    <w:rsid w:val="00E6572F"/>
    <w:rsid w:val="00E65857"/>
    <w:rsid w:val="00E65872"/>
    <w:rsid w:val="00E659FC"/>
    <w:rsid w:val="00E65D48"/>
    <w:rsid w:val="00E66154"/>
    <w:rsid w:val="00E66868"/>
    <w:rsid w:val="00E66B04"/>
    <w:rsid w:val="00E6704F"/>
    <w:rsid w:val="00E670F7"/>
    <w:rsid w:val="00E6742A"/>
    <w:rsid w:val="00E676AF"/>
    <w:rsid w:val="00E67D29"/>
    <w:rsid w:val="00E67D99"/>
    <w:rsid w:val="00E67E01"/>
    <w:rsid w:val="00E700FF"/>
    <w:rsid w:val="00E70363"/>
    <w:rsid w:val="00E70942"/>
    <w:rsid w:val="00E70C25"/>
    <w:rsid w:val="00E70F37"/>
    <w:rsid w:val="00E71024"/>
    <w:rsid w:val="00E711F9"/>
    <w:rsid w:val="00E7133B"/>
    <w:rsid w:val="00E71472"/>
    <w:rsid w:val="00E71768"/>
    <w:rsid w:val="00E7247F"/>
    <w:rsid w:val="00E726E1"/>
    <w:rsid w:val="00E72881"/>
    <w:rsid w:val="00E729A1"/>
    <w:rsid w:val="00E72FE3"/>
    <w:rsid w:val="00E73E20"/>
    <w:rsid w:val="00E7492F"/>
    <w:rsid w:val="00E74C2E"/>
    <w:rsid w:val="00E75091"/>
    <w:rsid w:val="00E757A3"/>
    <w:rsid w:val="00E75829"/>
    <w:rsid w:val="00E758B5"/>
    <w:rsid w:val="00E75BD0"/>
    <w:rsid w:val="00E76199"/>
    <w:rsid w:val="00E763F8"/>
    <w:rsid w:val="00E77316"/>
    <w:rsid w:val="00E77A9F"/>
    <w:rsid w:val="00E77C50"/>
    <w:rsid w:val="00E77DFE"/>
    <w:rsid w:val="00E8005D"/>
    <w:rsid w:val="00E802C3"/>
    <w:rsid w:val="00E8030D"/>
    <w:rsid w:val="00E80F0B"/>
    <w:rsid w:val="00E81878"/>
    <w:rsid w:val="00E81BAA"/>
    <w:rsid w:val="00E81E84"/>
    <w:rsid w:val="00E820E8"/>
    <w:rsid w:val="00E82F46"/>
    <w:rsid w:val="00E8384B"/>
    <w:rsid w:val="00E83A13"/>
    <w:rsid w:val="00E83BD4"/>
    <w:rsid w:val="00E83C8E"/>
    <w:rsid w:val="00E84026"/>
    <w:rsid w:val="00E841F7"/>
    <w:rsid w:val="00E842A5"/>
    <w:rsid w:val="00E84364"/>
    <w:rsid w:val="00E84557"/>
    <w:rsid w:val="00E85144"/>
    <w:rsid w:val="00E85145"/>
    <w:rsid w:val="00E85155"/>
    <w:rsid w:val="00E8584E"/>
    <w:rsid w:val="00E85CE4"/>
    <w:rsid w:val="00E85D6E"/>
    <w:rsid w:val="00E860EA"/>
    <w:rsid w:val="00E86188"/>
    <w:rsid w:val="00E87022"/>
    <w:rsid w:val="00E879D2"/>
    <w:rsid w:val="00E87BFA"/>
    <w:rsid w:val="00E91D24"/>
    <w:rsid w:val="00E91E35"/>
    <w:rsid w:val="00E921FC"/>
    <w:rsid w:val="00E92478"/>
    <w:rsid w:val="00E928FC"/>
    <w:rsid w:val="00E92D01"/>
    <w:rsid w:val="00E92F6E"/>
    <w:rsid w:val="00E92FF4"/>
    <w:rsid w:val="00E93098"/>
    <w:rsid w:val="00E93888"/>
    <w:rsid w:val="00E93D11"/>
    <w:rsid w:val="00E93EB7"/>
    <w:rsid w:val="00E94177"/>
    <w:rsid w:val="00E951F2"/>
    <w:rsid w:val="00E95660"/>
    <w:rsid w:val="00E95FB2"/>
    <w:rsid w:val="00E96174"/>
    <w:rsid w:val="00E974FC"/>
    <w:rsid w:val="00E97577"/>
    <w:rsid w:val="00E977F7"/>
    <w:rsid w:val="00E9785E"/>
    <w:rsid w:val="00E97B45"/>
    <w:rsid w:val="00E97CED"/>
    <w:rsid w:val="00EA1F82"/>
    <w:rsid w:val="00EA1F83"/>
    <w:rsid w:val="00EA2377"/>
    <w:rsid w:val="00EA2529"/>
    <w:rsid w:val="00EA26CA"/>
    <w:rsid w:val="00EA302B"/>
    <w:rsid w:val="00EA3185"/>
    <w:rsid w:val="00EA3A0F"/>
    <w:rsid w:val="00EA3F65"/>
    <w:rsid w:val="00EA4ACE"/>
    <w:rsid w:val="00EA4D83"/>
    <w:rsid w:val="00EA4EB3"/>
    <w:rsid w:val="00EA5540"/>
    <w:rsid w:val="00EA5720"/>
    <w:rsid w:val="00EA5C81"/>
    <w:rsid w:val="00EA5DE3"/>
    <w:rsid w:val="00EA655C"/>
    <w:rsid w:val="00EA68B8"/>
    <w:rsid w:val="00EA6C4A"/>
    <w:rsid w:val="00EA71DB"/>
    <w:rsid w:val="00EB020A"/>
    <w:rsid w:val="00EB0634"/>
    <w:rsid w:val="00EB104A"/>
    <w:rsid w:val="00EB12AA"/>
    <w:rsid w:val="00EB1716"/>
    <w:rsid w:val="00EB19D9"/>
    <w:rsid w:val="00EB1A41"/>
    <w:rsid w:val="00EB1CDF"/>
    <w:rsid w:val="00EB2663"/>
    <w:rsid w:val="00EB2739"/>
    <w:rsid w:val="00EB2F05"/>
    <w:rsid w:val="00EB3296"/>
    <w:rsid w:val="00EB35C2"/>
    <w:rsid w:val="00EB36AC"/>
    <w:rsid w:val="00EB3929"/>
    <w:rsid w:val="00EB3B70"/>
    <w:rsid w:val="00EB3CEE"/>
    <w:rsid w:val="00EB44B7"/>
    <w:rsid w:val="00EB44ED"/>
    <w:rsid w:val="00EB584E"/>
    <w:rsid w:val="00EB5CC7"/>
    <w:rsid w:val="00EB6598"/>
    <w:rsid w:val="00EB663F"/>
    <w:rsid w:val="00EB7095"/>
    <w:rsid w:val="00EB721B"/>
    <w:rsid w:val="00EB7CE9"/>
    <w:rsid w:val="00EB7F5A"/>
    <w:rsid w:val="00EC00AE"/>
    <w:rsid w:val="00EC0738"/>
    <w:rsid w:val="00EC0B0F"/>
    <w:rsid w:val="00EC1A6A"/>
    <w:rsid w:val="00EC1DA8"/>
    <w:rsid w:val="00EC217A"/>
    <w:rsid w:val="00EC218C"/>
    <w:rsid w:val="00EC222B"/>
    <w:rsid w:val="00EC2423"/>
    <w:rsid w:val="00EC2845"/>
    <w:rsid w:val="00EC2BE0"/>
    <w:rsid w:val="00EC34E3"/>
    <w:rsid w:val="00EC3C8B"/>
    <w:rsid w:val="00EC3E46"/>
    <w:rsid w:val="00EC45C2"/>
    <w:rsid w:val="00EC4DB8"/>
    <w:rsid w:val="00EC61AB"/>
    <w:rsid w:val="00EC690E"/>
    <w:rsid w:val="00EC6EDB"/>
    <w:rsid w:val="00EC7230"/>
    <w:rsid w:val="00EC7375"/>
    <w:rsid w:val="00EC73AF"/>
    <w:rsid w:val="00EC74B2"/>
    <w:rsid w:val="00EC7CAA"/>
    <w:rsid w:val="00EC7CB1"/>
    <w:rsid w:val="00ED01C3"/>
    <w:rsid w:val="00ED0E9F"/>
    <w:rsid w:val="00ED0FB9"/>
    <w:rsid w:val="00ED1124"/>
    <w:rsid w:val="00ED11C1"/>
    <w:rsid w:val="00ED151B"/>
    <w:rsid w:val="00ED171E"/>
    <w:rsid w:val="00ED22B6"/>
    <w:rsid w:val="00ED2D75"/>
    <w:rsid w:val="00ED3C77"/>
    <w:rsid w:val="00ED4130"/>
    <w:rsid w:val="00ED446D"/>
    <w:rsid w:val="00ED489F"/>
    <w:rsid w:val="00ED49B8"/>
    <w:rsid w:val="00ED5176"/>
    <w:rsid w:val="00ED51A2"/>
    <w:rsid w:val="00ED5221"/>
    <w:rsid w:val="00ED538A"/>
    <w:rsid w:val="00ED55DD"/>
    <w:rsid w:val="00ED57C6"/>
    <w:rsid w:val="00ED584A"/>
    <w:rsid w:val="00ED59C6"/>
    <w:rsid w:val="00ED5A6C"/>
    <w:rsid w:val="00ED6E38"/>
    <w:rsid w:val="00ED7177"/>
    <w:rsid w:val="00ED74D1"/>
    <w:rsid w:val="00ED77A6"/>
    <w:rsid w:val="00ED7E77"/>
    <w:rsid w:val="00EE0185"/>
    <w:rsid w:val="00EE029E"/>
    <w:rsid w:val="00EE063F"/>
    <w:rsid w:val="00EE0829"/>
    <w:rsid w:val="00EE0B0D"/>
    <w:rsid w:val="00EE0B28"/>
    <w:rsid w:val="00EE0E64"/>
    <w:rsid w:val="00EE12A6"/>
    <w:rsid w:val="00EE14D0"/>
    <w:rsid w:val="00EE17AE"/>
    <w:rsid w:val="00EE1CFF"/>
    <w:rsid w:val="00EE237E"/>
    <w:rsid w:val="00EE23EF"/>
    <w:rsid w:val="00EE2423"/>
    <w:rsid w:val="00EE2589"/>
    <w:rsid w:val="00EE2620"/>
    <w:rsid w:val="00EE26A0"/>
    <w:rsid w:val="00EE2961"/>
    <w:rsid w:val="00EE296C"/>
    <w:rsid w:val="00EE2A61"/>
    <w:rsid w:val="00EE2CA6"/>
    <w:rsid w:val="00EE395F"/>
    <w:rsid w:val="00EE3BBC"/>
    <w:rsid w:val="00EE3CDE"/>
    <w:rsid w:val="00EE3F96"/>
    <w:rsid w:val="00EE3FAB"/>
    <w:rsid w:val="00EE4AED"/>
    <w:rsid w:val="00EE52BB"/>
    <w:rsid w:val="00EE59AA"/>
    <w:rsid w:val="00EE5AD0"/>
    <w:rsid w:val="00EE5C91"/>
    <w:rsid w:val="00EE5D22"/>
    <w:rsid w:val="00EE5EFE"/>
    <w:rsid w:val="00EE6190"/>
    <w:rsid w:val="00EE6383"/>
    <w:rsid w:val="00EE6700"/>
    <w:rsid w:val="00EE6DDF"/>
    <w:rsid w:val="00EE6F1E"/>
    <w:rsid w:val="00EE70F4"/>
    <w:rsid w:val="00EE7AF9"/>
    <w:rsid w:val="00EE7B09"/>
    <w:rsid w:val="00EF03A3"/>
    <w:rsid w:val="00EF1B0C"/>
    <w:rsid w:val="00EF2064"/>
    <w:rsid w:val="00EF2301"/>
    <w:rsid w:val="00EF2732"/>
    <w:rsid w:val="00EF2BF9"/>
    <w:rsid w:val="00EF30D4"/>
    <w:rsid w:val="00EF374E"/>
    <w:rsid w:val="00EF39F8"/>
    <w:rsid w:val="00EF3B2B"/>
    <w:rsid w:val="00EF3F0C"/>
    <w:rsid w:val="00EF402A"/>
    <w:rsid w:val="00EF406A"/>
    <w:rsid w:val="00EF52F0"/>
    <w:rsid w:val="00EF562C"/>
    <w:rsid w:val="00EF5848"/>
    <w:rsid w:val="00EF59FE"/>
    <w:rsid w:val="00EF5CA3"/>
    <w:rsid w:val="00EF6283"/>
    <w:rsid w:val="00EF66E5"/>
    <w:rsid w:val="00EF6B42"/>
    <w:rsid w:val="00EF7704"/>
    <w:rsid w:val="00EF7954"/>
    <w:rsid w:val="00EF7DD4"/>
    <w:rsid w:val="00EF7E95"/>
    <w:rsid w:val="00EF7FC6"/>
    <w:rsid w:val="00F004DE"/>
    <w:rsid w:val="00F00587"/>
    <w:rsid w:val="00F011F4"/>
    <w:rsid w:val="00F01203"/>
    <w:rsid w:val="00F0171E"/>
    <w:rsid w:val="00F01819"/>
    <w:rsid w:val="00F018F0"/>
    <w:rsid w:val="00F01BA6"/>
    <w:rsid w:val="00F01F21"/>
    <w:rsid w:val="00F02BDF"/>
    <w:rsid w:val="00F02CA9"/>
    <w:rsid w:val="00F02FC2"/>
    <w:rsid w:val="00F033B7"/>
    <w:rsid w:val="00F037C7"/>
    <w:rsid w:val="00F039F9"/>
    <w:rsid w:val="00F03B27"/>
    <w:rsid w:val="00F05113"/>
    <w:rsid w:val="00F052FD"/>
    <w:rsid w:val="00F0573A"/>
    <w:rsid w:val="00F0574A"/>
    <w:rsid w:val="00F0580D"/>
    <w:rsid w:val="00F05BE7"/>
    <w:rsid w:val="00F05CA7"/>
    <w:rsid w:val="00F05F55"/>
    <w:rsid w:val="00F06296"/>
    <w:rsid w:val="00F0639B"/>
    <w:rsid w:val="00F065FE"/>
    <w:rsid w:val="00F0676A"/>
    <w:rsid w:val="00F06D96"/>
    <w:rsid w:val="00F07E6D"/>
    <w:rsid w:val="00F1029A"/>
    <w:rsid w:val="00F10448"/>
    <w:rsid w:val="00F11244"/>
    <w:rsid w:val="00F1133E"/>
    <w:rsid w:val="00F1160D"/>
    <w:rsid w:val="00F118BC"/>
    <w:rsid w:val="00F11973"/>
    <w:rsid w:val="00F11A0C"/>
    <w:rsid w:val="00F11C45"/>
    <w:rsid w:val="00F122CE"/>
    <w:rsid w:val="00F12ADD"/>
    <w:rsid w:val="00F130A4"/>
    <w:rsid w:val="00F131B8"/>
    <w:rsid w:val="00F132C3"/>
    <w:rsid w:val="00F13871"/>
    <w:rsid w:val="00F13B84"/>
    <w:rsid w:val="00F13F39"/>
    <w:rsid w:val="00F14B23"/>
    <w:rsid w:val="00F14B61"/>
    <w:rsid w:val="00F1553D"/>
    <w:rsid w:val="00F1564A"/>
    <w:rsid w:val="00F15C3A"/>
    <w:rsid w:val="00F16284"/>
    <w:rsid w:val="00F1648B"/>
    <w:rsid w:val="00F165D1"/>
    <w:rsid w:val="00F169E6"/>
    <w:rsid w:val="00F16B3F"/>
    <w:rsid w:val="00F172AB"/>
    <w:rsid w:val="00F17459"/>
    <w:rsid w:val="00F17B6F"/>
    <w:rsid w:val="00F201EC"/>
    <w:rsid w:val="00F20FA3"/>
    <w:rsid w:val="00F211FD"/>
    <w:rsid w:val="00F21CFB"/>
    <w:rsid w:val="00F21D3F"/>
    <w:rsid w:val="00F21E33"/>
    <w:rsid w:val="00F21FDD"/>
    <w:rsid w:val="00F222B0"/>
    <w:rsid w:val="00F22544"/>
    <w:rsid w:val="00F227FC"/>
    <w:rsid w:val="00F22D2D"/>
    <w:rsid w:val="00F2313B"/>
    <w:rsid w:val="00F23AA2"/>
    <w:rsid w:val="00F23FE2"/>
    <w:rsid w:val="00F2404A"/>
    <w:rsid w:val="00F24797"/>
    <w:rsid w:val="00F24C87"/>
    <w:rsid w:val="00F24FAF"/>
    <w:rsid w:val="00F25623"/>
    <w:rsid w:val="00F257BD"/>
    <w:rsid w:val="00F25A08"/>
    <w:rsid w:val="00F25FB1"/>
    <w:rsid w:val="00F269C6"/>
    <w:rsid w:val="00F26CC7"/>
    <w:rsid w:val="00F2711C"/>
    <w:rsid w:val="00F2741E"/>
    <w:rsid w:val="00F27513"/>
    <w:rsid w:val="00F275B0"/>
    <w:rsid w:val="00F278A4"/>
    <w:rsid w:val="00F27E09"/>
    <w:rsid w:val="00F27EBC"/>
    <w:rsid w:val="00F301A2"/>
    <w:rsid w:val="00F3056A"/>
    <w:rsid w:val="00F31190"/>
    <w:rsid w:val="00F311E6"/>
    <w:rsid w:val="00F31360"/>
    <w:rsid w:val="00F313AE"/>
    <w:rsid w:val="00F31863"/>
    <w:rsid w:val="00F31E62"/>
    <w:rsid w:val="00F322AE"/>
    <w:rsid w:val="00F32A0A"/>
    <w:rsid w:val="00F337AD"/>
    <w:rsid w:val="00F33EC4"/>
    <w:rsid w:val="00F33F6A"/>
    <w:rsid w:val="00F341B2"/>
    <w:rsid w:val="00F34689"/>
    <w:rsid w:val="00F34B1D"/>
    <w:rsid w:val="00F34B95"/>
    <w:rsid w:val="00F35031"/>
    <w:rsid w:val="00F3564A"/>
    <w:rsid w:val="00F359A8"/>
    <w:rsid w:val="00F35B12"/>
    <w:rsid w:val="00F3635D"/>
    <w:rsid w:val="00F36EEF"/>
    <w:rsid w:val="00F37165"/>
    <w:rsid w:val="00F37456"/>
    <w:rsid w:val="00F37648"/>
    <w:rsid w:val="00F37822"/>
    <w:rsid w:val="00F40075"/>
    <w:rsid w:val="00F4131C"/>
    <w:rsid w:val="00F41618"/>
    <w:rsid w:val="00F416E5"/>
    <w:rsid w:val="00F418A1"/>
    <w:rsid w:val="00F41D11"/>
    <w:rsid w:val="00F42A68"/>
    <w:rsid w:val="00F42CC9"/>
    <w:rsid w:val="00F42E03"/>
    <w:rsid w:val="00F43B1B"/>
    <w:rsid w:val="00F43C9E"/>
    <w:rsid w:val="00F43DAA"/>
    <w:rsid w:val="00F4443C"/>
    <w:rsid w:val="00F44853"/>
    <w:rsid w:val="00F44B77"/>
    <w:rsid w:val="00F44BB0"/>
    <w:rsid w:val="00F45079"/>
    <w:rsid w:val="00F450AA"/>
    <w:rsid w:val="00F451AB"/>
    <w:rsid w:val="00F45359"/>
    <w:rsid w:val="00F454C4"/>
    <w:rsid w:val="00F45BFF"/>
    <w:rsid w:val="00F4605D"/>
    <w:rsid w:val="00F463E2"/>
    <w:rsid w:val="00F46D1C"/>
    <w:rsid w:val="00F4790D"/>
    <w:rsid w:val="00F47FEB"/>
    <w:rsid w:val="00F506C2"/>
    <w:rsid w:val="00F50DFA"/>
    <w:rsid w:val="00F51B90"/>
    <w:rsid w:val="00F51E2D"/>
    <w:rsid w:val="00F5228A"/>
    <w:rsid w:val="00F529C2"/>
    <w:rsid w:val="00F52B8E"/>
    <w:rsid w:val="00F52FE9"/>
    <w:rsid w:val="00F5408F"/>
    <w:rsid w:val="00F546F4"/>
    <w:rsid w:val="00F547F0"/>
    <w:rsid w:val="00F554B2"/>
    <w:rsid w:val="00F55B37"/>
    <w:rsid w:val="00F55CEC"/>
    <w:rsid w:val="00F55FBF"/>
    <w:rsid w:val="00F563ED"/>
    <w:rsid w:val="00F566A2"/>
    <w:rsid w:val="00F5690F"/>
    <w:rsid w:val="00F56F00"/>
    <w:rsid w:val="00F576A0"/>
    <w:rsid w:val="00F57959"/>
    <w:rsid w:val="00F57C31"/>
    <w:rsid w:val="00F57E55"/>
    <w:rsid w:val="00F57E6D"/>
    <w:rsid w:val="00F57EEF"/>
    <w:rsid w:val="00F6027A"/>
    <w:rsid w:val="00F603B0"/>
    <w:rsid w:val="00F60453"/>
    <w:rsid w:val="00F607DB"/>
    <w:rsid w:val="00F60C4C"/>
    <w:rsid w:val="00F61074"/>
    <w:rsid w:val="00F610D8"/>
    <w:rsid w:val="00F62012"/>
    <w:rsid w:val="00F621B0"/>
    <w:rsid w:val="00F62831"/>
    <w:rsid w:val="00F62EEF"/>
    <w:rsid w:val="00F63274"/>
    <w:rsid w:val="00F63AD7"/>
    <w:rsid w:val="00F647AA"/>
    <w:rsid w:val="00F64AF5"/>
    <w:rsid w:val="00F64D12"/>
    <w:rsid w:val="00F656DF"/>
    <w:rsid w:val="00F65A14"/>
    <w:rsid w:val="00F65D57"/>
    <w:rsid w:val="00F6641B"/>
    <w:rsid w:val="00F6685C"/>
    <w:rsid w:val="00F66905"/>
    <w:rsid w:val="00F66AF8"/>
    <w:rsid w:val="00F66F30"/>
    <w:rsid w:val="00F67268"/>
    <w:rsid w:val="00F675D1"/>
    <w:rsid w:val="00F67605"/>
    <w:rsid w:val="00F6766B"/>
    <w:rsid w:val="00F677CC"/>
    <w:rsid w:val="00F6789B"/>
    <w:rsid w:val="00F67CE2"/>
    <w:rsid w:val="00F70028"/>
    <w:rsid w:val="00F7019F"/>
    <w:rsid w:val="00F70BE9"/>
    <w:rsid w:val="00F70C17"/>
    <w:rsid w:val="00F70D2E"/>
    <w:rsid w:val="00F71B4B"/>
    <w:rsid w:val="00F71B7A"/>
    <w:rsid w:val="00F71E1E"/>
    <w:rsid w:val="00F71E31"/>
    <w:rsid w:val="00F71E62"/>
    <w:rsid w:val="00F71FF2"/>
    <w:rsid w:val="00F7287C"/>
    <w:rsid w:val="00F72B14"/>
    <w:rsid w:val="00F72C27"/>
    <w:rsid w:val="00F72FEC"/>
    <w:rsid w:val="00F731F1"/>
    <w:rsid w:val="00F738D8"/>
    <w:rsid w:val="00F73C07"/>
    <w:rsid w:val="00F7416A"/>
    <w:rsid w:val="00F74800"/>
    <w:rsid w:val="00F748A1"/>
    <w:rsid w:val="00F748AF"/>
    <w:rsid w:val="00F74F69"/>
    <w:rsid w:val="00F750B3"/>
    <w:rsid w:val="00F750CC"/>
    <w:rsid w:val="00F75533"/>
    <w:rsid w:val="00F7553C"/>
    <w:rsid w:val="00F755AC"/>
    <w:rsid w:val="00F75A1B"/>
    <w:rsid w:val="00F75E5F"/>
    <w:rsid w:val="00F75E87"/>
    <w:rsid w:val="00F7632D"/>
    <w:rsid w:val="00F76745"/>
    <w:rsid w:val="00F76E75"/>
    <w:rsid w:val="00F77399"/>
    <w:rsid w:val="00F77622"/>
    <w:rsid w:val="00F803A1"/>
    <w:rsid w:val="00F80AD7"/>
    <w:rsid w:val="00F8186F"/>
    <w:rsid w:val="00F81E14"/>
    <w:rsid w:val="00F81FA6"/>
    <w:rsid w:val="00F825F6"/>
    <w:rsid w:val="00F8277B"/>
    <w:rsid w:val="00F8292A"/>
    <w:rsid w:val="00F82DC1"/>
    <w:rsid w:val="00F830D5"/>
    <w:rsid w:val="00F83596"/>
    <w:rsid w:val="00F83BC9"/>
    <w:rsid w:val="00F8414F"/>
    <w:rsid w:val="00F841BA"/>
    <w:rsid w:val="00F84C03"/>
    <w:rsid w:val="00F84E5D"/>
    <w:rsid w:val="00F84F0E"/>
    <w:rsid w:val="00F85087"/>
    <w:rsid w:val="00F85797"/>
    <w:rsid w:val="00F85894"/>
    <w:rsid w:val="00F85C29"/>
    <w:rsid w:val="00F8631B"/>
    <w:rsid w:val="00F86702"/>
    <w:rsid w:val="00F8676C"/>
    <w:rsid w:val="00F867C5"/>
    <w:rsid w:val="00F872EF"/>
    <w:rsid w:val="00F872FB"/>
    <w:rsid w:val="00F873FB"/>
    <w:rsid w:val="00F87B78"/>
    <w:rsid w:val="00F87CEC"/>
    <w:rsid w:val="00F90762"/>
    <w:rsid w:val="00F91241"/>
    <w:rsid w:val="00F9145C"/>
    <w:rsid w:val="00F9153C"/>
    <w:rsid w:val="00F9180F"/>
    <w:rsid w:val="00F93189"/>
    <w:rsid w:val="00F93196"/>
    <w:rsid w:val="00F93A37"/>
    <w:rsid w:val="00F94336"/>
    <w:rsid w:val="00F946F0"/>
    <w:rsid w:val="00F9483D"/>
    <w:rsid w:val="00F950C6"/>
    <w:rsid w:val="00F95168"/>
    <w:rsid w:val="00F9523F"/>
    <w:rsid w:val="00F9539F"/>
    <w:rsid w:val="00F953E2"/>
    <w:rsid w:val="00F95EB8"/>
    <w:rsid w:val="00F966FD"/>
    <w:rsid w:val="00F96743"/>
    <w:rsid w:val="00F96FDA"/>
    <w:rsid w:val="00F96FF1"/>
    <w:rsid w:val="00F97229"/>
    <w:rsid w:val="00F9745A"/>
    <w:rsid w:val="00F9748C"/>
    <w:rsid w:val="00F97747"/>
    <w:rsid w:val="00F978D2"/>
    <w:rsid w:val="00F97B4E"/>
    <w:rsid w:val="00FA0180"/>
    <w:rsid w:val="00FA0331"/>
    <w:rsid w:val="00FA035B"/>
    <w:rsid w:val="00FA046F"/>
    <w:rsid w:val="00FA0499"/>
    <w:rsid w:val="00FA08AF"/>
    <w:rsid w:val="00FA08C1"/>
    <w:rsid w:val="00FA16D6"/>
    <w:rsid w:val="00FA1B35"/>
    <w:rsid w:val="00FA1C56"/>
    <w:rsid w:val="00FA1E8D"/>
    <w:rsid w:val="00FA1E92"/>
    <w:rsid w:val="00FA207B"/>
    <w:rsid w:val="00FA246F"/>
    <w:rsid w:val="00FA26BE"/>
    <w:rsid w:val="00FA26BF"/>
    <w:rsid w:val="00FA2782"/>
    <w:rsid w:val="00FA2C2C"/>
    <w:rsid w:val="00FA333F"/>
    <w:rsid w:val="00FA34E1"/>
    <w:rsid w:val="00FA3A4A"/>
    <w:rsid w:val="00FA3F97"/>
    <w:rsid w:val="00FA3FF2"/>
    <w:rsid w:val="00FA481C"/>
    <w:rsid w:val="00FA4BEA"/>
    <w:rsid w:val="00FA4CCD"/>
    <w:rsid w:val="00FA52D6"/>
    <w:rsid w:val="00FA5492"/>
    <w:rsid w:val="00FA5BA5"/>
    <w:rsid w:val="00FA5CDC"/>
    <w:rsid w:val="00FA68BA"/>
    <w:rsid w:val="00FA6AB0"/>
    <w:rsid w:val="00FA70FC"/>
    <w:rsid w:val="00FA7B40"/>
    <w:rsid w:val="00FA7CFB"/>
    <w:rsid w:val="00FA7D94"/>
    <w:rsid w:val="00FA7F2C"/>
    <w:rsid w:val="00FB038F"/>
    <w:rsid w:val="00FB05D9"/>
    <w:rsid w:val="00FB0A39"/>
    <w:rsid w:val="00FB15AB"/>
    <w:rsid w:val="00FB23C0"/>
    <w:rsid w:val="00FB2429"/>
    <w:rsid w:val="00FB2469"/>
    <w:rsid w:val="00FB275F"/>
    <w:rsid w:val="00FB2779"/>
    <w:rsid w:val="00FB279E"/>
    <w:rsid w:val="00FB30A1"/>
    <w:rsid w:val="00FB3378"/>
    <w:rsid w:val="00FB3897"/>
    <w:rsid w:val="00FB3F68"/>
    <w:rsid w:val="00FB456B"/>
    <w:rsid w:val="00FB46CF"/>
    <w:rsid w:val="00FB4966"/>
    <w:rsid w:val="00FB5756"/>
    <w:rsid w:val="00FB5B77"/>
    <w:rsid w:val="00FB5EE2"/>
    <w:rsid w:val="00FB6480"/>
    <w:rsid w:val="00FB69AE"/>
    <w:rsid w:val="00FB73A2"/>
    <w:rsid w:val="00FB7400"/>
    <w:rsid w:val="00FB77DE"/>
    <w:rsid w:val="00FB78FB"/>
    <w:rsid w:val="00FB7A22"/>
    <w:rsid w:val="00FB7D9F"/>
    <w:rsid w:val="00FB7EFC"/>
    <w:rsid w:val="00FC09BF"/>
    <w:rsid w:val="00FC0A75"/>
    <w:rsid w:val="00FC0B09"/>
    <w:rsid w:val="00FC1043"/>
    <w:rsid w:val="00FC1A87"/>
    <w:rsid w:val="00FC1DDE"/>
    <w:rsid w:val="00FC26D6"/>
    <w:rsid w:val="00FC2C0B"/>
    <w:rsid w:val="00FC2E37"/>
    <w:rsid w:val="00FC2F11"/>
    <w:rsid w:val="00FC316D"/>
    <w:rsid w:val="00FC41B4"/>
    <w:rsid w:val="00FC4339"/>
    <w:rsid w:val="00FC469E"/>
    <w:rsid w:val="00FC4B3C"/>
    <w:rsid w:val="00FC517A"/>
    <w:rsid w:val="00FC5CF8"/>
    <w:rsid w:val="00FC5D9D"/>
    <w:rsid w:val="00FC5E90"/>
    <w:rsid w:val="00FC5F1E"/>
    <w:rsid w:val="00FC626F"/>
    <w:rsid w:val="00FC6546"/>
    <w:rsid w:val="00FC71B6"/>
    <w:rsid w:val="00FC7392"/>
    <w:rsid w:val="00FC7756"/>
    <w:rsid w:val="00FC793C"/>
    <w:rsid w:val="00FD0064"/>
    <w:rsid w:val="00FD0663"/>
    <w:rsid w:val="00FD11DA"/>
    <w:rsid w:val="00FD1354"/>
    <w:rsid w:val="00FD1965"/>
    <w:rsid w:val="00FD1A27"/>
    <w:rsid w:val="00FD1A4D"/>
    <w:rsid w:val="00FD1AED"/>
    <w:rsid w:val="00FD1E33"/>
    <w:rsid w:val="00FD284A"/>
    <w:rsid w:val="00FD3052"/>
    <w:rsid w:val="00FD37B9"/>
    <w:rsid w:val="00FD398D"/>
    <w:rsid w:val="00FD39F5"/>
    <w:rsid w:val="00FD4908"/>
    <w:rsid w:val="00FD4F0B"/>
    <w:rsid w:val="00FD52B9"/>
    <w:rsid w:val="00FD5699"/>
    <w:rsid w:val="00FD59CF"/>
    <w:rsid w:val="00FD5FF4"/>
    <w:rsid w:val="00FD61D0"/>
    <w:rsid w:val="00FD63DA"/>
    <w:rsid w:val="00FD6A25"/>
    <w:rsid w:val="00FD6B3B"/>
    <w:rsid w:val="00FD7121"/>
    <w:rsid w:val="00FD77E0"/>
    <w:rsid w:val="00FD791D"/>
    <w:rsid w:val="00FD7A2E"/>
    <w:rsid w:val="00FD7AD5"/>
    <w:rsid w:val="00FD7AE3"/>
    <w:rsid w:val="00FE0619"/>
    <w:rsid w:val="00FE0B64"/>
    <w:rsid w:val="00FE12F4"/>
    <w:rsid w:val="00FE13A7"/>
    <w:rsid w:val="00FE1464"/>
    <w:rsid w:val="00FE15E1"/>
    <w:rsid w:val="00FE1C71"/>
    <w:rsid w:val="00FE25D9"/>
    <w:rsid w:val="00FE2757"/>
    <w:rsid w:val="00FE2B5F"/>
    <w:rsid w:val="00FE2BBF"/>
    <w:rsid w:val="00FE2E1C"/>
    <w:rsid w:val="00FE32BA"/>
    <w:rsid w:val="00FE3FF0"/>
    <w:rsid w:val="00FE4090"/>
    <w:rsid w:val="00FE535D"/>
    <w:rsid w:val="00FE57CF"/>
    <w:rsid w:val="00FE5CDD"/>
    <w:rsid w:val="00FE66BA"/>
    <w:rsid w:val="00FE6A89"/>
    <w:rsid w:val="00FE6E3A"/>
    <w:rsid w:val="00FE7079"/>
    <w:rsid w:val="00FE753D"/>
    <w:rsid w:val="00FF000B"/>
    <w:rsid w:val="00FF0299"/>
    <w:rsid w:val="00FF06D7"/>
    <w:rsid w:val="00FF0CCF"/>
    <w:rsid w:val="00FF1143"/>
    <w:rsid w:val="00FF1253"/>
    <w:rsid w:val="00FF1B0A"/>
    <w:rsid w:val="00FF1ECA"/>
    <w:rsid w:val="00FF216B"/>
    <w:rsid w:val="00FF2311"/>
    <w:rsid w:val="00FF2406"/>
    <w:rsid w:val="00FF246D"/>
    <w:rsid w:val="00FF27A6"/>
    <w:rsid w:val="00FF289D"/>
    <w:rsid w:val="00FF2E0B"/>
    <w:rsid w:val="00FF352E"/>
    <w:rsid w:val="00FF3581"/>
    <w:rsid w:val="00FF3827"/>
    <w:rsid w:val="00FF39A1"/>
    <w:rsid w:val="00FF39FA"/>
    <w:rsid w:val="00FF3BAC"/>
    <w:rsid w:val="00FF3D87"/>
    <w:rsid w:val="00FF4257"/>
    <w:rsid w:val="00FF4554"/>
    <w:rsid w:val="00FF45EF"/>
    <w:rsid w:val="00FF480C"/>
    <w:rsid w:val="00FF5E33"/>
    <w:rsid w:val="00FF658F"/>
    <w:rsid w:val="00FF6B19"/>
    <w:rsid w:val="00FF6C78"/>
    <w:rsid w:val="00FF7997"/>
    <w:rsid w:val="00FF7DD9"/>
    <w:rsid w:val="00FF7E9C"/>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AU" w:eastAsia="en-AU" w:bidi="ar-SA"/>
      </w:rPr>
    </w:rPrDefault>
    <w:pPrDefault/>
  </w:docDefaults>
  <w:latentStyles w:defLockedState="0" w:defUIPriority="0" w:defSemiHidden="0" w:defUnhideWhenUsed="0" w:defQFormat="0" w:count="267">
    <w:lsdException w:name="heading 1" w:qFormat="1"/>
    <w:lsdException w:name="heading 2" w:qFormat="1"/>
    <w:lsdException w:name="heading 5" w:qFormat="1"/>
    <w:lsdException w:name="heading 7" w:semiHidden="1" w:unhideWhenUsed="1"/>
    <w:lsdException w:name="heading 8" w:semiHidden="1" w:unhideWhenUsed="1"/>
    <w:lsdException w:name="heading 9" w:semiHidden="1" w:unhideWhenUsed="1"/>
    <w:lsdException w:name="toc 1" w:uiPriority="39"/>
    <w:lsdException w:name="toc 2" w:uiPriority="39"/>
    <w:lsdException w:name="toc 3" w:uiPriority="39"/>
    <w:lsdException w:name="annotation text" w:uiPriority="99"/>
    <w:lsdException w:name="header" w:uiPriority="99"/>
    <w:lsdException w:name="footer" w:uiPriority="99"/>
    <w:lsdException w:name="caption" w:semiHidden="1" w:unhideWhenUsed="1" w:qFormat="1"/>
    <w:lsdException w:name="annotation reference" w:uiPriority="99"/>
    <w:lsdException w:name="Hyperlink" w:uiPriority="99"/>
    <w:lsdException w:name="Emphasis" w:uiPriority="20" w:qFormat="1"/>
    <w:lsdException w:name="Plain Text" w:uiPriority="99"/>
    <w:lsdException w:name="Normal (Web)" w:uiPriority="99"/>
    <w:lsdException w:name="No List" w:uiPriority="99"/>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8625DE"/>
    <w:rPr>
      <w:rFonts w:ascii="Calibri" w:hAnsi="Calibri"/>
      <w:sz w:val="22"/>
      <w:szCs w:val="24"/>
      <w:lang w:eastAsia="en-US"/>
    </w:rPr>
  </w:style>
  <w:style w:type="paragraph" w:styleId="Heading1">
    <w:name w:val="heading 1"/>
    <w:basedOn w:val="Normal"/>
    <w:next w:val="Normal"/>
    <w:link w:val="Heading1Char"/>
    <w:qFormat/>
    <w:rsid w:val="00AD1F1D"/>
    <w:pPr>
      <w:keepNext/>
      <w:spacing w:before="240" w:after="60"/>
      <w:outlineLvl w:val="0"/>
    </w:pPr>
    <w:rPr>
      <w:rFonts w:cs="Arial"/>
      <w:b/>
      <w:bCs/>
      <w:kern w:val="28"/>
      <w:sz w:val="36"/>
      <w:szCs w:val="32"/>
    </w:rPr>
  </w:style>
  <w:style w:type="paragraph" w:styleId="Heading2">
    <w:name w:val="heading 2"/>
    <w:basedOn w:val="Normal"/>
    <w:next w:val="Normal"/>
    <w:link w:val="Heading2Char"/>
    <w:autoRedefine/>
    <w:qFormat/>
    <w:rsid w:val="00EE3FAB"/>
    <w:pPr>
      <w:keepNext/>
      <w:numPr>
        <w:ilvl w:val="1"/>
      </w:numPr>
      <w:tabs>
        <w:tab w:val="num" w:pos="1531"/>
      </w:tabs>
      <w:spacing w:before="240" w:after="60"/>
      <w:outlineLvl w:val="1"/>
    </w:pPr>
    <w:rPr>
      <w:rFonts w:cs="Arial"/>
      <w:b/>
      <w:bCs/>
      <w:i/>
      <w:iCs/>
      <w:sz w:val="28"/>
      <w:szCs w:val="28"/>
    </w:rPr>
  </w:style>
  <w:style w:type="paragraph" w:styleId="Heading3">
    <w:name w:val="heading 3"/>
    <w:basedOn w:val="Normal"/>
    <w:next w:val="Normal"/>
    <w:link w:val="Heading3Char"/>
    <w:autoRedefine/>
    <w:rsid w:val="00E30021"/>
    <w:pPr>
      <w:keepNext/>
      <w:spacing w:before="240" w:after="60"/>
      <w:outlineLvl w:val="2"/>
    </w:pPr>
    <w:rPr>
      <w:rFonts w:ascii="Arial" w:hAnsi="Arial" w:cs="Arial"/>
      <w:bCs/>
      <w:szCs w:val="26"/>
    </w:rPr>
  </w:style>
  <w:style w:type="paragraph" w:styleId="Heading4">
    <w:name w:val="heading 4"/>
    <w:basedOn w:val="Normal"/>
    <w:next w:val="Normal"/>
    <w:link w:val="Heading4Char"/>
    <w:rsid w:val="00A705AF"/>
    <w:pPr>
      <w:keepNext/>
      <w:spacing w:before="240" w:after="60"/>
      <w:outlineLvl w:val="3"/>
    </w:pPr>
    <w:rPr>
      <w:rFonts w:ascii="Arial" w:hAnsi="Arial"/>
      <w:bCs/>
      <w:sz w:val="28"/>
      <w:szCs w:val="28"/>
    </w:rPr>
  </w:style>
  <w:style w:type="paragraph" w:styleId="Heading5">
    <w:name w:val="heading 5"/>
    <w:basedOn w:val="Normal"/>
    <w:next w:val="Normal"/>
    <w:link w:val="Heading5Char"/>
    <w:qFormat/>
    <w:rsid w:val="00A705AF"/>
    <w:pPr>
      <w:keepNext/>
      <w:spacing w:before="240" w:after="60"/>
      <w:outlineLvl w:val="4"/>
    </w:pPr>
    <w:rPr>
      <w:b/>
      <w:bCs/>
      <w:iCs/>
      <w:szCs w:val="26"/>
    </w:rPr>
  </w:style>
  <w:style w:type="paragraph" w:styleId="Heading6">
    <w:name w:val="heading 6"/>
    <w:basedOn w:val="Normal"/>
    <w:next w:val="Normal"/>
    <w:link w:val="Heading6Char"/>
    <w:rsid w:val="00A705AF"/>
    <w:pPr>
      <w:keepNext/>
      <w:spacing w:before="240" w:after="60"/>
      <w:outlineLvl w:val="5"/>
    </w:pPr>
    <w:rPr>
      <w:b/>
      <w:bCs/>
      <w:i/>
      <w:szCs w:val="22"/>
    </w:rPr>
  </w:style>
  <w:style w:type="paragraph" w:styleId="Heading7">
    <w:name w:val="heading 7"/>
    <w:basedOn w:val="Normal"/>
    <w:next w:val="Normal"/>
    <w:link w:val="Heading7Char"/>
    <w:rsid w:val="00925FE4"/>
    <w:pPr>
      <w:numPr>
        <w:ilvl w:val="6"/>
        <w:numId w:val="12"/>
      </w:numPr>
      <w:spacing w:before="240" w:after="60"/>
      <w:outlineLvl w:val="6"/>
    </w:pPr>
    <w:rPr>
      <w:lang w:eastAsia="en-AU"/>
    </w:rPr>
  </w:style>
  <w:style w:type="paragraph" w:styleId="Heading8">
    <w:name w:val="heading 8"/>
    <w:basedOn w:val="Normal"/>
    <w:next w:val="Normal"/>
    <w:link w:val="Heading8Char"/>
    <w:rsid w:val="00925FE4"/>
    <w:pPr>
      <w:numPr>
        <w:ilvl w:val="7"/>
        <w:numId w:val="12"/>
      </w:numPr>
      <w:spacing w:before="240" w:after="60"/>
      <w:outlineLvl w:val="7"/>
    </w:pPr>
    <w:rPr>
      <w:i/>
      <w:iCs/>
      <w:lang w:eastAsia="en-AU"/>
    </w:rPr>
  </w:style>
  <w:style w:type="paragraph" w:styleId="Heading9">
    <w:name w:val="heading 9"/>
    <w:basedOn w:val="Normal"/>
    <w:next w:val="Normal"/>
    <w:link w:val="Heading9Char"/>
    <w:rsid w:val="00925FE4"/>
    <w:pPr>
      <w:numPr>
        <w:ilvl w:val="8"/>
        <w:numId w:val="12"/>
      </w:numPr>
      <w:spacing w:before="240" w:after="60"/>
      <w:outlineLvl w:val="8"/>
    </w:pPr>
    <w:rPr>
      <w:rFonts w:ascii="Arial" w:hAnsi="Arial" w:cs="Arial"/>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aliases w:val="Style 4"/>
    <w:basedOn w:val="ListParagraph"/>
    <w:next w:val="Normal"/>
    <w:link w:val="QuoteChar"/>
    <w:uiPriority w:val="29"/>
    <w:qFormat/>
    <w:rsid w:val="00E176CF"/>
    <w:pPr>
      <w:keepNext/>
      <w:keepLines/>
      <w:numPr>
        <w:ilvl w:val="3"/>
        <w:numId w:val="12"/>
      </w:numPr>
      <w:spacing w:before="120" w:after="120"/>
      <w:outlineLvl w:val="3"/>
    </w:pPr>
    <w:rPr>
      <w:rFonts w:cs="Arial"/>
      <w:b/>
      <w:bCs/>
      <w:i/>
      <w:iCs/>
      <w:szCs w:val="22"/>
      <w:lang w:eastAsia="en-AU"/>
    </w:rPr>
  </w:style>
  <w:style w:type="character" w:customStyle="1" w:styleId="QuoteChar">
    <w:name w:val="Quote Char"/>
    <w:aliases w:val="Style 4 Char"/>
    <w:basedOn w:val="DefaultParagraphFont"/>
    <w:link w:val="Quote"/>
    <w:uiPriority w:val="29"/>
    <w:rsid w:val="00E176CF"/>
    <w:rPr>
      <w:rFonts w:ascii="Calibri" w:hAnsi="Calibri" w:cs="Arial"/>
      <w:b/>
      <w:bCs/>
      <w:i/>
      <w:iCs/>
      <w:sz w:val="22"/>
      <w:szCs w:val="22"/>
    </w:rPr>
  </w:style>
  <w:style w:type="paragraph" w:styleId="ListParagraph">
    <w:name w:val="List Paragraph"/>
    <w:basedOn w:val="Normal"/>
    <w:link w:val="ListParagraphChar"/>
    <w:uiPriority w:val="34"/>
    <w:qFormat/>
    <w:rsid w:val="008B4856"/>
    <w:pPr>
      <w:ind w:left="720"/>
    </w:pPr>
  </w:style>
  <w:style w:type="character" w:customStyle="1" w:styleId="Heading7Char">
    <w:name w:val="Heading 7 Char"/>
    <w:basedOn w:val="DefaultParagraphFont"/>
    <w:link w:val="Heading7"/>
    <w:rsid w:val="00925FE4"/>
    <w:rPr>
      <w:rFonts w:ascii="Calibri" w:hAnsi="Calibri"/>
      <w:sz w:val="22"/>
      <w:szCs w:val="24"/>
    </w:rPr>
  </w:style>
  <w:style w:type="character" w:customStyle="1" w:styleId="Heading8Char">
    <w:name w:val="Heading 8 Char"/>
    <w:basedOn w:val="DefaultParagraphFont"/>
    <w:link w:val="Heading8"/>
    <w:rsid w:val="00925FE4"/>
    <w:rPr>
      <w:rFonts w:ascii="Calibri" w:hAnsi="Calibri"/>
      <w:i/>
      <w:iCs/>
      <w:sz w:val="22"/>
      <w:szCs w:val="24"/>
    </w:rPr>
  </w:style>
  <w:style w:type="character" w:customStyle="1" w:styleId="Heading9Char">
    <w:name w:val="Heading 9 Char"/>
    <w:basedOn w:val="DefaultParagraphFont"/>
    <w:link w:val="Heading9"/>
    <w:rsid w:val="00925FE4"/>
    <w:rPr>
      <w:rFonts w:ascii="Arial" w:hAnsi="Arial" w:cs="Arial"/>
      <w:sz w:val="22"/>
      <w:szCs w:val="22"/>
    </w:rPr>
  </w:style>
  <w:style w:type="numbering" w:customStyle="1" w:styleId="NoList1">
    <w:name w:val="No List1"/>
    <w:next w:val="NoList"/>
    <w:uiPriority w:val="99"/>
    <w:semiHidden/>
    <w:unhideWhenUsed/>
    <w:rsid w:val="00925FE4"/>
  </w:style>
  <w:style w:type="character" w:customStyle="1" w:styleId="Heading1Char">
    <w:name w:val="Heading 1 Char"/>
    <w:basedOn w:val="DefaultParagraphFont"/>
    <w:link w:val="Heading1"/>
    <w:rsid w:val="00AD1F1D"/>
    <w:rPr>
      <w:rFonts w:ascii="Calibri" w:hAnsi="Calibri" w:cs="Arial"/>
      <w:b/>
      <w:bCs/>
      <w:kern w:val="28"/>
      <w:sz w:val="36"/>
      <w:szCs w:val="32"/>
      <w:lang w:eastAsia="en-US"/>
    </w:rPr>
  </w:style>
  <w:style w:type="character" w:customStyle="1" w:styleId="Heading2Char">
    <w:name w:val="Heading 2 Char"/>
    <w:basedOn w:val="DefaultParagraphFont"/>
    <w:link w:val="Heading2"/>
    <w:rsid w:val="00EE3FAB"/>
    <w:rPr>
      <w:rFonts w:ascii="Calibri" w:hAnsi="Calibri" w:cs="Arial"/>
      <w:b/>
      <w:bCs/>
      <w:i/>
      <w:iCs/>
      <w:sz w:val="28"/>
      <w:szCs w:val="28"/>
      <w:lang w:eastAsia="en-US"/>
    </w:rPr>
  </w:style>
  <w:style w:type="character" w:customStyle="1" w:styleId="Heading3Char">
    <w:name w:val="Heading 3 Char"/>
    <w:basedOn w:val="DefaultParagraphFont"/>
    <w:link w:val="Heading3"/>
    <w:rsid w:val="00E30021"/>
    <w:rPr>
      <w:rFonts w:ascii="Arial" w:hAnsi="Arial" w:cs="Arial"/>
      <w:bCs/>
      <w:sz w:val="24"/>
      <w:szCs w:val="26"/>
      <w:lang w:eastAsia="en-US"/>
    </w:rPr>
  </w:style>
  <w:style w:type="paragraph" w:styleId="BalloonText">
    <w:name w:val="Balloon Text"/>
    <w:basedOn w:val="Normal"/>
    <w:link w:val="BalloonTextChar"/>
    <w:rsid w:val="002B4C37"/>
    <w:rPr>
      <w:rFonts w:ascii="Tahoma" w:hAnsi="Tahoma" w:cs="Tahoma"/>
      <w:sz w:val="16"/>
      <w:szCs w:val="16"/>
    </w:rPr>
  </w:style>
  <w:style w:type="character" w:customStyle="1" w:styleId="Heading5Char">
    <w:name w:val="Heading 5 Char"/>
    <w:basedOn w:val="DefaultParagraphFont"/>
    <w:link w:val="Heading5"/>
    <w:rsid w:val="00925FE4"/>
    <w:rPr>
      <w:b/>
      <w:bCs/>
      <w:iCs/>
      <w:sz w:val="24"/>
      <w:szCs w:val="26"/>
      <w:lang w:eastAsia="en-US"/>
    </w:rPr>
  </w:style>
  <w:style w:type="character" w:customStyle="1" w:styleId="Heading6Char">
    <w:name w:val="Heading 6 Char"/>
    <w:basedOn w:val="DefaultParagraphFont"/>
    <w:link w:val="Heading6"/>
    <w:rsid w:val="00925FE4"/>
    <w:rPr>
      <w:b/>
      <w:bCs/>
      <w:i/>
      <w:sz w:val="24"/>
      <w:szCs w:val="22"/>
      <w:lang w:eastAsia="en-US"/>
    </w:rPr>
  </w:style>
  <w:style w:type="character" w:customStyle="1" w:styleId="Heading4Char">
    <w:name w:val="Heading 4 Char"/>
    <w:link w:val="Heading4"/>
    <w:rsid w:val="00925FE4"/>
    <w:rPr>
      <w:rFonts w:ascii="Arial" w:hAnsi="Arial"/>
      <w:bCs/>
      <w:sz w:val="28"/>
      <w:szCs w:val="28"/>
      <w:lang w:eastAsia="en-US"/>
    </w:rPr>
  </w:style>
  <w:style w:type="character" w:customStyle="1" w:styleId="BalloonTextChar">
    <w:name w:val="Balloon Text Char"/>
    <w:basedOn w:val="DefaultParagraphFont"/>
    <w:link w:val="BalloonText"/>
    <w:rsid w:val="002B4C37"/>
    <w:rPr>
      <w:rFonts w:ascii="Tahoma" w:hAnsi="Tahoma" w:cs="Tahoma"/>
      <w:sz w:val="16"/>
      <w:szCs w:val="16"/>
      <w:lang w:eastAsia="en-US"/>
    </w:rPr>
  </w:style>
  <w:style w:type="paragraph" w:customStyle="1" w:styleId="1Para">
    <w:name w:val="1 Para"/>
    <w:basedOn w:val="Normal"/>
    <w:link w:val="1ParaChar"/>
    <w:rsid w:val="00925FE4"/>
    <w:pPr>
      <w:tabs>
        <w:tab w:val="left" w:pos="540"/>
      </w:tabs>
      <w:spacing w:before="120" w:after="120"/>
    </w:pPr>
    <w:rPr>
      <w:lang w:eastAsia="en-AU"/>
    </w:rPr>
  </w:style>
  <w:style w:type="character" w:customStyle="1" w:styleId="1ParaChar">
    <w:name w:val="1 Para Char"/>
    <w:link w:val="1Para"/>
    <w:rsid w:val="00925FE4"/>
    <w:rPr>
      <w:rFonts w:ascii="Calibri" w:hAnsi="Calibri"/>
      <w:sz w:val="22"/>
      <w:szCs w:val="24"/>
    </w:rPr>
  </w:style>
  <w:style w:type="paragraph" w:customStyle="1" w:styleId="BulletedRARMP">
    <w:name w:val="Bulleted RARMP"/>
    <w:basedOn w:val="Normal"/>
    <w:link w:val="BulletedRARMPCharChar"/>
    <w:rsid w:val="00925FE4"/>
    <w:pPr>
      <w:numPr>
        <w:numId w:val="1"/>
      </w:numPr>
      <w:spacing w:after="60"/>
    </w:pPr>
    <w:rPr>
      <w:lang w:eastAsia="en-AU"/>
    </w:rPr>
  </w:style>
  <w:style w:type="character" w:customStyle="1" w:styleId="BulletedRARMPCharChar">
    <w:name w:val="Bulleted RARMP Char Char"/>
    <w:link w:val="BulletedRARMP"/>
    <w:rsid w:val="00925FE4"/>
    <w:rPr>
      <w:rFonts w:ascii="Calibri" w:hAnsi="Calibri"/>
      <w:sz w:val="22"/>
      <w:szCs w:val="24"/>
    </w:rPr>
  </w:style>
  <w:style w:type="paragraph" w:styleId="Caption">
    <w:name w:val="caption"/>
    <w:basedOn w:val="Style3"/>
    <w:next w:val="Normal"/>
    <w:autoRedefine/>
    <w:qFormat/>
    <w:rsid w:val="00CA0D96"/>
    <w:pPr>
      <w:jc w:val="center"/>
    </w:pPr>
    <w:rPr>
      <w:b w:val="0"/>
      <w:sz w:val="20"/>
      <w:szCs w:val="20"/>
    </w:rPr>
  </w:style>
  <w:style w:type="paragraph" w:styleId="FootnoteText">
    <w:name w:val="footnote text"/>
    <w:basedOn w:val="Normal"/>
    <w:link w:val="FootnoteTextChar"/>
    <w:rsid w:val="00925FE4"/>
    <w:rPr>
      <w:sz w:val="20"/>
      <w:szCs w:val="20"/>
      <w:lang w:eastAsia="en-AU"/>
    </w:rPr>
  </w:style>
  <w:style w:type="character" w:customStyle="1" w:styleId="FootnoteTextChar">
    <w:name w:val="Footnote Text Char"/>
    <w:basedOn w:val="DefaultParagraphFont"/>
    <w:link w:val="FootnoteText"/>
    <w:rsid w:val="00925FE4"/>
    <w:rPr>
      <w:rFonts w:eastAsiaTheme="minorEastAsia"/>
    </w:rPr>
  </w:style>
  <w:style w:type="paragraph" w:customStyle="1" w:styleId="Events">
    <w:name w:val="Events"/>
    <w:basedOn w:val="Heading4"/>
    <w:link w:val="EventsCharChar"/>
    <w:rsid w:val="00925FE4"/>
    <w:pPr>
      <w:tabs>
        <w:tab w:val="num" w:pos="1745"/>
      </w:tabs>
      <w:spacing w:before="120" w:after="120"/>
      <w:ind w:left="2538" w:hanging="1814"/>
    </w:pPr>
    <w:rPr>
      <w:rFonts w:cs="Arial"/>
      <w:b/>
      <w:i/>
      <w:iCs/>
      <w:color w:val="000000"/>
      <w:sz w:val="22"/>
      <w:szCs w:val="22"/>
      <w:lang w:eastAsia="en-AU"/>
    </w:rPr>
  </w:style>
  <w:style w:type="character" w:customStyle="1" w:styleId="EventsCharChar">
    <w:name w:val="Events Char Char"/>
    <w:link w:val="Events"/>
    <w:rsid w:val="00925FE4"/>
    <w:rPr>
      <w:rFonts w:ascii="Arial" w:eastAsiaTheme="minorEastAsia" w:hAnsi="Arial" w:cs="Arial"/>
      <w:b/>
      <w:bCs/>
      <w:i/>
      <w:iCs/>
      <w:color w:val="000000"/>
      <w:sz w:val="22"/>
      <w:szCs w:val="22"/>
    </w:rPr>
  </w:style>
  <w:style w:type="paragraph" w:customStyle="1" w:styleId="RARMP">
    <w:name w:val="RARMP"/>
    <w:basedOn w:val="Heading1"/>
    <w:next w:val="Normal"/>
    <w:autoRedefine/>
    <w:rsid w:val="00925FE4"/>
    <w:pPr>
      <w:spacing w:after="120"/>
      <w:jc w:val="center"/>
    </w:pPr>
    <w:rPr>
      <w:rFonts w:ascii="Arial Bold" w:hAnsi="Arial Bold" w:cs="Arial (W1)"/>
      <w:bCs w:val="0"/>
      <w:kern w:val="32"/>
      <w:szCs w:val="36"/>
      <w:lang w:eastAsia="en-AU"/>
    </w:rPr>
  </w:style>
  <w:style w:type="paragraph" w:styleId="TOC1">
    <w:name w:val="toc 1"/>
    <w:basedOn w:val="Normal"/>
    <w:next w:val="Normal"/>
    <w:autoRedefine/>
    <w:uiPriority w:val="39"/>
    <w:rsid w:val="00925FE4"/>
    <w:pPr>
      <w:keepNext/>
      <w:tabs>
        <w:tab w:val="right" w:leader="dot" w:pos="9639"/>
      </w:tabs>
      <w:spacing w:before="120" w:after="120"/>
      <w:ind w:left="1247" w:hanging="1247"/>
    </w:pPr>
    <w:rPr>
      <w:b/>
      <w:bCs/>
      <w:caps/>
      <w:sz w:val="20"/>
      <w:szCs w:val="20"/>
      <w:lang w:eastAsia="en-AU"/>
    </w:rPr>
  </w:style>
  <w:style w:type="paragraph" w:styleId="TOC2">
    <w:name w:val="toc 2"/>
    <w:basedOn w:val="Normal"/>
    <w:next w:val="Normal"/>
    <w:autoRedefine/>
    <w:uiPriority w:val="39"/>
    <w:rsid w:val="00925FE4"/>
    <w:pPr>
      <w:tabs>
        <w:tab w:val="left" w:pos="1418"/>
        <w:tab w:val="right" w:leader="dot" w:pos="9628"/>
      </w:tabs>
      <w:ind w:left="1418" w:hanging="1134"/>
    </w:pPr>
    <w:rPr>
      <w:smallCaps/>
      <w:sz w:val="20"/>
      <w:szCs w:val="20"/>
      <w:lang w:eastAsia="en-AU"/>
    </w:rPr>
  </w:style>
  <w:style w:type="paragraph" w:styleId="TOC3">
    <w:name w:val="toc 3"/>
    <w:basedOn w:val="Normal"/>
    <w:next w:val="Normal"/>
    <w:autoRedefine/>
    <w:uiPriority w:val="39"/>
    <w:rsid w:val="00242984"/>
    <w:pPr>
      <w:tabs>
        <w:tab w:val="right" w:leader="dot" w:pos="9639"/>
      </w:tabs>
      <w:ind w:left="1406" w:hanging="924"/>
    </w:pPr>
    <w:rPr>
      <w:iCs/>
      <w:sz w:val="20"/>
      <w:szCs w:val="20"/>
      <w:lang w:eastAsia="en-AU"/>
    </w:rPr>
  </w:style>
  <w:style w:type="paragraph" w:styleId="TOC4">
    <w:name w:val="toc 4"/>
    <w:basedOn w:val="Normal"/>
    <w:next w:val="Normal"/>
    <w:autoRedefine/>
    <w:rsid w:val="00925FE4"/>
    <w:pPr>
      <w:ind w:left="720"/>
    </w:pPr>
    <w:rPr>
      <w:sz w:val="18"/>
      <w:szCs w:val="18"/>
      <w:lang w:eastAsia="en-AU"/>
    </w:rPr>
  </w:style>
  <w:style w:type="paragraph" w:styleId="TOC5">
    <w:name w:val="toc 5"/>
    <w:basedOn w:val="Normal"/>
    <w:next w:val="Normal"/>
    <w:autoRedefine/>
    <w:rsid w:val="00925FE4"/>
    <w:pPr>
      <w:ind w:left="960"/>
    </w:pPr>
    <w:rPr>
      <w:sz w:val="18"/>
      <w:szCs w:val="18"/>
      <w:lang w:eastAsia="en-AU"/>
    </w:rPr>
  </w:style>
  <w:style w:type="paragraph" w:styleId="TOC6">
    <w:name w:val="toc 6"/>
    <w:basedOn w:val="Normal"/>
    <w:next w:val="Normal"/>
    <w:autoRedefine/>
    <w:rsid w:val="00925FE4"/>
    <w:pPr>
      <w:ind w:left="1200"/>
    </w:pPr>
    <w:rPr>
      <w:sz w:val="18"/>
      <w:szCs w:val="18"/>
      <w:lang w:eastAsia="en-AU"/>
    </w:rPr>
  </w:style>
  <w:style w:type="paragraph" w:styleId="TOC7">
    <w:name w:val="toc 7"/>
    <w:basedOn w:val="Normal"/>
    <w:next w:val="Normal"/>
    <w:autoRedefine/>
    <w:rsid w:val="00925FE4"/>
    <w:pPr>
      <w:ind w:left="1440"/>
    </w:pPr>
    <w:rPr>
      <w:sz w:val="18"/>
      <w:szCs w:val="18"/>
      <w:lang w:eastAsia="en-AU"/>
    </w:rPr>
  </w:style>
  <w:style w:type="paragraph" w:styleId="TOC8">
    <w:name w:val="toc 8"/>
    <w:basedOn w:val="Normal"/>
    <w:next w:val="Normal"/>
    <w:autoRedefine/>
    <w:rsid w:val="00925FE4"/>
    <w:pPr>
      <w:ind w:left="1680"/>
    </w:pPr>
    <w:rPr>
      <w:sz w:val="18"/>
      <w:szCs w:val="18"/>
      <w:lang w:eastAsia="en-AU"/>
    </w:rPr>
  </w:style>
  <w:style w:type="paragraph" w:styleId="TOC9">
    <w:name w:val="toc 9"/>
    <w:basedOn w:val="Normal"/>
    <w:next w:val="Normal"/>
    <w:autoRedefine/>
    <w:rsid w:val="00925FE4"/>
    <w:pPr>
      <w:ind w:left="1920"/>
    </w:pPr>
    <w:rPr>
      <w:sz w:val="18"/>
      <w:szCs w:val="18"/>
      <w:lang w:eastAsia="en-AU"/>
    </w:rPr>
  </w:style>
  <w:style w:type="character" w:styleId="FootnoteReference">
    <w:name w:val="footnote reference"/>
    <w:rsid w:val="00925FE4"/>
    <w:rPr>
      <w:vertAlign w:val="superscript"/>
    </w:rPr>
  </w:style>
  <w:style w:type="character" w:styleId="Hyperlink">
    <w:name w:val="Hyperlink"/>
    <w:uiPriority w:val="99"/>
    <w:rsid w:val="00925FE4"/>
    <w:rPr>
      <w:color w:val="0000FF"/>
      <w:u w:val="single"/>
    </w:rPr>
  </w:style>
  <w:style w:type="paragraph" w:styleId="NormalWeb">
    <w:name w:val="Normal (Web)"/>
    <w:basedOn w:val="Normal"/>
    <w:uiPriority w:val="99"/>
    <w:rsid w:val="00925FE4"/>
    <w:rPr>
      <w:lang w:eastAsia="en-AU"/>
    </w:rPr>
  </w:style>
  <w:style w:type="paragraph" w:styleId="Header">
    <w:name w:val="header"/>
    <w:basedOn w:val="Normal"/>
    <w:link w:val="HeaderChar"/>
    <w:uiPriority w:val="99"/>
    <w:rsid w:val="00925FE4"/>
    <w:pPr>
      <w:tabs>
        <w:tab w:val="center" w:pos="4153"/>
        <w:tab w:val="right" w:pos="8306"/>
      </w:tabs>
    </w:pPr>
    <w:rPr>
      <w:rFonts w:ascii="Comic Sans MS" w:hAnsi="Comic Sans MS"/>
      <w:sz w:val="16"/>
      <w:lang w:eastAsia="en-AU"/>
    </w:rPr>
  </w:style>
  <w:style w:type="character" w:customStyle="1" w:styleId="HeaderChar">
    <w:name w:val="Header Char"/>
    <w:basedOn w:val="DefaultParagraphFont"/>
    <w:link w:val="Header"/>
    <w:uiPriority w:val="99"/>
    <w:rsid w:val="00925FE4"/>
    <w:rPr>
      <w:rFonts w:ascii="Comic Sans MS" w:eastAsiaTheme="minorEastAsia" w:hAnsi="Comic Sans MS"/>
      <w:sz w:val="16"/>
      <w:szCs w:val="24"/>
    </w:rPr>
  </w:style>
  <w:style w:type="paragraph" w:styleId="Footer">
    <w:name w:val="footer"/>
    <w:basedOn w:val="Normal"/>
    <w:link w:val="FooterChar"/>
    <w:uiPriority w:val="99"/>
    <w:rsid w:val="00925FE4"/>
    <w:pPr>
      <w:tabs>
        <w:tab w:val="center" w:pos="4153"/>
        <w:tab w:val="right" w:pos="8306"/>
      </w:tabs>
    </w:pPr>
    <w:rPr>
      <w:rFonts w:ascii="Comic Sans MS" w:hAnsi="Comic Sans MS"/>
      <w:sz w:val="16"/>
      <w:lang w:eastAsia="en-AU"/>
    </w:rPr>
  </w:style>
  <w:style w:type="character" w:customStyle="1" w:styleId="FooterChar">
    <w:name w:val="Footer Char"/>
    <w:basedOn w:val="DefaultParagraphFont"/>
    <w:link w:val="Footer"/>
    <w:uiPriority w:val="99"/>
    <w:rsid w:val="00925FE4"/>
    <w:rPr>
      <w:rFonts w:ascii="Comic Sans MS" w:eastAsiaTheme="minorEastAsia" w:hAnsi="Comic Sans MS"/>
      <w:sz w:val="16"/>
      <w:szCs w:val="24"/>
    </w:rPr>
  </w:style>
  <w:style w:type="paragraph" w:styleId="DocumentMap">
    <w:name w:val="Document Map"/>
    <w:basedOn w:val="Normal"/>
    <w:link w:val="DocumentMapChar"/>
    <w:rsid w:val="00925FE4"/>
    <w:pPr>
      <w:shd w:val="clear" w:color="auto" w:fill="000080"/>
    </w:pPr>
    <w:rPr>
      <w:rFonts w:ascii="Tahoma" w:hAnsi="Tahoma" w:cs="Tahoma"/>
      <w:sz w:val="20"/>
      <w:szCs w:val="20"/>
      <w:lang w:eastAsia="en-AU"/>
    </w:rPr>
  </w:style>
  <w:style w:type="character" w:customStyle="1" w:styleId="DocumentMapChar">
    <w:name w:val="Document Map Char"/>
    <w:basedOn w:val="DefaultParagraphFont"/>
    <w:link w:val="DocumentMap"/>
    <w:rsid w:val="00925FE4"/>
    <w:rPr>
      <w:rFonts w:ascii="Tahoma" w:eastAsiaTheme="minorEastAsia" w:hAnsi="Tahoma" w:cs="Tahoma"/>
      <w:shd w:val="clear" w:color="auto" w:fill="000080"/>
    </w:rPr>
  </w:style>
  <w:style w:type="paragraph" w:styleId="CommentText">
    <w:name w:val="annotation text"/>
    <w:basedOn w:val="Normal"/>
    <w:link w:val="CommentTextChar"/>
    <w:uiPriority w:val="99"/>
    <w:rsid w:val="00925FE4"/>
    <w:rPr>
      <w:sz w:val="20"/>
      <w:szCs w:val="20"/>
      <w:lang w:eastAsia="en-AU"/>
    </w:rPr>
  </w:style>
  <w:style w:type="character" w:customStyle="1" w:styleId="CommentTextChar">
    <w:name w:val="Comment Text Char"/>
    <w:basedOn w:val="DefaultParagraphFont"/>
    <w:link w:val="CommentText"/>
    <w:uiPriority w:val="99"/>
    <w:rsid w:val="00925FE4"/>
    <w:rPr>
      <w:rFonts w:eastAsiaTheme="minorEastAsia"/>
    </w:rPr>
  </w:style>
  <w:style w:type="paragraph" w:customStyle="1" w:styleId="table">
    <w:name w:val="table"/>
    <w:basedOn w:val="Normal"/>
    <w:link w:val="tableChar"/>
    <w:autoRedefine/>
    <w:rsid w:val="00DD36D9"/>
    <w:pPr>
      <w:keepNext/>
      <w:spacing w:before="120" w:after="120"/>
    </w:pPr>
    <w:rPr>
      <w:rFonts w:ascii="Arial" w:hAnsi="Arial" w:cs="Arial"/>
      <w:bCs/>
      <w:sz w:val="20"/>
      <w:szCs w:val="20"/>
      <w:lang w:eastAsia="en-AU"/>
    </w:rPr>
  </w:style>
  <w:style w:type="paragraph" w:customStyle="1" w:styleId="Paranonumbers">
    <w:name w:val="Para no numbers"/>
    <w:basedOn w:val="Normal"/>
    <w:link w:val="ParanonumbersChar"/>
    <w:rsid w:val="00925FE4"/>
    <w:pPr>
      <w:spacing w:before="120" w:after="120"/>
    </w:pPr>
    <w:rPr>
      <w:lang w:eastAsia="en-AU"/>
    </w:rPr>
  </w:style>
  <w:style w:type="character" w:customStyle="1" w:styleId="ParanonumbersChar">
    <w:name w:val="Para no numbers Char"/>
    <w:link w:val="Paranonumbers"/>
    <w:locked/>
    <w:rsid w:val="00925FE4"/>
    <w:rPr>
      <w:rFonts w:eastAsiaTheme="minorEastAsia"/>
      <w:sz w:val="24"/>
      <w:szCs w:val="24"/>
    </w:rPr>
  </w:style>
  <w:style w:type="paragraph" w:customStyle="1" w:styleId="tablebullets">
    <w:name w:val="table bullets"/>
    <w:basedOn w:val="Normal"/>
    <w:rsid w:val="00925FE4"/>
    <w:pPr>
      <w:numPr>
        <w:numId w:val="2"/>
      </w:numPr>
    </w:pPr>
    <w:rPr>
      <w:szCs w:val="20"/>
      <w:lang w:eastAsia="en-AU"/>
    </w:rPr>
  </w:style>
  <w:style w:type="table" w:styleId="TableGrid">
    <w:name w:val="Table Grid"/>
    <w:basedOn w:val="TableNormal"/>
    <w:uiPriority w:val="59"/>
    <w:rsid w:val="00925F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0">
    <w:name w:val="PARA"/>
    <w:basedOn w:val="Normal"/>
    <w:autoRedefine/>
    <w:semiHidden/>
    <w:rsid w:val="00925FE4"/>
    <w:pPr>
      <w:keepNext/>
      <w:spacing w:before="60" w:after="60"/>
    </w:pPr>
    <w:rPr>
      <w:snapToGrid w:val="0"/>
      <w:szCs w:val="20"/>
    </w:rPr>
  </w:style>
  <w:style w:type="paragraph" w:customStyle="1" w:styleId="BlockTextPlain">
    <w:name w:val="Block Text Plain"/>
    <w:basedOn w:val="Normal"/>
    <w:semiHidden/>
    <w:rsid w:val="00925FE4"/>
    <w:pPr>
      <w:spacing w:before="120" w:after="120"/>
    </w:pPr>
  </w:style>
  <w:style w:type="character" w:styleId="PageNumber">
    <w:name w:val="page number"/>
    <w:basedOn w:val="DefaultParagraphFont"/>
    <w:rsid w:val="00925FE4"/>
  </w:style>
  <w:style w:type="character" w:customStyle="1" w:styleId="tableChar">
    <w:name w:val="table Char"/>
    <w:link w:val="table"/>
    <w:rsid w:val="00925FE4"/>
    <w:rPr>
      <w:rFonts w:ascii="Arial" w:eastAsiaTheme="minorEastAsia" w:hAnsi="Arial" w:cs="Arial"/>
      <w:bCs/>
    </w:rPr>
  </w:style>
  <w:style w:type="paragraph" w:customStyle="1" w:styleId="Para1">
    <w:name w:val="Para"/>
    <w:basedOn w:val="Normal"/>
    <w:link w:val="ParaCharChar"/>
    <w:rsid w:val="00925FE4"/>
    <w:pPr>
      <w:tabs>
        <w:tab w:val="num" w:pos="567"/>
        <w:tab w:val="num" w:pos="1021"/>
      </w:tabs>
      <w:spacing w:before="120" w:after="120"/>
      <w:ind w:left="1021" w:hanging="1021"/>
    </w:pPr>
    <w:rPr>
      <w:lang w:eastAsia="en-AU"/>
    </w:rPr>
  </w:style>
  <w:style w:type="character" w:customStyle="1" w:styleId="ParaCharChar">
    <w:name w:val="Para Char Char"/>
    <w:link w:val="Para1"/>
    <w:locked/>
    <w:rsid w:val="00925FE4"/>
    <w:rPr>
      <w:rFonts w:eastAsiaTheme="minorEastAsia"/>
      <w:sz w:val="24"/>
      <w:szCs w:val="24"/>
    </w:rPr>
  </w:style>
  <w:style w:type="paragraph" w:styleId="ListBullet2">
    <w:name w:val="List Bullet 2"/>
    <w:basedOn w:val="Normal"/>
    <w:rsid w:val="00925FE4"/>
    <w:pPr>
      <w:numPr>
        <w:numId w:val="3"/>
      </w:numPr>
      <w:spacing w:before="120"/>
    </w:pPr>
    <w:rPr>
      <w:lang w:eastAsia="en-AU"/>
    </w:rPr>
  </w:style>
  <w:style w:type="paragraph" w:customStyle="1" w:styleId="Tabletext">
    <w:name w:val="Table text"/>
    <w:basedOn w:val="Normal"/>
    <w:rsid w:val="00925FE4"/>
    <w:pPr>
      <w:spacing w:before="60" w:after="60"/>
    </w:pPr>
    <w:rPr>
      <w:rFonts w:ascii="Arial Narrow" w:hAnsi="Arial Narrow" w:cs="Arial Narrow"/>
      <w:sz w:val="20"/>
      <w:szCs w:val="20"/>
      <w:lang w:eastAsia="en-AU"/>
    </w:rPr>
  </w:style>
  <w:style w:type="paragraph" w:customStyle="1" w:styleId="Char">
    <w:name w:val="Char"/>
    <w:basedOn w:val="Normal"/>
    <w:semiHidden/>
    <w:rsid w:val="00925FE4"/>
    <w:rPr>
      <w:rFonts w:ascii="Arial" w:hAnsi="Arial" w:cs="Arial"/>
      <w:szCs w:val="22"/>
    </w:rPr>
  </w:style>
  <w:style w:type="paragraph" w:customStyle="1" w:styleId="List10">
    <w:name w:val="List1"/>
    <w:basedOn w:val="Normal"/>
    <w:rsid w:val="00925FE4"/>
    <w:pPr>
      <w:tabs>
        <w:tab w:val="left" w:pos="3686"/>
        <w:tab w:val="left" w:pos="8364"/>
        <w:tab w:val="right" w:leader="dot" w:pos="9356"/>
      </w:tabs>
      <w:spacing w:before="60" w:line="200" w:lineRule="exact"/>
    </w:pPr>
    <w:rPr>
      <w:szCs w:val="22"/>
      <w:lang w:eastAsia="en-AU"/>
    </w:rPr>
  </w:style>
  <w:style w:type="table" w:customStyle="1" w:styleId="RARMPtable">
    <w:name w:val="RARMP table"/>
    <w:basedOn w:val="TableNormal"/>
    <w:rsid w:val="00925FE4"/>
    <w:rPr>
      <w:rFonts w:ascii="Arial Narrow" w:hAnsi="Arial Narrow"/>
      <w:sz w:val="19"/>
    </w:rPr>
    <w:tblPr>
      <w:tblBorders>
        <w:top w:val="single" w:sz="12" w:space="0" w:color="000000"/>
        <w:left w:val="single" w:sz="12" w:space="0" w:color="000000"/>
        <w:bottom w:val="single" w:sz="12" w:space="0" w:color="000000"/>
        <w:right w:val="single" w:sz="12" w:space="0" w:color="000000"/>
        <w:insideH w:val="single" w:sz="12" w:space="0" w:color="000000"/>
        <w:insideV w:val="single" w:sz="6" w:space="0" w:color="000000"/>
      </w:tblBorders>
    </w:tblPr>
    <w:trPr>
      <w:cantSplit/>
    </w:trPr>
    <w:tblStylePr w:type="firstRow">
      <w:rPr>
        <w:rFonts w:ascii="Tahoma" w:hAnsi="Tahoma"/>
        <w:b/>
        <w:i w:val="0"/>
        <w:color w:val="000000"/>
        <w:sz w:val="21"/>
        <w:szCs w:val="21"/>
      </w:rPr>
      <w:tblPr/>
      <w:trPr>
        <w:tblHeader/>
      </w:trPr>
      <w:tcPr>
        <w:tc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l2br w:val="nil"/>
          <w:tr2bl w:val="nil"/>
        </w:tcBorders>
        <w:shd w:val="clear" w:color="auto" w:fill="E6E6E6"/>
      </w:tcPr>
    </w:tblStylePr>
  </w:style>
  <w:style w:type="paragraph" w:customStyle="1" w:styleId="numberedpara">
    <w:name w:val="numbered para"/>
    <w:basedOn w:val="PARA0"/>
    <w:rsid w:val="00925FE4"/>
    <w:pPr>
      <w:keepNext w:val="0"/>
      <w:numPr>
        <w:numId w:val="4"/>
      </w:numPr>
      <w:spacing w:before="120" w:after="120"/>
    </w:pPr>
    <w:rPr>
      <w:snapToGrid/>
      <w:szCs w:val="24"/>
      <w:lang w:eastAsia="en-AU"/>
    </w:rPr>
  </w:style>
  <w:style w:type="paragraph" w:customStyle="1" w:styleId="bulletedRARMP0">
    <w:name w:val="bulleted RARMP"/>
    <w:basedOn w:val="PARA0"/>
    <w:rsid w:val="00925FE4"/>
    <w:pPr>
      <w:keepNext w:val="0"/>
      <w:numPr>
        <w:numId w:val="5"/>
      </w:numPr>
    </w:pPr>
    <w:rPr>
      <w:snapToGrid/>
      <w:szCs w:val="24"/>
      <w:lang w:eastAsia="en-AU"/>
    </w:rPr>
  </w:style>
  <w:style w:type="paragraph" w:customStyle="1" w:styleId="Licencebullets">
    <w:name w:val="Licence bullets"/>
    <w:basedOn w:val="Paranonumbers"/>
    <w:rsid w:val="00925FE4"/>
    <w:pPr>
      <w:numPr>
        <w:numId w:val="6"/>
      </w:numPr>
      <w:tabs>
        <w:tab w:val="clear" w:pos="737"/>
        <w:tab w:val="num" w:pos="360"/>
      </w:tabs>
      <w:ind w:left="0" w:firstLine="0"/>
    </w:pPr>
  </w:style>
  <w:style w:type="numbering" w:styleId="ArticleSection">
    <w:name w:val="Outline List 3"/>
    <w:basedOn w:val="NoList"/>
    <w:rsid w:val="00925FE4"/>
    <w:pPr>
      <w:numPr>
        <w:numId w:val="7"/>
      </w:numPr>
    </w:pPr>
  </w:style>
  <w:style w:type="paragraph" w:styleId="ListBullet3">
    <w:name w:val="List Bullet 3"/>
    <w:basedOn w:val="Normal"/>
    <w:rsid w:val="00925FE4"/>
    <w:pPr>
      <w:tabs>
        <w:tab w:val="num" w:pos="926"/>
      </w:tabs>
      <w:suppressAutoHyphens/>
      <w:ind w:left="926" w:hanging="360"/>
    </w:pPr>
    <w:rPr>
      <w:lang w:val="en-US" w:eastAsia="ar-SA"/>
    </w:rPr>
  </w:style>
  <w:style w:type="paragraph" w:customStyle="1" w:styleId="CharChar1Char">
    <w:name w:val="Char Char1 Char"/>
    <w:basedOn w:val="Normal"/>
    <w:semiHidden/>
    <w:rsid w:val="00925FE4"/>
    <w:rPr>
      <w:rFonts w:ascii="Arial" w:hAnsi="Arial" w:cs="Arial"/>
      <w:szCs w:val="22"/>
    </w:rPr>
  </w:style>
  <w:style w:type="paragraph" w:styleId="Revision">
    <w:name w:val="Revision"/>
    <w:hidden/>
    <w:uiPriority w:val="99"/>
    <w:semiHidden/>
    <w:rsid w:val="00925FE4"/>
    <w:rPr>
      <w:sz w:val="24"/>
      <w:szCs w:val="24"/>
    </w:rPr>
  </w:style>
  <w:style w:type="paragraph" w:customStyle="1" w:styleId="bulletedRARMP2">
    <w:name w:val="bulleted RARMP2"/>
    <w:basedOn w:val="Normal"/>
    <w:rsid w:val="00ED538A"/>
    <w:pPr>
      <w:tabs>
        <w:tab w:val="num" w:pos="720"/>
      </w:tabs>
      <w:spacing w:before="60" w:after="60"/>
      <w:ind w:left="720" w:hanging="360"/>
    </w:pPr>
    <w:rPr>
      <w:lang w:eastAsia="en-AU"/>
    </w:rPr>
  </w:style>
  <w:style w:type="paragraph" w:customStyle="1" w:styleId="bulletlevel2">
    <w:name w:val="bullet level 2"/>
    <w:basedOn w:val="Normal"/>
    <w:rsid w:val="001A0CE0"/>
    <w:pPr>
      <w:numPr>
        <w:numId w:val="11"/>
      </w:numPr>
      <w:spacing w:before="120" w:after="120" w:line="280" w:lineRule="atLeast"/>
    </w:pPr>
    <w:rPr>
      <w:szCs w:val="20"/>
      <w:lang w:val="en-US"/>
    </w:rPr>
  </w:style>
  <w:style w:type="table" w:styleId="TableTheme">
    <w:name w:val="Table Theme"/>
    <w:basedOn w:val="TableNormal"/>
    <w:rsid w:val="00F46D1C"/>
    <w:rPr>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imes New Roman" w:hAnsi="Times New Roman"/>
        <w:b w:val="0"/>
        <w:sz w:val="18"/>
      </w:rPr>
    </w:tblStylePr>
    <w:tblStylePr w:type="firstCol">
      <w:rPr>
        <w:rFonts w:ascii="Times New Roman" w:hAnsi="Times New Roman"/>
        <w:sz w:val="18"/>
      </w:rPr>
    </w:tblStylePr>
  </w:style>
  <w:style w:type="table" w:customStyle="1" w:styleId="TableGrid1">
    <w:name w:val="Table Grid1"/>
    <w:basedOn w:val="TableNormal"/>
    <w:next w:val="TableGrid"/>
    <w:rsid w:val="002068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Heading1"/>
    <w:link w:val="Style1Char"/>
    <w:qFormat/>
    <w:rsid w:val="00E176CF"/>
    <w:pPr>
      <w:numPr>
        <w:numId w:val="12"/>
      </w:numPr>
      <w:spacing w:after="120"/>
    </w:pPr>
    <w:rPr>
      <w:bCs w:val="0"/>
      <w:szCs w:val="36"/>
      <w:lang w:eastAsia="en-AU"/>
    </w:rPr>
  </w:style>
  <w:style w:type="paragraph" w:customStyle="1" w:styleId="Style2">
    <w:name w:val="Style2"/>
    <w:basedOn w:val="Heading2"/>
    <w:link w:val="Style2Char"/>
    <w:qFormat/>
    <w:rsid w:val="007B5F32"/>
    <w:pPr>
      <w:numPr>
        <w:numId w:val="12"/>
      </w:numPr>
      <w:tabs>
        <w:tab w:val="left" w:pos="1440"/>
      </w:tabs>
      <w:spacing w:after="120"/>
    </w:pPr>
    <w:rPr>
      <w:bCs w:val="0"/>
      <w:i w:val="0"/>
      <w:iCs w:val="0"/>
      <w:lang w:eastAsia="en-AU"/>
    </w:rPr>
  </w:style>
  <w:style w:type="character" w:customStyle="1" w:styleId="Style1Char">
    <w:name w:val="Style1 Char"/>
    <w:basedOn w:val="DefaultParagraphFont"/>
    <w:link w:val="Style1"/>
    <w:rsid w:val="00E176CF"/>
    <w:rPr>
      <w:rFonts w:ascii="Calibri" w:hAnsi="Calibri" w:cs="Arial"/>
      <w:b/>
      <w:kern w:val="28"/>
      <w:sz w:val="36"/>
      <w:szCs w:val="36"/>
    </w:rPr>
  </w:style>
  <w:style w:type="paragraph" w:customStyle="1" w:styleId="Style3">
    <w:name w:val="Style3"/>
    <w:basedOn w:val="Heading3"/>
    <w:link w:val="Style3Char"/>
    <w:autoRedefine/>
    <w:rsid w:val="00B65BE5"/>
    <w:pPr>
      <w:spacing w:after="120"/>
    </w:pPr>
    <w:rPr>
      <w:rFonts w:ascii="Calibri" w:hAnsi="Calibri"/>
      <w:b/>
      <w:bCs w:val="0"/>
      <w:sz w:val="24"/>
      <w:lang w:eastAsia="en-AU"/>
    </w:rPr>
  </w:style>
  <w:style w:type="character" w:customStyle="1" w:styleId="Style2Char">
    <w:name w:val="Style2 Char"/>
    <w:basedOn w:val="DefaultParagraphFont"/>
    <w:link w:val="Style2"/>
    <w:rsid w:val="007B5F32"/>
    <w:rPr>
      <w:rFonts w:ascii="Calibri" w:hAnsi="Calibri" w:cs="Arial"/>
      <w:b/>
      <w:sz w:val="28"/>
      <w:szCs w:val="28"/>
    </w:rPr>
  </w:style>
  <w:style w:type="character" w:customStyle="1" w:styleId="Style3Char">
    <w:name w:val="Style3 Char"/>
    <w:basedOn w:val="DefaultParagraphFont"/>
    <w:link w:val="Style3"/>
    <w:rsid w:val="00B65BE5"/>
    <w:rPr>
      <w:rFonts w:ascii="Calibri" w:hAnsi="Calibri" w:cs="Arial"/>
      <w:b/>
      <w:sz w:val="24"/>
      <w:szCs w:val="26"/>
    </w:rPr>
  </w:style>
  <w:style w:type="paragraph" w:customStyle="1" w:styleId="Default">
    <w:name w:val="Default"/>
    <w:rsid w:val="00DD36D9"/>
    <w:pPr>
      <w:autoSpaceDE w:val="0"/>
      <w:autoSpaceDN w:val="0"/>
      <w:adjustRightInd w:val="0"/>
    </w:pPr>
    <w:rPr>
      <w:rFonts w:ascii="Calibri" w:hAnsi="Calibri"/>
      <w:color w:val="000000"/>
      <w:sz w:val="22"/>
      <w:szCs w:val="24"/>
    </w:rPr>
  </w:style>
  <w:style w:type="character" w:styleId="FollowedHyperlink">
    <w:name w:val="FollowedHyperlink"/>
    <w:basedOn w:val="DefaultParagraphFont"/>
    <w:rsid w:val="00B06A37"/>
    <w:rPr>
      <w:color w:val="800080" w:themeColor="followedHyperlink"/>
      <w:u w:val="single"/>
    </w:rPr>
  </w:style>
  <w:style w:type="character" w:styleId="CommentReference">
    <w:name w:val="annotation reference"/>
    <w:basedOn w:val="DefaultParagraphFont"/>
    <w:uiPriority w:val="99"/>
    <w:rsid w:val="00770470"/>
    <w:rPr>
      <w:sz w:val="16"/>
      <w:szCs w:val="16"/>
    </w:rPr>
  </w:style>
  <w:style w:type="paragraph" w:styleId="CommentSubject">
    <w:name w:val="annotation subject"/>
    <w:basedOn w:val="CommentText"/>
    <w:next w:val="CommentText"/>
    <w:link w:val="CommentSubjectChar"/>
    <w:rsid w:val="00770470"/>
    <w:rPr>
      <w:b/>
      <w:bCs/>
      <w:lang w:eastAsia="en-US"/>
    </w:rPr>
  </w:style>
  <w:style w:type="character" w:customStyle="1" w:styleId="CommentSubjectChar">
    <w:name w:val="Comment Subject Char"/>
    <w:basedOn w:val="CommentTextChar"/>
    <w:link w:val="CommentSubject"/>
    <w:rsid w:val="00770470"/>
    <w:rPr>
      <w:rFonts w:ascii="Calibri" w:eastAsiaTheme="minorEastAsia" w:hAnsi="Calibri"/>
      <w:b/>
      <w:bCs/>
      <w:lang w:eastAsia="en-US"/>
    </w:rPr>
  </w:style>
  <w:style w:type="paragraph" w:customStyle="1" w:styleId="RIGHTLIST">
    <w:name w:val="RIGHTLIST"/>
    <w:basedOn w:val="Normal"/>
    <w:rsid w:val="00050F34"/>
    <w:pPr>
      <w:keepNext/>
      <w:tabs>
        <w:tab w:val="right" w:leader="dot" w:pos="9356"/>
      </w:tabs>
      <w:spacing w:before="80" w:after="40"/>
    </w:pPr>
    <w:rPr>
      <w:rFonts w:ascii="Times New Roman" w:eastAsia="Times New Roman" w:hAnsi="Times New Roman"/>
      <w:szCs w:val="22"/>
      <w:lang w:eastAsia="en-AU"/>
    </w:rPr>
  </w:style>
  <w:style w:type="paragraph" w:customStyle="1" w:styleId="Style5">
    <w:name w:val="Style5"/>
    <w:basedOn w:val="Heading3"/>
    <w:link w:val="Style5Char"/>
    <w:qFormat/>
    <w:rsid w:val="00542FCB"/>
    <w:rPr>
      <w:rFonts w:ascii="Calibri" w:hAnsi="Calibri"/>
      <w:b/>
      <w:i/>
      <w:lang w:eastAsia="en-AU"/>
    </w:rPr>
  </w:style>
  <w:style w:type="character" w:customStyle="1" w:styleId="Style5Char">
    <w:name w:val="Style5 Char"/>
    <w:basedOn w:val="Heading3Char"/>
    <w:link w:val="Style5"/>
    <w:rsid w:val="00542FCB"/>
    <w:rPr>
      <w:rFonts w:ascii="Calibri" w:hAnsi="Calibri" w:cs="Arial"/>
      <w:b/>
      <w:bCs/>
      <w:i/>
      <w:sz w:val="22"/>
      <w:szCs w:val="26"/>
      <w:lang w:eastAsia="en-US"/>
    </w:rPr>
  </w:style>
  <w:style w:type="paragraph" w:customStyle="1" w:styleId="EndNoteBibliographyTitle">
    <w:name w:val="EndNote Bibliography Title"/>
    <w:basedOn w:val="Normal"/>
    <w:link w:val="EndNoteBibliographyTitleChar"/>
    <w:rsid w:val="00347863"/>
    <w:pPr>
      <w:jc w:val="center"/>
    </w:pPr>
    <w:rPr>
      <w:rFonts w:cs="Calibri"/>
      <w:noProof/>
      <w:lang w:val="en-US"/>
    </w:rPr>
  </w:style>
  <w:style w:type="character" w:customStyle="1" w:styleId="EndNoteBibliographyTitleChar">
    <w:name w:val="EndNote Bibliography Title Char"/>
    <w:basedOn w:val="1ParaChar"/>
    <w:link w:val="EndNoteBibliographyTitle"/>
    <w:rsid w:val="00347863"/>
    <w:rPr>
      <w:rFonts w:ascii="Calibri" w:hAnsi="Calibri" w:cs="Calibri"/>
      <w:noProof/>
      <w:sz w:val="22"/>
      <w:szCs w:val="24"/>
      <w:lang w:val="en-US" w:eastAsia="en-US"/>
    </w:rPr>
  </w:style>
  <w:style w:type="paragraph" w:customStyle="1" w:styleId="EndNoteBibliography">
    <w:name w:val="EndNote Bibliography"/>
    <w:basedOn w:val="Normal"/>
    <w:link w:val="EndNoteBibliographyChar"/>
    <w:rsid w:val="00347863"/>
    <w:rPr>
      <w:rFonts w:cs="Calibri"/>
      <w:noProof/>
      <w:lang w:val="en-US"/>
    </w:rPr>
  </w:style>
  <w:style w:type="character" w:customStyle="1" w:styleId="EndNoteBibliographyChar">
    <w:name w:val="EndNote Bibliography Char"/>
    <w:basedOn w:val="1ParaChar"/>
    <w:link w:val="EndNoteBibliography"/>
    <w:rsid w:val="00347863"/>
    <w:rPr>
      <w:rFonts w:ascii="Calibri" w:hAnsi="Calibri" w:cs="Calibri"/>
      <w:noProof/>
      <w:sz w:val="22"/>
      <w:szCs w:val="24"/>
      <w:lang w:val="en-US" w:eastAsia="en-US"/>
    </w:rPr>
  </w:style>
  <w:style w:type="character" w:customStyle="1" w:styleId="RARMPnumberedparagraphsChar">
    <w:name w:val="RARMP numbered paragraphs Char"/>
    <w:basedOn w:val="DefaultParagraphFont"/>
    <w:link w:val="RARMPnumberedparagraphs"/>
    <w:locked/>
    <w:rsid w:val="00C51634"/>
    <w:rPr>
      <w:rFonts w:ascii="Calibri" w:hAnsi="Calibri"/>
    </w:rPr>
  </w:style>
  <w:style w:type="paragraph" w:customStyle="1" w:styleId="RARMPnumberedparagraphs">
    <w:name w:val="RARMP numbered paragraphs"/>
    <w:basedOn w:val="Normal"/>
    <w:link w:val="RARMPnumberedparagraphsChar"/>
    <w:rsid w:val="00C51634"/>
    <w:pPr>
      <w:numPr>
        <w:numId w:val="13"/>
      </w:numPr>
      <w:spacing w:before="120" w:after="120"/>
      <w:ind w:left="0" w:firstLine="0"/>
    </w:pPr>
    <w:rPr>
      <w:sz w:val="20"/>
      <w:szCs w:val="20"/>
      <w:lang w:eastAsia="en-AU"/>
    </w:rPr>
  </w:style>
  <w:style w:type="paragraph" w:customStyle="1" w:styleId="RARMPPara">
    <w:name w:val="RARMP Para"/>
    <w:basedOn w:val="Normal"/>
    <w:link w:val="RARMPParaChar"/>
    <w:qFormat/>
    <w:rsid w:val="00A93743"/>
    <w:pPr>
      <w:numPr>
        <w:numId w:val="14"/>
      </w:numPr>
      <w:tabs>
        <w:tab w:val="left" w:pos="567"/>
      </w:tabs>
      <w:spacing w:before="120" w:after="120"/>
    </w:pPr>
    <w:rPr>
      <w:rFonts w:asciiTheme="minorHAnsi" w:eastAsia="Times New Roman" w:hAnsiTheme="minorHAnsi"/>
    </w:rPr>
  </w:style>
  <w:style w:type="character" w:customStyle="1" w:styleId="BulletedRARMPChar">
    <w:name w:val="Bulleted RARMP Char"/>
    <w:basedOn w:val="DefaultParagraphFont"/>
    <w:rsid w:val="00B53434"/>
    <w:rPr>
      <w:sz w:val="24"/>
      <w:szCs w:val="24"/>
    </w:rPr>
  </w:style>
  <w:style w:type="character" w:customStyle="1" w:styleId="1ParaCharChar">
    <w:name w:val="1 Para Char Char"/>
    <w:locked/>
    <w:rsid w:val="004C5C57"/>
    <w:rPr>
      <w:rFonts w:ascii="Calibri" w:hAnsi="Calibri"/>
      <w:sz w:val="22"/>
      <w:szCs w:val="24"/>
    </w:rPr>
  </w:style>
  <w:style w:type="paragraph" w:customStyle="1" w:styleId="LEFTLIST">
    <w:name w:val="LEFTLIST"/>
    <w:basedOn w:val="Heading1"/>
    <w:rsid w:val="00DA2B19"/>
    <w:pPr>
      <w:tabs>
        <w:tab w:val="right" w:leader="dot" w:pos="9356"/>
      </w:tabs>
      <w:spacing w:before="80" w:after="40"/>
      <w:outlineLvl w:val="9"/>
    </w:pPr>
    <w:rPr>
      <w:rFonts w:ascii="Arial Narrow" w:eastAsia="Times New Roman" w:hAnsi="Arial Narrow" w:cs="Arial Narrow"/>
      <w:kern w:val="0"/>
      <w:sz w:val="22"/>
      <w:szCs w:val="22"/>
      <w:lang w:eastAsia="en-AU"/>
    </w:rPr>
  </w:style>
  <w:style w:type="paragraph" w:customStyle="1" w:styleId="figure">
    <w:name w:val="figure"/>
    <w:basedOn w:val="Normal"/>
    <w:next w:val="Normal"/>
    <w:rsid w:val="002E5CA1"/>
    <w:pPr>
      <w:keepNext/>
      <w:numPr>
        <w:numId w:val="17"/>
      </w:numPr>
      <w:spacing w:before="120" w:after="120"/>
    </w:pPr>
    <w:rPr>
      <w:rFonts w:ascii="Arial Bold" w:hAnsi="Arial Bold"/>
      <w:b/>
      <w:sz w:val="20"/>
      <w:lang w:eastAsia="en-AU"/>
    </w:rPr>
  </w:style>
  <w:style w:type="character" w:customStyle="1" w:styleId="st1">
    <w:name w:val="st1"/>
    <w:basedOn w:val="DefaultParagraphFont"/>
    <w:rsid w:val="00D81FB5"/>
  </w:style>
  <w:style w:type="paragraph" w:customStyle="1" w:styleId="1RARMP">
    <w:name w:val="1 RARMP"/>
    <w:basedOn w:val="Normal"/>
    <w:rsid w:val="00DD487F"/>
    <w:pPr>
      <w:tabs>
        <w:tab w:val="num" w:pos="284"/>
        <w:tab w:val="left" w:pos="1985"/>
      </w:tabs>
      <w:spacing w:before="120" w:after="120"/>
      <w:outlineLvl w:val="0"/>
    </w:pPr>
    <w:rPr>
      <w:rFonts w:eastAsia="Times New Roman" w:cs="Arial"/>
      <w:b/>
      <w:bCs/>
      <w:sz w:val="36"/>
      <w:szCs w:val="36"/>
      <w:lang w:eastAsia="en-AU"/>
    </w:rPr>
  </w:style>
  <w:style w:type="paragraph" w:customStyle="1" w:styleId="2RARMP">
    <w:name w:val="2 RARMP"/>
    <w:basedOn w:val="Normal"/>
    <w:link w:val="2RARMPChar"/>
    <w:autoRedefine/>
    <w:rsid w:val="00DD487F"/>
    <w:pPr>
      <w:keepNext/>
      <w:tabs>
        <w:tab w:val="num" w:pos="2241"/>
      </w:tabs>
      <w:spacing w:before="240" w:after="120"/>
      <w:ind w:left="2241" w:hanging="1531"/>
      <w:outlineLvl w:val="1"/>
    </w:pPr>
    <w:rPr>
      <w:rFonts w:eastAsia="Times New Roman" w:cs="Arial"/>
      <w:b/>
      <w:bCs/>
      <w:iCs/>
      <w:sz w:val="28"/>
      <w:szCs w:val="28"/>
      <w:lang w:eastAsia="en-AU"/>
    </w:rPr>
  </w:style>
  <w:style w:type="paragraph" w:customStyle="1" w:styleId="3RARMP">
    <w:name w:val="3 RARMP"/>
    <w:basedOn w:val="Normal"/>
    <w:link w:val="3RARMPChar"/>
    <w:rsid w:val="00DD487F"/>
    <w:pPr>
      <w:keepNext/>
      <w:tabs>
        <w:tab w:val="num" w:pos="284"/>
      </w:tabs>
      <w:spacing w:before="120" w:after="120"/>
      <w:outlineLvl w:val="2"/>
    </w:pPr>
    <w:rPr>
      <w:rFonts w:eastAsia="Times New Roman" w:cs="Arial"/>
      <w:b/>
      <w:bCs/>
      <w:sz w:val="24"/>
      <w:lang w:eastAsia="en-AU"/>
    </w:rPr>
  </w:style>
  <w:style w:type="paragraph" w:customStyle="1" w:styleId="4RARMP">
    <w:name w:val="4 RARMP"/>
    <w:basedOn w:val="Normal"/>
    <w:link w:val="4RARMPChar"/>
    <w:rsid w:val="00DD487F"/>
    <w:pPr>
      <w:keepNext/>
      <w:keepLines/>
      <w:tabs>
        <w:tab w:val="left" w:pos="1134"/>
        <w:tab w:val="num" w:pos="1986"/>
      </w:tabs>
      <w:spacing w:before="120" w:after="120"/>
      <w:outlineLvl w:val="3"/>
    </w:pPr>
    <w:rPr>
      <w:rFonts w:eastAsia="Times New Roman" w:cs="Arial"/>
      <w:b/>
      <w:bCs/>
      <w:iCs/>
      <w:sz w:val="24"/>
      <w:szCs w:val="22"/>
      <w:lang w:eastAsia="en-AU"/>
    </w:rPr>
  </w:style>
  <w:style w:type="character" w:styleId="BookTitle">
    <w:name w:val="Book Title"/>
    <w:basedOn w:val="DefaultParagraphFont"/>
    <w:uiPriority w:val="33"/>
    <w:qFormat/>
    <w:rsid w:val="00814BEE"/>
    <w:rPr>
      <w:b/>
      <w:bCs/>
      <w:smallCaps/>
      <w:spacing w:val="5"/>
    </w:rPr>
  </w:style>
  <w:style w:type="paragraph" w:customStyle="1" w:styleId="Style4">
    <w:name w:val="Style4"/>
    <w:basedOn w:val="1Para"/>
    <w:qFormat/>
    <w:rsid w:val="0030779D"/>
    <w:rPr>
      <w:szCs w:val="22"/>
    </w:rPr>
  </w:style>
  <w:style w:type="character" w:styleId="Emphasis">
    <w:name w:val="Emphasis"/>
    <w:basedOn w:val="DefaultParagraphFont"/>
    <w:uiPriority w:val="20"/>
    <w:qFormat/>
    <w:rsid w:val="00B5387B"/>
    <w:rPr>
      <w:b/>
      <w:bCs/>
      <w:i w:val="0"/>
      <w:iCs w:val="0"/>
    </w:rPr>
  </w:style>
  <w:style w:type="character" w:customStyle="1" w:styleId="4RARMPChar">
    <w:name w:val="4 RARMP Char"/>
    <w:link w:val="4RARMP"/>
    <w:rsid w:val="00020C4F"/>
    <w:rPr>
      <w:rFonts w:ascii="Calibri" w:eastAsia="Times New Roman" w:hAnsi="Calibri" w:cs="Arial"/>
      <w:b/>
      <w:bCs/>
      <w:iCs/>
      <w:sz w:val="24"/>
      <w:szCs w:val="22"/>
    </w:rPr>
  </w:style>
  <w:style w:type="paragraph" w:customStyle="1" w:styleId="romanRARMP">
    <w:name w:val="roman RARMP"/>
    <w:basedOn w:val="Normal"/>
    <w:qFormat/>
    <w:rsid w:val="00A607D6"/>
    <w:pPr>
      <w:tabs>
        <w:tab w:val="num" w:pos="1080"/>
      </w:tabs>
      <w:spacing w:before="120" w:after="120"/>
      <w:ind w:left="1080" w:hanging="360"/>
    </w:pPr>
    <w:rPr>
      <w:rFonts w:eastAsia="Times New Roman"/>
      <w:lang w:eastAsia="en-AU"/>
    </w:rPr>
  </w:style>
  <w:style w:type="paragraph" w:customStyle="1" w:styleId="Style6">
    <w:name w:val="Style6"/>
    <w:basedOn w:val="1Para"/>
    <w:qFormat/>
    <w:rsid w:val="00FE13A7"/>
  </w:style>
  <w:style w:type="character" w:customStyle="1" w:styleId="RARMPParaChar">
    <w:name w:val="RARMP Para Char"/>
    <w:basedOn w:val="DefaultParagraphFont"/>
    <w:link w:val="RARMPPara"/>
    <w:rsid w:val="00FE1C71"/>
    <w:rPr>
      <w:rFonts w:asciiTheme="minorHAnsi" w:eastAsia="Times New Roman" w:hAnsiTheme="minorHAnsi"/>
      <w:sz w:val="22"/>
      <w:szCs w:val="24"/>
      <w:lang w:eastAsia="en-US"/>
    </w:rPr>
  </w:style>
  <w:style w:type="paragraph" w:customStyle="1" w:styleId="Style7">
    <w:name w:val="Style7"/>
    <w:basedOn w:val="1Para"/>
    <w:link w:val="Style7Char"/>
    <w:qFormat/>
    <w:rsid w:val="00B64597"/>
  </w:style>
  <w:style w:type="character" w:customStyle="1" w:styleId="Style7Char">
    <w:name w:val="Style7 Char"/>
    <w:basedOn w:val="1ParaChar"/>
    <w:link w:val="Style7"/>
    <w:rsid w:val="00B64597"/>
    <w:rPr>
      <w:rFonts w:ascii="Calibri" w:hAnsi="Calibri"/>
      <w:sz w:val="22"/>
      <w:szCs w:val="24"/>
    </w:rPr>
  </w:style>
  <w:style w:type="numbering" w:customStyle="1" w:styleId="tablebulletsRARMP">
    <w:name w:val="table bullets RARMP"/>
    <w:basedOn w:val="NoList"/>
    <w:rsid w:val="00D94A07"/>
    <w:pPr>
      <w:numPr>
        <w:numId w:val="18"/>
      </w:numPr>
    </w:pPr>
  </w:style>
  <w:style w:type="paragraph" w:customStyle="1" w:styleId="Style8">
    <w:name w:val="Style8"/>
    <w:basedOn w:val="1Para"/>
    <w:link w:val="Style8Char"/>
    <w:qFormat/>
    <w:rsid w:val="000E7941"/>
    <w:pPr>
      <w:spacing w:after="0"/>
    </w:pPr>
  </w:style>
  <w:style w:type="character" w:customStyle="1" w:styleId="Style8Char">
    <w:name w:val="Style8 Char"/>
    <w:basedOn w:val="1ParaChar"/>
    <w:link w:val="Style8"/>
    <w:rsid w:val="000E7941"/>
    <w:rPr>
      <w:rFonts w:ascii="Calibri" w:hAnsi="Calibri"/>
      <w:sz w:val="22"/>
      <w:szCs w:val="24"/>
    </w:rPr>
  </w:style>
  <w:style w:type="paragraph" w:customStyle="1" w:styleId="Style9">
    <w:name w:val="Style9"/>
    <w:basedOn w:val="3RARMP"/>
    <w:link w:val="Style9Char"/>
    <w:qFormat/>
    <w:rsid w:val="00036F28"/>
    <w:pPr>
      <w:numPr>
        <w:ilvl w:val="2"/>
        <w:numId w:val="12"/>
      </w:numPr>
      <w:tabs>
        <w:tab w:val="clear" w:pos="1985"/>
        <w:tab w:val="num" w:pos="284"/>
      </w:tabs>
    </w:pPr>
  </w:style>
  <w:style w:type="character" w:customStyle="1" w:styleId="3RARMPChar">
    <w:name w:val="3 RARMP Char"/>
    <w:basedOn w:val="DefaultParagraphFont"/>
    <w:link w:val="3RARMP"/>
    <w:rsid w:val="00036F28"/>
    <w:rPr>
      <w:rFonts w:ascii="Calibri" w:eastAsia="Times New Roman" w:hAnsi="Calibri" w:cs="Arial"/>
      <w:b/>
      <w:bCs/>
      <w:sz w:val="24"/>
      <w:szCs w:val="24"/>
    </w:rPr>
  </w:style>
  <w:style w:type="character" w:customStyle="1" w:styleId="Style9Char">
    <w:name w:val="Style9 Char"/>
    <w:basedOn w:val="3RARMPChar"/>
    <w:link w:val="Style9"/>
    <w:rsid w:val="00036F28"/>
    <w:rPr>
      <w:rFonts w:ascii="Calibri" w:eastAsia="Times New Roman" w:hAnsi="Calibri" w:cs="Arial"/>
      <w:b/>
      <w:bCs/>
      <w:sz w:val="24"/>
      <w:szCs w:val="24"/>
    </w:rPr>
  </w:style>
  <w:style w:type="paragraph" w:customStyle="1" w:styleId="Style10">
    <w:name w:val="Style10"/>
    <w:basedOn w:val="1Para"/>
    <w:link w:val="Style10Char"/>
    <w:qFormat/>
    <w:rsid w:val="00B73F6D"/>
    <w:pPr>
      <w:spacing w:after="0"/>
    </w:pPr>
    <w:rPr>
      <w:szCs w:val="22"/>
    </w:rPr>
  </w:style>
  <w:style w:type="character" w:customStyle="1" w:styleId="Style10Char">
    <w:name w:val="Style10 Char"/>
    <w:basedOn w:val="1ParaChar"/>
    <w:link w:val="Style10"/>
    <w:rsid w:val="00B73F6D"/>
    <w:rPr>
      <w:rFonts w:ascii="Calibri" w:hAnsi="Calibri"/>
      <w:sz w:val="22"/>
      <w:szCs w:val="22"/>
    </w:rPr>
  </w:style>
  <w:style w:type="paragraph" w:customStyle="1" w:styleId="TableTextRARMP">
    <w:name w:val="Table Text RARMP"/>
    <w:basedOn w:val="Normal"/>
    <w:qFormat/>
    <w:locked/>
    <w:rsid w:val="00E649BD"/>
    <w:rPr>
      <w:rFonts w:eastAsia="Times New Roman"/>
      <w:sz w:val="20"/>
    </w:rPr>
  </w:style>
  <w:style w:type="numbering" w:customStyle="1" w:styleId="RARMPBullet">
    <w:name w:val="RARMP Bullet"/>
    <w:basedOn w:val="NoList"/>
    <w:rsid w:val="00E649BD"/>
    <w:pPr>
      <w:numPr>
        <w:numId w:val="19"/>
      </w:numPr>
    </w:pPr>
  </w:style>
  <w:style w:type="paragraph" w:customStyle="1" w:styleId="TableTextRARMPBullet9pt">
    <w:name w:val="Table Text RARMP Bullet 9pt"/>
    <w:basedOn w:val="Normal"/>
    <w:rsid w:val="00E649BD"/>
    <w:pPr>
      <w:numPr>
        <w:numId w:val="20"/>
      </w:numPr>
      <w:ind w:left="34" w:hanging="142"/>
    </w:pPr>
    <w:rPr>
      <w:rFonts w:eastAsia="Times New Roman"/>
      <w:sz w:val="18"/>
      <w:szCs w:val="20"/>
    </w:rPr>
  </w:style>
  <w:style w:type="paragraph" w:customStyle="1" w:styleId="i">
    <w:name w:val="i"/>
    <w:aliases w:val="ii"/>
    <w:basedOn w:val="Listi"/>
    <w:qFormat/>
    <w:rsid w:val="00B21AEA"/>
    <w:pPr>
      <w:numPr>
        <w:numId w:val="24"/>
      </w:numPr>
    </w:pPr>
  </w:style>
  <w:style w:type="paragraph" w:customStyle="1" w:styleId="MAINCHAPTER">
    <w:name w:val="MAIN CHAPTER"/>
    <w:basedOn w:val="1Para"/>
    <w:rsid w:val="00141CB2"/>
  </w:style>
  <w:style w:type="paragraph" w:customStyle="1" w:styleId="List1">
    <w:name w:val="List 1"/>
    <w:basedOn w:val="Normal"/>
    <w:qFormat/>
    <w:rsid w:val="00EE3FAB"/>
    <w:pPr>
      <w:numPr>
        <w:numId w:val="23"/>
      </w:numPr>
      <w:tabs>
        <w:tab w:val="left" w:pos="567"/>
      </w:tabs>
      <w:spacing w:before="120" w:after="120"/>
    </w:pPr>
    <w:rPr>
      <w:rFonts w:eastAsia="Times New Roman"/>
    </w:rPr>
  </w:style>
  <w:style w:type="paragraph" w:customStyle="1" w:styleId="a">
    <w:name w:val="a"/>
    <w:aliases w:val="b,c STYLE"/>
    <w:basedOn w:val="Normal"/>
    <w:link w:val="aChar"/>
    <w:qFormat/>
    <w:rsid w:val="00A637FB"/>
    <w:pPr>
      <w:numPr>
        <w:ilvl w:val="1"/>
        <w:numId w:val="22"/>
      </w:numPr>
      <w:spacing w:before="120" w:after="120"/>
    </w:pPr>
    <w:rPr>
      <w:rFonts w:eastAsia="Times New Roman"/>
      <w:lang w:eastAsia="en-AU"/>
    </w:rPr>
  </w:style>
  <w:style w:type="paragraph" w:customStyle="1" w:styleId="Listi">
    <w:name w:val="List i"/>
    <w:basedOn w:val="Normal"/>
    <w:qFormat/>
    <w:rsid w:val="00EE3FAB"/>
    <w:pPr>
      <w:numPr>
        <w:ilvl w:val="2"/>
        <w:numId w:val="23"/>
      </w:numPr>
      <w:spacing w:before="120" w:after="120"/>
    </w:pPr>
    <w:rPr>
      <w:rFonts w:eastAsia="Times New Roman"/>
    </w:rPr>
  </w:style>
  <w:style w:type="paragraph" w:customStyle="1" w:styleId="LicenceList2">
    <w:name w:val="Licence List 2"/>
    <w:basedOn w:val="Normal"/>
    <w:rsid w:val="00E0211D"/>
    <w:pPr>
      <w:spacing w:before="60" w:after="60"/>
    </w:pPr>
    <w:rPr>
      <w:rFonts w:eastAsia="Times New Roman"/>
    </w:rPr>
  </w:style>
  <w:style w:type="character" w:customStyle="1" w:styleId="2RARMPChar">
    <w:name w:val="2 RARMP Char"/>
    <w:basedOn w:val="DefaultParagraphFont"/>
    <w:link w:val="2RARMP"/>
    <w:rsid w:val="00FB4966"/>
    <w:rPr>
      <w:rFonts w:ascii="Calibri" w:eastAsia="Times New Roman" w:hAnsi="Calibri" w:cs="Arial"/>
      <w:b/>
      <w:bCs/>
      <w:iCs/>
      <w:sz w:val="28"/>
      <w:szCs w:val="28"/>
    </w:rPr>
  </w:style>
  <w:style w:type="paragraph" w:customStyle="1" w:styleId="RARMPListRoman">
    <w:name w:val="RARMP List Roman"/>
    <w:basedOn w:val="Normal"/>
    <w:rsid w:val="00B3525D"/>
    <w:pPr>
      <w:spacing w:before="120" w:after="120"/>
      <w:ind w:left="927" w:hanging="360"/>
    </w:pPr>
    <w:rPr>
      <w:rFonts w:eastAsia="Times New Roman"/>
      <w:lang w:eastAsia="en-AU"/>
    </w:rPr>
  </w:style>
  <w:style w:type="paragraph" w:customStyle="1" w:styleId="Notes">
    <w:name w:val="Notes"/>
    <w:basedOn w:val="Normal"/>
    <w:qFormat/>
    <w:rsid w:val="00B3525D"/>
    <w:rPr>
      <w:rFonts w:eastAsiaTheme="minorHAnsi"/>
      <w:i/>
    </w:rPr>
  </w:style>
  <w:style w:type="paragraph" w:customStyle="1" w:styleId="Styleletras">
    <w:name w:val="Styleletras"/>
    <w:basedOn w:val="a"/>
    <w:link w:val="StyleletrasChar"/>
    <w:qFormat/>
    <w:rsid w:val="000D4952"/>
  </w:style>
  <w:style w:type="character" w:customStyle="1" w:styleId="aChar">
    <w:name w:val="a Char"/>
    <w:aliases w:val="b Char,c STYLE Char"/>
    <w:basedOn w:val="DefaultParagraphFont"/>
    <w:link w:val="a"/>
    <w:rsid w:val="00A637FB"/>
    <w:rPr>
      <w:rFonts w:ascii="Calibri" w:eastAsia="Times New Roman" w:hAnsi="Calibri"/>
      <w:sz w:val="22"/>
      <w:szCs w:val="24"/>
    </w:rPr>
  </w:style>
  <w:style w:type="character" w:customStyle="1" w:styleId="StyleletrasChar">
    <w:name w:val="Styleletras Char"/>
    <w:basedOn w:val="aChar"/>
    <w:link w:val="Styleletras"/>
    <w:rsid w:val="000D4952"/>
    <w:rPr>
      <w:rFonts w:ascii="Calibri" w:eastAsia="Times New Roman" w:hAnsi="Calibri"/>
      <w:sz w:val="22"/>
      <w:szCs w:val="24"/>
    </w:rPr>
  </w:style>
  <w:style w:type="paragraph" w:customStyle="1" w:styleId="Lista">
    <w:name w:val="List a"/>
    <w:basedOn w:val="Normal"/>
    <w:qFormat/>
    <w:rsid w:val="004D4284"/>
    <w:pPr>
      <w:spacing w:before="120" w:after="120"/>
      <w:ind w:left="992" w:hanging="425"/>
    </w:pPr>
    <w:rPr>
      <w:rFonts w:eastAsia="Times New Roman"/>
    </w:rPr>
  </w:style>
  <w:style w:type="numbering" w:customStyle="1" w:styleId="LicenceList">
    <w:name w:val="Licence List"/>
    <w:basedOn w:val="NoList"/>
    <w:rsid w:val="00714358"/>
    <w:pPr>
      <w:numPr>
        <w:numId w:val="55"/>
      </w:numPr>
    </w:pPr>
  </w:style>
  <w:style w:type="paragraph" w:customStyle="1" w:styleId="TableListi">
    <w:name w:val="Table List i"/>
    <w:basedOn w:val="Listi"/>
    <w:rsid w:val="00714358"/>
    <w:pPr>
      <w:numPr>
        <w:numId w:val="21"/>
      </w:numPr>
      <w:spacing w:before="0" w:after="0"/>
      <w:ind w:left="459" w:hanging="283"/>
    </w:pPr>
    <w:rPr>
      <w:sz w:val="18"/>
    </w:rPr>
  </w:style>
  <w:style w:type="paragraph" w:customStyle="1" w:styleId="TableTextLicence">
    <w:name w:val="Table Text Licence"/>
    <w:basedOn w:val="TableTextRARMP"/>
    <w:rsid w:val="00714358"/>
    <w:rPr>
      <w:sz w:val="18"/>
    </w:rPr>
  </w:style>
  <w:style w:type="paragraph" w:customStyle="1" w:styleId="TableLicenceHeader">
    <w:name w:val="Table Licence Header"/>
    <w:basedOn w:val="TableTextLicence"/>
    <w:rsid w:val="00714358"/>
    <w:pPr>
      <w:jc w:val="center"/>
    </w:pPr>
    <w:rPr>
      <w:b/>
      <w:bCs/>
    </w:rPr>
  </w:style>
  <w:style w:type="paragraph" w:customStyle="1" w:styleId="Style11">
    <w:name w:val="Style11"/>
    <w:basedOn w:val="BulletedRARMP"/>
    <w:link w:val="Style11Char"/>
    <w:qFormat/>
    <w:rsid w:val="00C738F0"/>
    <w:pPr>
      <w:widowControl w:val="0"/>
      <w:numPr>
        <w:numId w:val="9"/>
      </w:numPr>
      <w:spacing w:after="120"/>
    </w:pPr>
    <w:rPr>
      <w:rFonts w:asciiTheme="minorHAnsi" w:hAnsiTheme="minorHAnsi"/>
      <w:szCs w:val="22"/>
    </w:rPr>
  </w:style>
  <w:style w:type="paragraph" w:customStyle="1" w:styleId="Style12">
    <w:name w:val="Style12"/>
    <w:basedOn w:val="BulletedRARMP"/>
    <w:link w:val="Style12Char"/>
    <w:qFormat/>
    <w:rsid w:val="00C738F0"/>
    <w:pPr>
      <w:tabs>
        <w:tab w:val="clear" w:pos="567"/>
        <w:tab w:val="num" w:pos="851"/>
      </w:tabs>
      <w:ind w:left="851" w:hanging="425"/>
    </w:pPr>
  </w:style>
  <w:style w:type="character" w:customStyle="1" w:styleId="Style11Char">
    <w:name w:val="Style11 Char"/>
    <w:basedOn w:val="BulletedRARMPCharChar"/>
    <w:link w:val="Style11"/>
    <w:rsid w:val="00C738F0"/>
    <w:rPr>
      <w:rFonts w:asciiTheme="minorHAnsi" w:hAnsiTheme="minorHAnsi"/>
      <w:sz w:val="22"/>
      <w:szCs w:val="22"/>
    </w:rPr>
  </w:style>
  <w:style w:type="character" w:customStyle="1" w:styleId="Style12Char">
    <w:name w:val="Style12 Char"/>
    <w:basedOn w:val="BulletedRARMPCharChar"/>
    <w:link w:val="Style12"/>
    <w:rsid w:val="00C738F0"/>
    <w:rPr>
      <w:rFonts w:ascii="Calibri" w:hAnsi="Calibri"/>
      <w:sz w:val="22"/>
      <w:szCs w:val="24"/>
    </w:rPr>
  </w:style>
  <w:style w:type="paragraph" w:customStyle="1" w:styleId="61">
    <w:name w:val="6.1"/>
    <w:basedOn w:val="Style3"/>
    <w:link w:val="61Char"/>
    <w:qFormat/>
    <w:rsid w:val="003C5734"/>
  </w:style>
  <w:style w:type="character" w:customStyle="1" w:styleId="61Char">
    <w:name w:val="6.1 Char"/>
    <w:basedOn w:val="Style3Char"/>
    <w:link w:val="61"/>
    <w:rsid w:val="003C5734"/>
    <w:rPr>
      <w:rFonts w:ascii="Calibri" w:hAnsi="Calibri" w:cs="Arial"/>
      <w:b/>
      <w:sz w:val="24"/>
      <w:szCs w:val="26"/>
    </w:rPr>
  </w:style>
  <w:style w:type="paragraph" w:styleId="PlainText">
    <w:name w:val="Plain Text"/>
    <w:basedOn w:val="Normal"/>
    <w:link w:val="PlainTextChar"/>
    <w:uiPriority w:val="99"/>
    <w:unhideWhenUsed/>
    <w:rsid w:val="005B555E"/>
    <w:rPr>
      <w:rFonts w:eastAsiaTheme="minorHAnsi" w:cstheme="minorBidi"/>
      <w:szCs w:val="21"/>
    </w:rPr>
  </w:style>
  <w:style w:type="character" w:customStyle="1" w:styleId="PlainTextChar">
    <w:name w:val="Plain Text Char"/>
    <w:basedOn w:val="DefaultParagraphFont"/>
    <w:link w:val="PlainText"/>
    <w:uiPriority w:val="99"/>
    <w:rsid w:val="005B555E"/>
    <w:rPr>
      <w:rFonts w:ascii="Calibri" w:eastAsiaTheme="minorHAnsi" w:hAnsi="Calibri" w:cstheme="minorBidi"/>
      <w:sz w:val="22"/>
      <w:szCs w:val="21"/>
      <w:lang w:eastAsia="en-US"/>
    </w:rPr>
  </w:style>
  <w:style w:type="paragraph" w:customStyle="1" w:styleId="answer">
    <w:name w:val="answer"/>
    <w:basedOn w:val="ListParagraph"/>
    <w:link w:val="answerChar"/>
    <w:qFormat/>
    <w:rsid w:val="00DD3099"/>
    <w:pPr>
      <w:widowControl w:val="0"/>
      <w:numPr>
        <w:numId w:val="67"/>
      </w:numPr>
      <w:tabs>
        <w:tab w:val="left" w:pos="253"/>
      </w:tabs>
      <w:spacing w:before="60" w:after="60"/>
      <w:outlineLvl w:val="0"/>
    </w:pPr>
    <w:rPr>
      <w:rFonts w:cs="Calibri"/>
    </w:rPr>
  </w:style>
  <w:style w:type="character" w:customStyle="1" w:styleId="ListParagraphChar">
    <w:name w:val="List Paragraph Char"/>
    <w:basedOn w:val="DefaultParagraphFont"/>
    <w:link w:val="ListParagraph"/>
    <w:uiPriority w:val="34"/>
    <w:rsid w:val="00DD3099"/>
    <w:rPr>
      <w:rFonts w:ascii="Calibri" w:hAnsi="Calibri"/>
      <w:sz w:val="22"/>
      <w:szCs w:val="24"/>
      <w:lang w:eastAsia="en-US"/>
    </w:rPr>
  </w:style>
  <w:style w:type="character" w:customStyle="1" w:styleId="answerChar">
    <w:name w:val="answer Char"/>
    <w:basedOn w:val="ListParagraphChar"/>
    <w:link w:val="answer"/>
    <w:rsid w:val="00DD3099"/>
    <w:rPr>
      <w:rFonts w:ascii="Calibri" w:hAnsi="Calibri" w:cs="Calibri"/>
      <w:sz w:val="22"/>
      <w:szCs w:val="24"/>
      <w:lang w:eastAsia="en-US"/>
    </w:rPr>
  </w:style>
  <w:style w:type="paragraph" w:customStyle="1" w:styleId="para">
    <w:name w:val="para"/>
    <w:basedOn w:val="Normal"/>
    <w:qFormat/>
    <w:rsid w:val="00DD3099"/>
    <w:pPr>
      <w:numPr>
        <w:numId w:val="68"/>
      </w:numPr>
      <w:tabs>
        <w:tab w:val="left" w:pos="567"/>
      </w:tabs>
      <w:spacing w:before="120" w:after="120"/>
      <w:ind w:left="0" w:firstLine="0"/>
    </w:pPr>
    <w:rPr>
      <w:rFonts w:ascii="Times New Roman" w:eastAsia="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AU" w:eastAsia="en-AU" w:bidi="ar-SA"/>
      </w:rPr>
    </w:rPrDefault>
    <w:pPrDefault/>
  </w:docDefaults>
  <w:latentStyles w:defLockedState="0" w:defUIPriority="0" w:defSemiHidden="0" w:defUnhideWhenUsed="0" w:defQFormat="0" w:count="267">
    <w:lsdException w:name="heading 1" w:qFormat="1"/>
    <w:lsdException w:name="heading 2" w:qFormat="1"/>
    <w:lsdException w:name="heading 5" w:qFormat="1"/>
    <w:lsdException w:name="heading 7" w:semiHidden="1" w:unhideWhenUsed="1"/>
    <w:lsdException w:name="heading 8" w:semiHidden="1" w:unhideWhenUsed="1"/>
    <w:lsdException w:name="heading 9" w:semiHidden="1" w:unhideWhenUsed="1"/>
    <w:lsdException w:name="toc 1" w:uiPriority="39"/>
    <w:lsdException w:name="toc 2" w:uiPriority="39"/>
    <w:lsdException w:name="toc 3" w:uiPriority="39"/>
    <w:lsdException w:name="annotation text" w:uiPriority="99"/>
    <w:lsdException w:name="header" w:uiPriority="99"/>
    <w:lsdException w:name="footer" w:uiPriority="99"/>
    <w:lsdException w:name="caption" w:semiHidden="1" w:unhideWhenUsed="1" w:qFormat="1"/>
    <w:lsdException w:name="annotation reference" w:uiPriority="99"/>
    <w:lsdException w:name="Hyperlink" w:uiPriority="99"/>
    <w:lsdException w:name="Emphasis" w:uiPriority="20" w:qFormat="1"/>
    <w:lsdException w:name="Plain Text" w:uiPriority="99"/>
    <w:lsdException w:name="Normal (Web)" w:uiPriority="99"/>
    <w:lsdException w:name="No List" w:uiPriority="99"/>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8625DE"/>
    <w:rPr>
      <w:rFonts w:ascii="Calibri" w:hAnsi="Calibri"/>
      <w:sz w:val="22"/>
      <w:szCs w:val="24"/>
      <w:lang w:eastAsia="en-US"/>
    </w:rPr>
  </w:style>
  <w:style w:type="paragraph" w:styleId="Heading1">
    <w:name w:val="heading 1"/>
    <w:basedOn w:val="Normal"/>
    <w:next w:val="Normal"/>
    <w:link w:val="Heading1Char"/>
    <w:qFormat/>
    <w:rsid w:val="00AD1F1D"/>
    <w:pPr>
      <w:keepNext/>
      <w:spacing w:before="240" w:after="60"/>
      <w:outlineLvl w:val="0"/>
    </w:pPr>
    <w:rPr>
      <w:rFonts w:cs="Arial"/>
      <w:b/>
      <w:bCs/>
      <w:kern w:val="28"/>
      <w:sz w:val="36"/>
      <w:szCs w:val="32"/>
    </w:rPr>
  </w:style>
  <w:style w:type="paragraph" w:styleId="Heading2">
    <w:name w:val="heading 2"/>
    <w:basedOn w:val="Normal"/>
    <w:next w:val="Normal"/>
    <w:link w:val="Heading2Char"/>
    <w:autoRedefine/>
    <w:qFormat/>
    <w:rsid w:val="00EE3FAB"/>
    <w:pPr>
      <w:keepNext/>
      <w:numPr>
        <w:ilvl w:val="1"/>
      </w:numPr>
      <w:tabs>
        <w:tab w:val="num" w:pos="1531"/>
      </w:tabs>
      <w:spacing w:before="240" w:after="60"/>
      <w:outlineLvl w:val="1"/>
    </w:pPr>
    <w:rPr>
      <w:rFonts w:cs="Arial"/>
      <w:b/>
      <w:bCs/>
      <w:i/>
      <w:iCs/>
      <w:sz w:val="28"/>
      <w:szCs w:val="28"/>
    </w:rPr>
  </w:style>
  <w:style w:type="paragraph" w:styleId="Heading3">
    <w:name w:val="heading 3"/>
    <w:basedOn w:val="Normal"/>
    <w:next w:val="Normal"/>
    <w:link w:val="Heading3Char"/>
    <w:autoRedefine/>
    <w:rsid w:val="00E30021"/>
    <w:pPr>
      <w:keepNext/>
      <w:spacing w:before="240" w:after="60"/>
      <w:outlineLvl w:val="2"/>
    </w:pPr>
    <w:rPr>
      <w:rFonts w:ascii="Arial" w:hAnsi="Arial" w:cs="Arial"/>
      <w:bCs/>
      <w:szCs w:val="26"/>
    </w:rPr>
  </w:style>
  <w:style w:type="paragraph" w:styleId="Heading4">
    <w:name w:val="heading 4"/>
    <w:basedOn w:val="Normal"/>
    <w:next w:val="Normal"/>
    <w:link w:val="Heading4Char"/>
    <w:rsid w:val="00A705AF"/>
    <w:pPr>
      <w:keepNext/>
      <w:spacing w:before="240" w:after="60"/>
      <w:outlineLvl w:val="3"/>
    </w:pPr>
    <w:rPr>
      <w:rFonts w:ascii="Arial" w:hAnsi="Arial"/>
      <w:bCs/>
      <w:sz w:val="28"/>
      <w:szCs w:val="28"/>
    </w:rPr>
  </w:style>
  <w:style w:type="paragraph" w:styleId="Heading5">
    <w:name w:val="heading 5"/>
    <w:basedOn w:val="Normal"/>
    <w:next w:val="Normal"/>
    <w:link w:val="Heading5Char"/>
    <w:qFormat/>
    <w:rsid w:val="00A705AF"/>
    <w:pPr>
      <w:keepNext/>
      <w:spacing w:before="240" w:after="60"/>
      <w:outlineLvl w:val="4"/>
    </w:pPr>
    <w:rPr>
      <w:b/>
      <w:bCs/>
      <w:iCs/>
      <w:szCs w:val="26"/>
    </w:rPr>
  </w:style>
  <w:style w:type="paragraph" w:styleId="Heading6">
    <w:name w:val="heading 6"/>
    <w:basedOn w:val="Normal"/>
    <w:next w:val="Normal"/>
    <w:link w:val="Heading6Char"/>
    <w:rsid w:val="00A705AF"/>
    <w:pPr>
      <w:keepNext/>
      <w:spacing w:before="240" w:after="60"/>
      <w:outlineLvl w:val="5"/>
    </w:pPr>
    <w:rPr>
      <w:b/>
      <w:bCs/>
      <w:i/>
      <w:szCs w:val="22"/>
    </w:rPr>
  </w:style>
  <w:style w:type="paragraph" w:styleId="Heading7">
    <w:name w:val="heading 7"/>
    <w:basedOn w:val="Normal"/>
    <w:next w:val="Normal"/>
    <w:link w:val="Heading7Char"/>
    <w:rsid w:val="00925FE4"/>
    <w:pPr>
      <w:numPr>
        <w:ilvl w:val="6"/>
        <w:numId w:val="12"/>
      </w:numPr>
      <w:spacing w:before="240" w:after="60"/>
      <w:outlineLvl w:val="6"/>
    </w:pPr>
    <w:rPr>
      <w:lang w:eastAsia="en-AU"/>
    </w:rPr>
  </w:style>
  <w:style w:type="paragraph" w:styleId="Heading8">
    <w:name w:val="heading 8"/>
    <w:basedOn w:val="Normal"/>
    <w:next w:val="Normal"/>
    <w:link w:val="Heading8Char"/>
    <w:rsid w:val="00925FE4"/>
    <w:pPr>
      <w:numPr>
        <w:ilvl w:val="7"/>
        <w:numId w:val="12"/>
      </w:numPr>
      <w:spacing w:before="240" w:after="60"/>
      <w:outlineLvl w:val="7"/>
    </w:pPr>
    <w:rPr>
      <w:i/>
      <w:iCs/>
      <w:lang w:eastAsia="en-AU"/>
    </w:rPr>
  </w:style>
  <w:style w:type="paragraph" w:styleId="Heading9">
    <w:name w:val="heading 9"/>
    <w:basedOn w:val="Normal"/>
    <w:next w:val="Normal"/>
    <w:link w:val="Heading9Char"/>
    <w:rsid w:val="00925FE4"/>
    <w:pPr>
      <w:numPr>
        <w:ilvl w:val="8"/>
        <w:numId w:val="12"/>
      </w:numPr>
      <w:spacing w:before="240" w:after="60"/>
      <w:outlineLvl w:val="8"/>
    </w:pPr>
    <w:rPr>
      <w:rFonts w:ascii="Arial" w:hAnsi="Arial" w:cs="Arial"/>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aliases w:val="Style 4"/>
    <w:basedOn w:val="ListParagraph"/>
    <w:next w:val="Normal"/>
    <w:link w:val="QuoteChar"/>
    <w:uiPriority w:val="29"/>
    <w:qFormat/>
    <w:rsid w:val="00E176CF"/>
    <w:pPr>
      <w:keepNext/>
      <w:keepLines/>
      <w:numPr>
        <w:ilvl w:val="3"/>
        <w:numId w:val="12"/>
      </w:numPr>
      <w:spacing w:before="120" w:after="120"/>
      <w:outlineLvl w:val="3"/>
    </w:pPr>
    <w:rPr>
      <w:rFonts w:cs="Arial"/>
      <w:b/>
      <w:bCs/>
      <w:i/>
      <w:iCs/>
      <w:szCs w:val="22"/>
      <w:lang w:eastAsia="en-AU"/>
    </w:rPr>
  </w:style>
  <w:style w:type="character" w:customStyle="1" w:styleId="QuoteChar">
    <w:name w:val="Quote Char"/>
    <w:aliases w:val="Style 4 Char"/>
    <w:basedOn w:val="DefaultParagraphFont"/>
    <w:link w:val="Quote"/>
    <w:uiPriority w:val="29"/>
    <w:rsid w:val="00E176CF"/>
    <w:rPr>
      <w:rFonts w:ascii="Calibri" w:hAnsi="Calibri" w:cs="Arial"/>
      <w:b/>
      <w:bCs/>
      <w:i/>
      <w:iCs/>
      <w:sz w:val="22"/>
      <w:szCs w:val="22"/>
    </w:rPr>
  </w:style>
  <w:style w:type="paragraph" w:styleId="ListParagraph">
    <w:name w:val="List Paragraph"/>
    <w:basedOn w:val="Normal"/>
    <w:link w:val="ListParagraphChar"/>
    <w:uiPriority w:val="34"/>
    <w:qFormat/>
    <w:rsid w:val="008B4856"/>
    <w:pPr>
      <w:ind w:left="720"/>
    </w:pPr>
  </w:style>
  <w:style w:type="character" w:customStyle="1" w:styleId="Heading7Char">
    <w:name w:val="Heading 7 Char"/>
    <w:basedOn w:val="DefaultParagraphFont"/>
    <w:link w:val="Heading7"/>
    <w:rsid w:val="00925FE4"/>
    <w:rPr>
      <w:rFonts w:ascii="Calibri" w:hAnsi="Calibri"/>
      <w:sz w:val="22"/>
      <w:szCs w:val="24"/>
    </w:rPr>
  </w:style>
  <w:style w:type="character" w:customStyle="1" w:styleId="Heading8Char">
    <w:name w:val="Heading 8 Char"/>
    <w:basedOn w:val="DefaultParagraphFont"/>
    <w:link w:val="Heading8"/>
    <w:rsid w:val="00925FE4"/>
    <w:rPr>
      <w:rFonts w:ascii="Calibri" w:hAnsi="Calibri"/>
      <w:i/>
      <w:iCs/>
      <w:sz w:val="22"/>
      <w:szCs w:val="24"/>
    </w:rPr>
  </w:style>
  <w:style w:type="character" w:customStyle="1" w:styleId="Heading9Char">
    <w:name w:val="Heading 9 Char"/>
    <w:basedOn w:val="DefaultParagraphFont"/>
    <w:link w:val="Heading9"/>
    <w:rsid w:val="00925FE4"/>
    <w:rPr>
      <w:rFonts w:ascii="Arial" w:hAnsi="Arial" w:cs="Arial"/>
      <w:sz w:val="22"/>
      <w:szCs w:val="22"/>
    </w:rPr>
  </w:style>
  <w:style w:type="numbering" w:customStyle="1" w:styleId="NoList1">
    <w:name w:val="No List1"/>
    <w:next w:val="NoList"/>
    <w:uiPriority w:val="99"/>
    <w:semiHidden/>
    <w:unhideWhenUsed/>
    <w:rsid w:val="00925FE4"/>
  </w:style>
  <w:style w:type="character" w:customStyle="1" w:styleId="Heading1Char">
    <w:name w:val="Heading 1 Char"/>
    <w:basedOn w:val="DefaultParagraphFont"/>
    <w:link w:val="Heading1"/>
    <w:rsid w:val="00AD1F1D"/>
    <w:rPr>
      <w:rFonts w:ascii="Calibri" w:hAnsi="Calibri" w:cs="Arial"/>
      <w:b/>
      <w:bCs/>
      <w:kern w:val="28"/>
      <w:sz w:val="36"/>
      <w:szCs w:val="32"/>
      <w:lang w:eastAsia="en-US"/>
    </w:rPr>
  </w:style>
  <w:style w:type="character" w:customStyle="1" w:styleId="Heading2Char">
    <w:name w:val="Heading 2 Char"/>
    <w:basedOn w:val="DefaultParagraphFont"/>
    <w:link w:val="Heading2"/>
    <w:rsid w:val="00EE3FAB"/>
    <w:rPr>
      <w:rFonts w:ascii="Calibri" w:hAnsi="Calibri" w:cs="Arial"/>
      <w:b/>
      <w:bCs/>
      <w:i/>
      <w:iCs/>
      <w:sz w:val="28"/>
      <w:szCs w:val="28"/>
      <w:lang w:eastAsia="en-US"/>
    </w:rPr>
  </w:style>
  <w:style w:type="character" w:customStyle="1" w:styleId="Heading3Char">
    <w:name w:val="Heading 3 Char"/>
    <w:basedOn w:val="DefaultParagraphFont"/>
    <w:link w:val="Heading3"/>
    <w:rsid w:val="00E30021"/>
    <w:rPr>
      <w:rFonts w:ascii="Arial" w:hAnsi="Arial" w:cs="Arial"/>
      <w:bCs/>
      <w:sz w:val="24"/>
      <w:szCs w:val="26"/>
      <w:lang w:eastAsia="en-US"/>
    </w:rPr>
  </w:style>
  <w:style w:type="paragraph" w:styleId="BalloonText">
    <w:name w:val="Balloon Text"/>
    <w:basedOn w:val="Normal"/>
    <w:link w:val="BalloonTextChar"/>
    <w:rsid w:val="002B4C37"/>
    <w:rPr>
      <w:rFonts w:ascii="Tahoma" w:hAnsi="Tahoma" w:cs="Tahoma"/>
      <w:sz w:val="16"/>
      <w:szCs w:val="16"/>
    </w:rPr>
  </w:style>
  <w:style w:type="character" w:customStyle="1" w:styleId="Heading5Char">
    <w:name w:val="Heading 5 Char"/>
    <w:basedOn w:val="DefaultParagraphFont"/>
    <w:link w:val="Heading5"/>
    <w:rsid w:val="00925FE4"/>
    <w:rPr>
      <w:b/>
      <w:bCs/>
      <w:iCs/>
      <w:sz w:val="24"/>
      <w:szCs w:val="26"/>
      <w:lang w:eastAsia="en-US"/>
    </w:rPr>
  </w:style>
  <w:style w:type="character" w:customStyle="1" w:styleId="Heading6Char">
    <w:name w:val="Heading 6 Char"/>
    <w:basedOn w:val="DefaultParagraphFont"/>
    <w:link w:val="Heading6"/>
    <w:rsid w:val="00925FE4"/>
    <w:rPr>
      <w:b/>
      <w:bCs/>
      <w:i/>
      <w:sz w:val="24"/>
      <w:szCs w:val="22"/>
      <w:lang w:eastAsia="en-US"/>
    </w:rPr>
  </w:style>
  <w:style w:type="character" w:customStyle="1" w:styleId="Heading4Char">
    <w:name w:val="Heading 4 Char"/>
    <w:link w:val="Heading4"/>
    <w:rsid w:val="00925FE4"/>
    <w:rPr>
      <w:rFonts w:ascii="Arial" w:hAnsi="Arial"/>
      <w:bCs/>
      <w:sz w:val="28"/>
      <w:szCs w:val="28"/>
      <w:lang w:eastAsia="en-US"/>
    </w:rPr>
  </w:style>
  <w:style w:type="character" w:customStyle="1" w:styleId="BalloonTextChar">
    <w:name w:val="Balloon Text Char"/>
    <w:basedOn w:val="DefaultParagraphFont"/>
    <w:link w:val="BalloonText"/>
    <w:rsid w:val="002B4C37"/>
    <w:rPr>
      <w:rFonts w:ascii="Tahoma" w:hAnsi="Tahoma" w:cs="Tahoma"/>
      <w:sz w:val="16"/>
      <w:szCs w:val="16"/>
      <w:lang w:eastAsia="en-US"/>
    </w:rPr>
  </w:style>
  <w:style w:type="paragraph" w:customStyle="1" w:styleId="1Para">
    <w:name w:val="1 Para"/>
    <w:basedOn w:val="Normal"/>
    <w:link w:val="1ParaChar"/>
    <w:rsid w:val="00925FE4"/>
    <w:pPr>
      <w:tabs>
        <w:tab w:val="left" w:pos="540"/>
      </w:tabs>
      <w:spacing w:before="120" w:after="120"/>
    </w:pPr>
    <w:rPr>
      <w:lang w:eastAsia="en-AU"/>
    </w:rPr>
  </w:style>
  <w:style w:type="character" w:customStyle="1" w:styleId="1ParaChar">
    <w:name w:val="1 Para Char"/>
    <w:link w:val="1Para"/>
    <w:rsid w:val="00925FE4"/>
    <w:rPr>
      <w:rFonts w:ascii="Calibri" w:hAnsi="Calibri"/>
      <w:sz w:val="22"/>
      <w:szCs w:val="24"/>
    </w:rPr>
  </w:style>
  <w:style w:type="paragraph" w:customStyle="1" w:styleId="BulletedRARMP">
    <w:name w:val="Bulleted RARMP"/>
    <w:basedOn w:val="Normal"/>
    <w:link w:val="BulletedRARMPCharChar"/>
    <w:rsid w:val="00925FE4"/>
    <w:pPr>
      <w:numPr>
        <w:numId w:val="1"/>
      </w:numPr>
      <w:spacing w:after="60"/>
    </w:pPr>
    <w:rPr>
      <w:lang w:eastAsia="en-AU"/>
    </w:rPr>
  </w:style>
  <w:style w:type="character" w:customStyle="1" w:styleId="BulletedRARMPCharChar">
    <w:name w:val="Bulleted RARMP Char Char"/>
    <w:link w:val="BulletedRARMP"/>
    <w:rsid w:val="00925FE4"/>
    <w:rPr>
      <w:rFonts w:ascii="Calibri" w:hAnsi="Calibri"/>
      <w:sz w:val="22"/>
      <w:szCs w:val="24"/>
    </w:rPr>
  </w:style>
  <w:style w:type="paragraph" w:styleId="Caption">
    <w:name w:val="caption"/>
    <w:basedOn w:val="Style3"/>
    <w:next w:val="Normal"/>
    <w:autoRedefine/>
    <w:qFormat/>
    <w:rsid w:val="00CA0D96"/>
    <w:pPr>
      <w:jc w:val="center"/>
    </w:pPr>
    <w:rPr>
      <w:b w:val="0"/>
      <w:sz w:val="20"/>
      <w:szCs w:val="20"/>
    </w:rPr>
  </w:style>
  <w:style w:type="paragraph" w:styleId="FootnoteText">
    <w:name w:val="footnote text"/>
    <w:basedOn w:val="Normal"/>
    <w:link w:val="FootnoteTextChar"/>
    <w:rsid w:val="00925FE4"/>
    <w:rPr>
      <w:sz w:val="20"/>
      <w:szCs w:val="20"/>
      <w:lang w:eastAsia="en-AU"/>
    </w:rPr>
  </w:style>
  <w:style w:type="character" w:customStyle="1" w:styleId="FootnoteTextChar">
    <w:name w:val="Footnote Text Char"/>
    <w:basedOn w:val="DefaultParagraphFont"/>
    <w:link w:val="FootnoteText"/>
    <w:rsid w:val="00925FE4"/>
    <w:rPr>
      <w:rFonts w:eastAsiaTheme="minorEastAsia"/>
    </w:rPr>
  </w:style>
  <w:style w:type="paragraph" w:customStyle="1" w:styleId="Events">
    <w:name w:val="Events"/>
    <w:basedOn w:val="Heading4"/>
    <w:link w:val="EventsCharChar"/>
    <w:rsid w:val="00925FE4"/>
    <w:pPr>
      <w:tabs>
        <w:tab w:val="num" w:pos="1745"/>
      </w:tabs>
      <w:spacing w:before="120" w:after="120"/>
      <w:ind w:left="2538" w:hanging="1814"/>
    </w:pPr>
    <w:rPr>
      <w:rFonts w:cs="Arial"/>
      <w:b/>
      <w:i/>
      <w:iCs/>
      <w:color w:val="000000"/>
      <w:sz w:val="22"/>
      <w:szCs w:val="22"/>
      <w:lang w:eastAsia="en-AU"/>
    </w:rPr>
  </w:style>
  <w:style w:type="character" w:customStyle="1" w:styleId="EventsCharChar">
    <w:name w:val="Events Char Char"/>
    <w:link w:val="Events"/>
    <w:rsid w:val="00925FE4"/>
    <w:rPr>
      <w:rFonts w:ascii="Arial" w:eastAsiaTheme="minorEastAsia" w:hAnsi="Arial" w:cs="Arial"/>
      <w:b/>
      <w:bCs/>
      <w:i/>
      <w:iCs/>
      <w:color w:val="000000"/>
      <w:sz w:val="22"/>
      <w:szCs w:val="22"/>
    </w:rPr>
  </w:style>
  <w:style w:type="paragraph" w:customStyle="1" w:styleId="RARMP">
    <w:name w:val="RARMP"/>
    <w:basedOn w:val="Heading1"/>
    <w:next w:val="Normal"/>
    <w:autoRedefine/>
    <w:rsid w:val="00925FE4"/>
    <w:pPr>
      <w:spacing w:after="120"/>
      <w:jc w:val="center"/>
    </w:pPr>
    <w:rPr>
      <w:rFonts w:ascii="Arial Bold" w:hAnsi="Arial Bold" w:cs="Arial (W1)"/>
      <w:bCs w:val="0"/>
      <w:kern w:val="32"/>
      <w:szCs w:val="36"/>
      <w:lang w:eastAsia="en-AU"/>
    </w:rPr>
  </w:style>
  <w:style w:type="paragraph" w:styleId="TOC1">
    <w:name w:val="toc 1"/>
    <w:basedOn w:val="Normal"/>
    <w:next w:val="Normal"/>
    <w:autoRedefine/>
    <w:uiPriority w:val="39"/>
    <w:rsid w:val="00925FE4"/>
    <w:pPr>
      <w:keepNext/>
      <w:tabs>
        <w:tab w:val="right" w:leader="dot" w:pos="9639"/>
      </w:tabs>
      <w:spacing w:before="120" w:after="120"/>
      <w:ind w:left="1247" w:hanging="1247"/>
    </w:pPr>
    <w:rPr>
      <w:b/>
      <w:bCs/>
      <w:caps/>
      <w:sz w:val="20"/>
      <w:szCs w:val="20"/>
      <w:lang w:eastAsia="en-AU"/>
    </w:rPr>
  </w:style>
  <w:style w:type="paragraph" w:styleId="TOC2">
    <w:name w:val="toc 2"/>
    <w:basedOn w:val="Normal"/>
    <w:next w:val="Normal"/>
    <w:autoRedefine/>
    <w:uiPriority w:val="39"/>
    <w:rsid w:val="00925FE4"/>
    <w:pPr>
      <w:tabs>
        <w:tab w:val="left" w:pos="1418"/>
        <w:tab w:val="right" w:leader="dot" w:pos="9628"/>
      </w:tabs>
      <w:ind w:left="1418" w:hanging="1134"/>
    </w:pPr>
    <w:rPr>
      <w:smallCaps/>
      <w:sz w:val="20"/>
      <w:szCs w:val="20"/>
      <w:lang w:eastAsia="en-AU"/>
    </w:rPr>
  </w:style>
  <w:style w:type="paragraph" w:styleId="TOC3">
    <w:name w:val="toc 3"/>
    <w:basedOn w:val="Normal"/>
    <w:next w:val="Normal"/>
    <w:autoRedefine/>
    <w:uiPriority w:val="39"/>
    <w:rsid w:val="00242984"/>
    <w:pPr>
      <w:tabs>
        <w:tab w:val="right" w:leader="dot" w:pos="9639"/>
      </w:tabs>
      <w:ind w:left="1406" w:hanging="924"/>
    </w:pPr>
    <w:rPr>
      <w:iCs/>
      <w:sz w:val="20"/>
      <w:szCs w:val="20"/>
      <w:lang w:eastAsia="en-AU"/>
    </w:rPr>
  </w:style>
  <w:style w:type="paragraph" w:styleId="TOC4">
    <w:name w:val="toc 4"/>
    <w:basedOn w:val="Normal"/>
    <w:next w:val="Normal"/>
    <w:autoRedefine/>
    <w:rsid w:val="00925FE4"/>
    <w:pPr>
      <w:ind w:left="720"/>
    </w:pPr>
    <w:rPr>
      <w:sz w:val="18"/>
      <w:szCs w:val="18"/>
      <w:lang w:eastAsia="en-AU"/>
    </w:rPr>
  </w:style>
  <w:style w:type="paragraph" w:styleId="TOC5">
    <w:name w:val="toc 5"/>
    <w:basedOn w:val="Normal"/>
    <w:next w:val="Normal"/>
    <w:autoRedefine/>
    <w:rsid w:val="00925FE4"/>
    <w:pPr>
      <w:ind w:left="960"/>
    </w:pPr>
    <w:rPr>
      <w:sz w:val="18"/>
      <w:szCs w:val="18"/>
      <w:lang w:eastAsia="en-AU"/>
    </w:rPr>
  </w:style>
  <w:style w:type="paragraph" w:styleId="TOC6">
    <w:name w:val="toc 6"/>
    <w:basedOn w:val="Normal"/>
    <w:next w:val="Normal"/>
    <w:autoRedefine/>
    <w:rsid w:val="00925FE4"/>
    <w:pPr>
      <w:ind w:left="1200"/>
    </w:pPr>
    <w:rPr>
      <w:sz w:val="18"/>
      <w:szCs w:val="18"/>
      <w:lang w:eastAsia="en-AU"/>
    </w:rPr>
  </w:style>
  <w:style w:type="paragraph" w:styleId="TOC7">
    <w:name w:val="toc 7"/>
    <w:basedOn w:val="Normal"/>
    <w:next w:val="Normal"/>
    <w:autoRedefine/>
    <w:rsid w:val="00925FE4"/>
    <w:pPr>
      <w:ind w:left="1440"/>
    </w:pPr>
    <w:rPr>
      <w:sz w:val="18"/>
      <w:szCs w:val="18"/>
      <w:lang w:eastAsia="en-AU"/>
    </w:rPr>
  </w:style>
  <w:style w:type="paragraph" w:styleId="TOC8">
    <w:name w:val="toc 8"/>
    <w:basedOn w:val="Normal"/>
    <w:next w:val="Normal"/>
    <w:autoRedefine/>
    <w:rsid w:val="00925FE4"/>
    <w:pPr>
      <w:ind w:left="1680"/>
    </w:pPr>
    <w:rPr>
      <w:sz w:val="18"/>
      <w:szCs w:val="18"/>
      <w:lang w:eastAsia="en-AU"/>
    </w:rPr>
  </w:style>
  <w:style w:type="paragraph" w:styleId="TOC9">
    <w:name w:val="toc 9"/>
    <w:basedOn w:val="Normal"/>
    <w:next w:val="Normal"/>
    <w:autoRedefine/>
    <w:rsid w:val="00925FE4"/>
    <w:pPr>
      <w:ind w:left="1920"/>
    </w:pPr>
    <w:rPr>
      <w:sz w:val="18"/>
      <w:szCs w:val="18"/>
      <w:lang w:eastAsia="en-AU"/>
    </w:rPr>
  </w:style>
  <w:style w:type="character" w:styleId="FootnoteReference">
    <w:name w:val="footnote reference"/>
    <w:rsid w:val="00925FE4"/>
    <w:rPr>
      <w:vertAlign w:val="superscript"/>
    </w:rPr>
  </w:style>
  <w:style w:type="character" w:styleId="Hyperlink">
    <w:name w:val="Hyperlink"/>
    <w:uiPriority w:val="99"/>
    <w:rsid w:val="00925FE4"/>
    <w:rPr>
      <w:color w:val="0000FF"/>
      <w:u w:val="single"/>
    </w:rPr>
  </w:style>
  <w:style w:type="paragraph" w:styleId="NormalWeb">
    <w:name w:val="Normal (Web)"/>
    <w:basedOn w:val="Normal"/>
    <w:uiPriority w:val="99"/>
    <w:rsid w:val="00925FE4"/>
    <w:rPr>
      <w:lang w:eastAsia="en-AU"/>
    </w:rPr>
  </w:style>
  <w:style w:type="paragraph" w:styleId="Header">
    <w:name w:val="header"/>
    <w:basedOn w:val="Normal"/>
    <w:link w:val="HeaderChar"/>
    <w:uiPriority w:val="99"/>
    <w:rsid w:val="00925FE4"/>
    <w:pPr>
      <w:tabs>
        <w:tab w:val="center" w:pos="4153"/>
        <w:tab w:val="right" w:pos="8306"/>
      </w:tabs>
    </w:pPr>
    <w:rPr>
      <w:rFonts w:ascii="Comic Sans MS" w:hAnsi="Comic Sans MS"/>
      <w:sz w:val="16"/>
      <w:lang w:eastAsia="en-AU"/>
    </w:rPr>
  </w:style>
  <w:style w:type="character" w:customStyle="1" w:styleId="HeaderChar">
    <w:name w:val="Header Char"/>
    <w:basedOn w:val="DefaultParagraphFont"/>
    <w:link w:val="Header"/>
    <w:uiPriority w:val="99"/>
    <w:rsid w:val="00925FE4"/>
    <w:rPr>
      <w:rFonts w:ascii="Comic Sans MS" w:eastAsiaTheme="minorEastAsia" w:hAnsi="Comic Sans MS"/>
      <w:sz w:val="16"/>
      <w:szCs w:val="24"/>
    </w:rPr>
  </w:style>
  <w:style w:type="paragraph" w:styleId="Footer">
    <w:name w:val="footer"/>
    <w:basedOn w:val="Normal"/>
    <w:link w:val="FooterChar"/>
    <w:uiPriority w:val="99"/>
    <w:rsid w:val="00925FE4"/>
    <w:pPr>
      <w:tabs>
        <w:tab w:val="center" w:pos="4153"/>
        <w:tab w:val="right" w:pos="8306"/>
      </w:tabs>
    </w:pPr>
    <w:rPr>
      <w:rFonts w:ascii="Comic Sans MS" w:hAnsi="Comic Sans MS"/>
      <w:sz w:val="16"/>
      <w:lang w:eastAsia="en-AU"/>
    </w:rPr>
  </w:style>
  <w:style w:type="character" w:customStyle="1" w:styleId="FooterChar">
    <w:name w:val="Footer Char"/>
    <w:basedOn w:val="DefaultParagraphFont"/>
    <w:link w:val="Footer"/>
    <w:uiPriority w:val="99"/>
    <w:rsid w:val="00925FE4"/>
    <w:rPr>
      <w:rFonts w:ascii="Comic Sans MS" w:eastAsiaTheme="minorEastAsia" w:hAnsi="Comic Sans MS"/>
      <w:sz w:val="16"/>
      <w:szCs w:val="24"/>
    </w:rPr>
  </w:style>
  <w:style w:type="paragraph" w:styleId="DocumentMap">
    <w:name w:val="Document Map"/>
    <w:basedOn w:val="Normal"/>
    <w:link w:val="DocumentMapChar"/>
    <w:rsid w:val="00925FE4"/>
    <w:pPr>
      <w:shd w:val="clear" w:color="auto" w:fill="000080"/>
    </w:pPr>
    <w:rPr>
      <w:rFonts w:ascii="Tahoma" w:hAnsi="Tahoma" w:cs="Tahoma"/>
      <w:sz w:val="20"/>
      <w:szCs w:val="20"/>
      <w:lang w:eastAsia="en-AU"/>
    </w:rPr>
  </w:style>
  <w:style w:type="character" w:customStyle="1" w:styleId="DocumentMapChar">
    <w:name w:val="Document Map Char"/>
    <w:basedOn w:val="DefaultParagraphFont"/>
    <w:link w:val="DocumentMap"/>
    <w:rsid w:val="00925FE4"/>
    <w:rPr>
      <w:rFonts w:ascii="Tahoma" w:eastAsiaTheme="minorEastAsia" w:hAnsi="Tahoma" w:cs="Tahoma"/>
      <w:shd w:val="clear" w:color="auto" w:fill="000080"/>
    </w:rPr>
  </w:style>
  <w:style w:type="paragraph" w:styleId="CommentText">
    <w:name w:val="annotation text"/>
    <w:basedOn w:val="Normal"/>
    <w:link w:val="CommentTextChar"/>
    <w:uiPriority w:val="99"/>
    <w:rsid w:val="00925FE4"/>
    <w:rPr>
      <w:sz w:val="20"/>
      <w:szCs w:val="20"/>
      <w:lang w:eastAsia="en-AU"/>
    </w:rPr>
  </w:style>
  <w:style w:type="character" w:customStyle="1" w:styleId="CommentTextChar">
    <w:name w:val="Comment Text Char"/>
    <w:basedOn w:val="DefaultParagraphFont"/>
    <w:link w:val="CommentText"/>
    <w:uiPriority w:val="99"/>
    <w:rsid w:val="00925FE4"/>
    <w:rPr>
      <w:rFonts w:eastAsiaTheme="minorEastAsia"/>
    </w:rPr>
  </w:style>
  <w:style w:type="paragraph" w:customStyle="1" w:styleId="table">
    <w:name w:val="table"/>
    <w:basedOn w:val="Normal"/>
    <w:link w:val="tableChar"/>
    <w:autoRedefine/>
    <w:rsid w:val="00DD36D9"/>
    <w:pPr>
      <w:keepNext/>
      <w:spacing w:before="120" w:after="120"/>
    </w:pPr>
    <w:rPr>
      <w:rFonts w:ascii="Arial" w:hAnsi="Arial" w:cs="Arial"/>
      <w:bCs/>
      <w:sz w:val="20"/>
      <w:szCs w:val="20"/>
      <w:lang w:eastAsia="en-AU"/>
    </w:rPr>
  </w:style>
  <w:style w:type="paragraph" w:customStyle="1" w:styleId="Paranonumbers">
    <w:name w:val="Para no numbers"/>
    <w:basedOn w:val="Normal"/>
    <w:link w:val="ParanonumbersChar"/>
    <w:rsid w:val="00925FE4"/>
    <w:pPr>
      <w:spacing w:before="120" w:after="120"/>
    </w:pPr>
    <w:rPr>
      <w:lang w:eastAsia="en-AU"/>
    </w:rPr>
  </w:style>
  <w:style w:type="character" w:customStyle="1" w:styleId="ParanonumbersChar">
    <w:name w:val="Para no numbers Char"/>
    <w:link w:val="Paranonumbers"/>
    <w:locked/>
    <w:rsid w:val="00925FE4"/>
    <w:rPr>
      <w:rFonts w:eastAsiaTheme="minorEastAsia"/>
      <w:sz w:val="24"/>
      <w:szCs w:val="24"/>
    </w:rPr>
  </w:style>
  <w:style w:type="paragraph" w:customStyle="1" w:styleId="tablebullets">
    <w:name w:val="table bullets"/>
    <w:basedOn w:val="Normal"/>
    <w:rsid w:val="00925FE4"/>
    <w:pPr>
      <w:numPr>
        <w:numId w:val="2"/>
      </w:numPr>
    </w:pPr>
    <w:rPr>
      <w:szCs w:val="20"/>
      <w:lang w:eastAsia="en-AU"/>
    </w:rPr>
  </w:style>
  <w:style w:type="table" w:styleId="TableGrid">
    <w:name w:val="Table Grid"/>
    <w:basedOn w:val="TableNormal"/>
    <w:uiPriority w:val="59"/>
    <w:rsid w:val="00925F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0">
    <w:name w:val="PARA"/>
    <w:basedOn w:val="Normal"/>
    <w:autoRedefine/>
    <w:semiHidden/>
    <w:rsid w:val="00925FE4"/>
    <w:pPr>
      <w:keepNext/>
      <w:spacing w:before="60" w:after="60"/>
    </w:pPr>
    <w:rPr>
      <w:snapToGrid w:val="0"/>
      <w:szCs w:val="20"/>
    </w:rPr>
  </w:style>
  <w:style w:type="paragraph" w:customStyle="1" w:styleId="BlockTextPlain">
    <w:name w:val="Block Text Plain"/>
    <w:basedOn w:val="Normal"/>
    <w:semiHidden/>
    <w:rsid w:val="00925FE4"/>
    <w:pPr>
      <w:spacing w:before="120" w:after="120"/>
    </w:pPr>
  </w:style>
  <w:style w:type="character" w:styleId="PageNumber">
    <w:name w:val="page number"/>
    <w:basedOn w:val="DefaultParagraphFont"/>
    <w:rsid w:val="00925FE4"/>
  </w:style>
  <w:style w:type="character" w:customStyle="1" w:styleId="tableChar">
    <w:name w:val="table Char"/>
    <w:link w:val="table"/>
    <w:rsid w:val="00925FE4"/>
    <w:rPr>
      <w:rFonts w:ascii="Arial" w:eastAsiaTheme="minorEastAsia" w:hAnsi="Arial" w:cs="Arial"/>
      <w:bCs/>
    </w:rPr>
  </w:style>
  <w:style w:type="paragraph" w:customStyle="1" w:styleId="Para1">
    <w:name w:val="Para"/>
    <w:basedOn w:val="Normal"/>
    <w:link w:val="ParaCharChar"/>
    <w:rsid w:val="00925FE4"/>
    <w:pPr>
      <w:tabs>
        <w:tab w:val="num" w:pos="567"/>
        <w:tab w:val="num" w:pos="1021"/>
      </w:tabs>
      <w:spacing w:before="120" w:after="120"/>
      <w:ind w:left="1021" w:hanging="1021"/>
    </w:pPr>
    <w:rPr>
      <w:lang w:eastAsia="en-AU"/>
    </w:rPr>
  </w:style>
  <w:style w:type="character" w:customStyle="1" w:styleId="ParaCharChar">
    <w:name w:val="Para Char Char"/>
    <w:link w:val="Para1"/>
    <w:locked/>
    <w:rsid w:val="00925FE4"/>
    <w:rPr>
      <w:rFonts w:eastAsiaTheme="minorEastAsia"/>
      <w:sz w:val="24"/>
      <w:szCs w:val="24"/>
    </w:rPr>
  </w:style>
  <w:style w:type="paragraph" w:styleId="ListBullet2">
    <w:name w:val="List Bullet 2"/>
    <w:basedOn w:val="Normal"/>
    <w:rsid w:val="00925FE4"/>
    <w:pPr>
      <w:numPr>
        <w:numId w:val="3"/>
      </w:numPr>
      <w:spacing w:before="120"/>
    </w:pPr>
    <w:rPr>
      <w:lang w:eastAsia="en-AU"/>
    </w:rPr>
  </w:style>
  <w:style w:type="paragraph" w:customStyle="1" w:styleId="Tabletext">
    <w:name w:val="Table text"/>
    <w:basedOn w:val="Normal"/>
    <w:rsid w:val="00925FE4"/>
    <w:pPr>
      <w:spacing w:before="60" w:after="60"/>
    </w:pPr>
    <w:rPr>
      <w:rFonts w:ascii="Arial Narrow" w:hAnsi="Arial Narrow" w:cs="Arial Narrow"/>
      <w:sz w:val="20"/>
      <w:szCs w:val="20"/>
      <w:lang w:eastAsia="en-AU"/>
    </w:rPr>
  </w:style>
  <w:style w:type="paragraph" w:customStyle="1" w:styleId="Char">
    <w:name w:val="Char"/>
    <w:basedOn w:val="Normal"/>
    <w:semiHidden/>
    <w:rsid w:val="00925FE4"/>
    <w:rPr>
      <w:rFonts w:ascii="Arial" w:hAnsi="Arial" w:cs="Arial"/>
      <w:szCs w:val="22"/>
    </w:rPr>
  </w:style>
  <w:style w:type="paragraph" w:customStyle="1" w:styleId="List10">
    <w:name w:val="List1"/>
    <w:basedOn w:val="Normal"/>
    <w:rsid w:val="00925FE4"/>
    <w:pPr>
      <w:tabs>
        <w:tab w:val="left" w:pos="3686"/>
        <w:tab w:val="left" w:pos="8364"/>
        <w:tab w:val="right" w:leader="dot" w:pos="9356"/>
      </w:tabs>
      <w:spacing w:before="60" w:line="200" w:lineRule="exact"/>
    </w:pPr>
    <w:rPr>
      <w:szCs w:val="22"/>
      <w:lang w:eastAsia="en-AU"/>
    </w:rPr>
  </w:style>
  <w:style w:type="table" w:customStyle="1" w:styleId="RARMPtable">
    <w:name w:val="RARMP table"/>
    <w:basedOn w:val="TableNormal"/>
    <w:rsid w:val="00925FE4"/>
    <w:rPr>
      <w:rFonts w:ascii="Arial Narrow" w:hAnsi="Arial Narrow"/>
      <w:sz w:val="19"/>
    </w:rPr>
    <w:tblPr>
      <w:tblBorders>
        <w:top w:val="single" w:sz="12" w:space="0" w:color="000000"/>
        <w:left w:val="single" w:sz="12" w:space="0" w:color="000000"/>
        <w:bottom w:val="single" w:sz="12" w:space="0" w:color="000000"/>
        <w:right w:val="single" w:sz="12" w:space="0" w:color="000000"/>
        <w:insideH w:val="single" w:sz="12" w:space="0" w:color="000000"/>
        <w:insideV w:val="single" w:sz="6" w:space="0" w:color="000000"/>
      </w:tblBorders>
    </w:tblPr>
    <w:trPr>
      <w:cantSplit/>
    </w:trPr>
    <w:tblStylePr w:type="firstRow">
      <w:rPr>
        <w:rFonts w:ascii="Tahoma" w:hAnsi="Tahoma"/>
        <w:b/>
        <w:i w:val="0"/>
        <w:color w:val="000000"/>
        <w:sz w:val="21"/>
        <w:szCs w:val="21"/>
      </w:rPr>
      <w:tblPr/>
      <w:trPr>
        <w:tblHeader/>
      </w:trPr>
      <w:tcPr>
        <w:tc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l2br w:val="nil"/>
          <w:tr2bl w:val="nil"/>
        </w:tcBorders>
        <w:shd w:val="clear" w:color="auto" w:fill="E6E6E6"/>
      </w:tcPr>
    </w:tblStylePr>
  </w:style>
  <w:style w:type="paragraph" w:customStyle="1" w:styleId="numberedpara">
    <w:name w:val="numbered para"/>
    <w:basedOn w:val="PARA0"/>
    <w:rsid w:val="00925FE4"/>
    <w:pPr>
      <w:keepNext w:val="0"/>
      <w:numPr>
        <w:numId w:val="4"/>
      </w:numPr>
      <w:spacing w:before="120" w:after="120"/>
    </w:pPr>
    <w:rPr>
      <w:snapToGrid/>
      <w:szCs w:val="24"/>
      <w:lang w:eastAsia="en-AU"/>
    </w:rPr>
  </w:style>
  <w:style w:type="paragraph" w:customStyle="1" w:styleId="bulletedRARMP0">
    <w:name w:val="bulleted RARMP"/>
    <w:basedOn w:val="PARA0"/>
    <w:rsid w:val="00925FE4"/>
    <w:pPr>
      <w:keepNext w:val="0"/>
      <w:numPr>
        <w:numId w:val="5"/>
      </w:numPr>
    </w:pPr>
    <w:rPr>
      <w:snapToGrid/>
      <w:szCs w:val="24"/>
      <w:lang w:eastAsia="en-AU"/>
    </w:rPr>
  </w:style>
  <w:style w:type="paragraph" w:customStyle="1" w:styleId="Licencebullets">
    <w:name w:val="Licence bullets"/>
    <w:basedOn w:val="Paranonumbers"/>
    <w:rsid w:val="00925FE4"/>
    <w:pPr>
      <w:numPr>
        <w:numId w:val="6"/>
      </w:numPr>
      <w:tabs>
        <w:tab w:val="clear" w:pos="737"/>
        <w:tab w:val="num" w:pos="360"/>
      </w:tabs>
      <w:ind w:left="0" w:firstLine="0"/>
    </w:pPr>
  </w:style>
  <w:style w:type="numbering" w:styleId="ArticleSection">
    <w:name w:val="Outline List 3"/>
    <w:basedOn w:val="NoList"/>
    <w:rsid w:val="00925FE4"/>
    <w:pPr>
      <w:numPr>
        <w:numId w:val="7"/>
      </w:numPr>
    </w:pPr>
  </w:style>
  <w:style w:type="paragraph" w:styleId="ListBullet3">
    <w:name w:val="List Bullet 3"/>
    <w:basedOn w:val="Normal"/>
    <w:rsid w:val="00925FE4"/>
    <w:pPr>
      <w:tabs>
        <w:tab w:val="num" w:pos="926"/>
      </w:tabs>
      <w:suppressAutoHyphens/>
      <w:ind w:left="926" w:hanging="360"/>
    </w:pPr>
    <w:rPr>
      <w:lang w:val="en-US" w:eastAsia="ar-SA"/>
    </w:rPr>
  </w:style>
  <w:style w:type="paragraph" w:customStyle="1" w:styleId="CharChar1Char">
    <w:name w:val="Char Char1 Char"/>
    <w:basedOn w:val="Normal"/>
    <w:semiHidden/>
    <w:rsid w:val="00925FE4"/>
    <w:rPr>
      <w:rFonts w:ascii="Arial" w:hAnsi="Arial" w:cs="Arial"/>
      <w:szCs w:val="22"/>
    </w:rPr>
  </w:style>
  <w:style w:type="paragraph" w:styleId="Revision">
    <w:name w:val="Revision"/>
    <w:hidden/>
    <w:uiPriority w:val="99"/>
    <w:semiHidden/>
    <w:rsid w:val="00925FE4"/>
    <w:rPr>
      <w:sz w:val="24"/>
      <w:szCs w:val="24"/>
    </w:rPr>
  </w:style>
  <w:style w:type="paragraph" w:customStyle="1" w:styleId="bulletedRARMP2">
    <w:name w:val="bulleted RARMP2"/>
    <w:basedOn w:val="Normal"/>
    <w:rsid w:val="00ED538A"/>
    <w:pPr>
      <w:tabs>
        <w:tab w:val="num" w:pos="720"/>
      </w:tabs>
      <w:spacing w:before="60" w:after="60"/>
      <w:ind w:left="720" w:hanging="360"/>
    </w:pPr>
    <w:rPr>
      <w:lang w:eastAsia="en-AU"/>
    </w:rPr>
  </w:style>
  <w:style w:type="paragraph" w:customStyle="1" w:styleId="bulletlevel2">
    <w:name w:val="bullet level 2"/>
    <w:basedOn w:val="Normal"/>
    <w:rsid w:val="001A0CE0"/>
    <w:pPr>
      <w:numPr>
        <w:numId w:val="11"/>
      </w:numPr>
      <w:spacing w:before="120" w:after="120" w:line="280" w:lineRule="atLeast"/>
    </w:pPr>
    <w:rPr>
      <w:szCs w:val="20"/>
      <w:lang w:val="en-US"/>
    </w:rPr>
  </w:style>
  <w:style w:type="table" w:styleId="TableTheme">
    <w:name w:val="Table Theme"/>
    <w:basedOn w:val="TableNormal"/>
    <w:rsid w:val="00F46D1C"/>
    <w:rPr>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imes New Roman" w:hAnsi="Times New Roman"/>
        <w:b w:val="0"/>
        <w:sz w:val="18"/>
      </w:rPr>
    </w:tblStylePr>
    <w:tblStylePr w:type="firstCol">
      <w:rPr>
        <w:rFonts w:ascii="Times New Roman" w:hAnsi="Times New Roman"/>
        <w:sz w:val="18"/>
      </w:rPr>
    </w:tblStylePr>
  </w:style>
  <w:style w:type="table" w:customStyle="1" w:styleId="TableGrid1">
    <w:name w:val="Table Grid1"/>
    <w:basedOn w:val="TableNormal"/>
    <w:next w:val="TableGrid"/>
    <w:rsid w:val="002068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Heading1"/>
    <w:link w:val="Style1Char"/>
    <w:qFormat/>
    <w:rsid w:val="00E176CF"/>
    <w:pPr>
      <w:numPr>
        <w:numId w:val="12"/>
      </w:numPr>
      <w:spacing w:after="120"/>
    </w:pPr>
    <w:rPr>
      <w:bCs w:val="0"/>
      <w:szCs w:val="36"/>
      <w:lang w:eastAsia="en-AU"/>
    </w:rPr>
  </w:style>
  <w:style w:type="paragraph" w:customStyle="1" w:styleId="Style2">
    <w:name w:val="Style2"/>
    <w:basedOn w:val="Heading2"/>
    <w:link w:val="Style2Char"/>
    <w:qFormat/>
    <w:rsid w:val="007B5F32"/>
    <w:pPr>
      <w:numPr>
        <w:numId w:val="12"/>
      </w:numPr>
      <w:tabs>
        <w:tab w:val="left" w:pos="1440"/>
      </w:tabs>
      <w:spacing w:after="120"/>
    </w:pPr>
    <w:rPr>
      <w:bCs w:val="0"/>
      <w:i w:val="0"/>
      <w:iCs w:val="0"/>
      <w:lang w:eastAsia="en-AU"/>
    </w:rPr>
  </w:style>
  <w:style w:type="character" w:customStyle="1" w:styleId="Style1Char">
    <w:name w:val="Style1 Char"/>
    <w:basedOn w:val="DefaultParagraphFont"/>
    <w:link w:val="Style1"/>
    <w:rsid w:val="00E176CF"/>
    <w:rPr>
      <w:rFonts w:ascii="Calibri" w:hAnsi="Calibri" w:cs="Arial"/>
      <w:b/>
      <w:kern w:val="28"/>
      <w:sz w:val="36"/>
      <w:szCs w:val="36"/>
    </w:rPr>
  </w:style>
  <w:style w:type="paragraph" w:customStyle="1" w:styleId="Style3">
    <w:name w:val="Style3"/>
    <w:basedOn w:val="Heading3"/>
    <w:link w:val="Style3Char"/>
    <w:autoRedefine/>
    <w:rsid w:val="00B65BE5"/>
    <w:pPr>
      <w:spacing w:after="120"/>
    </w:pPr>
    <w:rPr>
      <w:rFonts w:ascii="Calibri" w:hAnsi="Calibri"/>
      <w:b/>
      <w:bCs w:val="0"/>
      <w:sz w:val="24"/>
      <w:lang w:eastAsia="en-AU"/>
    </w:rPr>
  </w:style>
  <w:style w:type="character" w:customStyle="1" w:styleId="Style2Char">
    <w:name w:val="Style2 Char"/>
    <w:basedOn w:val="DefaultParagraphFont"/>
    <w:link w:val="Style2"/>
    <w:rsid w:val="007B5F32"/>
    <w:rPr>
      <w:rFonts w:ascii="Calibri" w:hAnsi="Calibri" w:cs="Arial"/>
      <w:b/>
      <w:sz w:val="28"/>
      <w:szCs w:val="28"/>
    </w:rPr>
  </w:style>
  <w:style w:type="character" w:customStyle="1" w:styleId="Style3Char">
    <w:name w:val="Style3 Char"/>
    <w:basedOn w:val="DefaultParagraphFont"/>
    <w:link w:val="Style3"/>
    <w:rsid w:val="00B65BE5"/>
    <w:rPr>
      <w:rFonts w:ascii="Calibri" w:hAnsi="Calibri" w:cs="Arial"/>
      <w:b/>
      <w:sz w:val="24"/>
      <w:szCs w:val="26"/>
    </w:rPr>
  </w:style>
  <w:style w:type="paragraph" w:customStyle="1" w:styleId="Default">
    <w:name w:val="Default"/>
    <w:rsid w:val="00DD36D9"/>
    <w:pPr>
      <w:autoSpaceDE w:val="0"/>
      <w:autoSpaceDN w:val="0"/>
      <w:adjustRightInd w:val="0"/>
    </w:pPr>
    <w:rPr>
      <w:rFonts w:ascii="Calibri" w:hAnsi="Calibri"/>
      <w:color w:val="000000"/>
      <w:sz w:val="22"/>
      <w:szCs w:val="24"/>
    </w:rPr>
  </w:style>
  <w:style w:type="character" w:styleId="FollowedHyperlink">
    <w:name w:val="FollowedHyperlink"/>
    <w:basedOn w:val="DefaultParagraphFont"/>
    <w:rsid w:val="00B06A37"/>
    <w:rPr>
      <w:color w:val="800080" w:themeColor="followedHyperlink"/>
      <w:u w:val="single"/>
    </w:rPr>
  </w:style>
  <w:style w:type="character" w:styleId="CommentReference">
    <w:name w:val="annotation reference"/>
    <w:basedOn w:val="DefaultParagraphFont"/>
    <w:uiPriority w:val="99"/>
    <w:rsid w:val="00770470"/>
    <w:rPr>
      <w:sz w:val="16"/>
      <w:szCs w:val="16"/>
    </w:rPr>
  </w:style>
  <w:style w:type="paragraph" w:styleId="CommentSubject">
    <w:name w:val="annotation subject"/>
    <w:basedOn w:val="CommentText"/>
    <w:next w:val="CommentText"/>
    <w:link w:val="CommentSubjectChar"/>
    <w:rsid w:val="00770470"/>
    <w:rPr>
      <w:b/>
      <w:bCs/>
      <w:lang w:eastAsia="en-US"/>
    </w:rPr>
  </w:style>
  <w:style w:type="character" w:customStyle="1" w:styleId="CommentSubjectChar">
    <w:name w:val="Comment Subject Char"/>
    <w:basedOn w:val="CommentTextChar"/>
    <w:link w:val="CommentSubject"/>
    <w:rsid w:val="00770470"/>
    <w:rPr>
      <w:rFonts w:ascii="Calibri" w:eastAsiaTheme="minorEastAsia" w:hAnsi="Calibri"/>
      <w:b/>
      <w:bCs/>
      <w:lang w:eastAsia="en-US"/>
    </w:rPr>
  </w:style>
  <w:style w:type="paragraph" w:customStyle="1" w:styleId="RIGHTLIST">
    <w:name w:val="RIGHTLIST"/>
    <w:basedOn w:val="Normal"/>
    <w:rsid w:val="00050F34"/>
    <w:pPr>
      <w:keepNext/>
      <w:tabs>
        <w:tab w:val="right" w:leader="dot" w:pos="9356"/>
      </w:tabs>
      <w:spacing w:before="80" w:after="40"/>
    </w:pPr>
    <w:rPr>
      <w:rFonts w:ascii="Times New Roman" w:eastAsia="Times New Roman" w:hAnsi="Times New Roman"/>
      <w:szCs w:val="22"/>
      <w:lang w:eastAsia="en-AU"/>
    </w:rPr>
  </w:style>
  <w:style w:type="paragraph" w:customStyle="1" w:styleId="Style5">
    <w:name w:val="Style5"/>
    <w:basedOn w:val="Heading3"/>
    <w:link w:val="Style5Char"/>
    <w:qFormat/>
    <w:rsid w:val="00542FCB"/>
    <w:rPr>
      <w:rFonts w:ascii="Calibri" w:hAnsi="Calibri"/>
      <w:b/>
      <w:i/>
      <w:lang w:eastAsia="en-AU"/>
    </w:rPr>
  </w:style>
  <w:style w:type="character" w:customStyle="1" w:styleId="Style5Char">
    <w:name w:val="Style5 Char"/>
    <w:basedOn w:val="Heading3Char"/>
    <w:link w:val="Style5"/>
    <w:rsid w:val="00542FCB"/>
    <w:rPr>
      <w:rFonts w:ascii="Calibri" w:hAnsi="Calibri" w:cs="Arial"/>
      <w:b/>
      <w:bCs/>
      <w:i/>
      <w:sz w:val="22"/>
      <w:szCs w:val="26"/>
      <w:lang w:eastAsia="en-US"/>
    </w:rPr>
  </w:style>
  <w:style w:type="paragraph" w:customStyle="1" w:styleId="EndNoteBibliographyTitle">
    <w:name w:val="EndNote Bibliography Title"/>
    <w:basedOn w:val="Normal"/>
    <w:link w:val="EndNoteBibliographyTitleChar"/>
    <w:rsid w:val="00347863"/>
    <w:pPr>
      <w:jc w:val="center"/>
    </w:pPr>
    <w:rPr>
      <w:rFonts w:cs="Calibri"/>
      <w:noProof/>
      <w:lang w:val="en-US"/>
    </w:rPr>
  </w:style>
  <w:style w:type="character" w:customStyle="1" w:styleId="EndNoteBibliographyTitleChar">
    <w:name w:val="EndNote Bibliography Title Char"/>
    <w:basedOn w:val="1ParaChar"/>
    <w:link w:val="EndNoteBibliographyTitle"/>
    <w:rsid w:val="00347863"/>
    <w:rPr>
      <w:rFonts w:ascii="Calibri" w:hAnsi="Calibri" w:cs="Calibri"/>
      <w:noProof/>
      <w:sz w:val="22"/>
      <w:szCs w:val="24"/>
      <w:lang w:val="en-US" w:eastAsia="en-US"/>
    </w:rPr>
  </w:style>
  <w:style w:type="paragraph" w:customStyle="1" w:styleId="EndNoteBibliography">
    <w:name w:val="EndNote Bibliography"/>
    <w:basedOn w:val="Normal"/>
    <w:link w:val="EndNoteBibliographyChar"/>
    <w:rsid w:val="00347863"/>
    <w:rPr>
      <w:rFonts w:cs="Calibri"/>
      <w:noProof/>
      <w:lang w:val="en-US"/>
    </w:rPr>
  </w:style>
  <w:style w:type="character" w:customStyle="1" w:styleId="EndNoteBibliographyChar">
    <w:name w:val="EndNote Bibliography Char"/>
    <w:basedOn w:val="1ParaChar"/>
    <w:link w:val="EndNoteBibliography"/>
    <w:rsid w:val="00347863"/>
    <w:rPr>
      <w:rFonts w:ascii="Calibri" w:hAnsi="Calibri" w:cs="Calibri"/>
      <w:noProof/>
      <w:sz w:val="22"/>
      <w:szCs w:val="24"/>
      <w:lang w:val="en-US" w:eastAsia="en-US"/>
    </w:rPr>
  </w:style>
  <w:style w:type="character" w:customStyle="1" w:styleId="RARMPnumberedparagraphsChar">
    <w:name w:val="RARMP numbered paragraphs Char"/>
    <w:basedOn w:val="DefaultParagraphFont"/>
    <w:link w:val="RARMPnumberedparagraphs"/>
    <w:locked/>
    <w:rsid w:val="00C51634"/>
    <w:rPr>
      <w:rFonts w:ascii="Calibri" w:hAnsi="Calibri"/>
    </w:rPr>
  </w:style>
  <w:style w:type="paragraph" w:customStyle="1" w:styleId="RARMPnumberedparagraphs">
    <w:name w:val="RARMP numbered paragraphs"/>
    <w:basedOn w:val="Normal"/>
    <w:link w:val="RARMPnumberedparagraphsChar"/>
    <w:rsid w:val="00C51634"/>
    <w:pPr>
      <w:numPr>
        <w:numId w:val="13"/>
      </w:numPr>
      <w:spacing w:before="120" w:after="120"/>
      <w:ind w:left="0" w:firstLine="0"/>
    </w:pPr>
    <w:rPr>
      <w:sz w:val="20"/>
      <w:szCs w:val="20"/>
      <w:lang w:eastAsia="en-AU"/>
    </w:rPr>
  </w:style>
  <w:style w:type="paragraph" w:customStyle="1" w:styleId="RARMPPara">
    <w:name w:val="RARMP Para"/>
    <w:basedOn w:val="Normal"/>
    <w:link w:val="RARMPParaChar"/>
    <w:qFormat/>
    <w:rsid w:val="00A93743"/>
    <w:pPr>
      <w:numPr>
        <w:numId w:val="14"/>
      </w:numPr>
      <w:tabs>
        <w:tab w:val="left" w:pos="567"/>
      </w:tabs>
      <w:spacing w:before="120" w:after="120"/>
    </w:pPr>
    <w:rPr>
      <w:rFonts w:asciiTheme="minorHAnsi" w:eastAsia="Times New Roman" w:hAnsiTheme="minorHAnsi"/>
    </w:rPr>
  </w:style>
  <w:style w:type="character" w:customStyle="1" w:styleId="BulletedRARMPChar">
    <w:name w:val="Bulleted RARMP Char"/>
    <w:basedOn w:val="DefaultParagraphFont"/>
    <w:rsid w:val="00B53434"/>
    <w:rPr>
      <w:sz w:val="24"/>
      <w:szCs w:val="24"/>
    </w:rPr>
  </w:style>
  <w:style w:type="character" w:customStyle="1" w:styleId="1ParaCharChar">
    <w:name w:val="1 Para Char Char"/>
    <w:locked/>
    <w:rsid w:val="004C5C57"/>
    <w:rPr>
      <w:rFonts w:ascii="Calibri" w:hAnsi="Calibri"/>
      <w:sz w:val="22"/>
      <w:szCs w:val="24"/>
    </w:rPr>
  </w:style>
  <w:style w:type="paragraph" w:customStyle="1" w:styleId="LEFTLIST">
    <w:name w:val="LEFTLIST"/>
    <w:basedOn w:val="Heading1"/>
    <w:rsid w:val="00DA2B19"/>
    <w:pPr>
      <w:tabs>
        <w:tab w:val="right" w:leader="dot" w:pos="9356"/>
      </w:tabs>
      <w:spacing w:before="80" w:after="40"/>
      <w:outlineLvl w:val="9"/>
    </w:pPr>
    <w:rPr>
      <w:rFonts w:ascii="Arial Narrow" w:eastAsia="Times New Roman" w:hAnsi="Arial Narrow" w:cs="Arial Narrow"/>
      <w:kern w:val="0"/>
      <w:sz w:val="22"/>
      <w:szCs w:val="22"/>
      <w:lang w:eastAsia="en-AU"/>
    </w:rPr>
  </w:style>
  <w:style w:type="paragraph" w:customStyle="1" w:styleId="figure">
    <w:name w:val="figure"/>
    <w:basedOn w:val="Normal"/>
    <w:next w:val="Normal"/>
    <w:rsid w:val="002E5CA1"/>
    <w:pPr>
      <w:keepNext/>
      <w:numPr>
        <w:numId w:val="17"/>
      </w:numPr>
      <w:spacing w:before="120" w:after="120"/>
    </w:pPr>
    <w:rPr>
      <w:rFonts w:ascii="Arial Bold" w:hAnsi="Arial Bold"/>
      <w:b/>
      <w:sz w:val="20"/>
      <w:lang w:eastAsia="en-AU"/>
    </w:rPr>
  </w:style>
  <w:style w:type="character" w:customStyle="1" w:styleId="st1">
    <w:name w:val="st1"/>
    <w:basedOn w:val="DefaultParagraphFont"/>
    <w:rsid w:val="00D81FB5"/>
  </w:style>
  <w:style w:type="paragraph" w:customStyle="1" w:styleId="1RARMP">
    <w:name w:val="1 RARMP"/>
    <w:basedOn w:val="Normal"/>
    <w:rsid w:val="00DD487F"/>
    <w:pPr>
      <w:tabs>
        <w:tab w:val="num" w:pos="284"/>
        <w:tab w:val="left" w:pos="1985"/>
      </w:tabs>
      <w:spacing w:before="120" w:after="120"/>
      <w:outlineLvl w:val="0"/>
    </w:pPr>
    <w:rPr>
      <w:rFonts w:eastAsia="Times New Roman" w:cs="Arial"/>
      <w:b/>
      <w:bCs/>
      <w:sz w:val="36"/>
      <w:szCs w:val="36"/>
      <w:lang w:eastAsia="en-AU"/>
    </w:rPr>
  </w:style>
  <w:style w:type="paragraph" w:customStyle="1" w:styleId="2RARMP">
    <w:name w:val="2 RARMP"/>
    <w:basedOn w:val="Normal"/>
    <w:link w:val="2RARMPChar"/>
    <w:autoRedefine/>
    <w:rsid w:val="00DD487F"/>
    <w:pPr>
      <w:keepNext/>
      <w:tabs>
        <w:tab w:val="num" w:pos="2241"/>
      </w:tabs>
      <w:spacing w:before="240" w:after="120"/>
      <w:ind w:left="2241" w:hanging="1531"/>
      <w:outlineLvl w:val="1"/>
    </w:pPr>
    <w:rPr>
      <w:rFonts w:eastAsia="Times New Roman" w:cs="Arial"/>
      <w:b/>
      <w:bCs/>
      <w:iCs/>
      <w:sz w:val="28"/>
      <w:szCs w:val="28"/>
      <w:lang w:eastAsia="en-AU"/>
    </w:rPr>
  </w:style>
  <w:style w:type="paragraph" w:customStyle="1" w:styleId="3RARMP">
    <w:name w:val="3 RARMP"/>
    <w:basedOn w:val="Normal"/>
    <w:link w:val="3RARMPChar"/>
    <w:rsid w:val="00DD487F"/>
    <w:pPr>
      <w:keepNext/>
      <w:tabs>
        <w:tab w:val="num" w:pos="284"/>
      </w:tabs>
      <w:spacing w:before="120" w:after="120"/>
      <w:outlineLvl w:val="2"/>
    </w:pPr>
    <w:rPr>
      <w:rFonts w:eastAsia="Times New Roman" w:cs="Arial"/>
      <w:b/>
      <w:bCs/>
      <w:sz w:val="24"/>
      <w:lang w:eastAsia="en-AU"/>
    </w:rPr>
  </w:style>
  <w:style w:type="paragraph" w:customStyle="1" w:styleId="4RARMP">
    <w:name w:val="4 RARMP"/>
    <w:basedOn w:val="Normal"/>
    <w:link w:val="4RARMPChar"/>
    <w:rsid w:val="00DD487F"/>
    <w:pPr>
      <w:keepNext/>
      <w:keepLines/>
      <w:tabs>
        <w:tab w:val="left" w:pos="1134"/>
        <w:tab w:val="num" w:pos="1986"/>
      </w:tabs>
      <w:spacing w:before="120" w:after="120"/>
      <w:outlineLvl w:val="3"/>
    </w:pPr>
    <w:rPr>
      <w:rFonts w:eastAsia="Times New Roman" w:cs="Arial"/>
      <w:b/>
      <w:bCs/>
      <w:iCs/>
      <w:sz w:val="24"/>
      <w:szCs w:val="22"/>
      <w:lang w:eastAsia="en-AU"/>
    </w:rPr>
  </w:style>
  <w:style w:type="character" w:styleId="BookTitle">
    <w:name w:val="Book Title"/>
    <w:basedOn w:val="DefaultParagraphFont"/>
    <w:uiPriority w:val="33"/>
    <w:qFormat/>
    <w:rsid w:val="00814BEE"/>
    <w:rPr>
      <w:b/>
      <w:bCs/>
      <w:smallCaps/>
      <w:spacing w:val="5"/>
    </w:rPr>
  </w:style>
  <w:style w:type="paragraph" w:customStyle="1" w:styleId="Style4">
    <w:name w:val="Style4"/>
    <w:basedOn w:val="1Para"/>
    <w:qFormat/>
    <w:rsid w:val="0030779D"/>
    <w:rPr>
      <w:szCs w:val="22"/>
    </w:rPr>
  </w:style>
  <w:style w:type="character" w:styleId="Emphasis">
    <w:name w:val="Emphasis"/>
    <w:basedOn w:val="DefaultParagraphFont"/>
    <w:uiPriority w:val="20"/>
    <w:qFormat/>
    <w:rsid w:val="00B5387B"/>
    <w:rPr>
      <w:b/>
      <w:bCs/>
      <w:i w:val="0"/>
      <w:iCs w:val="0"/>
    </w:rPr>
  </w:style>
  <w:style w:type="character" w:customStyle="1" w:styleId="4RARMPChar">
    <w:name w:val="4 RARMP Char"/>
    <w:link w:val="4RARMP"/>
    <w:rsid w:val="00020C4F"/>
    <w:rPr>
      <w:rFonts w:ascii="Calibri" w:eastAsia="Times New Roman" w:hAnsi="Calibri" w:cs="Arial"/>
      <w:b/>
      <w:bCs/>
      <w:iCs/>
      <w:sz w:val="24"/>
      <w:szCs w:val="22"/>
    </w:rPr>
  </w:style>
  <w:style w:type="paragraph" w:customStyle="1" w:styleId="romanRARMP">
    <w:name w:val="roman RARMP"/>
    <w:basedOn w:val="Normal"/>
    <w:qFormat/>
    <w:rsid w:val="00A607D6"/>
    <w:pPr>
      <w:tabs>
        <w:tab w:val="num" w:pos="1080"/>
      </w:tabs>
      <w:spacing w:before="120" w:after="120"/>
      <w:ind w:left="1080" w:hanging="360"/>
    </w:pPr>
    <w:rPr>
      <w:rFonts w:eastAsia="Times New Roman"/>
      <w:lang w:eastAsia="en-AU"/>
    </w:rPr>
  </w:style>
  <w:style w:type="paragraph" w:customStyle="1" w:styleId="Style6">
    <w:name w:val="Style6"/>
    <w:basedOn w:val="1Para"/>
    <w:qFormat/>
    <w:rsid w:val="00FE13A7"/>
  </w:style>
  <w:style w:type="character" w:customStyle="1" w:styleId="RARMPParaChar">
    <w:name w:val="RARMP Para Char"/>
    <w:basedOn w:val="DefaultParagraphFont"/>
    <w:link w:val="RARMPPara"/>
    <w:rsid w:val="00FE1C71"/>
    <w:rPr>
      <w:rFonts w:asciiTheme="minorHAnsi" w:eastAsia="Times New Roman" w:hAnsiTheme="minorHAnsi"/>
      <w:sz w:val="22"/>
      <w:szCs w:val="24"/>
      <w:lang w:eastAsia="en-US"/>
    </w:rPr>
  </w:style>
  <w:style w:type="paragraph" w:customStyle="1" w:styleId="Style7">
    <w:name w:val="Style7"/>
    <w:basedOn w:val="1Para"/>
    <w:link w:val="Style7Char"/>
    <w:qFormat/>
    <w:rsid w:val="00B64597"/>
  </w:style>
  <w:style w:type="character" w:customStyle="1" w:styleId="Style7Char">
    <w:name w:val="Style7 Char"/>
    <w:basedOn w:val="1ParaChar"/>
    <w:link w:val="Style7"/>
    <w:rsid w:val="00B64597"/>
    <w:rPr>
      <w:rFonts w:ascii="Calibri" w:hAnsi="Calibri"/>
      <w:sz w:val="22"/>
      <w:szCs w:val="24"/>
    </w:rPr>
  </w:style>
  <w:style w:type="numbering" w:customStyle="1" w:styleId="tablebulletsRARMP">
    <w:name w:val="table bullets RARMP"/>
    <w:basedOn w:val="NoList"/>
    <w:rsid w:val="00D94A07"/>
    <w:pPr>
      <w:numPr>
        <w:numId w:val="18"/>
      </w:numPr>
    </w:pPr>
  </w:style>
  <w:style w:type="paragraph" w:customStyle="1" w:styleId="Style8">
    <w:name w:val="Style8"/>
    <w:basedOn w:val="1Para"/>
    <w:link w:val="Style8Char"/>
    <w:qFormat/>
    <w:rsid w:val="000E7941"/>
    <w:pPr>
      <w:spacing w:after="0"/>
    </w:pPr>
  </w:style>
  <w:style w:type="character" w:customStyle="1" w:styleId="Style8Char">
    <w:name w:val="Style8 Char"/>
    <w:basedOn w:val="1ParaChar"/>
    <w:link w:val="Style8"/>
    <w:rsid w:val="000E7941"/>
    <w:rPr>
      <w:rFonts w:ascii="Calibri" w:hAnsi="Calibri"/>
      <w:sz w:val="22"/>
      <w:szCs w:val="24"/>
    </w:rPr>
  </w:style>
  <w:style w:type="paragraph" w:customStyle="1" w:styleId="Style9">
    <w:name w:val="Style9"/>
    <w:basedOn w:val="3RARMP"/>
    <w:link w:val="Style9Char"/>
    <w:qFormat/>
    <w:rsid w:val="00036F28"/>
    <w:pPr>
      <w:numPr>
        <w:ilvl w:val="2"/>
        <w:numId w:val="12"/>
      </w:numPr>
      <w:tabs>
        <w:tab w:val="clear" w:pos="1985"/>
        <w:tab w:val="num" w:pos="284"/>
      </w:tabs>
    </w:pPr>
  </w:style>
  <w:style w:type="character" w:customStyle="1" w:styleId="3RARMPChar">
    <w:name w:val="3 RARMP Char"/>
    <w:basedOn w:val="DefaultParagraphFont"/>
    <w:link w:val="3RARMP"/>
    <w:rsid w:val="00036F28"/>
    <w:rPr>
      <w:rFonts w:ascii="Calibri" w:eastAsia="Times New Roman" w:hAnsi="Calibri" w:cs="Arial"/>
      <w:b/>
      <w:bCs/>
      <w:sz w:val="24"/>
      <w:szCs w:val="24"/>
    </w:rPr>
  </w:style>
  <w:style w:type="character" w:customStyle="1" w:styleId="Style9Char">
    <w:name w:val="Style9 Char"/>
    <w:basedOn w:val="3RARMPChar"/>
    <w:link w:val="Style9"/>
    <w:rsid w:val="00036F28"/>
    <w:rPr>
      <w:rFonts w:ascii="Calibri" w:eastAsia="Times New Roman" w:hAnsi="Calibri" w:cs="Arial"/>
      <w:b/>
      <w:bCs/>
      <w:sz w:val="24"/>
      <w:szCs w:val="24"/>
    </w:rPr>
  </w:style>
  <w:style w:type="paragraph" w:customStyle="1" w:styleId="Style10">
    <w:name w:val="Style10"/>
    <w:basedOn w:val="1Para"/>
    <w:link w:val="Style10Char"/>
    <w:qFormat/>
    <w:rsid w:val="00B73F6D"/>
    <w:pPr>
      <w:spacing w:after="0"/>
    </w:pPr>
    <w:rPr>
      <w:szCs w:val="22"/>
    </w:rPr>
  </w:style>
  <w:style w:type="character" w:customStyle="1" w:styleId="Style10Char">
    <w:name w:val="Style10 Char"/>
    <w:basedOn w:val="1ParaChar"/>
    <w:link w:val="Style10"/>
    <w:rsid w:val="00B73F6D"/>
    <w:rPr>
      <w:rFonts w:ascii="Calibri" w:hAnsi="Calibri"/>
      <w:sz w:val="22"/>
      <w:szCs w:val="22"/>
    </w:rPr>
  </w:style>
  <w:style w:type="paragraph" w:customStyle="1" w:styleId="TableTextRARMP">
    <w:name w:val="Table Text RARMP"/>
    <w:basedOn w:val="Normal"/>
    <w:qFormat/>
    <w:locked/>
    <w:rsid w:val="00E649BD"/>
    <w:rPr>
      <w:rFonts w:eastAsia="Times New Roman"/>
      <w:sz w:val="20"/>
    </w:rPr>
  </w:style>
  <w:style w:type="numbering" w:customStyle="1" w:styleId="RARMPBullet">
    <w:name w:val="RARMP Bullet"/>
    <w:basedOn w:val="NoList"/>
    <w:rsid w:val="00E649BD"/>
    <w:pPr>
      <w:numPr>
        <w:numId w:val="19"/>
      </w:numPr>
    </w:pPr>
  </w:style>
  <w:style w:type="paragraph" w:customStyle="1" w:styleId="TableTextRARMPBullet9pt">
    <w:name w:val="Table Text RARMP Bullet 9pt"/>
    <w:basedOn w:val="Normal"/>
    <w:rsid w:val="00E649BD"/>
    <w:pPr>
      <w:numPr>
        <w:numId w:val="20"/>
      </w:numPr>
      <w:ind w:left="34" w:hanging="142"/>
    </w:pPr>
    <w:rPr>
      <w:rFonts w:eastAsia="Times New Roman"/>
      <w:sz w:val="18"/>
      <w:szCs w:val="20"/>
    </w:rPr>
  </w:style>
  <w:style w:type="paragraph" w:customStyle="1" w:styleId="i">
    <w:name w:val="i"/>
    <w:aliases w:val="ii"/>
    <w:basedOn w:val="Listi"/>
    <w:qFormat/>
    <w:rsid w:val="00B21AEA"/>
    <w:pPr>
      <w:numPr>
        <w:numId w:val="24"/>
      </w:numPr>
    </w:pPr>
  </w:style>
  <w:style w:type="paragraph" w:customStyle="1" w:styleId="MAINCHAPTER">
    <w:name w:val="MAIN CHAPTER"/>
    <w:basedOn w:val="1Para"/>
    <w:rsid w:val="00141CB2"/>
  </w:style>
  <w:style w:type="paragraph" w:customStyle="1" w:styleId="List1">
    <w:name w:val="List 1"/>
    <w:basedOn w:val="Normal"/>
    <w:qFormat/>
    <w:rsid w:val="00EE3FAB"/>
    <w:pPr>
      <w:numPr>
        <w:numId w:val="23"/>
      </w:numPr>
      <w:tabs>
        <w:tab w:val="left" w:pos="567"/>
      </w:tabs>
      <w:spacing w:before="120" w:after="120"/>
    </w:pPr>
    <w:rPr>
      <w:rFonts w:eastAsia="Times New Roman"/>
    </w:rPr>
  </w:style>
  <w:style w:type="paragraph" w:customStyle="1" w:styleId="a">
    <w:name w:val="a"/>
    <w:aliases w:val="b,c STYLE"/>
    <w:basedOn w:val="Normal"/>
    <w:link w:val="aChar"/>
    <w:qFormat/>
    <w:rsid w:val="00A637FB"/>
    <w:pPr>
      <w:numPr>
        <w:ilvl w:val="1"/>
        <w:numId w:val="22"/>
      </w:numPr>
      <w:spacing w:before="120" w:after="120"/>
    </w:pPr>
    <w:rPr>
      <w:rFonts w:eastAsia="Times New Roman"/>
      <w:lang w:eastAsia="en-AU"/>
    </w:rPr>
  </w:style>
  <w:style w:type="paragraph" w:customStyle="1" w:styleId="Listi">
    <w:name w:val="List i"/>
    <w:basedOn w:val="Normal"/>
    <w:qFormat/>
    <w:rsid w:val="00EE3FAB"/>
    <w:pPr>
      <w:numPr>
        <w:ilvl w:val="2"/>
        <w:numId w:val="23"/>
      </w:numPr>
      <w:spacing w:before="120" w:after="120"/>
    </w:pPr>
    <w:rPr>
      <w:rFonts w:eastAsia="Times New Roman"/>
    </w:rPr>
  </w:style>
  <w:style w:type="paragraph" w:customStyle="1" w:styleId="LicenceList2">
    <w:name w:val="Licence List 2"/>
    <w:basedOn w:val="Normal"/>
    <w:rsid w:val="00E0211D"/>
    <w:pPr>
      <w:spacing w:before="60" w:after="60"/>
    </w:pPr>
    <w:rPr>
      <w:rFonts w:eastAsia="Times New Roman"/>
    </w:rPr>
  </w:style>
  <w:style w:type="character" w:customStyle="1" w:styleId="2RARMPChar">
    <w:name w:val="2 RARMP Char"/>
    <w:basedOn w:val="DefaultParagraphFont"/>
    <w:link w:val="2RARMP"/>
    <w:rsid w:val="00FB4966"/>
    <w:rPr>
      <w:rFonts w:ascii="Calibri" w:eastAsia="Times New Roman" w:hAnsi="Calibri" w:cs="Arial"/>
      <w:b/>
      <w:bCs/>
      <w:iCs/>
      <w:sz w:val="28"/>
      <w:szCs w:val="28"/>
    </w:rPr>
  </w:style>
  <w:style w:type="paragraph" w:customStyle="1" w:styleId="RARMPListRoman">
    <w:name w:val="RARMP List Roman"/>
    <w:basedOn w:val="Normal"/>
    <w:rsid w:val="00B3525D"/>
    <w:pPr>
      <w:spacing w:before="120" w:after="120"/>
      <w:ind w:left="927" w:hanging="360"/>
    </w:pPr>
    <w:rPr>
      <w:rFonts w:eastAsia="Times New Roman"/>
      <w:lang w:eastAsia="en-AU"/>
    </w:rPr>
  </w:style>
  <w:style w:type="paragraph" w:customStyle="1" w:styleId="Notes">
    <w:name w:val="Notes"/>
    <w:basedOn w:val="Normal"/>
    <w:qFormat/>
    <w:rsid w:val="00B3525D"/>
    <w:rPr>
      <w:rFonts w:eastAsiaTheme="minorHAnsi"/>
      <w:i/>
    </w:rPr>
  </w:style>
  <w:style w:type="paragraph" w:customStyle="1" w:styleId="Styleletras">
    <w:name w:val="Styleletras"/>
    <w:basedOn w:val="a"/>
    <w:link w:val="StyleletrasChar"/>
    <w:qFormat/>
    <w:rsid w:val="000D4952"/>
  </w:style>
  <w:style w:type="character" w:customStyle="1" w:styleId="aChar">
    <w:name w:val="a Char"/>
    <w:aliases w:val="b Char,c STYLE Char"/>
    <w:basedOn w:val="DefaultParagraphFont"/>
    <w:link w:val="a"/>
    <w:rsid w:val="00A637FB"/>
    <w:rPr>
      <w:rFonts w:ascii="Calibri" w:eastAsia="Times New Roman" w:hAnsi="Calibri"/>
      <w:sz w:val="22"/>
      <w:szCs w:val="24"/>
    </w:rPr>
  </w:style>
  <w:style w:type="character" w:customStyle="1" w:styleId="StyleletrasChar">
    <w:name w:val="Styleletras Char"/>
    <w:basedOn w:val="aChar"/>
    <w:link w:val="Styleletras"/>
    <w:rsid w:val="000D4952"/>
    <w:rPr>
      <w:rFonts w:ascii="Calibri" w:eastAsia="Times New Roman" w:hAnsi="Calibri"/>
      <w:sz w:val="22"/>
      <w:szCs w:val="24"/>
    </w:rPr>
  </w:style>
  <w:style w:type="paragraph" w:customStyle="1" w:styleId="Lista">
    <w:name w:val="List a"/>
    <w:basedOn w:val="Normal"/>
    <w:qFormat/>
    <w:rsid w:val="004D4284"/>
    <w:pPr>
      <w:spacing w:before="120" w:after="120"/>
      <w:ind w:left="992" w:hanging="425"/>
    </w:pPr>
    <w:rPr>
      <w:rFonts w:eastAsia="Times New Roman"/>
    </w:rPr>
  </w:style>
  <w:style w:type="numbering" w:customStyle="1" w:styleId="LicenceList">
    <w:name w:val="Licence List"/>
    <w:basedOn w:val="NoList"/>
    <w:rsid w:val="00714358"/>
    <w:pPr>
      <w:numPr>
        <w:numId w:val="55"/>
      </w:numPr>
    </w:pPr>
  </w:style>
  <w:style w:type="paragraph" w:customStyle="1" w:styleId="TableListi">
    <w:name w:val="Table List i"/>
    <w:basedOn w:val="Listi"/>
    <w:rsid w:val="00714358"/>
    <w:pPr>
      <w:numPr>
        <w:numId w:val="21"/>
      </w:numPr>
      <w:spacing w:before="0" w:after="0"/>
      <w:ind w:left="459" w:hanging="283"/>
    </w:pPr>
    <w:rPr>
      <w:sz w:val="18"/>
    </w:rPr>
  </w:style>
  <w:style w:type="paragraph" w:customStyle="1" w:styleId="TableTextLicence">
    <w:name w:val="Table Text Licence"/>
    <w:basedOn w:val="TableTextRARMP"/>
    <w:rsid w:val="00714358"/>
    <w:rPr>
      <w:sz w:val="18"/>
    </w:rPr>
  </w:style>
  <w:style w:type="paragraph" w:customStyle="1" w:styleId="TableLicenceHeader">
    <w:name w:val="Table Licence Header"/>
    <w:basedOn w:val="TableTextLicence"/>
    <w:rsid w:val="00714358"/>
    <w:pPr>
      <w:jc w:val="center"/>
    </w:pPr>
    <w:rPr>
      <w:b/>
      <w:bCs/>
    </w:rPr>
  </w:style>
  <w:style w:type="paragraph" w:customStyle="1" w:styleId="Style11">
    <w:name w:val="Style11"/>
    <w:basedOn w:val="BulletedRARMP"/>
    <w:link w:val="Style11Char"/>
    <w:qFormat/>
    <w:rsid w:val="00C738F0"/>
    <w:pPr>
      <w:widowControl w:val="0"/>
      <w:numPr>
        <w:numId w:val="9"/>
      </w:numPr>
      <w:spacing w:after="120"/>
    </w:pPr>
    <w:rPr>
      <w:rFonts w:asciiTheme="minorHAnsi" w:hAnsiTheme="minorHAnsi"/>
      <w:szCs w:val="22"/>
    </w:rPr>
  </w:style>
  <w:style w:type="paragraph" w:customStyle="1" w:styleId="Style12">
    <w:name w:val="Style12"/>
    <w:basedOn w:val="BulletedRARMP"/>
    <w:link w:val="Style12Char"/>
    <w:qFormat/>
    <w:rsid w:val="00C738F0"/>
    <w:pPr>
      <w:tabs>
        <w:tab w:val="clear" w:pos="567"/>
        <w:tab w:val="num" w:pos="851"/>
      </w:tabs>
      <w:ind w:left="851" w:hanging="425"/>
    </w:pPr>
  </w:style>
  <w:style w:type="character" w:customStyle="1" w:styleId="Style11Char">
    <w:name w:val="Style11 Char"/>
    <w:basedOn w:val="BulletedRARMPCharChar"/>
    <w:link w:val="Style11"/>
    <w:rsid w:val="00C738F0"/>
    <w:rPr>
      <w:rFonts w:asciiTheme="minorHAnsi" w:hAnsiTheme="minorHAnsi"/>
      <w:sz w:val="22"/>
      <w:szCs w:val="22"/>
    </w:rPr>
  </w:style>
  <w:style w:type="character" w:customStyle="1" w:styleId="Style12Char">
    <w:name w:val="Style12 Char"/>
    <w:basedOn w:val="BulletedRARMPCharChar"/>
    <w:link w:val="Style12"/>
    <w:rsid w:val="00C738F0"/>
    <w:rPr>
      <w:rFonts w:ascii="Calibri" w:hAnsi="Calibri"/>
      <w:sz w:val="22"/>
      <w:szCs w:val="24"/>
    </w:rPr>
  </w:style>
  <w:style w:type="paragraph" w:customStyle="1" w:styleId="61">
    <w:name w:val="6.1"/>
    <w:basedOn w:val="Style3"/>
    <w:link w:val="61Char"/>
    <w:qFormat/>
    <w:rsid w:val="003C5734"/>
  </w:style>
  <w:style w:type="character" w:customStyle="1" w:styleId="61Char">
    <w:name w:val="6.1 Char"/>
    <w:basedOn w:val="Style3Char"/>
    <w:link w:val="61"/>
    <w:rsid w:val="003C5734"/>
    <w:rPr>
      <w:rFonts w:ascii="Calibri" w:hAnsi="Calibri" w:cs="Arial"/>
      <w:b/>
      <w:sz w:val="24"/>
      <w:szCs w:val="26"/>
    </w:rPr>
  </w:style>
  <w:style w:type="paragraph" w:styleId="PlainText">
    <w:name w:val="Plain Text"/>
    <w:basedOn w:val="Normal"/>
    <w:link w:val="PlainTextChar"/>
    <w:uiPriority w:val="99"/>
    <w:unhideWhenUsed/>
    <w:rsid w:val="005B555E"/>
    <w:rPr>
      <w:rFonts w:eastAsiaTheme="minorHAnsi" w:cstheme="minorBidi"/>
      <w:szCs w:val="21"/>
    </w:rPr>
  </w:style>
  <w:style w:type="character" w:customStyle="1" w:styleId="PlainTextChar">
    <w:name w:val="Plain Text Char"/>
    <w:basedOn w:val="DefaultParagraphFont"/>
    <w:link w:val="PlainText"/>
    <w:uiPriority w:val="99"/>
    <w:rsid w:val="005B555E"/>
    <w:rPr>
      <w:rFonts w:ascii="Calibri" w:eastAsiaTheme="minorHAnsi" w:hAnsi="Calibri" w:cstheme="minorBidi"/>
      <w:sz w:val="22"/>
      <w:szCs w:val="21"/>
      <w:lang w:eastAsia="en-US"/>
    </w:rPr>
  </w:style>
  <w:style w:type="paragraph" w:customStyle="1" w:styleId="answer">
    <w:name w:val="answer"/>
    <w:basedOn w:val="ListParagraph"/>
    <w:link w:val="answerChar"/>
    <w:qFormat/>
    <w:rsid w:val="00DD3099"/>
    <w:pPr>
      <w:widowControl w:val="0"/>
      <w:numPr>
        <w:numId w:val="67"/>
      </w:numPr>
      <w:tabs>
        <w:tab w:val="left" w:pos="253"/>
      </w:tabs>
      <w:spacing w:before="60" w:after="60"/>
      <w:outlineLvl w:val="0"/>
    </w:pPr>
    <w:rPr>
      <w:rFonts w:cs="Calibri"/>
    </w:rPr>
  </w:style>
  <w:style w:type="character" w:customStyle="1" w:styleId="ListParagraphChar">
    <w:name w:val="List Paragraph Char"/>
    <w:basedOn w:val="DefaultParagraphFont"/>
    <w:link w:val="ListParagraph"/>
    <w:uiPriority w:val="34"/>
    <w:rsid w:val="00DD3099"/>
    <w:rPr>
      <w:rFonts w:ascii="Calibri" w:hAnsi="Calibri"/>
      <w:sz w:val="22"/>
      <w:szCs w:val="24"/>
      <w:lang w:eastAsia="en-US"/>
    </w:rPr>
  </w:style>
  <w:style w:type="character" w:customStyle="1" w:styleId="answerChar">
    <w:name w:val="answer Char"/>
    <w:basedOn w:val="ListParagraphChar"/>
    <w:link w:val="answer"/>
    <w:rsid w:val="00DD3099"/>
    <w:rPr>
      <w:rFonts w:ascii="Calibri" w:hAnsi="Calibri" w:cs="Calibri"/>
      <w:sz w:val="22"/>
      <w:szCs w:val="24"/>
      <w:lang w:eastAsia="en-US"/>
    </w:rPr>
  </w:style>
  <w:style w:type="paragraph" w:customStyle="1" w:styleId="para">
    <w:name w:val="para"/>
    <w:basedOn w:val="Normal"/>
    <w:qFormat/>
    <w:rsid w:val="00DD3099"/>
    <w:pPr>
      <w:numPr>
        <w:numId w:val="68"/>
      </w:numPr>
      <w:tabs>
        <w:tab w:val="left" w:pos="567"/>
      </w:tabs>
      <w:spacing w:before="120" w:after="120"/>
      <w:ind w:left="0" w:firstLine="0"/>
    </w:pPr>
    <w:rPr>
      <w:rFonts w:ascii="Times New Roman" w:eastAsia="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80862">
      <w:bodyDiv w:val="1"/>
      <w:marLeft w:val="0"/>
      <w:marRight w:val="0"/>
      <w:marTop w:val="0"/>
      <w:marBottom w:val="0"/>
      <w:divBdr>
        <w:top w:val="none" w:sz="0" w:space="0" w:color="auto"/>
        <w:left w:val="none" w:sz="0" w:space="0" w:color="auto"/>
        <w:bottom w:val="none" w:sz="0" w:space="0" w:color="auto"/>
        <w:right w:val="none" w:sz="0" w:space="0" w:color="auto"/>
      </w:divBdr>
    </w:div>
    <w:div w:id="118577140">
      <w:bodyDiv w:val="1"/>
      <w:marLeft w:val="0"/>
      <w:marRight w:val="0"/>
      <w:marTop w:val="0"/>
      <w:marBottom w:val="0"/>
      <w:divBdr>
        <w:top w:val="none" w:sz="0" w:space="0" w:color="auto"/>
        <w:left w:val="none" w:sz="0" w:space="0" w:color="auto"/>
        <w:bottom w:val="none" w:sz="0" w:space="0" w:color="auto"/>
        <w:right w:val="none" w:sz="0" w:space="0" w:color="auto"/>
      </w:divBdr>
    </w:div>
    <w:div w:id="242421927">
      <w:bodyDiv w:val="1"/>
      <w:marLeft w:val="0"/>
      <w:marRight w:val="0"/>
      <w:marTop w:val="0"/>
      <w:marBottom w:val="0"/>
      <w:divBdr>
        <w:top w:val="none" w:sz="0" w:space="0" w:color="auto"/>
        <w:left w:val="none" w:sz="0" w:space="0" w:color="auto"/>
        <w:bottom w:val="none" w:sz="0" w:space="0" w:color="auto"/>
        <w:right w:val="none" w:sz="0" w:space="0" w:color="auto"/>
      </w:divBdr>
    </w:div>
    <w:div w:id="267780277">
      <w:bodyDiv w:val="1"/>
      <w:marLeft w:val="0"/>
      <w:marRight w:val="0"/>
      <w:marTop w:val="0"/>
      <w:marBottom w:val="0"/>
      <w:divBdr>
        <w:top w:val="none" w:sz="0" w:space="0" w:color="auto"/>
        <w:left w:val="none" w:sz="0" w:space="0" w:color="auto"/>
        <w:bottom w:val="none" w:sz="0" w:space="0" w:color="auto"/>
        <w:right w:val="none" w:sz="0" w:space="0" w:color="auto"/>
      </w:divBdr>
    </w:div>
    <w:div w:id="315455561">
      <w:bodyDiv w:val="1"/>
      <w:marLeft w:val="0"/>
      <w:marRight w:val="0"/>
      <w:marTop w:val="0"/>
      <w:marBottom w:val="0"/>
      <w:divBdr>
        <w:top w:val="none" w:sz="0" w:space="0" w:color="auto"/>
        <w:left w:val="none" w:sz="0" w:space="0" w:color="auto"/>
        <w:bottom w:val="none" w:sz="0" w:space="0" w:color="auto"/>
        <w:right w:val="none" w:sz="0" w:space="0" w:color="auto"/>
      </w:divBdr>
      <w:divsChild>
        <w:div w:id="91979035">
          <w:marLeft w:val="0"/>
          <w:marRight w:val="1"/>
          <w:marTop w:val="0"/>
          <w:marBottom w:val="0"/>
          <w:divBdr>
            <w:top w:val="none" w:sz="0" w:space="0" w:color="auto"/>
            <w:left w:val="none" w:sz="0" w:space="0" w:color="auto"/>
            <w:bottom w:val="none" w:sz="0" w:space="0" w:color="auto"/>
            <w:right w:val="none" w:sz="0" w:space="0" w:color="auto"/>
          </w:divBdr>
          <w:divsChild>
            <w:div w:id="159851923">
              <w:marLeft w:val="0"/>
              <w:marRight w:val="0"/>
              <w:marTop w:val="0"/>
              <w:marBottom w:val="0"/>
              <w:divBdr>
                <w:top w:val="none" w:sz="0" w:space="0" w:color="auto"/>
                <w:left w:val="none" w:sz="0" w:space="0" w:color="auto"/>
                <w:bottom w:val="none" w:sz="0" w:space="0" w:color="auto"/>
                <w:right w:val="none" w:sz="0" w:space="0" w:color="auto"/>
              </w:divBdr>
              <w:divsChild>
                <w:div w:id="828403423">
                  <w:marLeft w:val="0"/>
                  <w:marRight w:val="1"/>
                  <w:marTop w:val="0"/>
                  <w:marBottom w:val="0"/>
                  <w:divBdr>
                    <w:top w:val="none" w:sz="0" w:space="0" w:color="auto"/>
                    <w:left w:val="none" w:sz="0" w:space="0" w:color="auto"/>
                    <w:bottom w:val="none" w:sz="0" w:space="0" w:color="auto"/>
                    <w:right w:val="none" w:sz="0" w:space="0" w:color="auto"/>
                  </w:divBdr>
                  <w:divsChild>
                    <w:div w:id="711222967">
                      <w:marLeft w:val="0"/>
                      <w:marRight w:val="0"/>
                      <w:marTop w:val="0"/>
                      <w:marBottom w:val="0"/>
                      <w:divBdr>
                        <w:top w:val="none" w:sz="0" w:space="0" w:color="auto"/>
                        <w:left w:val="none" w:sz="0" w:space="0" w:color="auto"/>
                        <w:bottom w:val="none" w:sz="0" w:space="0" w:color="auto"/>
                        <w:right w:val="none" w:sz="0" w:space="0" w:color="auto"/>
                      </w:divBdr>
                      <w:divsChild>
                        <w:div w:id="2111703889">
                          <w:marLeft w:val="0"/>
                          <w:marRight w:val="0"/>
                          <w:marTop w:val="0"/>
                          <w:marBottom w:val="0"/>
                          <w:divBdr>
                            <w:top w:val="none" w:sz="0" w:space="0" w:color="auto"/>
                            <w:left w:val="none" w:sz="0" w:space="0" w:color="auto"/>
                            <w:bottom w:val="none" w:sz="0" w:space="0" w:color="auto"/>
                            <w:right w:val="none" w:sz="0" w:space="0" w:color="auto"/>
                          </w:divBdr>
                          <w:divsChild>
                            <w:div w:id="240526472">
                              <w:marLeft w:val="0"/>
                              <w:marRight w:val="0"/>
                              <w:marTop w:val="0"/>
                              <w:marBottom w:val="0"/>
                              <w:divBdr>
                                <w:top w:val="none" w:sz="0" w:space="0" w:color="auto"/>
                                <w:left w:val="none" w:sz="0" w:space="0" w:color="auto"/>
                                <w:bottom w:val="none" w:sz="0" w:space="0" w:color="auto"/>
                                <w:right w:val="none" w:sz="0" w:space="0" w:color="auto"/>
                              </w:divBdr>
                              <w:divsChild>
                                <w:div w:id="1084254746">
                                  <w:marLeft w:val="0"/>
                                  <w:marRight w:val="0"/>
                                  <w:marTop w:val="120"/>
                                  <w:marBottom w:val="0"/>
                                  <w:divBdr>
                                    <w:top w:val="none" w:sz="0" w:space="0" w:color="auto"/>
                                    <w:left w:val="none" w:sz="0" w:space="0" w:color="auto"/>
                                    <w:bottom w:val="none" w:sz="0" w:space="0" w:color="auto"/>
                                    <w:right w:val="none" w:sz="0" w:space="0" w:color="auto"/>
                                  </w:divBdr>
                                  <w:divsChild>
                                    <w:div w:id="1765371770">
                                      <w:marLeft w:val="0"/>
                                      <w:marRight w:val="0"/>
                                      <w:marTop w:val="0"/>
                                      <w:marBottom w:val="0"/>
                                      <w:divBdr>
                                        <w:top w:val="none" w:sz="0" w:space="0" w:color="auto"/>
                                        <w:left w:val="none" w:sz="0" w:space="0" w:color="auto"/>
                                        <w:bottom w:val="none" w:sz="0" w:space="0" w:color="auto"/>
                                        <w:right w:val="none" w:sz="0" w:space="0" w:color="auto"/>
                                      </w:divBdr>
                                      <w:divsChild>
                                        <w:div w:id="58997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1830737">
      <w:bodyDiv w:val="1"/>
      <w:marLeft w:val="0"/>
      <w:marRight w:val="0"/>
      <w:marTop w:val="0"/>
      <w:marBottom w:val="0"/>
      <w:divBdr>
        <w:top w:val="none" w:sz="0" w:space="0" w:color="auto"/>
        <w:left w:val="none" w:sz="0" w:space="0" w:color="auto"/>
        <w:bottom w:val="none" w:sz="0" w:space="0" w:color="auto"/>
        <w:right w:val="none" w:sz="0" w:space="0" w:color="auto"/>
      </w:divBdr>
    </w:div>
    <w:div w:id="936059937">
      <w:bodyDiv w:val="1"/>
      <w:marLeft w:val="0"/>
      <w:marRight w:val="0"/>
      <w:marTop w:val="0"/>
      <w:marBottom w:val="0"/>
      <w:divBdr>
        <w:top w:val="none" w:sz="0" w:space="0" w:color="auto"/>
        <w:left w:val="none" w:sz="0" w:space="0" w:color="auto"/>
        <w:bottom w:val="none" w:sz="0" w:space="0" w:color="auto"/>
        <w:right w:val="none" w:sz="0" w:space="0" w:color="auto"/>
      </w:divBdr>
    </w:div>
    <w:div w:id="1384325366">
      <w:bodyDiv w:val="1"/>
      <w:marLeft w:val="0"/>
      <w:marRight w:val="0"/>
      <w:marTop w:val="0"/>
      <w:marBottom w:val="0"/>
      <w:divBdr>
        <w:top w:val="none" w:sz="0" w:space="0" w:color="auto"/>
        <w:left w:val="none" w:sz="0" w:space="0" w:color="auto"/>
        <w:bottom w:val="none" w:sz="0" w:space="0" w:color="auto"/>
        <w:right w:val="none" w:sz="0" w:space="0" w:color="auto"/>
      </w:divBdr>
    </w:div>
    <w:div w:id="1400787415">
      <w:bodyDiv w:val="1"/>
      <w:marLeft w:val="0"/>
      <w:marRight w:val="0"/>
      <w:marTop w:val="0"/>
      <w:marBottom w:val="0"/>
      <w:divBdr>
        <w:top w:val="none" w:sz="0" w:space="0" w:color="auto"/>
        <w:left w:val="none" w:sz="0" w:space="0" w:color="auto"/>
        <w:bottom w:val="none" w:sz="0" w:space="0" w:color="auto"/>
        <w:right w:val="none" w:sz="0" w:space="0" w:color="auto"/>
      </w:divBdr>
    </w:div>
    <w:div w:id="1441291793">
      <w:bodyDiv w:val="1"/>
      <w:marLeft w:val="0"/>
      <w:marRight w:val="0"/>
      <w:marTop w:val="0"/>
      <w:marBottom w:val="0"/>
      <w:divBdr>
        <w:top w:val="none" w:sz="0" w:space="0" w:color="auto"/>
        <w:left w:val="none" w:sz="0" w:space="0" w:color="auto"/>
        <w:bottom w:val="none" w:sz="0" w:space="0" w:color="auto"/>
        <w:right w:val="none" w:sz="0" w:space="0" w:color="auto"/>
      </w:divBdr>
    </w:div>
    <w:div w:id="1552771106">
      <w:bodyDiv w:val="1"/>
      <w:marLeft w:val="0"/>
      <w:marRight w:val="0"/>
      <w:marTop w:val="0"/>
      <w:marBottom w:val="0"/>
      <w:divBdr>
        <w:top w:val="none" w:sz="0" w:space="0" w:color="auto"/>
        <w:left w:val="none" w:sz="0" w:space="0" w:color="auto"/>
        <w:bottom w:val="none" w:sz="0" w:space="0" w:color="auto"/>
        <w:right w:val="none" w:sz="0" w:space="0" w:color="auto"/>
      </w:divBdr>
    </w:div>
    <w:div w:id="1751808055">
      <w:bodyDiv w:val="1"/>
      <w:marLeft w:val="0"/>
      <w:marRight w:val="0"/>
      <w:marTop w:val="0"/>
      <w:marBottom w:val="0"/>
      <w:divBdr>
        <w:top w:val="none" w:sz="0" w:space="0" w:color="auto"/>
        <w:left w:val="none" w:sz="0" w:space="0" w:color="auto"/>
        <w:bottom w:val="none" w:sz="0" w:space="0" w:color="auto"/>
        <w:right w:val="none" w:sz="0" w:space="0" w:color="auto"/>
      </w:divBdr>
    </w:div>
    <w:div w:id="1997369953">
      <w:bodyDiv w:val="1"/>
      <w:marLeft w:val="0"/>
      <w:marRight w:val="0"/>
      <w:marTop w:val="0"/>
      <w:marBottom w:val="0"/>
      <w:divBdr>
        <w:top w:val="none" w:sz="0" w:space="0" w:color="auto"/>
        <w:left w:val="none" w:sz="0" w:space="0" w:color="auto"/>
        <w:bottom w:val="none" w:sz="0" w:space="0" w:color="auto"/>
        <w:right w:val="none" w:sz="0" w:space="0" w:color="auto"/>
      </w:divBdr>
    </w:div>
    <w:div w:id="2039815951">
      <w:bodyDiv w:val="1"/>
      <w:marLeft w:val="0"/>
      <w:marRight w:val="0"/>
      <w:marTop w:val="0"/>
      <w:marBottom w:val="0"/>
      <w:divBdr>
        <w:top w:val="none" w:sz="0" w:space="0" w:color="auto"/>
        <w:left w:val="none" w:sz="0" w:space="0" w:color="auto"/>
        <w:bottom w:val="none" w:sz="0" w:space="0" w:color="auto"/>
        <w:right w:val="none" w:sz="0" w:space="0" w:color="auto"/>
      </w:divBdr>
    </w:div>
    <w:div w:id="2118941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www.ogtr.gov.au/internet/ogtr/publishing.nsf/Content/transport-guide-1" TargetMode="External"/><Relationship Id="rId26" Type="http://schemas.openxmlformats.org/officeDocument/2006/relationships/hyperlink" Target="http://www.ogtr.gov.au/internet/ogtr/publishing.nsf/Content/ir-1" TargetMode="External"/><Relationship Id="rId39" Type="http://schemas.openxmlformats.org/officeDocument/2006/relationships/hyperlink" Target="http://www.ogtr.gov.au/internet/ogtr/publishing.nsf/Content/transport-guide-1" TargetMode="External"/><Relationship Id="rId3" Type="http://schemas.openxmlformats.org/officeDocument/2006/relationships/styles" Target="styles.xml"/><Relationship Id="rId21" Type="http://schemas.openxmlformats.org/officeDocument/2006/relationships/image" Target="media/image4.png"/><Relationship Id="rId34" Type="http://schemas.openxmlformats.org/officeDocument/2006/relationships/hyperlink" Target="http://www.agriculture.gov.au/abares/research-topics/agricultural-commodities/australian-crop-report/queensland" TargetMode="External"/><Relationship Id="rId42" Type="http://schemas.openxmlformats.org/officeDocument/2006/relationships/footer" Target="footer7.xml"/><Relationship Id="rId47" Type="http://schemas.openxmlformats.org/officeDocument/2006/relationships/hyperlink" Target="http://www.foodstandards.gov.au/" TargetMode="External"/><Relationship Id="rId50"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yperlink" Target="http://www.ogtr.gov.au/internet/ogtr/publishing.nsf/Content/home-1" TargetMode="External"/><Relationship Id="rId25" Type="http://schemas.openxmlformats.org/officeDocument/2006/relationships/hyperlink" Target="http://www.ogtr.gov.au/internet/ogtr/publishing.nsf/Content/cr-1" TargetMode="External"/><Relationship Id="rId33" Type="http://schemas.openxmlformats.org/officeDocument/2006/relationships/hyperlink" Target="https://www.daf.qld.gov.au/business-priorities/plants/field-crops-and-pastures/broadacre-field-crops/wheat" TargetMode="External"/><Relationship Id="rId38" Type="http://schemas.openxmlformats.org/officeDocument/2006/relationships/footer" Target="footer5.xml"/><Relationship Id="rId46" Type="http://schemas.openxmlformats.org/officeDocument/2006/relationships/hyperlink" Target="http://www.ogtr.gov.au/internet/ogtr/publishing.nsf/Content/risk-analysis-framework" TargetMode="Externa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yperlink" Target="http://www.ogtr.gov.au/internet/ogtr/publishing.nsf/Content/biology-documents-1" TargetMode="External"/><Relationship Id="rId29" Type="http://schemas.openxmlformats.org/officeDocument/2006/relationships/hyperlink" Target="https://www.dpi.nsw.gov.au/biosecurity/vertebrate-pests/pest-animals-in-nsw/pest-birds/sparrows" TargetMode="External"/><Relationship Id="rId41"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www.ogtr.gov.au/internet/ogtr/publishing.nsf/Content/cr-1" TargetMode="External"/><Relationship Id="rId32" Type="http://schemas.openxmlformats.org/officeDocument/2006/relationships/hyperlink" Target="https://www.agrifutures.com.au/farm-diversity/canola/" TargetMode="External"/><Relationship Id="rId37" Type="http://schemas.openxmlformats.org/officeDocument/2006/relationships/hyperlink" Target="https://grdc.com.au/resources-and-publications/mouse-control" TargetMode="External"/><Relationship Id="rId40" Type="http://schemas.openxmlformats.org/officeDocument/2006/relationships/hyperlink" Target="http://www.health.gov.au/internet/ogtr/publishing.nsf/Content/policy-postharvest-htm" TargetMode="External"/><Relationship Id="rId45" Type="http://schemas.openxmlformats.org/officeDocument/2006/relationships/hyperlink" Target="http://www.foodstandards.gov.au/consumer/gmfood/Pages/Herbicides-in-GM-foods.aspx" TargetMode="Externa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www.ogtr.gov.au/internet/ogtr/publishing.nsf/Content/fact-gmcanola-htm" TargetMode="External"/><Relationship Id="rId28" Type="http://schemas.openxmlformats.org/officeDocument/2006/relationships/image" Target="media/image5.jpg"/><Relationship Id="rId36" Type="http://schemas.openxmlformats.org/officeDocument/2006/relationships/hyperlink" Target="https://www.nature.com/scitable/knowledge/library/population-limiting-factors-17059572" TargetMode="External"/><Relationship Id="rId49" Type="http://schemas.openxmlformats.org/officeDocument/2006/relationships/footer" Target="footer9.xml"/><Relationship Id="rId10" Type="http://schemas.openxmlformats.org/officeDocument/2006/relationships/header" Target="header2.xml"/><Relationship Id="rId19" Type="http://schemas.openxmlformats.org/officeDocument/2006/relationships/image" Target="media/image3.png"/><Relationship Id="rId31" Type="http://schemas.openxmlformats.org/officeDocument/2006/relationships/hyperlink" Target="http://www.australianoilseeds.com/__data/assets/pdf_file/0016/4372/Bird_damage.pdf" TargetMode="External"/><Relationship Id="rId44" Type="http://schemas.openxmlformats.org/officeDocument/2006/relationships/hyperlink" Target="http://apvma.gov.au/"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yperlink" Target="http://www.foodstandards.gov.au/consumer/gmfood/applications/Pages/default.aspx" TargetMode="External"/><Relationship Id="rId27" Type="http://schemas.openxmlformats.org/officeDocument/2006/relationships/footer" Target="footer4.xml"/><Relationship Id="rId30" Type="http://schemas.openxmlformats.org/officeDocument/2006/relationships/hyperlink" Target="https://www.allaboutbirds.org/types-of-bird-seed-a-quick-guide/" TargetMode="External"/><Relationship Id="rId35" Type="http://schemas.openxmlformats.org/officeDocument/2006/relationships/hyperlink" Target="http://www.ogtr.gov.au/internet/ogtr/publishing.nsf/Content/transport-guide-1" TargetMode="External"/><Relationship Id="rId43" Type="http://schemas.openxmlformats.org/officeDocument/2006/relationships/footer" Target="footer8.xml"/><Relationship Id="rId48" Type="http://schemas.openxmlformats.org/officeDocument/2006/relationships/hyperlink" Target="http://www.foodstandards.gov.au/" TargetMode="External"/><Relationship Id="rId8" Type="http://schemas.openxmlformats.org/officeDocument/2006/relationships/endnotes" Target="endnotes.xml"/><Relationship Id="rId51"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ogtr.gov.au/internet/ogtr/publishing.nsf/Content/risk-analysis-framewor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61352C-5C53-4430-9796-7551CE47E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58</Pages>
  <Words>26061</Words>
  <Characters>270762</Characters>
  <Application>Microsoft Office Word</Application>
  <DocSecurity>0</DocSecurity>
  <Lines>5525</Lines>
  <Paragraphs>3335</Paragraphs>
  <ScaleCrop>false</ScaleCrop>
  <HeadingPairs>
    <vt:vector size="2" baseType="variant">
      <vt:variant>
        <vt:lpstr>Title</vt:lpstr>
      </vt:variant>
      <vt:variant>
        <vt:i4>1</vt:i4>
      </vt:variant>
    </vt:vector>
  </HeadingPairs>
  <TitlesOfParts>
    <vt:vector size="1" baseType="lpstr">
      <vt:lpstr>DIR 150 Risk Assessment and Risk Management Plan</vt:lpstr>
    </vt:vector>
  </TitlesOfParts>
  <Company>Dept Health And Ageing</Company>
  <LinksUpToDate>false</LinksUpToDate>
  <CharactersWithSpaces>293488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 163 - Full  Risk Assessment and Risk Management Plan</dc:title>
  <dc:creator>Office of the Gene Technology Regulator</dc:creator>
  <cp:lastModifiedBy>Smith Justine</cp:lastModifiedBy>
  <cp:revision>3</cp:revision>
  <cp:lastPrinted>2018-05-31T04:34:00Z</cp:lastPrinted>
  <dcterms:created xsi:type="dcterms:W3CDTF">2018-09-04T23:00:00Z</dcterms:created>
  <dcterms:modified xsi:type="dcterms:W3CDTF">2018-09-04T23:02:00Z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