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Default="00003743" w:rsidP="00FC19F6">
      <w:pPr>
        <w:spacing w:before="360"/>
      </w:pPr>
      <w:bookmarkStart w:id="0" w:name="_GoBack"/>
      <w:bookmarkEnd w:id="0"/>
    </w:p>
    <w:tbl>
      <w:tblPr>
        <w:tblStyle w:val="TableGrid"/>
        <w:tblW w:w="8762" w:type="dxa"/>
        <w:tblLook w:val="04A0" w:firstRow="1" w:lastRow="0" w:firstColumn="1" w:lastColumn="0" w:noHBand="0" w:noVBand="1"/>
        <w:tblCaption w:val="Licence holders"/>
        <w:tblDescription w:val="This table is a list of organisations which have been issued with an inadvertent dealings licence to dispose of GM petunias. The table has four columns for licence number, licence holder, date issued and expiry date. Each row contains information on one licence holder."/>
      </w:tblPr>
      <w:tblGrid>
        <w:gridCol w:w="1242"/>
        <w:gridCol w:w="4111"/>
        <w:gridCol w:w="1704"/>
        <w:gridCol w:w="1705"/>
      </w:tblGrid>
      <w:tr w:rsidR="00FC19F6" w:rsidRPr="00335CE9" w:rsidTr="00FC19F6">
        <w:trPr>
          <w:cantSplit/>
          <w:tblHeader/>
        </w:trPr>
        <w:tc>
          <w:tcPr>
            <w:tcW w:w="1242" w:type="dxa"/>
          </w:tcPr>
          <w:p w:rsidR="00FC19F6" w:rsidRPr="00335CE9" w:rsidRDefault="00FC19F6" w:rsidP="00AA4E7B">
            <w:pPr>
              <w:rPr>
                <w:rFonts w:ascii="Arial Narrow" w:hAnsi="Arial Narrow"/>
                <w:b/>
              </w:rPr>
            </w:pPr>
            <w:r w:rsidRPr="00335CE9">
              <w:rPr>
                <w:rFonts w:ascii="Arial Narrow" w:hAnsi="Arial Narrow"/>
                <w:b/>
              </w:rPr>
              <w:t>Licence Number</w:t>
            </w:r>
          </w:p>
        </w:tc>
        <w:tc>
          <w:tcPr>
            <w:tcW w:w="4111" w:type="dxa"/>
          </w:tcPr>
          <w:p w:rsidR="00FC19F6" w:rsidRPr="00335CE9" w:rsidRDefault="00FC19F6" w:rsidP="00AA4E7B">
            <w:pPr>
              <w:rPr>
                <w:rFonts w:ascii="Arial Narrow" w:hAnsi="Arial Narrow"/>
                <w:b/>
              </w:rPr>
            </w:pPr>
            <w:r w:rsidRPr="00335CE9">
              <w:rPr>
                <w:rFonts w:ascii="Arial Narrow" w:hAnsi="Arial Narrow"/>
                <w:b/>
              </w:rPr>
              <w:t>Licence Holder</w:t>
            </w:r>
          </w:p>
        </w:tc>
        <w:tc>
          <w:tcPr>
            <w:tcW w:w="1704" w:type="dxa"/>
          </w:tcPr>
          <w:p w:rsidR="00FC19F6" w:rsidRPr="00335CE9" w:rsidRDefault="00FC19F6" w:rsidP="00AA4E7B">
            <w:pPr>
              <w:rPr>
                <w:rFonts w:ascii="Arial Narrow" w:hAnsi="Arial Narrow"/>
                <w:b/>
              </w:rPr>
            </w:pPr>
            <w:r w:rsidRPr="00335CE9">
              <w:rPr>
                <w:rFonts w:ascii="Arial Narrow" w:hAnsi="Arial Narrow"/>
                <w:b/>
              </w:rPr>
              <w:t>Date Issued</w:t>
            </w:r>
          </w:p>
        </w:tc>
        <w:tc>
          <w:tcPr>
            <w:tcW w:w="1705" w:type="dxa"/>
          </w:tcPr>
          <w:p w:rsidR="00FC19F6" w:rsidRPr="00335CE9" w:rsidRDefault="00FC19F6" w:rsidP="00AA4E7B">
            <w:pPr>
              <w:rPr>
                <w:rFonts w:ascii="Arial Narrow" w:hAnsi="Arial Narrow"/>
                <w:b/>
              </w:rPr>
            </w:pPr>
            <w:r w:rsidRPr="00335CE9">
              <w:rPr>
                <w:rFonts w:ascii="Arial Narrow" w:hAnsi="Arial Narrow"/>
                <w:b/>
              </w:rPr>
              <w:t>Expiry Date</w:t>
            </w:r>
          </w:p>
        </w:tc>
      </w:tr>
      <w:tr w:rsidR="00FC19F6" w:rsidRPr="00335CE9" w:rsidTr="00FC19F6">
        <w:trPr>
          <w:cantSplit/>
        </w:trPr>
        <w:tc>
          <w:tcPr>
            <w:tcW w:w="1242" w:type="dxa"/>
          </w:tcPr>
          <w:p w:rsidR="00FC19F6" w:rsidRPr="00335CE9" w:rsidRDefault="00FC19F6" w:rsidP="00AA4E7B">
            <w:pPr>
              <w:rPr>
                <w:rFonts w:ascii="Arial Narrow" w:hAnsi="Arial Narrow"/>
              </w:rPr>
            </w:pPr>
            <w:r>
              <w:rPr>
                <w:rFonts w:ascii="Arial Narrow" w:hAnsi="Arial Narrow"/>
              </w:rPr>
              <w:t>ID01</w:t>
            </w:r>
          </w:p>
        </w:tc>
        <w:tc>
          <w:tcPr>
            <w:tcW w:w="4111" w:type="dxa"/>
          </w:tcPr>
          <w:p w:rsidR="00FC19F6" w:rsidRPr="00335CE9" w:rsidRDefault="00FC19F6" w:rsidP="00AA4E7B">
            <w:pPr>
              <w:rPr>
                <w:rFonts w:ascii="Arial Narrow" w:hAnsi="Arial Narrow"/>
              </w:rPr>
            </w:pPr>
            <w:r w:rsidRPr="00335CE9">
              <w:rPr>
                <w:rFonts w:ascii="Arial Narrow" w:hAnsi="Arial Narrow"/>
              </w:rPr>
              <w:t>Ball Australia Pty Ltd</w:t>
            </w:r>
          </w:p>
        </w:tc>
        <w:tc>
          <w:tcPr>
            <w:tcW w:w="1704" w:type="dxa"/>
          </w:tcPr>
          <w:p w:rsidR="00FC19F6" w:rsidRPr="00335CE9" w:rsidRDefault="00FC19F6" w:rsidP="00AA4E7B">
            <w:pPr>
              <w:rPr>
                <w:rFonts w:ascii="Arial Narrow" w:hAnsi="Arial Narrow"/>
              </w:rPr>
            </w:pPr>
            <w:r>
              <w:rPr>
                <w:rFonts w:ascii="Arial Narrow" w:hAnsi="Arial Narrow"/>
              </w:rPr>
              <w:t>1 June 2017</w:t>
            </w:r>
          </w:p>
        </w:tc>
        <w:tc>
          <w:tcPr>
            <w:tcW w:w="1705" w:type="dxa"/>
          </w:tcPr>
          <w:p w:rsidR="00FC19F6" w:rsidRPr="00335CE9" w:rsidRDefault="00FC19F6" w:rsidP="00AA4E7B">
            <w:pPr>
              <w:rPr>
                <w:rFonts w:ascii="Arial Narrow" w:hAnsi="Arial Narrow"/>
              </w:rPr>
            </w:pPr>
            <w:r>
              <w:rPr>
                <w:rFonts w:ascii="Arial Narrow" w:hAnsi="Arial Narrow"/>
              </w:rPr>
              <w:t>31 May 2018</w:t>
            </w:r>
          </w:p>
        </w:tc>
      </w:tr>
      <w:tr w:rsidR="00FC19F6" w:rsidRPr="00335CE9" w:rsidTr="00FC19F6">
        <w:trPr>
          <w:cantSplit/>
        </w:trPr>
        <w:tc>
          <w:tcPr>
            <w:tcW w:w="1242" w:type="dxa"/>
          </w:tcPr>
          <w:p w:rsidR="00FC19F6" w:rsidRPr="00335CE9" w:rsidRDefault="00FC19F6" w:rsidP="00AA4E7B">
            <w:pPr>
              <w:rPr>
                <w:rFonts w:ascii="Arial Narrow" w:hAnsi="Arial Narrow"/>
              </w:rPr>
            </w:pPr>
            <w:r>
              <w:rPr>
                <w:rFonts w:ascii="Arial Narrow" w:hAnsi="Arial Narrow"/>
              </w:rPr>
              <w:t>ID02</w:t>
            </w:r>
          </w:p>
        </w:tc>
        <w:tc>
          <w:tcPr>
            <w:tcW w:w="4111" w:type="dxa"/>
          </w:tcPr>
          <w:p w:rsidR="00FC19F6" w:rsidRPr="00335CE9" w:rsidRDefault="00FC19F6" w:rsidP="00AA4E7B">
            <w:pPr>
              <w:rPr>
                <w:rFonts w:ascii="Arial Narrow" w:hAnsi="Arial Narrow"/>
              </w:rPr>
            </w:pPr>
            <w:proofErr w:type="spellStart"/>
            <w:r w:rsidRPr="00335CE9">
              <w:rPr>
                <w:rFonts w:ascii="Arial Narrow" w:hAnsi="Arial Narrow"/>
              </w:rPr>
              <w:t>Highsun</w:t>
            </w:r>
            <w:proofErr w:type="spellEnd"/>
            <w:r w:rsidRPr="00335CE9">
              <w:rPr>
                <w:rFonts w:ascii="Arial Narrow" w:hAnsi="Arial Narrow"/>
              </w:rPr>
              <w:t xml:space="preserve"> Express Seeds Pty Ltd</w:t>
            </w:r>
          </w:p>
        </w:tc>
        <w:tc>
          <w:tcPr>
            <w:tcW w:w="1704" w:type="dxa"/>
          </w:tcPr>
          <w:p w:rsidR="00FC19F6" w:rsidRPr="00335CE9" w:rsidRDefault="00FC19F6" w:rsidP="00AA4E7B">
            <w:pPr>
              <w:rPr>
                <w:rFonts w:ascii="Arial Narrow" w:hAnsi="Arial Narrow"/>
              </w:rPr>
            </w:pPr>
            <w:r>
              <w:rPr>
                <w:rFonts w:ascii="Arial Narrow" w:hAnsi="Arial Narrow"/>
              </w:rPr>
              <w:t>2 June 2017</w:t>
            </w:r>
          </w:p>
        </w:tc>
        <w:tc>
          <w:tcPr>
            <w:tcW w:w="1705" w:type="dxa"/>
          </w:tcPr>
          <w:p w:rsidR="00FC19F6" w:rsidRPr="00335CE9" w:rsidRDefault="00FC19F6" w:rsidP="00AA4E7B">
            <w:pPr>
              <w:rPr>
                <w:rFonts w:ascii="Arial Narrow" w:hAnsi="Arial Narrow"/>
              </w:rPr>
            </w:pPr>
            <w:r>
              <w:rPr>
                <w:rFonts w:ascii="Arial Narrow" w:hAnsi="Arial Narrow"/>
              </w:rPr>
              <w:t>1 June 2018</w:t>
            </w:r>
          </w:p>
        </w:tc>
      </w:tr>
      <w:tr w:rsidR="00FC19F6" w:rsidRPr="00335CE9" w:rsidTr="00FC19F6">
        <w:trPr>
          <w:cantSplit/>
        </w:trPr>
        <w:tc>
          <w:tcPr>
            <w:tcW w:w="1242" w:type="dxa"/>
          </w:tcPr>
          <w:p w:rsidR="00FC19F6" w:rsidRDefault="00FC19F6" w:rsidP="00AA4E7B">
            <w:pPr>
              <w:rPr>
                <w:rFonts w:ascii="Arial Narrow" w:hAnsi="Arial Narrow"/>
              </w:rPr>
            </w:pPr>
            <w:r>
              <w:rPr>
                <w:rFonts w:ascii="Arial Narrow" w:hAnsi="Arial Narrow"/>
              </w:rPr>
              <w:t>ID03</w:t>
            </w:r>
          </w:p>
        </w:tc>
        <w:tc>
          <w:tcPr>
            <w:tcW w:w="4111" w:type="dxa"/>
          </w:tcPr>
          <w:p w:rsidR="00FC19F6" w:rsidRPr="00335CE9" w:rsidRDefault="00FC19F6" w:rsidP="00AA4E7B">
            <w:pPr>
              <w:rPr>
                <w:rFonts w:ascii="Arial Narrow" w:hAnsi="Arial Narrow"/>
              </w:rPr>
            </w:pPr>
            <w:r w:rsidRPr="003F00D7">
              <w:rPr>
                <w:rFonts w:ascii="Arial Narrow" w:hAnsi="Arial Narrow"/>
              </w:rPr>
              <w:t>Propagation Australia Pty Ltd</w:t>
            </w:r>
          </w:p>
        </w:tc>
        <w:tc>
          <w:tcPr>
            <w:tcW w:w="1704" w:type="dxa"/>
          </w:tcPr>
          <w:p w:rsidR="00FC19F6" w:rsidRPr="00335CE9" w:rsidRDefault="00FC19F6" w:rsidP="00AA4E7B">
            <w:pPr>
              <w:rPr>
                <w:rFonts w:ascii="Arial Narrow" w:hAnsi="Arial Narrow"/>
              </w:rPr>
            </w:pPr>
            <w:r>
              <w:rPr>
                <w:rFonts w:ascii="Arial Narrow" w:hAnsi="Arial Narrow"/>
              </w:rPr>
              <w:t>2 June 2017</w:t>
            </w:r>
          </w:p>
        </w:tc>
        <w:tc>
          <w:tcPr>
            <w:tcW w:w="1705" w:type="dxa"/>
          </w:tcPr>
          <w:p w:rsidR="00FC19F6" w:rsidRPr="00335CE9" w:rsidRDefault="00FC19F6" w:rsidP="00AA4E7B">
            <w:pPr>
              <w:rPr>
                <w:rFonts w:ascii="Arial Narrow" w:hAnsi="Arial Narrow"/>
              </w:rPr>
            </w:pPr>
            <w:r>
              <w:rPr>
                <w:rFonts w:ascii="Arial Narrow" w:hAnsi="Arial Narrow"/>
              </w:rPr>
              <w:t>1 June 2018</w:t>
            </w:r>
          </w:p>
        </w:tc>
      </w:tr>
      <w:tr w:rsidR="003352DD" w:rsidRPr="00335CE9" w:rsidTr="00FC19F6">
        <w:trPr>
          <w:cantSplit/>
        </w:trPr>
        <w:tc>
          <w:tcPr>
            <w:tcW w:w="1242" w:type="dxa"/>
          </w:tcPr>
          <w:p w:rsidR="003352DD" w:rsidRDefault="003352DD" w:rsidP="00AA4E7B">
            <w:pPr>
              <w:rPr>
                <w:rFonts w:ascii="Arial Narrow" w:hAnsi="Arial Narrow"/>
              </w:rPr>
            </w:pPr>
            <w:r>
              <w:rPr>
                <w:rFonts w:ascii="Arial Narrow" w:hAnsi="Arial Narrow"/>
              </w:rPr>
              <w:t>ID04</w:t>
            </w:r>
          </w:p>
        </w:tc>
        <w:tc>
          <w:tcPr>
            <w:tcW w:w="4111" w:type="dxa"/>
          </w:tcPr>
          <w:p w:rsidR="003352DD" w:rsidRPr="003F00D7" w:rsidRDefault="003352DD" w:rsidP="00AA4E7B">
            <w:pPr>
              <w:rPr>
                <w:rFonts w:ascii="Arial Narrow" w:hAnsi="Arial Narrow"/>
              </w:rPr>
            </w:pPr>
            <w:r w:rsidRPr="003352DD">
              <w:rPr>
                <w:rFonts w:ascii="Arial Narrow" w:hAnsi="Arial Narrow"/>
              </w:rPr>
              <w:t>Young Plants Pty Ltd</w:t>
            </w:r>
          </w:p>
        </w:tc>
        <w:tc>
          <w:tcPr>
            <w:tcW w:w="1704" w:type="dxa"/>
          </w:tcPr>
          <w:p w:rsidR="003352DD" w:rsidRDefault="003352DD" w:rsidP="00AA4E7B">
            <w:pPr>
              <w:rPr>
                <w:rFonts w:ascii="Arial Narrow" w:hAnsi="Arial Narrow"/>
              </w:rPr>
            </w:pPr>
            <w:r>
              <w:rPr>
                <w:rFonts w:ascii="Arial Narrow" w:hAnsi="Arial Narrow"/>
              </w:rPr>
              <w:t>7 June 2017</w:t>
            </w:r>
          </w:p>
        </w:tc>
        <w:tc>
          <w:tcPr>
            <w:tcW w:w="1705" w:type="dxa"/>
          </w:tcPr>
          <w:p w:rsidR="003352DD" w:rsidRDefault="003352DD" w:rsidP="00AA4E7B">
            <w:pPr>
              <w:rPr>
                <w:rFonts w:ascii="Arial Narrow" w:hAnsi="Arial Narrow"/>
              </w:rPr>
            </w:pPr>
            <w:r>
              <w:rPr>
                <w:rFonts w:ascii="Arial Narrow" w:hAnsi="Arial Narrow"/>
              </w:rPr>
              <w:t>6 June 2018</w:t>
            </w:r>
          </w:p>
        </w:tc>
      </w:tr>
    </w:tbl>
    <w:p w:rsidR="00FC19F6" w:rsidRPr="002F3AE3" w:rsidRDefault="00FC19F6" w:rsidP="002F3AE3"/>
    <w:sectPr w:rsidR="00FC19F6" w:rsidRPr="002F3AE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F6" w:rsidRDefault="00FC19F6" w:rsidP="00FC19F6">
      <w:r>
        <w:separator/>
      </w:r>
    </w:p>
  </w:endnote>
  <w:endnote w:type="continuationSeparator" w:id="0">
    <w:p w:rsidR="00FC19F6" w:rsidRDefault="00FC19F6" w:rsidP="00FC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6" w:rsidRPr="00FC19F6" w:rsidRDefault="00FC19F6" w:rsidP="00FC19F6">
    <w:pPr>
      <w:tabs>
        <w:tab w:val="center" w:pos="4153"/>
        <w:tab w:val="right" w:pos="8306"/>
      </w:tabs>
      <w:jc w:val="center"/>
      <w:rPr>
        <w:rFonts w:ascii="Calibri" w:eastAsia="Calibri" w:hAnsi="Calibri"/>
        <w:sz w:val="18"/>
        <w:szCs w:val="18"/>
        <w:lang w:eastAsia="en-AU"/>
      </w:rPr>
    </w:pPr>
    <w:r w:rsidRPr="00FC19F6">
      <w:rPr>
        <w:rFonts w:ascii="Calibri" w:eastAsia="Calibri" w:hAnsi="Calibri"/>
        <w:sz w:val="18"/>
        <w:szCs w:val="18"/>
        <w:lang w:eastAsia="en-AU"/>
      </w:rPr>
      <w:t>You can get in touch with the Office of the Gene Technology Regulator (OGTR)</w:t>
    </w:r>
  </w:p>
  <w:p w:rsidR="00FC19F6" w:rsidRPr="00FC19F6" w:rsidRDefault="00FC19F6" w:rsidP="00FC19F6">
    <w:pPr>
      <w:tabs>
        <w:tab w:val="center" w:pos="4153"/>
        <w:tab w:val="right" w:pos="8306"/>
      </w:tabs>
      <w:jc w:val="center"/>
      <w:rPr>
        <w:rFonts w:ascii="Calibri" w:eastAsia="Calibri" w:hAnsi="Calibri"/>
        <w:sz w:val="18"/>
        <w:szCs w:val="18"/>
        <w:lang w:eastAsia="en-AU"/>
      </w:rPr>
    </w:pPr>
    <w:proofErr w:type="gramStart"/>
    <w:r w:rsidRPr="00FC19F6">
      <w:rPr>
        <w:rFonts w:ascii="Calibri" w:eastAsia="Calibri" w:hAnsi="Calibri"/>
        <w:sz w:val="18"/>
        <w:szCs w:val="18"/>
        <w:lang w:eastAsia="en-AU"/>
      </w:rPr>
      <w:t>by</w:t>
    </w:r>
    <w:proofErr w:type="gramEnd"/>
    <w:r w:rsidRPr="00FC19F6">
      <w:rPr>
        <w:rFonts w:ascii="Calibri" w:eastAsia="Calibri" w:hAnsi="Calibri"/>
        <w:sz w:val="18"/>
        <w:szCs w:val="18"/>
        <w:lang w:eastAsia="en-AU"/>
      </w:rPr>
      <w:t xml:space="preserve"> email ogtr@health.gov.au, via the </w:t>
    </w:r>
    <w:hyperlink r:id="rId1" w:history="1">
      <w:r w:rsidRPr="00FC19F6">
        <w:rPr>
          <w:rFonts w:ascii="Calibri" w:eastAsia="Calibri" w:hAnsi="Calibri"/>
          <w:color w:val="0000FF" w:themeColor="hyperlink"/>
          <w:sz w:val="18"/>
          <w:szCs w:val="18"/>
          <w:u w:val="single"/>
          <w:lang w:eastAsia="en-AU"/>
        </w:rPr>
        <w:t>OGTR website</w:t>
      </w:r>
    </w:hyperlink>
    <w:r w:rsidRPr="00FC19F6">
      <w:rPr>
        <w:rFonts w:ascii="Calibri" w:eastAsia="Calibri" w:hAnsi="Calibri"/>
        <w:sz w:val="18"/>
        <w:szCs w:val="18"/>
        <w:lang w:eastAsia="en-AU"/>
      </w:rPr>
      <w:t>, free call 1800 181 030, fax 02 6271 4202</w:t>
    </w:r>
  </w:p>
  <w:p w:rsidR="00FC19F6" w:rsidRPr="00FC19F6" w:rsidRDefault="00FC19F6" w:rsidP="00FC19F6">
    <w:pPr>
      <w:tabs>
        <w:tab w:val="center" w:pos="4153"/>
        <w:tab w:val="right" w:pos="8306"/>
      </w:tabs>
      <w:jc w:val="center"/>
      <w:rPr>
        <w:rFonts w:ascii="Calibri" w:eastAsia="Calibri" w:hAnsi="Calibri"/>
        <w:sz w:val="18"/>
        <w:szCs w:val="18"/>
        <w:lang w:eastAsia="en-AU"/>
      </w:rPr>
    </w:pPr>
    <w:proofErr w:type="gramStart"/>
    <w:r w:rsidRPr="00FC19F6">
      <w:rPr>
        <w:rFonts w:ascii="Calibri" w:eastAsia="Calibri" w:hAnsi="Calibri"/>
        <w:sz w:val="18"/>
        <w:szCs w:val="18"/>
        <w:lang w:eastAsia="en-AU"/>
      </w:rPr>
      <w:t>or</w:t>
    </w:r>
    <w:proofErr w:type="gramEnd"/>
    <w:r w:rsidRPr="00FC19F6">
      <w:rPr>
        <w:rFonts w:ascii="Calibri" w:eastAsia="Calibri" w:hAnsi="Calibri"/>
        <w:sz w:val="18"/>
        <w:szCs w:val="18"/>
        <w:lang w:eastAsia="en-AU"/>
      </w:rPr>
      <w:t xml:space="preserve"> post: Office of the Gene Technology Regulator MDP 54, GPO Box 9848, Canberra ACT 2601.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F6" w:rsidRDefault="00FC19F6" w:rsidP="00FC19F6">
      <w:r>
        <w:separator/>
      </w:r>
    </w:p>
  </w:footnote>
  <w:footnote w:type="continuationSeparator" w:id="0">
    <w:p w:rsidR="00FC19F6" w:rsidRDefault="00FC19F6" w:rsidP="00FC1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6" w:rsidRDefault="00FC19F6" w:rsidP="00FC19F6">
    <w:pPr>
      <w:pStyle w:val="Header"/>
      <w:ind w:left="-851"/>
    </w:pPr>
    <w:r>
      <w:rPr>
        <w:noProof/>
        <w:lang w:eastAsia="en-AU"/>
      </w:rPr>
      <w:drawing>
        <wp:inline distT="0" distB="0" distL="0" distR="0" wp14:anchorId="7DB56241" wp14:editId="32875B60">
          <wp:extent cx="3343275" cy="962025"/>
          <wp:effectExtent l="0" t="0" r="9525" b="9525"/>
          <wp:docPr id="1" name="Picture 1"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962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E9"/>
    <w:rsid w:val="00003743"/>
    <w:rsid w:val="00067456"/>
    <w:rsid w:val="001B3443"/>
    <w:rsid w:val="0023543D"/>
    <w:rsid w:val="002F3AE3"/>
    <w:rsid w:val="0030786C"/>
    <w:rsid w:val="003352DD"/>
    <w:rsid w:val="00335CE9"/>
    <w:rsid w:val="003D17F9"/>
    <w:rsid w:val="003F00D7"/>
    <w:rsid w:val="004867E2"/>
    <w:rsid w:val="008264EB"/>
    <w:rsid w:val="00A4512D"/>
    <w:rsid w:val="00A705AF"/>
    <w:rsid w:val="00A876BD"/>
    <w:rsid w:val="00B42851"/>
    <w:rsid w:val="00CB5B1A"/>
    <w:rsid w:val="00FC1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9F6"/>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table" w:styleId="TableGrid">
    <w:name w:val="Table Grid"/>
    <w:basedOn w:val="TableNormal"/>
    <w:rsid w:val="00335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19F6"/>
    <w:pPr>
      <w:tabs>
        <w:tab w:val="center" w:pos="4513"/>
        <w:tab w:val="right" w:pos="9026"/>
      </w:tabs>
    </w:pPr>
  </w:style>
  <w:style w:type="character" w:customStyle="1" w:styleId="HeaderChar">
    <w:name w:val="Header Char"/>
    <w:basedOn w:val="DefaultParagraphFont"/>
    <w:link w:val="Header"/>
    <w:rsid w:val="00FC19F6"/>
    <w:rPr>
      <w:sz w:val="24"/>
      <w:szCs w:val="24"/>
      <w:lang w:eastAsia="en-US"/>
    </w:rPr>
  </w:style>
  <w:style w:type="paragraph" w:styleId="Footer">
    <w:name w:val="footer"/>
    <w:basedOn w:val="Normal"/>
    <w:link w:val="FooterChar"/>
    <w:rsid w:val="00FC19F6"/>
    <w:pPr>
      <w:tabs>
        <w:tab w:val="center" w:pos="4513"/>
        <w:tab w:val="right" w:pos="9026"/>
      </w:tabs>
    </w:pPr>
  </w:style>
  <w:style w:type="character" w:customStyle="1" w:styleId="FooterChar">
    <w:name w:val="Footer Char"/>
    <w:basedOn w:val="DefaultParagraphFont"/>
    <w:link w:val="Footer"/>
    <w:rsid w:val="00FC19F6"/>
    <w:rPr>
      <w:sz w:val="24"/>
      <w:szCs w:val="24"/>
      <w:lang w:eastAsia="en-US"/>
    </w:rPr>
  </w:style>
  <w:style w:type="paragraph" w:styleId="BalloonText">
    <w:name w:val="Balloon Text"/>
    <w:basedOn w:val="Normal"/>
    <w:link w:val="BalloonTextChar"/>
    <w:rsid w:val="00FC19F6"/>
    <w:rPr>
      <w:rFonts w:ascii="Tahoma" w:hAnsi="Tahoma" w:cs="Tahoma"/>
      <w:sz w:val="16"/>
      <w:szCs w:val="16"/>
    </w:rPr>
  </w:style>
  <w:style w:type="character" w:customStyle="1" w:styleId="BalloonTextChar">
    <w:name w:val="Balloon Text Char"/>
    <w:basedOn w:val="DefaultParagraphFont"/>
    <w:link w:val="BalloonText"/>
    <w:rsid w:val="00FC19F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9F6"/>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table" w:styleId="TableGrid">
    <w:name w:val="Table Grid"/>
    <w:basedOn w:val="TableNormal"/>
    <w:rsid w:val="00335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19F6"/>
    <w:pPr>
      <w:tabs>
        <w:tab w:val="center" w:pos="4513"/>
        <w:tab w:val="right" w:pos="9026"/>
      </w:tabs>
    </w:pPr>
  </w:style>
  <w:style w:type="character" w:customStyle="1" w:styleId="HeaderChar">
    <w:name w:val="Header Char"/>
    <w:basedOn w:val="DefaultParagraphFont"/>
    <w:link w:val="Header"/>
    <w:rsid w:val="00FC19F6"/>
    <w:rPr>
      <w:sz w:val="24"/>
      <w:szCs w:val="24"/>
      <w:lang w:eastAsia="en-US"/>
    </w:rPr>
  </w:style>
  <w:style w:type="paragraph" w:styleId="Footer">
    <w:name w:val="footer"/>
    <w:basedOn w:val="Normal"/>
    <w:link w:val="FooterChar"/>
    <w:rsid w:val="00FC19F6"/>
    <w:pPr>
      <w:tabs>
        <w:tab w:val="center" w:pos="4513"/>
        <w:tab w:val="right" w:pos="9026"/>
      </w:tabs>
    </w:pPr>
  </w:style>
  <w:style w:type="character" w:customStyle="1" w:styleId="FooterChar">
    <w:name w:val="Footer Char"/>
    <w:basedOn w:val="DefaultParagraphFont"/>
    <w:link w:val="Footer"/>
    <w:rsid w:val="00FC19F6"/>
    <w:rPr>
      <w:sz w:val="24"/>
      <w:szCs w:val="24"/>
      <w:lang w:eastAsia="en-US"/>
    </w:rPr>
  </w:style>
  <w:style w:type="paragraph" w:styleId="BalloonText">
    <w:name w:val="Balloon Text"/>
    <w:basedOn w:val="Normal"/>
    <w:link w:val="BalloonTextChar"/>
    <w:rsid w:val="00FC19F6"/>
    <w:rPr>
      <w:rFonts w:ascii="Tahoma" w:hAnsi="Tahoma" w:cs="Tahoma"/>
      <w:sz w:val="16"/>
      <w:szCs w:val="16"/>
    </w:rPr>
  </w:style>
  <w:style w:type="character" w:customStyle="1" w:styleId="BalloonTextChar">
    <w:name w:val="Balloon Text Char"/>
    <w:basedOn w:val="DefaultParagraphFont"/>
    <w:link w:val="BalloonText"/>
    <w:rsid w:val="00FC19F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gt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228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Licence Holders</dc:title>
  <dc:creator>OGTR</dc:creator>
  <cp:lastModifiedBy>Smith Justine</cp:lastModifiedBy>
  <cp:revision>2</cp:revision>
  <dcterms:created xsi:type="dcterms:W3CDTF">2017-06-07T05:54:00Z</dcterms:created>
  <dcterms:modified xsi:type="dcterms:W3CDTF">2017-06-07T05:54:00Z</dcterms:modified>
</cp:coreProperties>
</file>