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89437" w14:textId="62A9B847" w:rsidR="00A913B7" w:rsidRDefault="00A913B7" w:rsidP="00EA728A">
      <w:pPr>
        <w:keepLines/>
        <w:widowControl w:val="0"/>
        <w:rPr>
          <w:b/>
          <w:bCs/>
        </w:rPr>
      </w:pPr>
    </w:p>
    <w:p w14:paraId="2FE5864C" w14:textId="4E2140B1" w:rsidR="00B31318" w:rsidRDefault="00BA361E" w:rsidP="00EA728A">
      <w:pPr>
        <w:keepLines/>
        <w:widowControl w:val="0"/>
        <w:rPr>
          <w:b/>
          <w:bCs/>
        </w:rPr>
      </w:pPr>
      <w:r w:rsidRPr="00130450">
        <w:rPr>
          <w:b/>
          <w:bCs/>
          <w:noProof/>
        </w:rPr>
        <mc:AlternateContent>
          <mc:Choice Requires="wpg">
            <w:drawing>
              <wp:anchor distT="0" distB="0" distL="228600" distR="228600" simplePos="0" relativeHeight="251662336" behindDoc="0" locked="0" layoutInCell="1" allowOverlap="1" wp14:anchorId="250F9A2F" wp14:editId="2FD34863">
                <wp:simplePos x="0" y="0"/>
                <wp:positionH relativeFrom="page">
                  <wp:posOffset>447675</wp:posOffset>
                </wp:positionH>
                <wp:positionV relativeFrom="page">
                  <wp:posOffset>1476375</wp:posOffset>
                </wp:positionV>
                <wp:extent cx="4819370" cy="4358462"/>
                <wp:effectExtent l="0" t="0" r="635" b="4445"/>
                <wp:wrapSquare wrapText="bothSides"/>
                <wp:docPr id="173" name="Group 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19370" cy="4358462"/>
                          <a:chOff x="0" y="0"/>
                          <a:chExt cx="4819561" cy="4355881"/>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66320" y="862403"/>
                            <a:ext cx="4553241" cy="3493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133CE" w14:textId="58BAA96D" w:rsidR="005055B4" w:rsidRDefault="005055B4" w:rsidP="005055B4">
                              <w:pPr>
                                <w:spacing w:before="100" w:beforeAutospacing="1" w:after="100" w:afterAutospacing="1"/>
                                <w:rPr>
                                  <w:rFonts w:ascii="Calibri" w:hAnsi="Calibri" w:cs="Calibri"/>
                                </w:rPr>
                              </w:pPr>
                              <w:r>
                                <w:t xml:space="preserve">Recently, the Office has received </w:t>
                              </w:r>
                              <w:proofErr w:type="gramStart"/>
                              <w:r>
                                <w:t>a large number of</w:t>
                              </w:r>
                              <w:proofErr w:type="gramEnd"/>
                              <w:r>
                                <w:t xml:space="preserve"> inquiries from the public in relation to claims that genetically modified (GM) vaccines have been aerially sprayed into the environment via ‘chemtrails’ as an intentional release. The term ‘intentional release’ in the </w:t>
                              </w:r>
                              <w:r>
                                <w:rPr>
                                  <w:i/>
                                  <w:iCs/>
                                </w:rPr>
                                <w:t>Gene Technology Act 2000</w:t>
                              </w:r>
                              <w:r>
                                <w:t xml:space="preserve"> is used to describe work with genetically modified organisms (GMOs) where GMOs will not be confined to laboratories, </w:t>
                              </w:r>
                              <w:r>
                                <w:rPr>
                                  <w:color w:val="000000"/>
                                  <w:shd w:val="clear" w:color="auto" w:fill="FFFFFF"/>
                                </w:rPr>
                                <w:t xml:space="preserve">greenhouses, </w:t>
                              </w:r>
                              <w:proofErr w:type="gramStart"/>
                              <w:r>
                                <w:rPr>
                                  <w:color w:val="000000"/>
                                  <w:shd w:val="clear" w:color="auto" w:fill="FFFFFF"/>
                                </w:rPr>
                                <w:t>insectaries</w:t>
                              </w:r>
                              <w:proofErr w:type="gramEnd"/>
                              <w:r>
                                <w:rPr>
                                  <w:color w:val="000000"/>
                                  <w:shd w:val="clear" w:color="auto" w:fill="FFFFFF"/>
                                </w:rPr>
                                <w:t xml:space="preserve"> and other specialised facilities. For example, a clinical trial with a GM vaccine is undertaken in a hospital setting which is not certified by the Gene Technology Regulator</w:t>
                              </w:r>
                              <w:r w:rsidR="007B68E9">
                                <w:rPr>
                                  <w:color w:val="000000"/>
                                  <w:shd w:val="clear" w:color="auto" w:fill="FFFFFF"/>
                                </w:rPr>
                                <w:t xml:space="preserve"> (the Regulator)</w:t>
                              </w:r>
                              <w:r>
                                <w:rPr>
                                  <w:color w:val="000000"/>
                                  <w:shd w:val="clear" w:color="auto" w:fill="FFFFFF"/>
                                </w:rPr>
                                <w:t xml:space="preserve">. This </w:t>
                              </w:r>
                              <w:r>
                                <w:t xml:space="preserve">has led to speculation on some websites that the vaccine/s approved by the Regulator would be distributed by aerial spraying and are intentionally released into the environment. These speculations are false. The Regulator has never approved, or been asked to approve, aerial distribution of any GMOs. To address these concerns, we have published information on what we mean by the term ‘intentional release’ </w:t>
                              </w:r>
                              <w:hyperlink r:id="rId9" w:tgtFrame="_blank" w:history="1">
                                <w:r>
                                  <w:rPr>
                                    <w:rStyle w:val="Hyperlink"/>
                                  </w:rPr>
                                  <w:t>https://www.ogtr.gov.au/news/announcement/what-do-we-mean-intentional-release</w:t>
                                </w:r>
                              </w:hyperlink>
                              <w:r>
                                <w:t>.</w:t>
                              </w:r>
                            </w:p>
                            <w:p w14:paraId="4CDFE5B8" w14:textId="77777777" w:rsidR="00552C6E" w:rsidRPr="00593744" w:rsidRDefault="00552C6E" w:rsidP="00130450">
                              <w:pPr>
                                <w:rPr>
                                  <w:rFonts w:cstheme="minorHAnsi"/>
                                  <w:b/>
                                  <w:bCs/>
                                </w:rPr>
                              </w:pPr>
                            </w:p>
                            <w:p w14:paraId="4948ED9E" w14:textId="2A813BED" w:rsidR="00130450" w:rsidRDefault="00130450">
                              <w:pPr>
                                <w:ind w:left="504"/>
                                <w:jc w:val="right"/>
                                <w:rPr>
                                  <w:smallCaps/>
                                  <w:color w:val="ED7D31" w:themeColor="accent2"/>
                                  <w:sz w:val="28"/>
                                  <w:szCs w:val="24"/>
                                </w:rPr>
                              </w:pPr>
                            </w:p>
                            <w:p w14:paraId="0DD090E1" w14:textId="3A820EB7" w:rsidR="00130450" w:rsidRDefault="00130450">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0F9A2F" id="Group 173" o:spid="_x0000_s1026" alt="&quot;&quot;" style="position:absolute;margin-left:35.25pt;margin-top:116.25pt;width:379.5pt;height:343.2pt;z-index:251662336;mso-wrap-distance-left:18pt;mso-wrap-distance-right:18pt;mso-position-horizontal-relative:page;mso-position-vertical-relative:page;mso-width-relative:margin;mso-height-relative:margin" coordsize="48195,4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0"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2663;top:8624;width:45532;height:3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407133CE" w14:textId="58BAA96D" w:rsidR="005055B4" w:rsidRDefault="005055B4" w:rsidP="005055B4">
                        <w:pPr>
                          <w:spacing w:before="100" w:beforeAutospacing="1" w:after="100" w:afterAutospacing="1"/>
                          <w:rPr>
                            <w:rFonts w:ascii="Calibri" w:hAnsi="Calibri" w:cs="Calibri"/>
                          </w:rPr>
                        </w:pPr>
                        <w:r>
                          <w:t xml:space="preserve">Recently, the Office has received </w:t>
                        </w:r>
                        <w:proofErr w:type="gramStart"/>
                        <w:r>
                          <w:t>a large number of</w:t>
                        </w:r>
                        <w:proofErr w:type="gramEnd"/>
                        <w:r>
                          <w:t xml:space="preserve"> inquiries from the public in relation to claims that genetically modified (GM) vaccines have been aerially sprayed into the environment via ‘chemtrails’ as an intentional release. The term ‘intentional release’ in the </w:t>
                        </w:r>
                        <w:r>
                          <w:rPr>
                            <w:i/>
                            <w:iCs/>
                          </w:rPr>
                          <w:t>Gene Technology Act 2000</w:t>
                        </w:r>
                        <w:r>
                          <w:t xml:space="preserve"> is used to describe work with genetically modified organisms (GMOs) where GMOs will not be confined to laboratories, </w:t>
                        </w:r>
                        <w:r>
                          <w:rPr>
                            <w:color w:val="000000"/>
                            <w:shd w:val="clear" w:color="auto" w:fill="FFFFFF"/>
                          </w:rPr>
                          <w:t xml:space="preserve">greenhouses, </w:t>
                        </w:r>
                        <w:proofErr w:type="gramStart"/>
                        <w:r>
                          <w:rPr>
                            <w:color w:val="000000"/>
                            <w:shd w:val="clear" w:color="auto" w:fill="FFFFFF"/>
                          </w:rPr>
                          <w:t>insectaries</w:t>
                        </w:r>
                        <w:proofErr w:type="gramEnd"/>
                        <w:r>
                          <w:rPr>
                            <w:color w:val="000000"/>
                            <w:shd w:val="clear" w:color="auto" w:fill="FFFFFF"/>
                          </w:rPr>
                          <w:t xml:space="preserve"> and other specialised facilities. For example, a clinical trial with a GM vaccine is undertaken in a hospital setting which is not certified by the Gene Technology Regulator</w:t>
                        </w:r>
                        <w:r w:rsidR="007B68E9">
                          <w:rPr>
                            <w:color w:val="000000"/>
                            <w:shd w:val="clear" w:color="auto" w:fill="FFFFFF"/>
                          </w:rPr>
                          <w:t xml:space="preserve"> (the Regulator)</w:t>
                        </w:r>
                        <w:r>
                          <w:rPr>
                            <w:color w:val="000000"/>
                            <w:shd w:val="clear" w:color="auto" w:fill="FFFFFF"/>
                          </w:rPr>
                          <w:t xml:space="preserve">. This </w:t>
                        </w:r>
                        <w:r>
                          <w:t xml:space="preserve">has led to speculation on some websites that the vaccine/s approved by the Regulator would be distributed by aerial spraying and are intentionally released into the environment. These speculations are false. The Regulator has never approved, or been asked to approve, aerial distribution of any GMOs. To address these concerns, we have published information on what we mean by the term ‘intentional release’ </w:t>
                        </w:r>
                        <w:hyperlink r:id="rId11" w:tgtFrame="_blank" w:history="1">
                          <w:r>
                            <w:rPr>
                              <w:rStyle w:val="Hyperlink"/>
                            </w:rPr>
                            <w:t>https://www.ogtr.gov.au/news/announcement/what-do-we-mean-intentional-release</w:t>
                          </w:r>
                        </w:hyperlink>
                        <w:r>
                          <w:t>.</w:t>
                        </w:r>
                      </w:p>
                      <w:p w14:paraId="4CDFE5B8" w14:textId="77777777" w:rsidR="00552C6E" w:rsidRPr="00593744" w:rsidRDefault="00552C6E" w:rsidP="00130450">
                        <w:pPr>
                          <w:rPr>
                            <w:rFonts w:cstheme="minorHAnsi"/>
                            <w:b/>
                            <w:bCs/>
                          </w:rPr>
                        </w:pPr>
                      </w:p>
                      <w:p w14:paraId="4948ED9E" w14:textId="2A813BED" w:rsidR="00130450" w:rsidRDefault="00130450">
                        <w:pPr>
                          <w:ind w:left="504"/>
                          <w:jc w:val="right"/>
                          <w:rPr>
                            <w:smallCaps/>
                            <w:color w:val="ED7D31" w:themeColor="accent2"/>
                            <w:sz w:val="28"/>
                            <w:szCs w:val="24"/>
                          </w:rPr>
                        </w:pPr>
                      </w:p>
                      <w:p w14:paraId="0DD090E1" w14:textId="3A820EB7" w:rsidR="00130450" w:rsidRDefault="00130450">
                        <w:pPr>
                          <w:pStyle w:val="NoSpacing"/>
                          <w:ind w:left="360"/>
                          <w:jc w:val="right"/>
                          <w:rPr>
                            <w:color w:val="4472C4" w:themeColor="accent1"/>
                            <w:sz w:val="20"/>
                            <w:szCs w:val="20"/>
                          </w:rPr>
                        </w:pPr>
                      </w:p>
                    </w:txbxContent>
                  </v:textbox>
                </v:shape>
                <w10:wrap type="square" anchorx="page" anchory="page"/>
              </v:group>
            </w:pict>
          </mc:Fallback>
        </mc:AlternateContent>
      </w:r>
    </w:p>
    <w:p w14:paraId="40392CCF" w14:textId="20AF1719" w:rsidR="00237F03" w:rsidRDefault="00BF026E" w:rsidP="00EA728A">
      <w:pPr>
        <w:keepLines/>
        <w:widowControl w:val="0"/>
        <w:rPr>
          <w:b/>
          <w:bCs/>
        </w:rPr>
      </w:pPr>
      <w:r>
        <w:rPr>
          <w:noProof/>
        </w:rPr>
        <mc:AlternateContent>
          <mc:Choice Requires="wps">
            <w:drawing>
              <wp:anchor distT="0" distB="0" distL="114300" distR="114300" simplePos="0" relativeHeight="251691008" behindDoc="0" locked="0" layoutInCell="1" allowOverlap="1" wp14:anchorId="14B83839" wp14:editId="5437F058">
                <wp:simplePos x="0" y="0"/>
                <wp:positionH relativeFrom="margin">
                  <wp:posOffset>975995</wp:posOffset>
                </wp:positionH>
                <wp:positionV relativeFrom="paragraph">
                  <wp:posOffset>151130</wp:posOffset>
                </wp:positionV>
                <wp:extent cx="1828800" cy="1828800"/>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45CC3C" w14:textId="40470C74" w:rsidR="00BF026E" w:rsidRPr="00BF026E" w:rsidRDefault="00BF026E" w:rsidP="00BF026E">
                            <w:pPr>
                              <w:keepLines/>
                              <w:widowControl w:val="0"/>
                              <w:jc w:val="center"/>
                              <w:rPr>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26E">
                              <w:rPr>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OGTR News Update – </w:t>
                            </w:r>
                            <w:r w:rsidR="005055B4">
                              <w:rPr>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sidRPr="00BF026E">
                              <w:rPr>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B83839" id="Text Box 7" o:spid="_x0000_s1032" type="#_x0000_t202" alt="&quot;&quot;" style="position:absolute;margin-left:76.85pt;margin-top:11.9pt;width:2in;height:2in;z-index:2516910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" filled="f" stroked="f">
                <v:textbox style="mso-fit-shape-to-text:t">
                  <w:txbxContent>
                    <w:p w14:paraId="1C45CC3C" w14:textId="40470C74" w:rsidR="00BF026E" w:rsidRPr="00BF026E" w:rsidRDefault="00BF026E" w:rsidP="00BF026E">
                      <w:pPr>
                        <w:keepLines/>
                        <w:widowControl w:val="0"/>
                        <w:jc w:val="center"/>
                        <w:rPr>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26E">
                        <w:rPr>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OGTR News Update – </w:t>
                      </w:r>
                      <w:r w:rsidR="005055B4">
                        <w:rPr>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sidRPr="00BF026E">
                        <w:rPr>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2022</w:t>
                      </w:r>
                    </w:p>
                  </w:txbxContent>
                </v:textbox>
                <w10:wrap anchorx="margin"/>
              </v:shape>
            </w:pict>
          </mc:Fallback>
        </mc:AlternateContent>
      </w:r>
      <w:r w:rsidR="00BA361E">
        <w:rPr>
          <w:b/>
          <w:bCs/>
          <w:noProof/>
        </w:rPr>
        <mc:AlternateContent>
          <mc:Choice Requires="wps">
            <w:drawing>
              <wp:anchor distT="0" distB="0" distL="114300" distR="114300" simplePos="0" relativeHeight="251664384" behindDoc="0" locked="0" layoutInCell="1" allowOverlap="1" wp14:anchorId="28F871A6" wp14:editId="010C4341">
                <wp:simplePos x="0" y="0"/>
                <wp:positionH relativeFrom="column">
                  <wp:posOffset>1114425</wp:posOffset>
                </wp:positionH>
                <wp:positionV relativeFrom="paragraph">
                  <wp:posOffset>18423</wp:posOffset>
                </wp:positionV>
                <wp:extent cx="5448300"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448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356E0" id="Straight Connector 6" o:spid="_x0000_s1026" alt="&quot;&quot;"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1.45pt" to="516.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" strokecolor="#4472c4 [3204]" strokeweight=".5pt">
                <v:stroke joinstyle="miter"/>
              </v:line>
            </w:pict>
          </mc:Fallback>
        </mc:AlternateContent>
      </w:r>
    </w:p>
    <w:p w14:paraId="72BA28D6" w14:textId="71AB9B36" w:rsidR="00237F03" w:rsidRDefault="00237F03" w:rsidP="00EA728A">
      <w:pPr>
        <w:keepLines/>
        <w:widowControl w:val="0"/>
        <w:rPr>
          <w:b/>
          <w:bCs/>
        </w:rPr>
      </w:pPr>
    </w:p>
    <w:p w14:paraId="0D3612A8" w14:textId="1E0213E6" w:rsidR="00E44EBC" w:rsidRDefault="00C97305" w:rsidP="00EA728A">
      <w:pPr>
        <w:keepLines/>
        <w:widowControl w:val="0"/>
        <w:rPr>
          <w:b/>
          <w:bCs/>
        </w:rPr>
      </w:pPr>
      <w:r>
        <w:rPr>
          <w:noProof/>
        </w:rPr>
        <mc:AlternateContent>
          <mc:Choice Requires="wps">
            <w:drawing>
              <wp:anchor distT="0" distB="0" distL="114300" distR="114300" simplePos="0" relativeHeight="251695104" behindDoc="0" locked="0" layoutInCell="1" allowOverlap="1" wp14:anchorId="3941EE5E" wp14:editId="26808D41">
                <wp:simplePos x="0" y="0"/>
                <wp:positionH relativeFrom="margin">
                  <wp:posOffset>-962025</wp:posOffset>
                </wp:positionH>
                <wp:positionV relativeFrom="paragraph">
                  <wp:posOffset>5695950</wp:posOffset>
                </wp:positionV>
                <wp:extent cx="5819775" cy="542925"/>
                <wp:effectExtent l="0" t="0" r="0" b="9525"/>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19775" cy="542925"/>
                        </a:xfrm>
                        <a:prstGeom prst="rect">
                          <a:avLst/>
                        </a:prstGeom>
                        <a:noFill/>
                        <a:ln>
                          <a:noFill/>
                        </a:ln>
                      </wps:spPr>
                      <wps:txbx>
                        <w:txbxContent>
                          <w:p w14:paraId="64DEFEF6" w14:textId="77777777" w:rsidR="005055B4" w:rsidRPr="00CB283C" w:rsidRDefault="005055B4" w:rsidP="005055B4">
                            <w:pPr>
                              <w:keepLines/>
                              <w:widowControl w:val="0"/>
                              <w:jc w:val="cente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283C">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Clinical Trials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1EE5E" id="Text Box 16" o:spid="_x0000_s1033" type="#_x0000_t202" alt="&quot;&quot;" style="position:absolute;margin-left:-75.75pt;margin-top:448.5pt;width:458.25pt;height:42.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" filled="f" stroked="f">
                <v:textbox>
                  <w:txbxContent>
                    <w:p w14:paraId="64DEFEF6" w14:textId="77777777" w:rsidR="005055B4" w:rsidRPr="00CB283C" w:rsidRDefault="005055B4" w:rsidP="005055B4">
                      <w:pPr>
                        <w:keepLines/>
                        <w:widowControl w:val="0"/>
                        <w:jc w:val="cente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283C">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Clinical Trials </w:t>
                      </w:r>
                    </w:p>
                  </w:txbxContent>
                </v:textbox>
                <w10:wrap anchorx="margin"/>
              </v:shape>
            </w:pict>
          </mc:Fallback>
        </mc:AlternateContent>
      </w:r>
      <w:r>
        <w:rPr>
          <w:b/>
          <w:bCs/>
          <w:noProof/>
        </w:rPr>
        <mc:AlternateContent>
          <mc:Choice Requires="wps">
            <w:drawing>
              <wp:anchor distT="0" distB="0" distL="114300" distR="114300" simplePos="0" relativeHeight="251663360" behindDoc="0" locked="0" layoutInCell="1" allowOverlap="1" wp14:anchorId="7E1BF79A" wp14:editId="6BB59402">
                <wp:simplePos x="0" y="0"/>
                <wp:positionH relativeFrom="margin">
                  <wp:posOffset>933450</wp:posOffset>
                </wp:positionH>
                <wp:positionV relativeFrom="paragraph">
                  <wp:posOffset>10160</wp:posOffset>
                </wp:positionV>
                <wp:extent cx="2409825" cy="409575"/>
                <wp:effectExtent l="0" t="0" r="9525" b="9525"/>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09825" cy="409575"/>
                        </a:xfrm>
                        <a:prstGeom prst="rect">
                          <a:avLst/>
                        </a:prstGeom>
                        <a:solidFill>
                          <a:schemeClr val="lt1"/>
                        </a:solidFill>
                        <a:ln w="6350">
                          <a:noFill/>
                        </a:ln>
                      </wps:spPr>
                      <wps:txbx>
                        <w:txbxContent>
                          <w:p w14:paraId="41921A3A" w14:textId="364774A0" w:rsidR="00552C6E" w:rsidRPr="00C97305" w:rsidRDefault="005055B4">
                            <w:pP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7305">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Intentional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BF79A" id="Text Box 5" o:spid="_x0000_s1034" type="#_x0000_t202" alt="&quot;&quot;" style="position:absolute;margin-left:73.5pt;margin-top:.8pt;width:189.75pt;height:3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" fillcolor="white [3201]" stroked="f" strokeweight=".5pt">
                <v:textbox>
                  <w:txbxContent>
                    <w:p w14:paraId="41921A3A" w14:textId="364774A0" w:rsidR="00552C6E" w:rsidRPr="00C97305" w:rsidRDefault="005055B4">
                      <w:pP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7305">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Intentional Release</w:t>
                      </w:r>
                    </w:p>
                  </w:txbxContent>
                </v:textbox>
                <w10:wrap anchorx="margin"/>
              </v:shape>
            </w:pict>
          </mc:Fallback>
        </mc:AlternateContent>
      </w:r>
      <w:r w:rsidRPr="00237F03">
        <w:rPr>
          <w:b/>
          <w:bCs/>
          <w:noProof/>
        </w:rPr>
        <mc:AlternateContent>
          <mc:Choice Requires="wps">
            <w:drawing>
              <wp:anchor distT="45720" distB="45720" distL="114300" distR="114300" simplePos="0" relativeHeight="251671552" behindDoc="1" locked="0" layoutInCell="1" allowOverlap="1" wp14:anchorId="590B5F7E" wp14:editId="34E1DC96">
                <wp:simplePos x="0" y="0"/>
                <wp:positionH relativeFrom="column">
                  <wp:posOffset>-257175</wp:posOffset>
                </wp:positionH>
                <wp:positionV relativeFrom="page">
                  <wp:posOffset>5734050</wp:posOffset>
                </wp:positionV>
                <wp:extent cx="4657725" cy="2076450"/>
                <wp:effectExtent l="0" t="0" r="9525" b="0"/>
                <wp:wrapTight wrapText="bothSides">
                  <wp:wrapPolygon edited="0">
                    <wp:start x="0" y="0"/>
                    <wp:lineTo x="0" y="21402"/>
                    <wp:lineTo x="21556" y="21402"/>
                    <wp:lineTo x="21556" y="0"/>
                    <wp:lineTo x="0" y="0"/>
                  </wp:wrapPolygon>
                </wp:wrapTight>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076450"/>
                        </a:xfrm>
                        <a:prstGeom prst="rect">
                          <a:avLst/>
                        </a:prstGeom>
                        <a:solidFill>
                          <a:srgbClr val="FFFFFF"/>
                        </a:solidFill>
                        <a:ln w="9525">
                          <a:noFill/>
                          <a:miter lim="800000"/>
                          <a:headEnd/>
                          <a:tailEnd/>
                        </a:ln>
                      </wps:spPr>
                      <wps:txbx>
                        <w:txbxContent>
                          <w:p w14:paraId="0DA4320F" w14:textId="77777777" w:rsidR="005055B4" w:rsidRPr="00110C63" w:rsidRDefault="005055B4" w:rsidP="005055B4">
                            <w:r w:rsidRPr="00110C63">
                              <w:t xml:space="preserve">Staff from the OGTR have co-authored a manuscript </w:t>
                            </w:r>
                            <w:r w:rsidRPr="00110C63">
                              <w:rPr>
                                <w:color w:val="4472C4" w:themeColor="accent1"/>
                              </w:rPr>
                              <w:t>‘</w:t>
                            </w:r>
                            <w:hyperlink r:id="rId12" w:history="1">
                              <w:r w:rsidRPr="00110C63">
                                <w:rPr>
                                  <w:rStyle w:val="Hyperlink"/>
                                  <w:b/>
                                  <w:bCs/>
                                  <w:color w:val="4472C4" w:themeColor="accent1"/>
                                </w:rPr>
                                <w:t>Horizontal gene transfer from genetically modified plants - Regulatory considerations</w:t>
                              </w:r>
                            </w:hyperlink>
                            <w:r w:rsidRPr="00110C63">
                              <w:rPr>
                                <w:b/>
                                <w:bCs/>
                                <w:color w:val="4472C4" w:themeColor="accent1"/>
                              </w:rPr>
                              <w:t>’</w:t>
                            </w:r>
                            <w:r w:rsidRPr="00110C63">
                              <w:rPr>
                                <w:color w:val="4472C4" w:themeColor="accent1"/>
                              </w:rPr>
                              <w:t xml:space="preserve"> </w:t>
                            </w:r>
                            <w:r w:rsidRPr="00110C63">
                              <w:t xml:space="preserve">that has been published in Frontiers in Bioengineering and Biotechnology and is part of a research topic </w:t>
                            </w:r>
                            <w:r w:rsidRPr="00110C63">
                              <w:rPr>
                                <w:color w:val="4472C4" w:themeColor="accent1"/>
                              </w:rPr>
                              <w:t>‘</w:t>
                            </w:r>
                            <w:hyperlink r:id="rId13" w:anchor="articles" w:history="1">
                              <w:r w:rsidRPr="00110C63">
                                <w:rPr>
                                  <w:rStyle w:val="Hyperlink"/>
                                  <w:b/>
                                  <w:bCs/>
                                  <w:color w:val="4472C4" w:themeColor="accent1"/>
                                </w:rPr>
                                <w:t>Genetically Engineered Products: Preparing for the Future</w:t>
                              </w:r>
                            </w:hyperlink>
                            <w:r w:rsidRPr="00110C63">
                              <w:rPr>
                                <w:b/>
                                <w:bCs/>
                                <w:color w:val="4472C4" w:themeColor="accent1"/>
                              </w:rPr>
                              <w:t>’.</w:t>
                            </w:r>
                            <w:r w:rsidRPr="00110C63">
                              <w:rPr>
                                <w:color w:val="4472C4" w:themeColor="accent1"/>
                              </w:rPr>
                              <w:t xml:space="preserve"> </w:t>
                            </w:r>
                          </w:p>
                          <w:p w14:paraId="6F210F36" w14:textId="77777777" w:rsidR="005055B4" w:rsidRPr="00110C63" w:rsidRDefault="005055B4" w:rsidP="005055B4">
                            <w:r w:rsidRPr="00110C63">
                              <w:t>The publication explores the likelihood and potential harm arising from horizontal gene transfer (HGT) of introduced or modified DNA in GM plants to other organisms. Updated evidence of the likelihood, factors, and barriers for HGT to take place from GM plants to other organisms is presented. The legislation and frameworks the Australian Gene Technology Regulator adhere to with respect to the consideration of risks posed by HGT are also presented.</w:t>
                            </w:r>
                          </w:p>
                          <w:p w14:paraId="3AE86BF9" w14:textId="7F40874F" w:rsidR="00237F03" w:rsidRDefault="00237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B5F7E" id="Text Box 2" o:spid="_x0000_s1035" type="#_x0000_t202" alt="&quot;&quot;" style="position:absolute;margin-left:-20.25pt;margin-top:451.5pt;width:366.75pt;height:163.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" stroked="f">
                <v:textbox>
                  <w:txbxContent>
                    <w:p w14:paraId="0DA4320F" w14:textId="77777777" w:rsidR="005055B4" w:rsidRPr="00110C63" w:rsidRDefault="005055B4" w:rsidP="005055B4">
                      <w:r w:rsidRPr="00110C63">
                        <w:t xml:space="preserve">Staff from the OGTR have co-authored a manuscript </w:t>
                      </w:r>
                      <w:r w:rsidRPr="00110C63">
                        <w:rPr>
                          <w:color w:val="4472C4" w:themeColor="accent1"/>
                        </w:rPr>
                        <w:t>‘</w:t>
                      </w:r>
                      <w:hyperlink r:id="rId14" w:history="1">
                        <w:r w:rsidRPr="00110C63">
                          <w:rPr>
                            <w:rStyle w:val="Hyperlink"/>
                            <w:b/>
                            <w:bCs/>
                            <w:color w:val="4472C4" w:themeColor="accent1"/>
                          </w:rPr>
                          <w:t>Horizontal gene transfer from genetically modified plants - Regulatory considerations</w:t>
                        </w:r>
                      </w:hyperlink>
                      <w:r w:rsidRPr="00110C63">
                        <w:rPr>
                          <w:b/>
                          <w:bCs/>
                          <w:color w:val="4472C4" w:themeColor="accent1"/>
                        </w:rPr>
                        <w:t>’</w:t>
                      </w:r>
                      <w:r w:rsidRPr="00110C63">
                        <w:rPr>
                          <w:color w:val="4472C4" w:themeColor="accent1"/>
                        </w:rPr>
                        <w:t xml:space="preserve"> </w:t>
                      </w:r>
                      <w:r w:rsidRPr="00110C63">
                        <w:t xml:space="preserve">that has been published in Frontiers in Bioengineering and Biotechnology and is part of a research topic </w:t>
                      </w:r>
                      <w:r w:rsidRPr="00110C63">
                        <w:rPr>
                          <w:color w:val="4472C4" w:themeColor="accent1"/>
                        </w:rPr>
                        <w:t>‘</w:t>
                      </w:r>
                      <w:hyperlink r:id="rId15" w:anchor="articles" w:history="1">
                        <w:r w:rsidRPr="00110C63">
                          <w:rPr>
                            <w:rStyle w:val="Hyperlink"/>
                            <w:b/>
                            <w:bCs/>
                            <w:color w:val="4472C4" w:themeColor="accent1"/>
                          </w:rPr>
                          <w:t>Genetically Engineered Products: Preparing for the Future</w:t>
                        </w:r>
                      </w:hyperlink>
                      <w:r w:rsidRPr="00110C63">
                        <w:rPr>
                          <w:b/>
                          <w:bCs/>
                          <w:color w:val="4472C4" w:themeColor="accent1"/>
                        </w:rPr>
                        <w:t>’.</w:t>
                      </w:r>
                      <w:r w:rsidRPr="00110C63">
                        <w:rPr>
                          <w:color w:val="4472C4" w:themeColor="accent1"/>
                        </w:rPr>
                        <w:t xml:space="preserve"> </w:t>
                      </w:r>
                    </w:p>
                    <w:p w14:paraId="6F210F36" w14:textId="77777777" w:rsidR="005055B4" w:rsidRPr="00110C63" w:rsidRDefault="005055B4" w:rsidP="005055B4">
                      <w:r w:rsidRPr="00110C63">
                        <w:t>The publication explores the likelihood and potential harm arising from horizontal gene transfer (HGT) of introduced or modified DNA in GM plants to other organisms. Updated evidence of the likelihood, factors, and barriers for HGT to take place from GM plants to other organisms is presented. The legislation and frameworks the Australian Gene Technology Regulator adhere to with respect to the consideration of risks posed by HGT are also presented.</w:t>
                      </w:r>
                    </w:p>
                    <w:p w14:paraId="3AE86BF9" w14:textId="7F40874F" w:rsidR="00237F03" w:rsidRDefault="00237F03"/>
                  </w:txbxContent>
                </v:textbox>
                <w10:wrap type="tight" anchory="page"/>
              </v:shape>
            </w:pict>
          </mc:Fallback>
        </mc:AlternateContent>
      </w:r>
      <w:r>
        <w:rPr>
          <w:b/>
          <w:bCs/>
          <w:noProof/>
        </w:rPr>
        <mc:AlternateContent>
          <mc:Choice Requires="wps">
            <w:drawing>
              <wp:anchor distT="0" distB="0" distL="114300" distR="114300" simplePos="0" relativeHeight="251669504" behindDoc="1" locked="0" layoutInCell="1" allowOverlap="1" wp14:anchorId="35E2C9CE" wp14:editId="7D8DD8A3">
                <wp:simplePos x="0" y="0"/>
                <wp:positionH relativeFrom="margin">
                  <wp:posOffset>419100</wp:posOffset>
                </wp:positionH>
                <wp:positionV relativeFrom="page">
                  <wp:posOffset>5381625</wp:posOffset>
                </wp:positionV>
                <wp:extent cx="3000375" cy="466725"/>
                <wp:effectExtent l="0" t="0" r="9525" b="9525"/>
                <wp:wrapTight wrapText="bothSides">
                  <wp:wrapPolygon edited="0">
                    <wp:start x="0" y="0"/>
                    <wp:lineTo x="0" y="21159"/>
                    <wp:lineTo x="21531" y="21159"/>
                    <wp:lineTo x="21531" y="0"/>
                    <wp:lineTo x="0" y="0"/>
                  </wp:wrapPolygon>
                </wp:wrapTight>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00375" cy="466725"/>
                        </a:xfrm>
                        <a:prstGeom prst="rect">
                          <a:avLst/>
                        </a:prstGeom>
                        <a:solidFill>
                          <a:schemeClr val="lt1"/>
                        </a:solidFill>
                        <a:ln w="6350">
                          <a:noFill/>
                        </a:ln>
                      </wps:spPr>
                      <wps:txbx>
                        <w:txbxContent>
                          <w:p w14:paraId="288A44D1" w14:textId="77777777" w:rsidR="005055B4" w:rsidRPr="00110C63" w:rsidRDefault="005055B4" w:rsidP="005055B4">
                            <w:pPr>
                              <w:keepLines/>
                              <w:widowControl w:val="0"/>
                              <w:jc w:val="cente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Horizontal Gene Transfer</w:t>
                            </w:r>
                          </w:p>
                          <w:p w14:paraId="39D3F9BB" w14:textId="2A6CBC8D" w:rsidR="00237F03" w:rsidRPr="00B8639C" w:rsidRDefault="00237F03" w:rsidP="00237F03">
                            <w:pPr>
                              <w:rPr>
                                <w:rFonts w:asciiTheme="majorHAnsi" w:hAnsiTheme="majorHAnsi" w:cstheme="majorHAnsi"/>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2C9CE" id="Text Box 9" o:spid="_x0000_s1036" type="#_x0000_t202" alt="&quot;&quot;" style="position:absolute;margin-left:33pt;margin-top:423.75pt;width:236.25pt;height:36.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" fillcolor="white [3201]" stroked="f" strokeweight=".5pt">
                <v:textbox>
                  <w:txbxContent>
                    <w:p w14:paraId="288A44D1" w14:textId="77777777" w:rsidR="005055B4" w:rsidRPr="00110C63" w:rsidRDefault="005055B4" w:rsidP="005055B4">
                      <w:pPr>
                        <w:keepLines/>
                        <w:widowControl w:val="0"/>
                        <w:jc w:val="cente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Horizontal Gene Transfer</w:t>
                      </w:r>
                    </w:p>
                    <w:p w14:paraId="39D3F9BB" w14:textId="2A6CBC8D" w:rsidR="00237F03" w:rsidRPr="00B8639C" w:rsidRDefault="00237F03" w:rsidP="00237F03">
                      <w:pPr>
                        <w:rPr>
                          <w:rFonts w:asciiTheme="majorHAnsi" w:hAnsiTheme="majorHAnsi" w:cstheme="majorHAnsi"/>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tight" anchorx="margin" anchory="page"/>
              </v:shape>
            </w:pict>
          </mc:Fallback>
        </mc:AlternateContent>
      </w:r>
      <w:r w:rsidR="00F72BF3">
        <w:rPr>
          <w:b/>
          <w:bCs/>
          <w:noProof/>
        </w:rPr>
        <mc:AlternateContent>
          <mc:Choice Requires="wps">
            <w:drawing>
              <wp:anchor distT="0" distB="0" distL="114300" distR="114300" simplePos="0" relativeHeight="251655168" behindDoc="0" locked="0" layoutInCell="1" allowOverlap="1" wp14:anchorId="5F6D6BE6" wp14:editId="0DC8E622">
                <wp:simplePos x="0" y="0"/>
                <wp:positionH relativeFrom="column">
                  <wp:posOffset>4619625</wp:posOffset>
                </wp:positionH>
                <wp:positionV relativeFrom="paragraph">
                  <wp:posOffset>343535</wp:posOffset>
                </wp:positionV>
                <wp:extent cx="1828800" cy="228637"/>
                <wp:effectExtent l="0" t="0" r="0" b="0"/>
                <wp:wrapSquare wrapText="bothSides"/>
                <wp:docPr id="202" name="Rectangle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0" cy="22863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D6DA0" id="Rectangle 202" o:spid="_x0000_s1026" alt="&quot;&quot;" style="position:absolute;margin-left:363.75pt;margin-top:27.05pt;width:2in;height:1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" fillcolor="#4472c4 [3204]" stroked="f" strokeweight="1pt">
                <w10:wrap type="square"/>
              </v:rect>
            </w:pict>
          </mc:Fallback>
        </mc:AlternateContent>
      </w:r>
      <w:r w:rsidR="00F72BF3">
        <w:rPr>
          <w:b/>
          <w:bCs/>
          <w:noProof/>
        </w:rPr>
        <mc:AlternateContent>
          <mc:Choice Requires="wps">
            <w:drawing>
              <wp:anchor distT="0" distB="0" distL="114300" distR="114300" simplePos="0" relativeHeight="251656192" behindDoc="0" locked="0" layoutInCell="1" allowOverlap="1" wp14:anchorId="79B3958B" wp14:editId="34D39667">
                <wp:simplePos x="0" y="0"/>
                <wp:positionH relativeFrom="column">
                  <wp:posOffset>4619625</wp:posOffset>
                </wp:positionH>
                <wp:positionV relativeFrom="paragraph">
                  <wp:posOffset>1067435</wp:posOffset>
                </wp:positionV>
                <wp:extent cx="1828800" cy="6465417"/>
                <wp:effectExtent l="0" t="0" r="0" b="0"/>
                <wp:wrapSquare wrapText="bothSides"/>
                <wp:docPr id="203" name="Rectangle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0" cy="646541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3CE71" w14:textId="6F6F6CD5" w:rsidR="004A4EFD" w:rsidRPr="00287FB9" w:rsidRDefault="004A4EFD" w:rsidP="004A4EFD">
                            <w:pPr>
                              <w:rPr>
                                <w:b/>
                                <w:bCs/>
                                <w:color w:val="FFFFFF" w:themeColor="background1"/>
                                <w:sz w:val="24"/>
                                <w:szCs w:val="24"/>
                              </w:rPr>
                            </w:pPr>
                            <w:r w:rsidRPr="00287FB9">
                              <w:rPr>
                                <w:b/>
                                <w:bCs/>
                                <w:color w:val="FFFFFF" w:themeColor="background1"/>
                                <w:sz w:val="24"/>
                                <w:szCs w:val="24"/>
                              </w:rPr>
                              <w:t xml:space="preserve">Dr </w:t>
                            </w:r>
                            <w:r w:rsidR="005055B4">
                              <w:rPr>
                                <w:b/>
                                <w:bCs/>
                                <w:color w:val="FFFFFF" w:themeColor="background1"/>
                                <w:sz w:val="24"/>
                                <w:szCs w:val="24"/>
                              </w:rPr>
                              <w:t xml:space="preserve">Matthew </w:t>
                            </w:r>
                            <w:proofErr w:type="spellStart"/>
                            <w:r w:rsidR="005055B4">
                              <w:rPr>
                                <w:b/>
                                <w:bCs/>
                                <w:color w:val="FFFFFF" w:themeColor="background1"/>
                                <w:sz w:val="24"/>
                                <w:szCs w:val="24"/>
                              </w:rPr>
                              <w:t>O’Mullane</w:t>
                            </w:r>
                            <w:proofErr w:type="spellEnd"/>
                            <w:r w:rsidRPr="00287FB9">
                              <w:rPr>
                                <w:b/>
                                <w:bCs/>
                                <w:color w:val="FFFFFF" w:themeColor="background1"/>
                                <w:sz w:val="24"/>
                                <w:szCs w:val="24"/>
                              </w:rPr>
                              <w:t xml:space="preserve"> </w:t>
                            </w:r>
                            <w:r w:rsidR="005055B4">
                              <w:rPr>
                                <w:b/>
                                <w:bCs/>
                                <w:color w:val="FFFFFF" w:themeColor="background1"/>
                                <w:sz w:val="24"/>
                                <w:szCs w:val="24"/>
                              </w:rPr>
                              <w:t>A</w:t>
                            </w:r>
                            <w:r w:rsidRPr="00287FB9">
                              <w:rPr>
                                <w:b/>
                                <w:bCs/>
                                <w:color w:val="FFFFFF" w:themeColor="background1"/>
                                <w:sz w:val="24"/>
                                <w:szCs w:val="24"/>
                              </w:rPr>
                              <w:t>ppointed:</w:t>
                            </w:r>
                          </w:p>
                          <w:p w14:paraId="3BD3A1F6" w14:textId="36890BCA" w:rsidR="004A4EFD" w:rsidRPr="005055B4" w:rsidRDefault="005055B4" w:rsidP="004A4EFD">
                            <w:pPr>
                              <w:rPr>
                                <w:sz w:val="20"/>
                                <w:szCs w:val="20"/>
                              </w:rPr>
                            </w:pPr>
                            <w:r w:rsidRPr="005055B4">
                              <w:rPr>
                                <w:sz w:val="20"/>
                                <w:szCs w:val="20"/>
                              </w:rPr>
                              <w:t xml:space="preserve">We are pleased to announce Dr </w:t>
                            </w:r>
                            <w:proofErr w:type="spellStart"/>
                            <w:r w:rsidRPr="005055B4">
                              <w:rPr>
                                <w:sz w:val="20"/>
                                <w:szCs w:val="20"/>
                              </w:rPr>
                              <w:t>O’Mullane</w:t>
                            </w:r>
                            <w:proofErr w:type="spellEnd"/>
                            <w:r w:rsidRPr="005055B4">
                              <w:rPr>
                                <w:sz w:val="20"/>
                                <w:szCs w:val="20"/>
                              </w:rPr>
                              <w:t xml:space="preserve"> as our Executive Director of Science and Evaluation. Matt comes with extensive experience in risk assessment and regulation, having worked in several agencies including Office of Chemical Safety, OGTR, APVMA and more recently FSANZ. </w:t>
                            </w:r>
                          </w:p>
                          <w:p w14:paraId="605F41B7" w14:textId="784DEE2D" w:rsidR="00287FB9" w:rsidRPr="00A575E0" w:rsidRDefault="00C21D76" w:rsidP="00287FB9">
                            <w:pPr>
                              <w:rPr>
                                <w:color w:val="FFFFFF" w:themeColor="background1"/>
                                <w:sz w:val="20"/>
                                <w:szCs w:val="20"/>
                              </w:rPr>
                            </w:pPr>
                            <w:r>
                              <w:rPr>
                                <w:noProof/>
                              </w:rPr>
                              <w:drawing>
                                <wp:inline distT="0" distB="0" distL="0" distR="0" wp14:anchorId="60B73E24" wp14:editId="5649BF4A">
                                  <wp:extent cx="1571625" cy="3488690"/>
                                  <wp:effectExtent l="0" t="0" r="9525" b="0"/>
                                  <wp:docPr id="15" name="Pictur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3488690"/>
                                          </a:xfrm>
                                          <a:prstGeom prst="rect">
                                            <a:avLst/>
                                          </a:prstGeom>
                                          <a:noFill/>
                                          <a:ln>
                                            <a:noFill/>
                                          </a:ln>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anchor>
            </w:drawing>
          </mc:Choice>
          <mc:Fallback>
            <w:pict>
              <v:rect w14:anchorId="79B3958B" id="Rectangle 203" o:spid="_x0000_s1037" alt="&quot;&quot;" style="position:absolute;margin-left:363.75pt;margin-top:84.05pt;width:2in;height:509.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" fillcolor="#4472c4 [3204]" stroked="f" strokeweight="1pt">
                <v:textbox inset=",14.4pt,8.64pt,18pt">
                  <w:txbxContent>
                    <w:p w14:paraId="5DC3CE71" w14:textId="6F6F6CD5" w:rsidR="004A4EFD" w:rsidRPr="00287FB9" w:rsidRDefault="004A4EFD" w:rsidP="004A4EFD">
                      <w:pPr>
                        <w:rPr>
                          <w:b/>
                          <w:bCs/>
                          <w:color w:val="FFFFFF" w:themeColor="background1"/>
                          <w:sz w:val="24"/>
                          <w:szCs w:val="24"/>
                        </w:rPr>
                      </w:pPr>
                      <w:r w:rsidRPr="00287FB9">
                        <w:rPr>
                          <w:b/>
                          <w:bCs/>
                          <w:color w:val="FFFFFF" w:themeColor="background1"/>
                          <w:sz w:val="24"/>
                          <w:szCs w:val="24"/>
                        </w:rPr>
                        <w:t xml:space="preserve">Dr </w:t>
                      </w:r>
                      <w:r w:rsidR="005055B4">
                        <w:rPr>
                          <w:b/>
                          <w:bCs/>
                          <w:color w:val="FFFFFF" w:themeColor="background1"/>
                          <w:sz w:val="24"/>
                          <w:szCs w:val="24"/>
                        </w:rPr>
                        <w:t xml:space="preserve">Matthew </w:t>
                      </w:r>
                      <w:proofErr w:type="spellStart"/>
                      <w:r w:rsidR="005055B4">
                        <w:rPr>
                          <w:b/>
                          <w:bCs/>
                          <w:color w:val="FFFFFF" w:themeColor="background1"/>
                          <w:sz w:val="24"/>
                          <w:szCs w:val="24"/>
                        </w:rPr>
                        <w:t>O’Mullane</w:t>
                      </w:r>
                      <w:proofErr w:type="spellEnd"/>
                      <w:r w:rsidRPr="00287FB9">
                        <w:rPr>
                          <w:b/>
                          <w:bCs/>
                          <w:color w:val="FFFFFF" w:themeColor="background1"/>
                          <w:sz w:val="24"/>
                          <w:szCs w:val="24"/>
                        </w:rPr>
                        <w:t xml:space="preserve"> </w:t>
                      </w:r>
                      <w:r w:rsidR="005055B4">
                        <w:rPr>
                          <w:b/>
                          <w:bCs/>
                          <w:color w:val="FFFFFF" w:themeColor="background1"/>
                          <w:sz w:val="24"/>
                          <w:szCs w:val="24"/>
                        </w:rPr>
                        <w:t>A</w:t>
                      </w:r>
                      <w:r w:rsidRPr="00287FB9">
                        <w:rPr>
                          <w:b/>
                          <w:bCs/>
                          <w:color w:val="FFFFFF" w:themeColor="background1"/>
                          <w:sz w:val="24"/>
                          <w:szCs w:val="24"/>
                        </w:rPr>
                        <w:t>ppointed:</w:t>
                      </w:r>
                    </w:p>
                    <w:p w14:paraId="3BD3A1F6" w14:textId="36890BCA" w:rsidR="004A4EFD" w:rsidRPr="005055B4" w:rsidRDefault="005055B4" w:rsidP="004A4EFD">
                      <w:pPr>
                        <w:rPr>
                          <w:sz w:val="20"/>
                          <w:szCs w:val="20"/>
                        </w:rPr>
                      </w:pPr>
                      <w:r w:rsidRPr="005055B4">
                        <w:rPr>
                          <w:sz w:val="20"/>
                          <w:szCs w:val="20"/>
                        </w:rPr>
                        <w:t xml:space="preserve">We are pleased to announce Dr </w:t>
                      </w:r>
                      <w:proofErr w:type="spellStart"/>
                      <w:r w:rsidRPr="005055B4">
                        <w:rPr>
                          <w:sz w:val="20"/>
                          <w:szCs w:val="20"/>
                        </w:rPr>
                        <w:t>O’Mullane</w:t>
                      </w:r>
                      <w:proofErr w:type="spellEnd"/>
                      <w:r w:rsidRPr="005055B4">
                        <w:rPr>
                          <w:sz w:val="20"/>
                          <w:szCs w:val="20"/>
                        </w:rPr>
                        <w:t xml:space="preserve"> as our Executive Director of Science and Evaluation. Matt comes with extensive experience in risk assessment and regulation, having worked in several agencies including Office of Chemical Safety, OGTR, APVMA and more recently FSANZ. </w:t>
                      </w:r>
                    </w:p>
                    <w:p w14:paraId="605F41B7" w14:textId="784DEE2D" w:rsidR="00287FB9" w:rsidRPr="00A575E0" w:rsidRDefault="00C21D76" w:rsidP="00287FB9">
                      <w:pPr>
                        <w:rPr>
                          <w:color w:val="FFFFFF" w:themeColor="background1"/>
                          <w:sz w:val="20"/>
                          <w:szCs w:val="20"/>
                        </w:rPr>
                      </w:pPr>
                      <w:r>
                        <w:rPr>
                          <w:noProof/>
                        </w:rPr>
                        <w:drawing>
                          <wp:inline distT="0" distB="0" distL="0" distR="0" wp14:anchorId="60B73E24" wp14:editId="5649BF4A">
                            <wp:extent cx="1571625" cy="3488690"/>
                            <wp:effectExtent l="0" t="0" r="9525" b="0"/>
                            <wp:docPr id="15" name="Pictur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3488690"/>
                                    </a:xfrm>
                                    <a:prstGeom prst="rect">
                                      <a:avLst/>
                                    </a:prstGeom>
                                    <a:noFill/>
                                    <a:ln>
                                      <a:noFill/>
                                    </a:ln>
                                  </pic:spPr>
                                </pic:pic>
                              </a:graphicData>
                            </a:graphic>
                          </wp:inline>
                        </w:drawing>
                      </w:r>
                    </w:p>
                  </w:txbxContent>
                </v:textbox>
                <w10:wrap type="square"/>
              </v:rect>
            </w:pict>
          </mc:Fallback>
        </mc:AlternateContent>
      </w:r>
      <w:r w:rsidR="00F72BF3">
        <w:rPr>
          <w:b/>
          <w:bCs/>
          <w:noProof/>
        </w:rPr>
        <mc:AlternateContent>
          <mc:Choice Requires="wps">
            <w:drawing>
              <wp:anchor distT="0" distB="0" distL="114300" distR="114300" simplePos="0" relativeHeight="251657216" behindDoc="0" locked="0" layoutInCell="1" allowOverlap="1" wp14:anchorId="3366DB54" wp14:editId="343DB520">
                <wp:simplePos x="0" y="0"/>
                <wp:positionH relativeFrom="column">
                  <wp:posOffset>4619625</wp:posOffset>
                </wp:positionH>
                <wp:positionV relativeFrom="paragraph">
                  <wp:posOffset>581660</wp:posOffset>
                </wp:positionV>
                <wp:extent cx="1828800" cy="499163"/>
                <wp:effectExtent l="0" t="0" r="0" b="0"/>
                <wp:wrapSquare wrapText="bothSides"/>
                <wp:docPr id="204" name="Text Box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49916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F0755" w14:textId="0FC27049" w:rsidR="00287FB9" w:rsidRPr="00593744" w:rsidRDefault="00287FB9">
                            <w:pPr>
                              <w:pStyle w:val="NoSpacing"/>
                              <w:jc w:val="center"/>
                              <w:rPr>
                                <w:rFonts w:eastAsiaTheme="majorEastAsia" w:cstheme="minorHAnsi"/>
                                <w:b/>
                                <w:bCs/>
                                <w:caps/>
                                <w:color w:val="4472C4" w:themeColor="accent1"/>
                                <w:sz w:val="40"/>
                                <w:szCs w:val="40"/>
                              </w:rPr>
                            </w:pPr>
                            <w:r w:rsidRPr="00593744">
                              <w:rPr>
                                <w:rFonts w:eastAsiaTheme="majorEastAsia" w:cstheme="minorHAnsi"/>
                                <w:b/>
                                <w:bCs/>
                                <w:caps/>
                                <w:color w:val="4472C4" w:themeColor="accent1"/>
                                <w:sz w:val="40"/>
                                <w:szCs w:val="40"/>
                              </w:rPr>
                              <w:t>Notices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anchor>
            </w:drawing>
          </mc:Choice>
          <mc:Fallback>
            <w:pict>
              <v:shape w14:anchorId="3366DB54" id="Text Box 204" o:spid="_x0000_s1038" type="#_x0000_t202" alt="&quot;&quot;" style="position:absolute;margin-left:363.75pt;margin-top:45.8pt;width:2in;height:39.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" fillcolor="white [3212]" stroked="f" strokeweight=".5pt">
                <v:textbox style="mso-fit-shape-to-text:t" inset=",7.2pt,,7.2pt">
                  <w:txbxContent>
                    <w:p w14:paraId="159F0755" w14:textId="0FC27049" w:rsidR="00287FB9" w:rsidRPr="00593744" w:rsidRDefault="00287FB9">
                      <w:pPr>
                        <w:pStyle w:val="NoSpacing"/>
                        <w:jc w:val="center"/>
                        <w:rPr>
                          <w:rFonts w:eastAsiaTheme="majorEastAsia" w:cstheme="minorHAnsi"/>
                          <w:b/>
                          <w:bCs/>
                          <w:caps/>
                          <w:color w:val="4472C4" w:themeColor="accent1"/>
                          <w:sz w:val="40"/>
                          <w:szCs w:val="40"/>
                        </w:rPr>
                      </w:pPr>
                      <w:r w:rsidRPr="00593744">
                        <w:rPr>
                          <w:rFonts w:eastAsiaTheme="majorEastAsia" w:cstheme="minorHAnsi"/>
                          <w:b/>
                          <w:bCs/>
                          <w:caps/>
                          <w:color w:val="4472C4" w:themeColor="accent1"/>
                          <w:sz w:val="40"/>
                          <w:szCs w:val="40"/>
                        </w:rPr>
                        <w:t>Notices</w:t>
                      </w:r>
                    </w:p>
                  </w:txbxContent>
                </v:textbox>
                <w10:wrap type="square"/>
              </v:shape>
            </w:pict>
          </mc:Fallback>
        </mc:AlternateContent>
      </w:r>
    </w:p>
    <w:p w14:paraId="51E077E1" w14:textId="0117A7EA" w:rsidR="00E44EBC" w:rsidRDefault="00C97305" w:rsidP="00EA728A">
      <w:pPr>
        <w:keepLines/>
        <w:widowControl w:val="0"/>
        <w:rPr>
          <w:b/>
          <w:bCs/>
        </w:rPr>
      </w:pPr>
      <w:r>
        <w:rPr>
          <w:b/>
          <w:bCs/>
          <w:noProof/>
        </w:rPr>
        <mc:AlternateContent>
          <mc:Choice Requires="wps">
            <w:drawing>
              <wp:anchor distT="0" distB="0" distL="114300" distR="114300" simplePos="0" relativeHeight="251730944" behindDoc="0" locked="0" layoutInCell="1" allowOverlap="1" wp14:anchorId="384F4DEC" wp14:editId="2CB7AC30">
                <wp:simplePos x="0" y="0"/>
                <wp:positionH relativeFrom="column">
                  <wp:posOffset>-200025</wp:posOffset>
                </wp:positionH>
                <wp:positionV relativeFrom="paragraph">
                  <wp:posOffset>5744210</wp:posOffset>
                </wp:positionV>
                <wp:extent cx="4638675" cy="1457325"/>
                <wp:effectExtent l="0" t="0" r="9525" b="9525"/>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38675" cy="1457325"/>
                        </a:xfrm>
                        <a:prstGeom prst="rect">
                          <a:avLst/>
                        </a:prstGeom>
                        <a:solidFill>
                          <a:schemeClr val="lt1"/>
                        </a:solidFill>
                        <a:ln w="6350">
                          <a:noFill/>
                        </a:ln>
                      </wps:spPr>
                      <wps:txbx>
                        <w:txbxContent>
                          <w:p w14:paraId="621F793B" w14:textId="77777777" w:rsidR="00C97305" w:rsidRPr="002439DA" w:rsidRDefault="00C97305" w:rsidP="00C97305">
                            <w:pPr>
                              <w:spacing w:before="120" w:after="120"/>
                              <w:rPr>
                                <w:b/>
                                <w:bCs/>
                                <w:i/>
                                <w:iCs/>
                              </w:rPr>
                            </w:pPr>
                            <w:r w:rsidRPr="002439DA">
                              <w:rPr>
                                <w:b/>
                                <w:bCs/>
                                <w:i/>
                                <w:iCs/>
                              </w:rPr>
                              <w:t>New application form for clinical trial licences</w:t>
                            </w:r>
                          </w:p>
                          <w:p w14:paraId="6C7AB495" w14:textId="63C01E5C" w:rsidR="00C97305" w:rsidRDefault="00C97305" w:rsidP="00C97305">
                            <w:pPr>
                              <w:spacing w:before="120" w:after="120"/>
                            </w:pPr>
                            <w:r w:rsidRPr="007D47C9">
                              <w:t>The Regulator has issued a new licence application form specifically for human clinical trials of GMOs</w:t>
                            </w:r>
                            <w:r>
                              <w:t>. It is</w:t>
                            </w:r>
                            <w:r w:rsidRPr="007D47C9">
                              <w:t xml:space="preserve"> available on the </w:t>
                            </w:r>
                            <w:hyperlink r:id="rId17" w:history="1">
                              <w:r w:rsidRPr="00C21D76">
                                <w:rPr>
                                  <w:rStyle w:val="Hyperlink"/>
                                </w:rPr>
                                <w:t>OGTR website</w:t>
                              </w:r>
                            </w:hyperlink>
                            <w:r w:rsidRPr="00AD4223">
                              <w:rPr>
                                <w:color w:val="0070C0"/>
                              </w:rPr>
                              <w:t xml:space="preserve"> </w:t>
                            </w:r>
                            <w:r w:rsidRPr="007D47C9">
                              <w:t>in PDF and Microsoft Word formats</w:t>
                            </w:r>
                            <w:r>
                              <w:t xml:space="preserve">. An updated version of the clinical trial guidance document - </w:t>
                            </w:r>
                            <w:hyperlink r:id="rId18" w:history="1">
                              <w:r w:rsidRPr="00C21D76">
                                <w:rPr>
                                  <w:rStyle w:val="Hyperlink"/>
                                </w:rPr>
                                <w:t>Guidance for conducting human clinical trials involving GMOs</w:t>
                              </w:r>
                            </w:hyperlink>
                            <w:r>
                              <w:t xml:space="preserve"> - is available on the OGTR website.</w:t>
                            </w:r>
                          </w:p>
                          <w:p w14:paraId="1C456DFF" w14:textId="77777777" w:rsidR="00C97305" w:rsidRDefault="00C97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F4DEC" id="Text Box 8" o:spid="_x0000_s1039" type="#_x0000_t202" alt="&quot;&quot;" style="position:absolute;margin-left:-15.75pt;margin-top:452.3pt;width:365.25pt;height:11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" fillcolor="white [3201]" stroked="f" strokeweight=".5pt">
                <v:textbox>
                  <w:txbxContent>
                    <w:p w14:paraId="621F793B" w14:textId="77777777" w:rsidR="00C97305" w:rsidRPr="002439DA" w:rsidRDefault="00C97305" w:rsidP="00C97305">
                      <w:pPr>
                        <w:spacing w:before="120" w:after="120"/>
                        <w:rPr>
                          <w:b/>
                          <w:bCs/>
                          <w:i/>
                          <w:iCs/>
                        </w:rPr>
                      </w:pPr>
                      <w:r w:rsidRPr="002439DA">
                        <w:rPr>
                          <w:b/>
                          <w:bCs/>
                          <w:i/>
                          <w:iCs/>
                        </w:rPr>
                        <w:t>New application form for clinical trial licences</w:t>
                      </w:r>
                    </w:p>
                    <w:p w14:paraId="6C7AB495" w14:textId="63C01E5C" w:rsidR="00C97305" w:rsidRDefault="00C97305" w:rsidP="00C97305">
                      <w:pPr>
                        <w:spacing w:before="120" w:after="120"/>
                      </w:pPr>
                      <w:r w:rsidRPr="007D47C9">
                        <w:t>The Regulator has issued a new licence application form specifically for human clinical trials of GMOs</w:t>
                      </w:r>
                      <w:r>
                        <w:t>. It is</w:t>
                      </w:r>
                      <w:r w:rsidRPr="007D47C9">
                        <w:t xml:space="preserve"> available on the </w:t>
                      </w:r>
                      <w:hyperlink r:id="rId19" w:history="1">
                        <w:r w:rsidRPr="00C21D76">
                          <w:rPr>
                            <w:rStyle w:val="Hyperlink"/>
                          </w:rPr>
                          <w:t>OGTR website</w:t>
                        </w:r>
                      </w:hyperlink>
                      <w:r w:rsidRPr="00AD4223">
                        <w:rPr>
                          <w:color w:val="0070C0"/>
                        </w:rPr>
                        <w:t xml:space="preserve"> </w:t>
                      </w:r>
                      <w:r w:rsidRPr="007D47C9">
                        <w:t>in PDF and Microsoft Word formats</w:t>
                      </w:r>
                      <w:r>
                        <w:t xml:space="preserve">. An updated version of the clinical trial guidance document - </w:t>
                      </w:r>
                      <w:hyperlink r:id="rId20" w:history="1">
                        <w:r w:rsidRPr="00C21D76">
                          <w:rPr>
                            <w:rStyle w:val="Hyperlink"/>
                          </w:rPr>
                          <w:t>Guidance for conducting human clinical trials involving GMOs</w:t>
                        </w:r>
                      </w:hyperlink>
                      <w:r>
                        <w:t xml:space="preserve"> - is available on the OGTR website.</w:t>
                      </w:r>
                    </w:p>
                    <w:p w14:paraId="1C456DFF" w14:textId="77777777" w:rsidR="00C97305" w:rsidRDefault="00C97305"/>
                  </w:txbxContent>
                </v:textbox>
              </v:shape>
            </w:pict>
          </mc:Fallback>
        </mc:AlternateContent>
      </w:r>
    </w:p>
    <w:p w14:paraId="2DE8A43C" w14:textId="0975A3C0" w:rsidR="00E44EBC" w:rsidRDefault="00E44EBC" w:rsidP="00EA728A">
      <w:pPr>
        <w:keepLines/>
        <w:widowControl w:val="0"/>
        <w:rPr>
          <w:b/>
          <w:bCs/>
        </w:rPr>
      </w:pPr>
    </w:p>
    <w:p w14:paraId="54AA8CB4" w14:textId="74C974B0" w:rsidR="00E44EBC" w:rsidRDefault="00E44EBC" w:rsidP="00EA728A">
      <w:pPr>
        <w:keepLines/>
        <w:widowControl w:val="0"/>
        <w:rPr>
          <w:b/>
          <w:bCs/>
        </w:rPr>
      </w:pPr>
    </w:p>
    <w:p w14:paraId="386B4462" w14:textId="6668DD86" w:rsidR="00E44EBC" w:rsidRDefault="00E44EBC" w:rsidP="00EA728A">
      <w:pPr>
        <w:keepLines/>
        <w:widowControl w:val="0"/>
        <w:rPr>
          <w:b/>
          <w:bCs/>
        </w:rPr>
      </w:pPr>
    </w:p>
    <w:p w14:paraId="4317B2C7" w14:textId="5314F627" w:rsidR="00E44EBC" w:rsidRDefault="00E44EBC" w:rsidP="00EA728A">
      <w:pPr>
        <w:keepLines/>
        <w:widowControl w:val="0"/>
        <w:rPr>
          <w:b/>
          <w:bCs/>
        </w:rPr>
      </w:pPr>
    </w:p>
    <w:p w14:paraId="464AC89D" w14:textId="2D6934BE" w:rsidR="00E44EBC" w:rsidRDefault="00E44EBC" w:rsidP="00EA728A">
      <w:pPr>
        <w:keepLines/>
        <w:widowControl w:val="0"/>
        <w:rPr>
          <w:b/>
          <w:bCs/>
        </w:rPr>
      </w:pPr>
    </w:p>
    <w:p w14:paraId="5224B676" w14:textId="033610A9" w:rsidR="00F72BF3" w:rsidRDefault="00F72BF3" w:rsidP="00EA728A">
      <w:pPr>
        <w:keepLines/>
        <w:widowControl w:val="0"/>
        <w:rPr>
          <w:b/>
          <w:bCs/>
        </w:rPr>
      </w:pPr>
    </w:p>
    <w:p w14:paraId="115A2072" w14:textId="0FE2651F" w:rsidR="00F72BF3" w:rsidRDefault="00FE730D" w:rsidP="00EA728A">
      <w:pPr>
        <w:keepLines/>
        <w:widowControl w:val="0"/>
        <w:rPr>
          <w:b/>
          <w:bCs/>
        </w:rPr>
      </w:pPr>
      <w:r w:rsidRPr="00313233">
        <w:rPr>
          <w:b/>
          <w:bCs/>
          <w:noProof/>
        </w:rPr>
        <w:lastRenderedPageBreak/>
        <w:drawing>
          <wp:anchor distT="0" distB="0" distL="114300" distR="114300" simplePos="0" relativeHeight="251747328" behindDoc="1" locked="0" layoutInCell="1" allowOverlap="1" wp14:anchorId="6F5A87B6" wp14:editId="663C5FEF">
            <wp:simplePos x="0" y="0"/>
            <wp:positionH relativeFrom="column">
              <wp:posOffset>58268</wp:posOffset>
            </wp:positionH>
            <wp:positionV relativeFrom="paragraph">
              <wp:posOffset>3561892</wp:posOffset>
            </wp:positionV>
            <wp:extent cx="3408680" cy="4191000"/>
            <wp:effectExtent l="0" t="0" r="1270" b="0"/>
            <wp:wrapTight wrapText="bothSides">
              <wp:wrapPolygon edited="0">
                <wp:start x="0" y="0"/>
                <wp:lineTo x="0" y="21502"/>
                <wp:lineTo x="21487" y="21502"/>
                <wp:lineTo x="21487" y="0"/>
                <wp:lineTo x="0" y="0"/>
              </wp:wrapPolygon>
            </wp:wrapTight>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t="6304" b="6654"/>
                    <a:stretch/>
                  </pic:blipFill>
                  <pic:spPr bwMode="auto">
                    <a:xfrm>
                      <a:off x="0" y="0"/>
                      <a:ext cx="3408680" cy="419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4B4" w:rsidRPr="0003188D">
        <w:rPr>
          <w:b/>
          <w:bCs/>
          <w:noProof/>
        </w:rPr>
        <mc:AlternateContent>
          <mc:Choice Requires="wps">
            <w:drawing>
              <wp:anchor distT="45720" distB="45720" distL="114300" distR="114300" simplePos="0" relativeHeight="251729920" behindDoc="1" locked="0" layoutInCell="1" allowOverlap="1" wp14:anchorId="462E76B4" wp14:editId="1D558269">
                <wp:simplePos x="0" y="0"/>
                <wp:positionH relativeFrom="margin">
                  <wp:align>left</wp:align>
                </wp:positionH>
                <wp:positionV relativeFrom="page">
                  <wp:posOffset>8753475</wp:posOffset>
                </wp:positionV>
                <wp:extent cx="6286500" cy="885825"/>
                <wp:effectExtent l="0" t="0" r="0" b="9525"/>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85825"/>
                        </a:xfrm>
                        <a:prstGeom prst="rect">
                          <a:avLst/>
                        </a:prstGeom>
                        <a:solidFill>
                          <a:srgbClr val="FFFFFF"/>
                        </a:solidFill>
                        <a:ln w="9525">
                          <a:noFill/>
                          <a:miter lim="800000"/>
                          <a:headEnd/>
                          <a:tailEnd/>
                        </a:ln>
                      </wps:spPr>
                      <wps:txbx>
                        <w:txbxContent>
                          <w:p w14:paraId="26AD8385" w14:textId="3A7D5D04" w:rsidR="0003188D" w:rsidRDefault="0003188D" w:rsidP="0003188D">
                            <w:pPr>
                              <w:spacing w:before="120" w:after="120"/>
                              <w:jc w:val="both"/>
                            </w:pPr>
                            <w:r>
                              <w:t xml:space="preserve">The Regulator must </w:t>
                            </w:r>
                            <w:proofErr w:type="gramStart"/>
                            <w:r>
                              <w:t>make a decision</w:t>
                            </w:r>
                            <w:proofErr w:type="gramEnd"/>
                            <w:r>
                              <w:t xml:space="preserve"> within 90 working days for DNIR licences, and </w:t>
                            </w:r>
                            <w:r w:rsidRPr="004E2F80">
                              <w:t>within 150 working days</w:t>
                            </w:r>
                            <w:r>
                              <w:t xml:space="preserve"> for DIR licences (</w:t>
                            </w:r>
                            <w:r w:rsidRPr="004E2F80">
                              <w:t>or 170 working days if a significant risk is identified</w:t>
                            </w:r>
                            <w:r>
                              <w:t xml:space="preserve">). The longer DIR assessment timeframe allows for </w:t>
                            </w:r>
                            <w:r w:rsidR="00173D9B">
                              <w:t xml:space="preserve">the </w:t>
                            </w:r>
                            <w:r>
                              <w:t>required consultation with the Gene Technology Technical Advisory Committee, other government agencies and the public.</w:t>
                            </w:r>
                          </w:p>
                          <w:p w14:paraId="4A29510B" w14:textId="0D6BD759" w:rsidR="0003188D" w:rsidRDefault="0003188D"/>
                          <w:p w14:paraId="301E90BC" w14:textId="77777777" w:rsidR="0003188D" w:rsidRDefault="000318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E76B4" id="_x0000_s1040" type="#_x0000_t202" alt="&quot;&quot;" style="position:absolute;margin-left:0;margin-top:689.25pt;width:495pt;height:69.75pt;z-index:-25158656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" stroked="f">
                <v:textbox>
                  <w:txbxContent>
                    <w:p w14:paraId="26AD8385" w14:textId="3A7D5D04" w:rsidR="0003188D" w:rsidRDefault="0003188D" w:rsidP="0003188D">
                      <w:pPr>
                        <w:spacing w:before="120" w:after="120"/>
                        <w:jc w:val="both"/>
                      </w:pPr>
                      <w:r>
                        <w:t xml:space="preserve">The Regulator must </w:t>
                      </w:r>
                      <w:proofErr w:type="gramStart"/>
                      <w:r>
                        <w:t>make a decision</w:t>
                      </w:r>
                      <w:proofErr w:type="gramEnd"/>
                      <w:r>
                        <w:t xml:space="preserve"> within 90 working days for DNIR licences, and </w:t>
                      </w:r>
                      <w:r w:rsidRPr="004E2F80">
                        <w:t>within 150 working days</w:t>
                      </w:r>
                      <w:r>
                        <w:t xml:space="preserve"> for DIR licences (</w:t>
                      </w:r>
                      <w:r w:rsidRPr="004E2F80">
                        <w:t>or 170 working days if a significant risk is identified</w:t>
                      </w:r>
                      <w:r>
                        <w:t xml:space="preserve">). The longer DIR assessment timeframe allows for </w:t>
                      </w:r>
                      <w:r w:rsidR="00173D9B">
                        <w:t xml:space="preserve">the </w:t>
                      </w:r>
                      <w:r>
                        <w:t>required consultation with the Gene Technology Technical Advisory Committee, other government agencies and the public.</w:t>
                      </w:r>
                    </w:p>
                    <w:p w14:paraId="4A29510B" w14:textId="0D6BD759" w:rsidR="0003188D" w:rsidRDefault="0003188D"/>
                    <w:p w14:paraId="301E90BC" w14:textId="77777777" w:rsidR="0003188D" w:rsidRDefault="0003188D"/>
                  </w:txbxContent>
                </v:textbox>
                <w10:wrap anchorx="margin" anchory="page"/>
              </v:shape>
            </w:pict>
          </mc:Fallback>
        </mc:AlternateContent>
      </w:r>
      <w:r w:rsidR="007304B4" w:rsidRPr="0003188D">
        <w:rPr>
          <w:b/>
          <w:bCs/>
          <w:noProof/>
        </w:rPr>
        <mc:AlternateContent>
          <mc:Choice Requires="wps">
            <w:drawing>
              <wp:anchor distT="45720" distB="45720" distL="114300" distR="114300" simplePos="0" relativeHeight="251727872" behindDoc="0" locked="0" layoutInCell="1" allowOverlap="1" wp14:anchorId="229550F8" wp14:editId="7478A8DE">
                <wp:simplePos x="0" y="0"/>
                <wp:positionH relativeFrom="margin">
                  <wp:posOffset>3467100</wp:posOffset>
                </wp:positionH>
                <wp:positionV relativeFrom="paragraph">
                  <wp:posOffset>3448050</wp:posOffset>
                </wp:positionV>
                <wp:extent cx="2857500" cy="4438650"/>
                <wp:effectExtent l="0" t="0" r="0" b="0"/>
                <wp:wrapSquare wrapText="bothSides"/>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438650"/>
                        </a:xfrm>
                        <a:prstGeom prst="rect">
                          <a:avLst/>
                        </a:prstGeom>
                        <a:solidFill>
                          <a:srgbClr val="FFFFFF"/>
                        </a:solidFill>
                        <a:ln w="9525">
                          <a:noFill/>
                          <a:miter lim="800000"/>
                          <a:headEnd/>
                          <a:tailEnd/>
                        </a:ln>
                      </wps:spPr>
                      <wps:txbx>
                        <w:txbxContent>
                          <w:p w14:paraId="48B459BF" w14:textId="18D0A16D" w:rsidR="0003188D" w:rsidRPr="00F37FF1" w:rsidRDefault="0003188D" w:rsidP="0003188D">
                            <w:pPr>
                              <w:rPr>
                                <w:b/>
                                <w:bCs/>
                                <w:i/>
                                <w:iCs/>
                                <w:sz w:val="24"/>
                                <w:szCs w:val="24"/>
                              </w:rPr>
                            </w:pPr>
                            <w:r w:rsidRPr="00F37FF1">
                              <w:rPr>
                                <w:b/>
                                <w:bCs/>
                                <w:i/>
                                <w:iCs/>
                                <w:sz w:val="24"/>
                                <w:szCs w:val="24"/>
                              </w:rPr>
                              <w:t>Overview of the licensing process</w:t>
                            </w:r>
                          </w:p>
                          <w:p w14:paraId="49E3DFC2" w14:textId="77777777" w:rsidR="0003188D" w:rsidRDefault="0003188D" w:rsidP="0003188D">
                            <w:pPr>
                              <w:spacing w:before="120" w:after="120"/>
                              <w:jc w:val="both"/>
                            </w:pPr>
                            <w:r>
                              <w:t xml:space="preserve">Licence applications must be in writing, using one of the forms provided on the </w:t>
                            </w:r>
                            <w:hyperlink r:id="rId23" w:history="1">
                              <w:r w:rsidRPr="004E2F80">
                                <w:rPr>
                                  <w:rStyle w:val="Hyperlink"/>
                                </w:rPr>
                                <w:t>OGTR website</w:t>
                              </w:r>
                            </w:hyperlink>
                            <w:r>
                              <w:t xml:space="preserve">. </w:t>
                            </w:r>
                            <w:r w:rsidRPr="00617182">
                              <w:t>To ensure that the information included is complete, applications must be reviewed and endorsed by an Institutional Biosafety Committee before submi</w:t>
                            </w:r>
                            <w:r>
                              <w:t>ssion</w:t>
                            </w:r>
                            <w:r w:rsidRPr="00617182">
                              <w:t xml:space="preserve"> to the Regulator</w:t>
                            </w:r>
                            <w:r>
                              <w:t>.</w:t>
                            </w:r>
                          </w:p>
                          <w:p w14:paraId="549514D4" w14:textId="0127BCFA" w:rsidR="0003188D" w:rsidRDefault="0003188D" w:rsidP="0003188D">
                            <w:pPr>
                              <w:spacing w:before="120" w:after="120"/>
                              <w:jc w:val="both"/>
                            </w:pPr>
                            <w:r>
                              <w:t xml:space="preserve">The OGTR uses the information provided to prepare a Risk Assessment and Risk Management Plan (RARMP) that identifies risks to the health and safety of people and the environment and manages those risks. For clinical trials, our focus is on risks to people other than trial participants – e.g., clinical trial staff handling the GMO; carers, household </w:t>
                            </w:r>
                            <w:r w:rsidR="00173D9B">
                              <w:t xml:space="preserve">contacts </w:t>
                            </w:r>
                            <w:r>
                              <w:t xml:space="preserve">and members of the community who may be exposed to the GMO via trial participants; and to animals, such as pets, </w:t>
                            </w:r>
                            <w:proofErr w:type="gramStart"/>
                            <w:r>
                              <w:t>livestock</w:t>
                            </w:r>
                            <w:proofErr w:type="gramEnd"/>
                            <w:r>
                              <w:t xml:space="preserve"> and native wildlife. The Regulator’s decision </w:t>
                            </w:r>
                            <w:proofErr w:type="gramStart"/>
                            <w:r w:rsidR="00173D9B">
                              <w:t>whether or not</w:t>
                            </w:r>
                            <w:proofErr w:type="gramEnd"/>
                            <w:r w:rsidR="00173D9B">
                              <w:t xml:space="preserve"> </w:t>
                            </w:r>
                            <w:r>
                              <w:t>to issue a licence is based on the RARMP.</w:t>
                            </w:r>
                          </w:p>
                          <w:p w14:paraId="14256301" w14:textId="57BDCFFF" w:rsidR="0003188D" w:rsidRDefault="000318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550F8" id="_x0000_s1041" type="#_x0000_t202" alt="&quot;&quot;" style="position:absolute;margin-left:273pt;margin-top:271.5pt;width:225pt;height:349.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" stroked="f">
                <v:textbox>
                  <w:txbxContent>
                    <w:p w14:paraId="48B459BF" w14:textId="18D0A16D" w:rsidR="0003188D" w:rsidRPr="00F37FF1" w:rsidRDefault="0003188D" w:rsidP="0003188D">
                      <w:pPr>
                        <w:rPr>
                          <w:b/>
                          <w:bCs/>
                          <w:i/>
                          <w:iCs/>
                          <w:sz w:val="24"/>
                          <w:szCs w:val="24"/>
                        </w:rPr>
                      </w:pPr>
                      <w:r w:rsidRPr="00F37FF1">
                        <w:rPr>
                          <w:b/>
                          <w:bCs/>
                          <w:i/>
                          <w:iCs/>
                          <w:sz w:val="24"/>
                          <w:szCs w:val="24"/>
                        </w:rPr>
                        <w:t>Overview of the licensing process</w:t>
                      </w:r>
                    </w:p>
                    <w:p w14:paraId="49E3DFC2" w14:textId="77777777" w:rsidR="0003188D" w:rsidRDefault="0003188D" w:rsidP="0003188D">
                      <w:pPr>
                        <w:spacing w:before="120" w:after="120"/>
                        <w:jc w:val="both"/>
                      </w:pPr>
                      <w:r>
                        <w:t xml:space="preserve">Licence applications must be in writing, using one of the forms provided on the </w:t>
                      </w:r>
                      <w:hyperlink r:id="rId24" w:history="1">
                        <w:r w:rsidRPr="004E2F80">
                          <w:rPr>
                            <w:rStyle w:val="Hyperlink"/>
                          </w:rPr>
                          <w:t>OGTR website</w:t>
                        </w:r>
                      </w:hyperlink>
                      <w:r>
                        <w:t xml:space="preserve">. </w:t>
                      </w:r>
                      <w:r w:rsidRPr="00617182">
                        <w:t>To ensure that the information included is complete, applications must be reviewed and endorsed by an Institutional Biosafety Committee before submi</w:t>
                      </w:r>
                      <w:r>
                        <w:t>ssion</w:t>
                      </w:r>
                      <w:r w:rsidRPr="00617182">
                        <w:t xml:space="preserve"> to the Regulator</w:t>
                      </w:r>
                      <w:r>
                        <w:t>.</w:t>
                      </w:r>
                    </w:p>
                    <w:p w14:paraId="549514D4" w14:textId="0127BCFA" w:rsidR="0003188D" w:rsidRDefault="0003188D" w:rsidP="0003188D">
                      <w:pPr>
                        <w:spacing w:before="120" w:after="120"/>
                        <w:jc w:val="both"/>
                      </w:pPr>
                      <w:r>
                        <w:t xml:space="preserve">The OGTR uses the information provided to prepare a Risk Assessment and Risk Management Plan (RARMP) that identifies risks to the health and safety of people and the environment and manages those risks. For clinical trials, our focus is on risks to people other than trial participants – e.g., clinical trial staff handling the GMO; carers, household </w:t>
                      </w:r>
                      <w:r w:rsidR="00173D9B">
                        <w:t xml:space="preserve">contacts </w:t>
                      </w:r>
                      <w:r>
                        <w:t xml:space="preserve">and members of the community who may be exposed to the GMO via trial participants; and to animals, such as pets, </w:t>
                      </w:r>
                      <w:proofErr w:type="gramStart"/>
                      <w:r>
                        <w:t>livestock</w:t>
                      </w:r>
                      <w:proofErr w:type="gramEnd"/>
                      <w:r>
                        <w:t xml:space="preserve"> and native wildlife. The Regulator’s decision </w:t>
                      </w:r>
                      <w:proofErr w:type="gramStart"/>
                      <w:r w:rsidR="00173D9B">
                        <w:t>whether or not</w:t>
                      </w:r>
                      <w:proofErr w:type="gramEnd"/>
                      <w:r w:rsidR="00173D9B">
                        <w:t xml:space="preserve"> </w:t>
                      </w:r>
                      <w:r>
                        <w:t>to issue a licence is based on the RARMP.</w:t>
                      </w:r>
                    </w:p>
                    <w:p w14:paraId="14256301" w14:textId="57BDCFFF" w:rsidR="0003188D" w:rsidRDefault="0003188D"/>
                  </w:txbxContent>
                </v:textbox>
                <w10:wrap type="square" anchorx="margin"/>
              </v:shape>
            </w:pict>
          </mc:Fallback>
        </mc:AlternateContent>
      </w:r>
      <w:r w:rsidR="00035F18" w:rsidRPr="005055B4">
        <w:rPr>
          <w:b/>
          <w:bCs/>
          <w:noProof/>
        </w:rPr>
        <mc:AlternateContent>
          <mc:Choice Requires="wps">
            <w:drawing>
              <wp:anchor distT="45720" distB="45720" distL="114300" distR="114300" simplePos="0" relativeHeight="251699200" behindDoc="0" locked="0" layoutInCell="1" allowOverlap="1" wp14:anchorId="474CF8D3" wp14:editId="53F34BBA">
                <wp:simplePos x="0" y="0"/>
                <wp:positionH relativeFrom="column">
                  <wp:posOffset>152400</wp:posOffset>
                </wp:positionH>
                <wp:positionV relativeFrom="paragraph">
                  <wp:posOffset>400050</wp:posOffset>
                </wp:positionV>
                <wp:extent cx="5905500" cy="2990850"/>
                <wp:effectExtent l="0" t="0" r="0" b="0"/>
                <wp:wrapSquare wrapText="bothSides"/>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990850"/>
                        </a:xfrm>
                        <a:prstGeom prst="rect">
                          <a:avLst/>
                        </a:prstGeom>
                        <a:solidFill>
                          <a:srgbClr val="FFFFFF"/>
                        </a:solidFill>
                        <a:ln w="9525">
                          <a:noFill/>
                          <a:miter lim="800000"/>
                          <a:headEnd/>
                          <a:tailEnd/>
                        </a:ln>
                      </wps:spPr>
                      <wps:txbx>
                        <w:txbxContent>
                          <w:p w14:paraId="0E36A149" w14:textId="141B8B4D" w:rsidR="005055B4" w:rsidRDefault="005055B4" w:rsidP="005055B4">
                            <w:pPr>
                              <w:spacing w:before="120" w:after="120"/>
                              <w:rPr>
                                <w:rFonts w:cstheme="minorHAnsi"/>
                              </w:rPr>
                            </w:pPr>
                            <w:r>
                              <w:rPr>
                                <w:noProof/>
                              </w:rPr>
                              <w:drawing>
                                <wp:inline distT="0" distB="0" distL="0" distR="0" wp14:anchorId="60D63453" wp14:editId="35393CCD">
                                  <wp:extent cx="5610225" cy="1050925"/>
                                  <wp:effectExtent l="0" t="19050" r="28575" b="53975"/>
                                  <wp:docPr id="22" name="Diagram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Pr="00660A68">
                              <w:t xml:space="preserve">The new form </w:t>
                            </w:r>
                            <w:r>
                              <w:t>is for</w:t>
                            </w:r>
                            <w:r w:rsidRPr="00660A68">
                              <w:t xml:space="preserve"> </w:t>
                            </w:r>
                            <w:r w:rsidR="00173D9B">
                              <w:t xml:space="preserve">both </w:t>
                            </w:r>
                            <w:r w:rsidRPr="00660A68">
                              <w:t xml:space="preserve">applications for dealings involving intentional release (DIR) </w:t>
                            </w:r>
                            <w:r w:rsidRPr="00AD4223">
                              <w:rPr>
                                <w:i/>
                                <w:iCs/>
                              </w:rPr>
                              <w:t>and</w:t>
                            </w:r>
                            <w:r w:rsidRPr="00660A68">
                              <w:t xml:space="preserve"> dealings not involving intentional release (DNIR), noting that different evaluation processes and timeframes still apply to the different licence types.</w:t>
                            </w:r>
                            <w:r>
                              <w:t xml:space="preserve"> It </w:t>
                            </w:r>
                            <w:r w:rsidRPr="00AD4223">
                              <w:rPr>
                                <w:rFonts w:cstheme="minorHAnsi"/>
                              </w:rPr>
                              <w:t xml:space="preserve">will </w:t>
                            </w:r>
                            <w:r w:rsidRPr="00411100">
                              <w:t>be</w:t>
                            </w:r>
                            <w:r>
                              <w:t xml:space="preserve"> phased in over</w:t>
                            </w:r>
                            <w:r w:rsidRPr="00AD4223">
                              <w:rPr>
                                <w:rFonts w:cstheme="minorHAnsi"/>
                              </w:rPr>
                              <w:t xml:space="preserve"> a three-month transition period. Until </w:t>
                            </w:r>
                            <w:r w:rsidRPr="00AD4223">
                              <w:rPr>
                                <w:rFonts w:cstheme="minorHAnsi"/>
                                <w:b/>
                                <w:bCs/>
                              </w:rPr>
                              <w:t>31</w:t>
                            </w:r>
                            <w:r>
                              <w:rPr>
                                <w:rFonts w:cstheme="minorHAnsi"/>
                                <w:b/>
                                <w:bCs/>
                              </w:rPr>
                              <w:t xml:space="preserve"> </w:t>
                            </w:r>
                            <w:r w:rsidRPr="00AD4223">
                              <w:rPr>
                                <w:rFonts w:cstheme="minorHAnsi"/>
                                <w:b/>
                                <w:bCs/>
                              </w:rPr>
                              <w:t>December 2022</w:t>
                            </w:r>
                            <w:r w:rsidRPr="00AD4223">
                              <w:rPr>
                                <w:rFonts w:cstheme="minorHAnsi"/>
                              </w:rPr>
                              <w:t xml:space="preserve">, </w:t>
                            </w:r>
                            <w:r>
                              <w:rPr>
                                <w:rFonts w:cstheme="minorHAnsi"/>
                              </w:rPr>
                              <w:t xml:space="preserve">clinical trial licence </w:t>
                            </w:r>
                            <w:r w:rsidRPr="00AD4223">
                              <w:rPr>
                                <w:rFonts w:cstheme="minorHAnsi"/>
                              </w:rPr>
                              <w:t>applications will be accepted on any of:</w:t>
                            </w:r>
                          </w:p>
                          <w:p w14:paraId="658E720C" w14:textId="6C89624A" w:rsidR="005055B4" w:rsidRDefault="005055B4" w:rsidP="005055B4">
                            <w:pPr>
                              <w:pStyle w:val="ListParagraph"/>
                              <w:numPr>
                                <w:ilvl w:val="0"/>
                                <w:numId w:val="2"/>
                              </w:numPr>
                              <w:spacing w:before="120" w:after="120"/>
                              <w:contextualSpacing/>
                              <w:rPr>
                                <w:rFonts w:asciiTheme="minorHAnsi" w:hAnsiTheme="minorHAnsi" w:cstheme="minorHAnsi"/>
                              </w:rPr>
                            </w:pPr>
                            <w:r w:rsidRPr="00AD4223">
                              <w:rPr>
                                <w:rFonts w:asciiTheme="minorHAnsi" w:hAnsiTheme="minorHAnsi" w:cstheme="minorHAnsi"/>
                              </w:rPr>
                              <w:t>the new</w:t>
                            </w:r>
                            <w:r>
                              <w:rPr>
                                <w:rFonts w:asciiTheme="minorHAnsi" w:hAnsiTheme="minorHAnsi" w:cstheme="minorHAnsi"/>
                              </w:rPr>
                              <w:t xml:space="preserve"> licence</w:t>
                            </w:r>
                            <w:r w:rsidRPr="00AD4223">
                              <w:rPr>
                                <w:rFonts w:asciiTheme="minorHAnsi" w:hAnsiTheme="minorHAnsi" w:cstheme="minorHAnsi"/>
                              </w:rPr>
                              <w:t xml:space="preserve"> application </w:t>
                            </w:r>
                            <w:proofErr w:type="gramStart"/>
                            <w:r w:rsidRPr="00AD4223">
                              <w:rPr>
                                <w:rFonts w:asciiTheme="minorHAnsi" w:hAnsiTheme="minorHAnsi" w:cstheme="minorHAnsi"/>
                              </w:rPr>
                              <w:t>form</w:t>
                            </w:r>
                            <w:r w:rsidR="00173D9B">
                              <w:rPr>
                                <w:rFonts w:asciiTheme="minorHAnsi" w:hAnsiTheme="minorHAnsi" w:cstheme="minorHAnsi"/>
                              </w:rPr>
                              <w:t>;</w:t>
                            </w:r>
                            <w:proofErr w:type="gramEnd"/>
                          </w:p>
                          <w:p w14:paraId="24BA196B" w14:textId="77777777" w:rsidR="005055B4" w:rsidRDefault="005055B4" w:rsidP="005055B4">
                            <w:pPr>
                              <w:pStyle w:val="ListParagraph"/>
                              <w:numPr>
                                <w:ilvl w:val="0"/>
                                <w:numId w:val="2"/>
                              </w:numPr>
                              <w:spacing w:before="120" w:after="120"/>
                              <w:contextualSpacing/>
                              <w:rPr>
                                <w:rFonts w:asciiTheme="minorHAnsi" w:hAnsiTheme="minorHAnsi" w:cstheme="minorHAnsi"/>
                              </w:rPr>
                            </w:pPr>
                            <w:r w:rsidRPr="00AD4223">
                              <w:rPr>
                                <w:rFonts w:asciiTheme="minorHAnsi" w:hAnsiTheme="minorHAnsi" w:cstheme="minorHAnsi"/>
                              </w:rPr>
                              <w:t xml:space="preserve">the current </w:t>
                            </w:r>
                            <w:hyperlink r:id="rId30" w:history="1">
                              <w:r w:rsidRPr="00AD4223">
                                <w:rPr>
                                  <w:rStyle w:val="Hyperlink"/>
                                  <w:rFonts w:asciiTheme="minorHAnsi" w:hAnsiTheme="minorHAnsi" w:cstheme="minorHAnsi"/>
                                </w:rPr>
                                <w:t>DNIR licence application form</w:t>
                              </w:r>
                            </w:hyperlink>
                            <w:r>
                              <w:rPr>
                                <w:rStyle w:val="Hyperlink"/>
                                <w:rFonts w:asciiTheme="minorHAnsi" w:hAnsiTheme="minorHAnsi" w:cstheme="minorHAnsi"/>
                              </w:rPr>
                              <w:t>;</w:t>
                            </w:r>
                            <w:r w:rsidRPr="00AD4223">
                              <w:rPr>
                                <w:rStyle w:val="Hyperlink"/>
                                <w:rFonts w:asciiTheme="minorHAnsi" w:hAnsiTheme="minorHAnsi" w:cstheme="minorHAnsi"/>
                              </w:rPr>
                              <w:t xml:space="preserve"> </w:t>
                            </w:r>
                            <w:r w:rsidRPr="00AD4223">
                              <w:rPr>
                                <w:rFonts w:asciiTheme="minorHAnsi" w:hAnsiTheme="minorHAnsi" w:cstheme="minorHAnsi"/>
                              </w:rPr>
                              <w:t>or</w:t>
                            </w:r>
                          </w:p>
                          <w:p w14:paraId="126DED4C" w14:textId="77777777" w:rsidR="005055B4" w:rsidRPr="00AD4223" w:rsidRDefault="005055B4" w:rsidP="005055B4">
                            <w:pPr>
                              <w:pStyle w:val="ListParagraph"/>
                              <w:numPr>
                                <w:ilvl w:val="0"/>
                                <w:numId w:val="2"/>
                              </w:numPr>
                              <w:spacing w:before="120" w:after="120"/>
                              <w:contextualSpacing/>
                              <w:rPr>
                                <w:rStyle w:val="Hyperlink"/>
                                <w:rFonts w:asciiTheme="minorHAnsi" w:hAnsiTheme="minorHAnsi" w:cstheme="minorHAnsi"/>
                              </w:rPr>
                            </w:pPr>
                            <w:r w:rsidRPr="00AD4223">
                              <w:rPr>
                                <w:rFonts w:asciiTheme="minorHAnsi" w:hAnsiTheme="minorHAnsi" w:cstheme="minorHAnsi"/>
                              </w:rPr>
                              <w:t xml:space="preserve">the current </w:t>
                            </w:r>
                            <w:hyperlink r:id="rId31" w:history="1">
                              <w:r w:rsidRPr="00AD4223">
                                <w:rPr>
                                  <w:rStyle w:val="Hyperlink"/>
                                  <w:rFonts w:asciiTheme="minorHAnsi" w:hAnsiTheme="minorHAnsi" w:cstheme="minorHAnsi"/>
                                </w:rPr>
                                <w:t>DIR licence application form for non-plant GMOs</w:t>
                              </w:r>
                            </w:hyperlink>
                            <w:r w:rsidRPr="00AD4223">
                              <w:rPr>
                                <w:rStyle w:val="Hyperlink"/>
                                <w:rFonts w:asciiTheme="minorHAnsi" w:hAnsiTheme="minorHAnsi" w:cstheme="minorHAnsi"/>
                              </w:rPr>
                              <w:t>.</w:t>
                            </w:r>
                          </w:p>
                          <w:p w14:paraId="6D073882" w14:textId="5F27E9F7" w:rsidR="0003188D" w:rsidRDefault="005055B4" w:rsidP="00035F18">
                            <w:pPr>
                              <w:spacing w:before="120" w:after="120"/>
                            </w:pPr>
                            <w:r w:rsidRPr="00DA1ECF">
                              <w:t xml:space="preserve">From </w:t>
                            </w:r>
                            <w:r w:rsidRPr="00AD4223">
                              <w:rPr>
                                <w:b/>
                                <w:bCs/>
                              </w:rPr>
                              <w:t>1 January 2023</w:t>
                            </w:r>
                            <w:r>
                              <w:t>, all human clinical trial licence applications must be on the new form.</w:t>
                            </w:r>
                          </w:p>
                          <w:p w14:paraId="4A47B23D" w14:textId="19479A1A" w:rsidR="005055B4" w:rsidRDefault="005055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CF8D3" id="_x0000_s1042" type="#_x0000_t202" alt="&quot;&quot;" style="position:absolute;margin-left:12pt;margin-top:31.5pt;width:465pt;height:235.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" stroked="f">
                <v:textbox>
                  <w:txbxContent>
                    <w:p w14:paraId="0E36A149" w14:textId="141B8B4D" w:rsidR="005055B4" w:rsidRDefault="005055B4" w:rsidP="005055B4">
                      <w:pPr>
                        <w:spacing w:before="120" w:after="120"/>
                        <w:rPr>
                          <w:rFonts w:cstheme="minorHAnsi"/>
                        </w:rPr>
                      </w:pPr>
                      <w:r>
                        <w:rPr>
                          <w:noProof/>
                        </w:rPr>
                        <w:drawing>
                          <wp:inline distT="0" distB="0" distL="0" distR="0" wp14:anchorId="60D63453" wp14:editId="35393CCD">
                            <wp:extent cx="5610225" cy="1050925"/>
                            <wp:effectExtent l="0" t="19050" r="28575" b="53975"/>
                            <wp:docPr id="22" name="Diagram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26" r:qs="rId27" r:cs="rId28"/>
                              </a:graphicData>
                            </a:graphic>
                          </wp:inline>
                        </w:drawing>
                      </w:r>
                      <w:r w:rsidRPr="00660A68">
                        <w:t xml:space="preserve">The new form </w:t>
                      </w:r>
                      <w:r>
                        <w:t>is for</w:t>
                      </w:r>
                      <w:r w:rsidRPr="00660A68">
                        <w:t xml:space="preserve"> </w:t>
                      </w:r>
                      <w:r w:rsidR="00173D9B">
                        <w:t xml:space="preserve">both </w:t>
                      </w:r>
                      <w:r w:rsidRPr="00660A68">
                        <w:t xml:space="preserve">applications for dealings involving intentional release (DIR) </w:t>
                      </w:r>
                      <w:r w:rsidRPr="00AD4223">
                        <w:rPr>
                          <w:i/>
                          <w:iCs/>
                        </w:rPr>
                        <w:t>and</w:t>
                      </w:r>
                      <w:r w:rsidRPr="00660A68">
                        <w:t xml:space="preserve"> dealings not involving intentional release (DNIR), noting that different evaluation processes and timeframes still apply to the different licence types.</w:t>
                      </w:r>
                      <w:r>
                        <w:t xml:space="preserve"> It </w:t>
                      </w:r>
                      <w:r w:rsidRPr="00AD4223">
                        <w:rPr>
                          <w:rFonts w:cstheme="minorHAnsi"/>
                        </w:rPr>
                        <w:t xml:space="preserve">will </w:t>
                      </w:r>
                      <w:r w:rsidRPr="00411100">
                        <w:t>be</w:t>
                      </w:r>
                      <w:r>
                        <w:t xml:space="preserve"> phased in over</w:t>
                      </w:r>
                      <w:r w:rsidRPr="00AD4223">
                        <w:rPr>
                          <w:rFonts w:cstheme="minorHAnsi"/>
                        </w:rPr>
                        <w:t xml:space="preserve"> a three-month transition period. Until </w:t>
                      </w:r>
                      <w:r w:rsidRPr="00AD4223">
                        <w:rPr>
                          <w:rFonts w:cstheme="minorHAnsi"/>
                          <w:b/>
                          <w:bCs/>
                        </w:rPr>
                        <w:t>31</w:t>
                      </w:r>
                      <w:r>
                        <w:rPr>
                          <w:rFonts w:cstheme="minorHAnsi"/>
                          <w:b/>
                          <w:bCs/>
                        </w:rPr>
                        <w:t xml:space="preserve"> </w:t>
                      </w:r>
                      <w:r w:rsidRPr="00AD4223">
                        <w:rPr>
                          <w:rFonts w:cstheme="minorHAnsi"/>
                          <w:b/>
                          <w:bCs/>
                        </w:rPr>
                        <w:t>December 2022</w:t>
                      </w:r>
                      <w:r w:rsidRPr="00AD4223">
                        <w:rPr>
                          <w:rFonts w:cstheme="minorHAnsi"/>
                        </w:rPr>
                        <w:t xml:space="preserve">, </w:t>
                      </w:r>
                      <w:r>
                        <w:rPr>
                          <w:rFonts w:cstheme="minorHAnsi"/>
                        </w:rPr>
                        <w:t xml:space="preserve">clinical trial licence </w:t>
                      </w:r>
                      <w:r w:rsidRPr="00AD4223">
                        <w:rPr>
                          <w:rFonts w:cstheme="minorHAnsi"/>
                        </w:rPr>
                        <w:t>applications will be accepted on any of:</w:t>
                      </w:r>
                    </w:p>
                    <w:p w14:paraId="658E720C" w14:textId="6C89624A" w:rsidR="005055B4" w:rsidRDefault="005055B4" w:rsidP="005055B4">
                      <w:pPr>
                        <w:pStyle w:val="ListParagraph"/>
                        <w:numPr>
                          <w:ilvl w:val="0"/>
                          <w:numId w:val="2"/>
                        </w:numPr>
                        <w:spacing w:before="120" w:after="120"/>
                        <w:contextualSpacing/>
                        <w:rPr>
                          <w:rFonts w:asciiTheme="minorHAnsi" w:hAnsiTheme="minorHAnsi" w:cstheme="minorHAnsi"/>
                        </w:rPr>
                      </w:pPr>
                      <w:r w:rsidRPr="00AD4223">
                        <w:rPr>
                          <w:rFonts w:asciiTheme="minorHAnsi" w:hAnsiTheme="minorHAnsi" w:cstheme="minorHAnsi"/>
                        </w:rPr>
                        <w:t>the new</w:t>
                      </w:r>
                      <w:r>
                        <w:rPr>
                          <w:rFonts w:asciiTheme="minorHAnsi" w:hAnsiTheme="minorHAnsi" w:cstheme="minorHAnsi"/>
                        </w:rPr>
                        <w:t xml:space="preserve"> licence</w:t>
                      </w:r>
                      <w:r w:rsidRPr="00AD4223">
                        <w:rPr>
                          <w:rFonts w:asciiTheme="minorHAnsi" w:hAnsiTheme="minorHAnsi" w:cstheme="minorHAnsi"/>
                        </w:rPr>
                        <w:t xml:space="preserve"> application </w:t>
                      </w:r>
                      <w:proofErr w:type="gramStart"/>
                      <w:r w:rsidRPr="00AD4223">
                        <w:rPr>
                          <w:rFonts w:asciiTheme="minorHAnsi" w:hAnsiTheme="minorHAnsi" w:cstheme="minorHAnsi"/>
                        </w:rPr>
                        <w:t>form</w:t>
                      </w:r>
                      <w:r w:rsidR="00173D9B">
                        <w:rPr>
                          <w:rFonts w:asciiTheme="minorHAnsi" w:hAnsiTheme="minorHAnsi" w:cstheme="minorHAnsi"/>
                        </w:rPr>
                        <w:t>;</w:t>
                      </w:r>
                      <w:proofErr w:type="gramEnd"/>
                    </w:p>
                    <w:p w14:paraId="24BA196B" w14:textId="77777777" w:rsidR="005055B4" w:rsidRDefault="005055B4" w:rsidP="005055B4">
                      <w:pPr>
                        <w:pStyle w:val="ListParagraph"/>
                        <w:numPr>
                          <w:ilvl w:val="0"/>
                          <w:numId w:val="2"/>
                        </w:numPr>
                        <w:spacing w:before="120" w:after="120"/>
                        <w:contextualSpacing/>
                        <w:rPr>
                          <w:rFonts w:asciiTheme="minorHAnsi" w:hAnsiTheme="minorHAnsi" w:cstheme="minorHAnsi"/>
                        </w:rPr>
                      </w:pPr>
                      <w:r w:rsidRPr="00AD4223">
                        <w:rPr>
                          <w:rFonts w:asciiTheme="minorHAnsi" w:hAnsiTheme="minorHAnsi" w:cstheme="minorHAnsi"/>
                        </w:rPr>
                        <w:t xml:space="preserve">the current </w:t>
                      </w:r>
                      <w:hyperlink r:id="rId33" w:history="1">
                        <w:r w:rsidRPr="00AD4223">
                          <w:rPr>
                            <w:rStyle w:val="Hyperlink"/>
                            <w:rFonts w:asciiTheme="minorHAnsi" w:hAnsiTheme="minorHAnsi" w:cstheme="minorHAnsi"/>
                          </w:rPr>
                          <w:t>DNIR licence application form</w:t>
                        </w:r>
                      </w:hyperlink>
                      <w:r>
                        <w:rPr>
                          <w:rStyle w:val="Hyperlink"/>
                          <w:rFonts w:asciiTheme="minorHAnsi" w:hAnsiTheme="minorHAnsi" w:cstheme="minorHAnsi"/>
                        </w:rPr>
                        <w:t>;</w:t>
                      </w:r>
                      <w:r w:rsidRPr="00AD4223">
                        <w:rPr>
                          <w:rStyle w:val="Hyperlink"/>
                          <w:rFonts w:asciiTheme="minorHAnsi" w:hAnsiTheme="minorHAnsi" w:cstheme="minorHAnsi"/>
                        </w:rPr>
                        <w:t xml:space="preserve"> </w:t>
                      </w:r>
                      <w:r w:rsidRPr="00AD4223">
                        <w:rPr>
                          <w:rFonts w:asciiTheme="minorHAnsi" w:hAnsiTheme="minorHAnsi" w:cstheme="minorHAnsi"/>
                        </w:rPr>
                        <w:t>or</w:t>
                      </w:r>
                    </w:p>
                    <w:p w14:paraId="126DED4C" w14:textId="77777777" w:rsidR="005055B4" w:rsidRPr="00AD4223" w:rsidRDefault="005055B4" w:rsidP="005055B4">
                      <w:pPr>
                        <w:pStyle w:val="ListParagraph"/>
                        <w:numPr>
                          <w:ilvl w:val="0"/>
                          <w:numId w:val="2"/>
                        </w:numPr>
                        <w:spacing w:before="120" w:after="120"/>
                        <w:contextualSpacing/>
                        <w:rPr>
                          <w:rStyle w:val="Hyperlink"/>
                          <w:rFonts w:asciiTheme="minorHAnsi" w:hAnsiTheme="minorHAnsi" w:cstheme="minorHAnsi"/>
                        </w:rPr>
                      </w:pPr>
                      <w:r w:rsidRPr="00AD4223">
                        <w:rPr>
                          <w:rFonts w:asciiTheme="minorHAnsi" w:hAnsiTheme="minorHAnsi" w:cstheme="minorHAnsi"/>
                        </w:rPr>
                        <w:t xml:space="preserve">the current </w:t>
                      </w:r>
                      <w:hyperlink r:id="rId34" w:history="1">
                        <w:r w:rsidRPr="00AD4223">
                          <w:rPr>
                            <w:rStyle w:val="Hyperlink"/>
                            <w:rFonts w:asciiTheme="minorHAnsi" w:hAnsiTheme="minorHAnsi" w:cstheme="minorHAnsi"/>
                          </w:rPr>
                          <w:t>DIR licence application form for non-plant GMOs</w:t>
                        </w:r>
                      </w:hyperlink>
                      <w:r w:rsidRPr="00AD4223">
                        <w:rPr>
                          <w:rStyle w:val="Hyperlink"/>
                          <w:rFonts w:asciiTheme="minorHAnsi" w:hAnsiTheme="minorHAnsi" w:cstheme="minorHAnsi"/>
                        </w:rPr>
                        <w:t>.</w:t>
                      </w:r>
                    </w:p>
                    <w:p w14:paraId="6D073882" w14:textId="5F27E9F7" w:rsidR="0003188D" w:rsidRDefault="005055B4" w:rsidP="00035F18">
                      <w:pPr>
                        <w:spacing w:before="120" w:after="120"/>
                      </w:pPr>
                      <w:r w:rsidRPr="00DA1ECF">
                        <w:t xml:space="preserve">From </w:t>
                      </w:r>
                      <w:r w:rsidRPr="00AD4223">
                        <w:rPr>
                          <w:b/>
                          <w:bCs/>
                        </w:rPr>
                        <w:t>1 January 2023</w:t>
                      </w:r>
                      <w:r>
                        <w:t>, all human clinical trial licence applications must be on the new form.</w:t>
                      </w:r>
                    </w:p>
                    <w:p w14:paraId="4A47B23D" w14:textId="19479A1A" w:rsidR="005055B4" w:rsidRDefault="005055B4"/>
                  </w:txbxContent>
                </v:textbox>
                <w10:wrap type="square"/>
              </v:shape>
            </w:pict>
          </mc:Fallback>
        </mc:AlternateContent>
      </w:r>
    </w:p>
    <w:p w14:paraId="6B2D77D3" w14:textId="3C291A4A" w:rsidR="00F72BF3" w:rsidRDefault="007304B4" w:rsidP="00EA728A">
      <w:pPr>
        <w:keepLines/>
        <w:widowControl w:val="0"/>
        <w:rPr>
          <w:b/>
          <w:bCs/>
        </w:rPr>
      </w:pPr>
      <w:r>
        <w:rPr>
          <w:b/>
          <w:bCs/>
          <w:noProof/>
        </w:rPr>
        <mc:AlternateContent>
          <mc:Choice Requires="wpg">
            <w:drawing>
              <wp:anchor distT="0" distB="0" distL="114300" distR="114300" simplePos="0" relativeHeight="251678720" behindDoc="0" locked="0" layoutInCell="1" allowOverlap="1" wp14:anchorId="76115613" wp14:editId="6FDE4A4E">
                <wp:simplePos x="0" y="0"/>
                <wp:positionH relativeFrom="leftMargin">
                  <wp:align>right</wp:align>
                </wp:positionH>
                <wp:positionV relativeFrom="paragraph">
                  <wp:posOffset>295275</wp:posOffset>
                </wp:positionV>
                <wp:extent cx="914400" cy="8254365"/>
                <wp:effectExtent l="0" t="0" r="0" b="0"/>
                <wp:wrapSquare wrapText="bothSides"/>
                <wp:docPr id="180" name="Group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4400" cy="8254365"/>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5" y="0"/>
                            <a:ext cx="685800" cy="9372600"/>
                            <a:chOff x="-1"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1" y="0"/>
                              <a:ext cx="685800" cy="9372600"/>
                            </a:xfrm>
                            <a:prstGeom prst="rect">
                              <a:avLst/>
                            </a:prstGeom>
                            <a:blipFill>
                              <a:blip r:embed="rId3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8CE5869" id="Group 180" o:spid="_x0000_s1026" alt="&quot;&quot;" style="position:absolute;margin-left:20.8pt;margin-top:23.25pt;width:1in;height:649.95pt;z-index:251678720;mso-position-horizontal:right;mso-position-horizontal-relative:left-margin-area;mso-height-relative:margin"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">
                <v:rect id="Rectangle 181" o:spid="_x0000_s102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28" style="position:absolute;left:2275;width:6858;height:93726" coordorigin=""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2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184" o:spid="_x0000_s1030" style="position:absolute;width:6857;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36" o:title="" recolor="t" rotate="t" type="frame"/>
                  </v:rect>
                </v:group>
                <w10:wrap type="square" anchorx="margin"/>
              </v:group>
            </w:pict>
          </mc:Fallback>
        </mc:AlternateContent>
      </w:r>
    </w:p>
    <w:p w14:paraId="11AF2DF2" w14:textId="09553CC3" w:rsidR="00F72BF3" w:rsidRDefault="00F72BF3" w:rsidP="00EA728A">
      <w:pPr>
        <w:keepLines/>
        <w:widowControl w:val="0"/>
        <w:rPr>
          <w:b/>
          <w:bCs/>
        </w:rPr>
      </w:pPr>
    </w:p>
    <w:p w14:paraId="7C6046E8" w14:textId="2DBE2E5F" w:rsidR="00E44EBC" w:rsidRDefault="0003188D" w:rsidP="00EA728A">
      <w:pPr>
        <w:keepLines/>
        <w:widowControl w:val="0"/>
        <w:rPr>
          <w:b/>
          <w:bCs/>
        </w:rPr>
      </w:pPr>
      <w:r>
        <w:rPr>
          <w:b/>
          <w:bCs/>
          <w:noProof/>
        </w:rPr>
        <w:drawing>
          <wp:anchor distT="0" distB="0" distL="114300" distR="114300" simplePos="0" relativeHeight="251705344" behindDoc="1" locked="0" layoutInCell="1" allowOverlap="1" wp14:anchorId="7C0CE0E3" wp14:editId="3DD57744">
            <wp:simplePos x="0" y="0"/>
            <wp:positionH relativeFrom="leftMargin">
              <wp:posOffset>-1304925</wp:posOffset>
            </wp:positionH>
            <wp:positionV relativeFrom="margin">
              <wp:posOffset>475169</wp:posOffset>
            </wp:positionV>
            <wp:extent cx="904875" cy="8591550"/>
            <wp:effectExtent l="0" t="0" r="9525" b="0"/>
            <wp:wrapTight wrapText="bothSides">
              <wp:wrapPolygon edited="0">
                <wp:start x="3638" y="0"/>
                <wp:lineTo x="3638" y="20451"/>
                <wp:lineTo x="5002" y="20690"/>
                <wp:lineTo x="8640" y="20690"/>
                <wp:lineTo x="8185" y="21552"/>
                <wp:lineTo x="21373" y="21552"/>
                <wp:lineTo x="21373" y="1006"/>
                <wp:lineTo x="19099" y="766"/>
                <wp:lineTo x="19099" y="0"/>
                <wp:lineTo x="3638" y="0"/>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8591550"/>
                    </a:xfrm>
                    <a:prstGeom prst="rect">
                      <a:avLst/>
                    </a:prstGeom>
                    <a:noFill/>
                  </pic:spPr>
                </pic:pic>
              </a:graphicData>
            </a:graphic>
            <wp14:sizeRelH relativeFrom="margin">
              <wp14:pctWidth>0</wp14:pctWidth>
            </wp14:sizeRelH>
            <wp14:sizeRelV relativeFrom="margin">
              <wp14:pctHeight>0</wp14:pctHeight>
            </wp14:sizeRelV>
          </wp:anchor>
        </w:drawing>
      </w:r>
      <w:r w:rsidR="00F72BF3" w:rsidRPr="00F72BF3">
        <w:rPr>
          <w:b/>
          <w:bCs/>
        </w:rPr>
        <w:t xml:space="preserve"> </w:t>
      </w:r>
    </w:p>
    <w:p w14:paraId="05416E8B" w14:textId="485EC857" w:rsidR="00E44EBC" w:rsidRDefault="00E44EBC" w:rsidP="00EA728A">
      <w:pPr>
        <w:keepLines/>
        <w:widowControl w:val="0"/>
        <w:rPr>
          <w:b/>
          <w:bCs/>
        </w:rPr>
      </w:pPr>
    </w:p>
    <w:p w14:paraId="1F588DF8" w14:textId="77389974" w:rsidR="00035F18" w:rsidRDefault="00EC01CE" w:rsidP="00035F18">
      <w:pPr>
        <w:keepLines/>
        <w:widowControl w:val="0"/>
        <w:spacing w:after="0" w:line="240" w:lineRule="auto"/>
        <w:jc w:val="center"/>
        <w:rPr>
          <w:b/>
          <w:bCs/>
        </w:rPr>
      </w:pPr>
      <w:r>
        <w:rPr>
          <w:noProof/>
        </w:rPr>
        <mc:AlternateContent>
          <mc:Choice Requires="wps">
            <w:drawing>
              <wp:anchor distT="0" distB="0" distL="114300" distR="114300" simplePos="0" relativeHeight="251707392" behindDoc="0" locked="0" layoutInCell="1" allowOverlap="1" wp14:anchorId="4F954794" wp14:editId="37ACFACF">
                <wp:simplePos x="0" y="0"/>
                <wp:positionH relativeFrom="margin">
                  <wp:align>right</wp:align>
                </wp:positionH>
                <wp:positionV relativeFrom="paragraph">
                  <wp:posOffset>46990</wp:posOffset>
                </wp:positionV>
                <wp:extent cx="5791200" cy="476250"/>
                <wp:effectExtent l="0" t="0" r="0" b="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476250"/>
                        </a:xfrm>
                        <a:prstGeom prst="rect">
                          <a:avLst/>
                        </a:prstGeom>
                        <a:noFill/>
                        <a:ln>
                          <a:noFill/>
                        </a:ln>
                      </wps:spPr>
                      <wps:txbx>
                        <w:txbxContent>
                          <w:p w14:paraId="4B1AAF4D" w14:textId="77777777" w:rsidR="00F37FF1" w:rsidRPr="00F37FF1" w:rsidRDefault="00F37FF1" w:rsidP="00F37FF1">
                            <w:pPr>
                              <w:keepLines/>
                              <w:widowControl w:val="0"/>
                              <w:jc w:val="center"/>
                              <w:rPr>
                                <w:noProof/>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7FF1">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Frequently asked questions about clinical trial licences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4794" id="Text Box 30" o:spid="_x0000_s1043" type="#_x0000_t202" alt="&quot;&quot;" style="position:absolute;left:0;text-align:left;margin-left:404.8pt;margin-top:3.7pt;width:456pt;height:37.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" filled="f" stroked="f">
                <v:textbox>
                  <w:txbxContent>
                    <w:p w14:paraId="4B1AAF4D" w14:textId="77777777" w:rsidR="00F37FF1" w:rsidRPr="00F37FF1" w:rsidRDefault="00F37FF1" w:rsidP="00F37FF1">
                      <w:pPr>
                        <w:keepLines/>
                        <w:widowControl w:val="0"/>
                        <w:jc w:val="center"/>
                        <w:rPr>
                          <w:noProof/>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7FF1">
                        <w:rPr>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Frequently asked questions about clinical trial licences</w:t>
                      </w:r>
                    </w:p>
                  </w:txbxContent>
                </v:textbox>
                <w10:wrap anchorx="margin"/>
              </v:shape>
            </w:pict>
          </mc:Fallback>
        </mc:AlternateContent>
      </w:r>
      <w:r w:rsidR="007304B4">
        <w:rPr>
          <w:b/>
          <w:bCs/>
          <w:noProof/>
        </w:rPr>
        <w:drawing>
          <wp:anchor distT="0" distB="0" distL="114300" distR="114300" simplePos="0" relativeHeight="251701248" behindDoc="1" locked="0" layoutInCell="1" allowOverlap="1" wp14:anchorId="4F8869D9" wp14:editId="414D38F4">
            <wp:simplePos x="0" y="0"/>
            <wp:positionH relativeFrom="page">
              <wp:posOffset>-31750</wp:posOffset>
            </wp:positionH>
            <wp:positionV relativeFrom="margin">
              <wp:posOffset>498475</wp:posOffset>
            </wp:positionV>
            <wp:extent cx="714375" cy="8734425"/>
            <wp:effectExtent l="0" t="0" r="9525" b="9525"/>
            <wp:wrapTight wrapText="bothSides">
              <wp:wrapPolygon edited="0">
                <wp:start x="2880" y="0"/>
                <wp:lineTo x="2880" y="20446"/>
                <wp:lineTo x="7488" y="21105"/>
                <wp:lineTo x="8064" y="21576"/>
                <wp:lineTo x="21312" y="21576"/>
                <wp:lineTo x="21312" y="989"/>
                <wp:lineTo x="19584" y="0"/>
                <wp:lineTo x="2880" y="0"/>
              </wp:wrapPolygon>
            </wp:wrapTight>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375" cy="8734425"/>
                    </a:xfrm>
                    <a:prstGeom prst="rect">
                      <a:avLst/>
                    </a:prstGeom>
                    <a:noFill/>
                  </pic:spPr>
                </pic:pic>
              </a:graphicData>
            </a:graphic>
            <wp14:sizeRelH relativeFrom="margin">
              <wp14:pctWidth>0</wp14:pctWidth>
            </wp14:sizeRelH>
            <wp14:sizeRelV relativeFrom="margin">
              <wp14:pctHeight>0</wp14:pctHeight>
            </wp14:sizeRelV>
          </wp:anchor>
        </w:drawing>
      </w:r>
      <w:r w:rsidR="002A1458" w:rsidRPr="00C95E96">
        <w:rPr>
          <w:b/>
          <w:bCs/>
          <w:i/>
          <w:iCs/>
          <w:noProof/>
        </w:rPr>
        <mc:AlternateContent>
          <mc:Choice Requires="wps">
            <w:drawing>
              <wp:anchor distT="0" distB="0" distL="114300" distR="114300" simplePos="0" relativeHeight="251739136" behindDoc="0" locked="0" layoutInCell="1" allowOverlap="1" wp14:anchorId="3669D301" wp14:editId="021EA1AF">
                <wp:simplePos x="0" y="0"/>
                <wp:positionH relativeFrom="margin">
                  <wp:posOffset>-152400</wp:posOffset>
                </wp:positionH>
                <wp:positionV relativeFrom="paragraph">
                  <wp:posOffset>179705</wp:posOffset>
                </wp:positionV>
                <wp:extent cx="499110" cy="584200"/>
                <wp:effectExtent l="0" t="0" r="0" b="6350"/>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9110" cy="584200"/>
                        </a:xfrm>
                        <a:prstGeom prst="rect">
                          <a:avLst/>
                        </a:prstGeom>
                        <a:noFill/>
                        <a:ln>
                          <a:noFill/>
                        </a:ln>
                      </wps:spPr>
                      <wps:txbx>
                        <w:txbxContent>
                          <w:p w14:paraId="39560C54" w14:textId="1033B4B3" w:rsidR="002A1458" w:rsidRPr="00E5580E" w:rsidRDefault="002A1458" w:rsidP="002A1458">
                            <w:pPr>
                              <w:spacing w:after="0" w:line="240" w:lineRule="auto"/>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sidRPr="00E5580E">
                              <w:rPr>
                                <w:b/>
                                <w:noProof/>
                                <w:color w:val="F7CAAC" w:themeColor="accent2" w:themeTint="66"/>
                                <w:sz w:val="72"/>
                                <w:szCs w:val="72"/>
                                <w14:textOutline w14:w="11112" w14:cap="flat" w14:cmpd="sng" w14:algn="ctr">
                                  <w14:solidFill>
                                    <w14:schemeClr w14:val="accent2"/>
                                  </w14:solidFill>
                                  <w14:prstDash w14:val="solid"/>
                                  <w14:round/>
                                </w14:textOutline>
                              </w:rPr>
                              <w:t>Q</w:t>
                            </w:r>
                            <w:r>
                              <w:rPr>
                                <w:b/>
                                <w:noProof/>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9D301" id="Text Box 19" o:spid="_x0000_s1044" type="#_x0000_t202" alt="&quot;&quot;" style="position:absolute;left:0;text-align:left;margin-left:-12pt;margin-top:14.15pt;width:39.3pt;height: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" filled="f" stroked="f">
                <v:textbox>
                  <w:txbxContent>
                    <w:p w14:paraId="39560C54" w14:textId="1033B4B3" w:rsidR="002A1458" w:rsidRPr="00E5580E" w:rsidRDefault="002A1458" w:rsidP="002A1458">
                      <w:pPr>
                        <w:spacing w:after="0" w:line="240" w:lineRule="auto"/>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sidRPr="00E5580E">
                        <w:rPr>
                          <w:b/>
                          <w:noProof/>
                          <w:color w:val="F7CAAC" w:themeColor="accent2" w:themeTint="66"/>
                          <w:sz w:val="72"/>
                          <w:szCs w:val="72"/>
                          <w14:textOutline w14:w="11112" w14:cap="flat" w14:cmpd="sng" w14:algn="ctr">
                            <w14:solidFill>
                              <w14:schemeClr w14:val="accent2"/>
                            </w14:solidFill>
                            <w14:prstDash w14:val="solid"/>
                            <w14:round/>
                          </w14:textOutline>
                        </w:rPr>
                        <w:t>Q</w:t>
                      </w:r>
                      <w:r>
                        <w:rPr>
                          <w:b/>
                          <w:noProof/>
                          <w:color w:val="F7CAAC" w:themeColor="accent2" w:themeTint="66"/>
                          <w:sz w:val="72"/>
                          <w:szCs w:val="72"/>
                          <w14:textOutline w14:w="11112" w14:cap="flat" w14:cmpd="sng" w14:algn="ctr">
                            <w14:solidFill>
                              <w14:schemeClr w14:val="accent2"/>
                            </w14:solidFill>
                            <w14:prstDash w14:val="solid"/>
                            <w14:round/>
                          </w14:textOutline>
                        </w:rPr>
                        <w:t xml:space="preserve"> </w:t>
                      </w:r>
                    </w:p>
                  </w:txbxContent>
                </v:textbox>
                <w10:wrap anchorx="margin"/>
              </v:shape>
            </w:pict>
          </mc:Fallback>
        </mc:AlternateContent>
      </w:r>
      <w:r w:rsidR="00035F18">
        <w:rPr>
          <w:b/>
          <w:bCs/>
        </w:rPr>
        <w:t xml:space="preserve">         </w:t>
      </w:r>
    </w:p>
    <w:p w14:paraId="69A2B2AC" w14:textId="54903AAB" w:rsidR="00035F18" w:rsidRDefault="00035F18" w:rsidP="00035F18">
      <w:pPr>
        <w:keepLines/>
        <w:widowControl w:val="0"/>
        <w:rPr>
          <w:b/>
          <w:bCs/>
        </w:rPr>
      </w:pPr>
      <w:r>
        <w:rPr>
          <w:b/>
          <w:bCs/>
          <w:i/>
          <w:iCs/>
        </w:rPr>
        <w:t xml:space="preserve">        </w:t>
      </w:r>
    </w:p>
    <w:p w14:paraId="497E687C" w14:textId="5D0F4293" w:rsidR="00433AC2" w:rsidRPr="00F26C70" w:rsidRDefault="002A1458" w:rsidP="00433AC2">
      <w:pPr>
        <w:spacing w:before="60" w:after="0"/>
        <w:rPr>
          <w:b/>
          <w:bCs/>
          <w:i/>
          <w:iCs/>
        </w:rPr>
      </w:pPr>
      <w:r w:rsidRPr="00C95E96">
        <w:rPr>
          <w:b/>
          <w:bCs/>
          <w:i/>
          <w:iCs/>
          <w:noProof/>
        </w:rPr>
        <mc:AlternateContent>
          <mc:Choice Requires="wps">
            <w:drawing>
              <wp:anchor distT="0" distB="0" distL="114300" distR="114300" simplePos="0" relativeHeight="251741184" behindDoc="0" locked="0" layoutInCell="1" allowOverlap="1" wp14:anchorId="4606CC89" wp14:editId="6C2D58D0">
                <wp:simplePos x="0" y="0"/>
                <wp:positionH relativeFrom="leftMargin">
                  <wp:align>right</wp:align>
                </wp:positionH>
                <wp:positionV relativeFrom="paragraph">
                  <wp:posOffset>116840</wp:posOffset>
                </wp:positionV>
                <wp:extent cx="435610" cy="573715"/>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610" cy="573715"/>
                        </a:xfrm>
                        <a:prstGeom prst="rect">
                          <a:avLst/>
                        </a:prstGeom>
                        <a:noFill/>
                        <a:ln>
                          <a:noFill/>
                        </a:ln>
                      </wps:spPr>
                      <wps:txbx>
                        <w:txbxContent>
                          <w:p w14:paraId="084127A8" w14:textId="77777777" w:rsidR="002A1458" w:rsidRPr="00E5580E" w:rsidRDefault="002A1458" w:rsidP="002A1458">
                            <w:pPr>
                              <w:spacing w:after="0"/>
                              <w:jc w:val="center"/>
                              <w:rPr>
                                <w:b/>
                                <w:bCs/>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6CC89" id="Text Box 21" o:spid="_x0000_s1045" type="#_x0000_t202" alt="&quot;&quot;" style="position:absolute;margin-left:-16.9pt;margin-top:9.2pt;width:34.3pt;height:45.15pt;z-index:2517411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" filled="f" stroked="f">
                <v:textbox>
                  <w:txbxContent>
                    <w:p w14:paraId="084127A8" w14:textId="77777777" w:rsidR="002A1458" w:rsidRPr="00E5580E" w:rsidRDefault="002A1458" w:rsidP="002A1458">
                      <w:pPr>
                        <w:spacing w:after="0"/>
                        <w:jc w:val="center"/>
                        <w:rPr>
                          <w:b/>
                          <w:bCs/>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p>
                  </w:txbxContent>
                </v:textbox>
                <w10:wrap anchorx="margin"/>
              </v:shape>
            </w:pict>
          </mc:Fallback>
        </mc:AlternateContent>
      </w:r>
      <w:r w:rsidR="00433AC2">
        <w:rPr>
          <w:b/>
          <w:bCs/>
        </w:rPr>
        <w:t xml:space="preserve">   </w:t>
      </w:r>
      <w:r>
        <w:rPr>
          <w:b/>
          <w:bCs/>
        </w:rPr>
        <w:t xml:space="preserve">     </w:t>
      </w:r>
      <w:r w:rsidR="007762E6">
        <w:rPr>
          <w:b/>
          <w:bCs/>
        </w:rPr>
        <w:t xml:space="preserve">   </w:t>
      </w:r>
      <w:r w:rsidR="00433AC2">
        <w:rPr>
          <w:b/>
          <w:bCs/>
          <w:i/>
          <w:iCs/>
        </w:rPr>
        <w:t>W</w:t>
      </w:r>
      <w:r w:rsidR="00433AC2" w:rsidRPr="00F26C70">
        <w:rPr>
          <w:b/>
          <w:bCs/>
          <w:i/>
          <w:iCs/>
        </w:rPr>
        <w:t xml:space="preserve">hat arrangements need to be in place before we </w:t>
      </w:r>
      <w:r w:rsidR="00433AC2">
        <w:rPr>
          <w:b/>
          <w:bCs/>
          <w:i/>
          <w:iCs/>
        </w:rPr>
        <w:t xml:space="preserve">can </w:t>
      </w:r>
      <w:r w:rsidR="00433AC2" w:rsidRPr="00F26C70">
        <w:rPr>
          <w:b/>
          <w:bCs/>
          <w:i/>
          <w:iCs/>
        </w:rPr>
        <w:t xml:space="preserve">submit </w:t>
      </w:r>
      <w:r w:rsidR="00433AC2">
        <w:rPr>
          <w:b/>
          <w:bCs/>
          <w:i/>
          <w:iCs/>
        </w:rPr>
        <w:t>a</w:t>
      </w:r>
      <w:r w:rsidR="00433AC2" w:rsidRPr="00F26C70">
        <w:rPr>
          <w:b/>
          <w:bCs/>
          <w:i/>
          <w:iCs/>
        </w:rPr>
        <w:t xml:space="preserve"> licence application?</w:t>
      </w:r>
    </w:p>
    <w:p w14:paraId="117B2BA6" w14:textId="09187CF9" w:rsidR="00433AC2" w:rsidRDefault="002A1458" w:rsidP="002A1458">
      <w:pPr>
        <w:pBdr>
          <w:top w:val="thinThickMediumGap" w:sz="24" w:space="1" w:color="ED7D31" w:themeColor="accent2"/>
          <w:left w:val="thinThickMediumGap" w:sz="24" w:space="4" w:color="ED7D31" w:themeColor="accent2"/>
          <w:bottom w:val="thickThinMediumGap" w:sz="24" w:space="1" w:color="ED7D31" w:themeColor="accent2"/>
          <w:right w:val="thickThinMediumGap" w:sz="24" w:space="4" w:color="ED7D31" w:themeColor="accent2"/>
        </w:pBdr>
        <w:spacing w:before="60" w:after="0"/>
      </w:pPr>
      <w:r w:rsidRPr="00C95E96">
        <w:rPr>
          <w:b/>
          <w:bCs/>
          <w:i/>
          <w:iCs/>
          <w:noProof/>
        </w:rPr>
        <mc:AlternateContent>
          <mc:Choice Requires="wps">
            <w:drawing>
              <wp:anchor distT="0" distB="0" distL="114300" distR="114300" simplePos="0" relativeHeight="251732992" behindDoc="0" locked="0" layoutInCell="1" allowOverlap="1" wp14:anchorId="171DC6AC" wp14:editId="22B52425">
                <wp:simplePos x="0" y="0"/>
                <wp:positionH relativeFrom="margin">
                  <wp:posOffset>-114300</wp:posOffset>
                </wp:positionH>
                <wp:positionV relativeFrom="paragraph">
                  <wp:posOffset>954405</wp:posOffset>
                </wp:positionV>
                <wp:extent cx="499110" cy="584200"/>
                <wp:effectExtent l="0" t="0" r="0" b="6350"/>
                <wp:wrapNone/>
                <wp:docPr id="43" name="Text Box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9110" cy="584200"/>
                        </a:xfrm>
                        <a:prstGeom prst="rect">
                          <a:avLst/>
                        </a:prstGeom>
                        <a:noFill/>
                        <a:ln>
                          <a:noFill/>
                        </a:ln>
                      </wps:spPr>
                      <wps:txbx>
                        <w:txbxContent>
                          <w:p w14:paraId="22ABEE46" w14:textId="77777777" w:rsidR="00035F18" w:rsidRPr="00E5580E" w:rsidRDefault="00035F18" w:rsidP="00035F18">
                            <w:pPr>
                              <w:spacing w:after="0" w:line="240" w:lineRule="auto"/>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sidRPr="00E5580E">
                              <w:rPr>
                                <w:b/>
                                <w:noProof/>
                                <w:color w:val="F7CAAC" w:themeColor="accent2" w:themeTint="66"/>
                                <w:sz w:val="72"/>
                                <w:szCs w:val="72"/>
                                <w14:textOutline w14:w="11112" w14:cap="flat" w14:cmpd="sng" w14:algn="ctr">
                                  <w14:solidFill>
                                    <w14:schemeClr w14:val="accent2"/>
                                  </w14:solidFill>
                                  <w14:prstDash w14:val="solid"/>
                                  <w14:round/>
                                </w14:textOutline>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DC6AC" id="Text Box 43" o:spid="_x0000_s1046" type="#_x0000_t202" alt="&quot;&quot;" style="position:absolute;margin-left:-9pt;margin-top:75.15pt;width:39.3pt;height:4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" filled="f" stroked="f">
                <v:textbox>
                  <w:txbxContent>
                    <w:p w14:paraId="22ABEE46" w14:textId="77777777" w:rsidR="00035F18" w:rsidRPr="00E5580E" w:rsidRDefault="00035F18" w:rsidP="00035F18">
                      <w:pPr>
                        <w:spacing w:after="0" w:line="240" w:lineRule="auto"/>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sidRPr="00E5580E">
                        <w:rPr>
                          <w:b/>
                          <w:noProof/>
                          <w:color w:val="F7CAAC" w:themeColor="accent2" w:themeTint="66"/>
                          <w:sz w:val="72"/>
                          <w:szCs w:val="72"/>
                          <w14:textOutline w14:w="11112" w14:cap="flat" w14:cmpd="sng" w14:algn="ctr">
                            <w14:solidFill>
                              <w14:schemeClr w14:val="accent2"/>
                            </w14:solidFill>
                            <w14:prstDash w14:val="solid"/>
                            <w14:round/>
                          </w14:textOutline>
                        </w:rPr>
                        <w:t>Q</w:t>
                      </w:r>
                    </w:p>
                  </w:txbxContent>
                </v:textbox>
                <w10:wrap anchorx="margin"/>
              </v:shape>
            </w:pict>
          </mc:Fallback>
        </mc:AlternateContent>
      </w:r>
      <w:r w:rsidR="00433AC2">
        <w:t xml:space="preserve">To allow the assessment to be undertaken, applicants should be able to identify the types of facilities to be used – </w:t>
      </w:r>
      <w:r w:rsidR="007762E6">
        <w:t>e.g.,</w:t>
      </w:r>
      <w:r w:rsidR="00433AC2">
        <w:t xml:space="preserve"> hospitals, clinical trial units or GP clinics. Applicants should also be able to explain how the GMO will be prepared, administered, transported, stored, distributed, and how waste disposal will be managed. All sites engaged must be able to comply with relevant licence conditions.</w:t>
      </w:r>
    </w:p>
    <w:p w14:paraId="3D464789" w14:textId="7733961A" w:rsidR="00433AC2" w:rsidRPr="00D157C0" w:rsidRDefault="00EC01CE" w:rsidP="00EC01CE">
      <w:pPr>
        <w:spacing w:before="60" w:after="0"/>
        <w:ind w:left="567"/>
        <w:rPr>
          <w:b/>
          <w:bCs/>
          <w:i/>
          <w:iCs/>
        </w:rPr>
      </w:pPr>
      <w:r w:rsidRPr="00C95E96">
        <w:rPr>
          <w:b/>
          <w:bCs/>
          <w:i/>
          <w:iCs/>
          <w:noProof/>
        </w:rPr>
        <mc:AlternateContent>
          <mc:Choice Requires="wps">
            <w:drawing>
              <wp:anchor distT="0" distB="0" distL="114300" distR="114300" simplePos="0" relativeHeight="251734016" behindDoc="0" locked="0" layoutInCell="1" allowOverlap="1" wp14:anchorId="08FB0231" wp14:editId="1A385E4F">
                <wp:simplePos x="0" y="0"/>
                <wp:positionH relativeFrom="leftMargin">
                  <wp:align>right</wp:align>
                </wp:positionH>
                <wp:positionV relativeFrom="paragraph">
                  <wp:posOffset>123825</wp:posOffset>
                </wp:positionV>
                <wp:extent cx="435610" cy="573715"/>
                <wp:effectExtent l="0" t="0" r="0" b="0"/>
                <wp:wrapNone/>
                <wp:docPr id="226" name="Text Box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610" cy="573715"/>
                        </a:xfrm>
                        <a:prstGeom prst="rect">
                          <a:avLst/>
                        </a:prstGeom>
                        <a:noFill/>
                        <a:ln>
                          <a:noFill/>
                        </a:ln>
                      </wps:spPr>
                      <wps:txbx>
                        <w:txbxContent>
                          <w:p w14:paraId="38E0B3A5" w14:textId="1BD07FC5" w:rsidR="00035F18" w:rsidRPr="00E5580E" w:rsidRDefault="00035F18" w:rsidP="00035F18">
                            <w:pPr>
                              <w:spacing w:after="0"/>
                              <w:jc w:val="center"/>
                              <w:rPr>
                                <w:b/>
                                <w:bCs/>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B0231" id="Text Box 226" o:spid="_x0000_s1047" type="#_x0000_t202" alt="&quot;&quot;" style="position:absolute;left:0;text-align:left;margin-left:-16.9pt;margin-top:9.75pt;width:34.3pt;height:45.15pt;z-index:2517340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" filled="f" stroked="f">
                <v:textbox>
                  <w:txbxContent>
                    <w:p w14:paraId="38E0B3A5" w14:textId="1BD07FC5" w:rsidR="00035F18" w:rsidRPr="00E5580E" w:rsidRDefault="00035F18" w:rsidP="00035F18">
                      <w:pPr>
                        <w:spacing w:after="0"/>
                        <w:jc w:val="center"/>
                        <w:rPr>
                          <w:b/>
                          <w:bCs/>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p>
                  </w:txbxContent>
                </v:textbox>
                <w10:wrap anchorx="margin"/>
              </v:shape>
            </w:pict>
          </mc:Fallback>
        </mc:AlternateContent>
      </w:r>
      <w:r w:rsidR="00433AC2" w:rsidRPr="00D157C0">
        <w:rPr>
          <w:b/>
          <w:bCs/>
          <w:i/>
          <w:iCs/>
        </w:rPr>
        <w:t xml:space="preserve">Can </w:t>
      </w:r>
      <w:r w:rsidR="00433AC2">
        <w:rPr>
          <w:b/>
          <w:bCs/>
          <w:i/>
          <w:iCs/>
        </w:rPr>
        <w:t xml:space="preserve">the </w:t>
      </w:r>
      <w:r w:rsidR="00433AC2" w:rsidRPr="00D157C0">
        <w:rPr>
          <w:b/>
          <w:bCs/>
          <w:i/>
          <w:iCs/>
        </w:rPr>
        <w:t>OGTR advise on DNIR</w:t>
      </w:r>
      <w:r w:rsidR="00433AC2">
        <w:rPr>
          <w:b/>
          <w:bCs/>
          <w:i/>
          <w:iCs/>
        </w:rPr>
        <w:t>/</w:t>
      </w:r>
      <w:r w:rsidR="00433AC2" w:rsidRPr="00D157C0">
        <w:rPr>
          <w:b/>
          <w:bCs/>
          <w:i/>
          <w:iCs/>
        </w:rPr>
        <w:t>DIR classification of our clinical trial?</w:t>
      </w:r>
    </w:p>
    <w:p w14:paraId="4C333081" w14:textId="0EA64E45" w:rsidR="00433AC2" w:rsidRDefault="00EC01CE" w:rsidP="002A1458">
      <w:pPr>
        <w:pBdr>
          <w:top w:val="thinThickMediumGap" w:sz="24" w:space="1" w:color="ED7D31" w:themeColor="accent2"/>
          <w:left w:val="thinThickMediumGap" w:sz="24" w:space="4" w:color="ED7D31" w:themeColor="accent2"/>
          <w:bottom w:val="thickThinMediumGap" w:sz="24" w:space="1" w:color="ED7D31" w:themeColor="accent2"/>
          <w:right w:val="thickThinMediumGap" w:sz="24" w:space="4" w:color="ED7D31" w:themeColor="accent2"/>
        </w:pBdr>
        <w:spacing w:before="60" w:after="0"/>
      </w:pPr>
      <w:r w:rsidRPr="00C95E96">
        <w:rPr>
          <w:b/>
          <w:bCs/>
          <w:i/>
          <w:iCs/>
          <w:noProof/>
        </w:rPr>
        <mc:AlternateContent>
          <mc:Choice Requires="wps">
            <w:drawing>
              <wp:anchor distT="0" distB="0" distL="114300" distR="114300" simplePos="0" relativeHeight="251736064" behindDoc="0" locked="0" layoutInCell="1" allowOverlap="1" wp14:anchorId="204C6890" wp14:editId="7F86BF62">
                <wp:simplePos x="0" y="0"/>
                <wp:positionH relativeFrom="margin">
                  <wp:posOffset>-86995</wp:posOffset>
                </wp:positionH>
                <wp:positionV relativeFrom="paragraph">
                  <wp:posOffset>1070610</wp:posOffset>
                </wp:positionV>
                <wp:extent cx="499110" cy="584200"/>
                <wp:effectExtent l="0" t="0" r="0" b="635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9110" cy="584200"/>
                        </a:xfrm>
                        <a:prstGeom prst="rect">
                          <a:avLst/>
                        </a:prstGeom>
                        <a:noFill/>
                        <a:ln>
                          <a:noFill/>
                        </a:ln>
                      </wps:spPr>
                      <wps:txbx>
                        <w:txbxContent>
                          <w:p w14:paraId="4D86600B" w14:textId="77777777" w:rsidR="00433AC2" w:rsidRPr="00E5580E" w:rsidRDefault="00433AC2" w:rsidP="00433AC2">
                            <w:pPr>
                              <w:spacing w:after="0" w:line="240" w:lineRule="auto"/>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sidRPr="00E5580E">
                              <w:rPr>
                                <w:b/>
                                <w:noProof/>
                                <w:color w:val="F7CAAC" w:themeColor="accent2" w:themeTint="66"/>
                                <w:sz w:val="72"/>
                                <w:szCs w:val="72"/>
                                <w14:textOutline w14:w="11112" w14:cap="flat" w14:cmpd="sng" w14:algn="ctr">
                                  <w14:solidFill>
                                    <w14:schemeClr w14:val="accent2"/>
                                  </w14:solidFill>
                                  <w14:prstDash w14:val="solid"/>
                                  <w14:round/>
                                </w14:textOutline>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6890" id="Text Box 12" o:spid="_x0000_s1048" type="#_x0000_t202" alt="&quot;&quot;" style="position:absolute;margin-left:-6.85pt;margin-top:84.3pt;width:39.3pt;height:4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" filled="f" stroked="f">
                <v:textbox>
                  <w:txbxContent>
                    <w:p w14:paraId="4D86600B" w14:textId="77777777" w:rsidR="00433AC2" w:rsidRPr="00E5580E" w:rsidRDefault="00433AC2" w:rsidP="00433AC2">
                      <w:pPr>
                        <w:spacing w:after="0" w:line="240" w:lineRule="auto"/>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sidRPr="00E5580E">
                        <w:rPr>
                          <w:b/>
                          <w:noProof/>
                          <w:color w:val="F7CAAC" w:themeColor="accent2" w:themeTint="66"/>
                          <w:sz w:val="72"/>
                          <w:szCs w:val="72"/>
                          <w14:textOutline w14:w="11112" w14:cap="flat" w14:cmpd="sng" w14:algn="ctr">
                            <w14:solidFill>
                              <w14:schemeClr w14:val="accent2"/>
                            </w14:solidFill>
                            <w14:prstDash w14:val="solid"/>
                            <w14:round/>
                          </w14:textOutline>
                        </w:rPr>
                        <w:t>Q</w:t>
                      </w:r>
                    </w:p>
                  </w:txbxContent>
                </v:textbox>
                <w10:wrap anchorx="margin"/>
              </v:shape>
            </w:pict>
          </mc:Fallback>
        </mc:AlternateContent>
      </w:r>
      <w:r w:rsidR="00433AC2">
        <w:t xml:space="preserve">If it is unclear whether a planned clinical trial requires a DNIR or DIR licence, </w:t>
      </w:r>
      <w:r w:rsidR="00433AC2" w:rsidRPr="00692C1E">
        <w:t xml:space="preserve">we encourage applicants to consult us before preparing </w:t>
      </w:r>
      <w:r w:rsidR="00433AC2">
        <w:t>the</w:t>
      </w:r>
      <w:r w:rsidR="00433AC2" w:rsidRPr="00692C1E">
        <w:t xml:space="preserve"> application</w:t>
      </w:r>
      <w:r w:rsidR="00433AC2">
        <w:t>.</w:t>
      </w:r>
      <w:r w:rsidR="00433AC2" w:rsidRPr="00692C1E">
        <w:t xml:space="preserve"> </w:t>
      </w:r>
      <w:r w:rsidR="00433AC2">
        <w:t>Please provide information regarding the nature of the GMO and how it will be administered</w:t>
      </w:r>
      <w:r w:rsidR="009B721E">
        <w:t>,</w:t>
      </w:r>
      <w:r w:rsidR="00C928F7">
        <w:t xml:space="preserve"> a</w:t>
      </w:r>
      <w:r w:rsidR="00433AC2">
        <w:t xml:space="preserve">s well as data demonstrating the capacity of viable GMO to be shed, excreted, or transmitted to other humans or animals. Please contact the OGTR if your clinical trial includes AAV-based viral vectors as some are considered eligible for </w:t>
      </w:r>
      <w:r w:rsidR="00C928F7">
        <w:t xml:space="preserve">a </w:t>
      </w:r>
      <w:r w:rsidR="00433AC2">
        <w:t>DNIR licenc</w:t>
      </w:r>
      <w:r w:rsidR="00C928F7">
        <w:t>e</w:t>
      </w:r>
      <w:r w:rsidR="00433AC2">
        <w:t>.</w:t>
      </w:r>
    </w:p>
    <w:p w14:paraId="62D8A79E" w14:textId="25718273" w:rsidR="00433AC2" w:rsidRPr="00927B84" w:rsidRDefault="002A1458" w:rsidP="00EC01CE">
      <w:pPr>
        <w:spacing w:before="60" w:after="0"/>
        <w:ind w:left="567"/>
        <w:rPr>
          <w:b/>
          <w:bCs/>
          <w:i/>
          <w:iCs/>
        </w:rPr>
      </w:pPr>
      <w:r w:rsidRPr="00C95E96">
        <w:rPr>
          <w:b/>
          <w:bCs/>
          <w:i/>
          <w:iCs/>
          <w:noProof/>
        </w:rPr>
        <mc:AlternateContent>
          <mc:Choice Requires="wps">
            <w:drawing>
              <wp:anchor distT="0" distB="0" distL="114300" distR="114300" simplePos="0" relativeHeight="251737088" behindDoc="0" locked="0" layoutInCell="1" allowOverlap="1" wp14:anchorId="6E161A34" wp14:editId="6F6905C4">
                <wp:simplePos x="0" y="0"/>
                <wp:positionH relativeFrom="leftMargin">
                  <wp:posOffset>526415</wp:posOffset>
                </wp:positionH>
                <wp:positionV relativeFrom="paragraph">
                  <wp:posOffset>35560</wp:posOffset>
                </wp:positionV>
                <wp:extent cx="435610" cy="57371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610" cy="573715"/>
                        </a:xfrm>
                        <a:prstGeom prst="rect">
                          <a:avLst/>
                        </a:prstGeom>
                        <a:noFill/>
                        <a:ln>
                          <a:noFill/>
                        </a:ln>
                      </wps:spPr>
                      <wps:txbx>
                        <w:txbxContent>
                          <w:p w14:paraId="371F5EA3" w14:textId="77777777" w:rsidR="00433AC2" w:rsidRPr="00E5580E" w:rsidRDefault="00433AC2" w:rsidP="00433AC2">
                            <w:pPr>
                              <w:spacing w:after="0"/>
                              <w:jc w:val="center"/>
                              <w:rPr>
                                <w:b/>
                                <w:bCs/>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61A34" id="Text Box 13" o:spid="_x0000_s1049" type="#_x0000_t202" alt="&quot;&quot;" style="position:absolute;left:0;text-align:left;margin-left:41.45pt;margin-top:2.8pt;width:34.3pt;height:45.15pt;z-index:251737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" filled="f" stroked="f">
                <v:textbox>
                  <w:txbxContent>
                    <w:p w14:paraId="371F5EA3" w14:textId="77777777" w:rsidR="00433AC2" w:rsidRPr="00E5580E" w:rsidRDefault="00433AC2" w:rsidP="00433AC2">
                      <w:pPr>
                        <w:spacing w:after="0"/>
                        <w:jc w:val="center"/>
                        <w:rPr>
                          <w:b/>
                          <w:bCs/>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p>
                  </w:txbxContent>
                </v:textbox>
                <w10:wrap anchorx="margin"/>
              </v:shape>
            </w:pict>
          </mc:Fallback>
        </mc:AlternateContent>
      </w:r>
      <w:r w:rsidR="00433AC2" w:rsidRPr="00F54D09">
        <w:rPr>
          <w:b/>
          <w:bCs/>
          <w:i/>
          <w:iCs/>
        </w:rPr>
        <w:t xml:space="preserve">We want to run another </w:t>
      </w:r>
      <w:r w:rsidR="00433AC2">
        <w:rPr>
          <w:b/>
          <w:bCs/>
          <w:i/>
          <w:iCs/>
        </w:rPr>
        <w:t xml:space="preserve">clinical </w:t>
      </w:r>
      <w:r w:rsidR="00433AC2" w:rsidRPr="00F54D09">
        <w:rPr>
          <w:b/>
          <w:bCs/>
          <w:i/>
          <w:iCs/>
        </w:rPr>
        <w:t xml:space="preserve">trial </w:t>
      </w:r>
      <w:r w:rsidR="00433AC2">
        <w:rPr>
          <w:b/>
          <w:bCs/>
          <w:i/>
          <w:iCs/>
        </w:rPr>
        <w:t>with</w:t>
      </w:r>
      <w:r w:rsidR="00433AC2" w:rsidRPr="00F54D09">
        <w:rPr>
          <w:b/>
          <w:bCs/>
          <w:i/>
          <w:iCs/>
        </w:rPr>
        <w:t xml:space="preserve"> the same GMO – do we need a new licence?</w:t>
      </w:r>
    </w:p>
    <w:p w14:paraId="2CA341AD" w14:textId="71214BE4" w:rsidR="00433AC2" w:rsidRDefault="00433AC2" w:rsidP="00433AC2">
      <w:pPr>
        <w:pBdr>
          <w:top w:val="thinThickMediumGap" w:sz="24" w:space="1" w:color="ED7D31" w:themeColor="accent2"/>
          <w:left w:val="thinThickMediumGap" w:sz="24" w:space="4" w:color="ED7D31" w:themeColor="accent2"/>
          <w:bottom w:val="thickThinMediumGap" w:sz="24" w:space="1" w:color="ED7D31" w:themeColor="accent2"/>
          <w:right w:val="thickThinMediumGap" w:sz="24" w:space="4" w:color="ED7D31" w:themeColor="accent2"/>
        </w:pBdr>
        <w:spacing w:before="60" w:after="0"/>
      </w:pPr>
      <w:r>
        <w:t xml:space="preserve">Licences are specific to the GMOs and activities described in the application. If the new work does not comply with all licence conditions, it may be possible to vary the licence, or a new licence may be needed. This will depend on how the proposed changes impact on the risks originally assessed. The OGTR’s Policy on scope for variation of GMO licences can be viewed </w:t>
      </w:r>
      <w:hyperlink r:id="rId38" w:history="1">
        <w:r w:rsidRPr="00927B84">
          <w:rPr>
            <w:rStyle w:val="Hyperlink"/>
          </w:rPr>
          <w:t>online.</w:t>
        </w:r>
      </w:hyperlink>
      <w:r>
        <w:t xml:space="preserve"> </w:t>
      </w:r>
    </w:p>
    <w:p w14:paraId="08487D14" w14:textId="477C0CB3" w:rsidR="005055B4" w:rsidRPr="00A913B7" w:rsidRDefault="00EC01CE" w:rsidP="007762E6">
      <w:pPr>
        <w:spacing w:after="0" w:line="240" w:lineRule="auto"/>
        <w:ind w:left="1757"/>
        <w:jc w:val="center"/>
        <w:rPr>
          <w:b/>
          <w:bCs/>
        </w:rPr>
      </w:pPr>
      <w:r>
        <w:rPr>
          <w:noProof/>
        </w:rPr>
        <mc:AlternateContent>
          <mc:Choice Requires="wps">
            <w:drawing>
              <wp:anchor distT="0" distB="0" distL="114300" distR="114300" simplePos="0" relativeHeight="251746304" behindDoc="1" locked="0" layoutInCell="1" allowOverlap="1" wp14:anchorId="7D000019" wp14:editId="2B0F1116">
                <wp:simplePos x="0" y="0"/>
                <wp:positionH relativeFrom="column">
                  <wp:posOffset>2762250</wp:posOffset>
                </wp:positionH>
                <wp:positionV relativeFrom="paragraph">
                  <wp:posOffset>2098675</wp:posOffset>
                </wp:positionV>
                <wp:extent cx="2962275" cy="314325"/>
                <wp:effectExtent l="0" t="0" r="9525" b="9525"/>
                <wp:wrapTight wrapText="bothSides">
                  <wp:wrapPolygon edited="0">
                    <wp:start x="0" y="0"/>
                    <wp:lineTo x="0" y="20945"/>
                    <wp:lineTo x="21531" y="20945"/>
                    <wp:lineTo x="21531" y="0"/>
                    <wp:lineTo x="0" y="0"/>
                  </wp:wrapPolygon>
                </wp:wrapTight>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62275" cy="314325"/>
                        </a:xfrm>
                        <a:prstGeom prst="rect">
                          <a:avLst/>
                        </a:prstGeom>
                        <a:solidFill>
                          <a:prstClr val="white"/>
                        </a:solidFill>
                        <a:ln>
                          <a:noFill/>
                        </a:ln>
                      </wps:spPr>
                      <wps:txbx>
                        <w:txbxContent>
                          <w:p w14:paraId="01D4497E" w14:textId="019993BB" w:rsidR="00EC01CE" w:rsidRPr="00697039" w:rsidRDefault="00EC01CE" w:rsidP="00EC01CE">
                            <w:pPr>
                              <w:pStyle w:val="Caption"/>
                              <w:rPr>
                                <w:b/>
                                <w:bCs/>
                                <w:noProof/>
                                <w:sz w:val="24"/>
                                <w:szCs w:val="24"/>
                              </w:rPr>
                            </w:pPr>
                            <w:r>
                              <w:t>Caption Above: Dr Heidi Mitchell speaking at the ARCS Conference.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00019" id="Text Box 11" o:spid="_x0000_s1050" type="#_x0000_t202" alt="&quot;&quot;" style="position:absolute;left:0;text-align:left;margin-left:217.5pt;margin-top:165.25pt;width:233.25pt;height:24.75pt;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" stroked="f">
                <v:textbox inset="0,0,0,0">
                  <w:txbxContent>
                    <w:p w14:paraId="01D4497E" w14:textId="019993BB" w:rsidR="00EC01CE" w:rsidRPr="00697039" w:rsidRDefault="00EC01CE" w:rsidP="00EC01CE">
                      <w:pPr>
                        <w:pStyle w:val="Caption"/>
                        <w:rPr>
                          <w:b/>
                          <w:bCs/>
                          <w:noProof/>
                          <w:sz w:val="24"/>
                          <w:szCs w:val="24"/>
                        </w:rPr>
                      </w:pPr>
                      <w:r>
                        <w:t>Caption Above: Dr Heidi Mitchell speaking at the ARCS Conference.</w:t>
                      </w:r>
                    </w:p>
                  </w:txbxContent>
                </v:textbox>
                <w10:wrap type="tight"/>
              </v:shape>
            </w:pict>
          </mc:Fallback>
        </mc:AlternateContent>
      </w:r>
      <w:r>
        <w:rPr>
          <w:b/>
          <w:bCs/>
          <w:noProof/>
          <w:sz w:val="24"/>
          <w:szCs w:val="24"/>
        </w:rPr>
        <w:drawing>
          <wp:anchor distT="0" distB="0" distL="114300" distR="114300" simplePos="0" relativeHeight="251744256" behindDoc="1" locked="0" layoutInCell="1" allowOverlap="1" wp14:anchorId="38AAC269" wp14:editId="4A8ECCE5">
            <wp:simplePos x="0" y="0"/>
            <wp:positionH relativeFrom="margin">
              <wp:align>right</wp:align>
            </wp:positionH>
            <wp:positionV relativeFrom="paragraph">
              <wp:posOffset>174625</wp:posOffset>
            </wp:positionV>
            <wp:extent cx="2962275" cy="1868170"/>
            <wp:effectExtent l="0" t="0" r="9525" b="0"/>
            <wp:wrapTight wrapText="bothSides">
              <wp:wrapPolygon edited="0">
                <wp:start x="0" y="0"/>
                <wp:lineTo x="0" y="21365"/>
                <wp:lineTo x="21531" y="21365"/>
                <wp:lineTo x="21531"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227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0D5">
        <w:rPr>
          <w:b/>
          <w:bCs/>
          <w:noProof/>
        </w:rPr>
        <mc:AlternateContent>
          <mc:Choice Requires="wps">
            <w:drawing>
              <wp:anchor distT="45720" distB="45720" distL="114300" distR="114300" simplePos="0" relativeHeight="251703296" behindDoc="0" locked="0" layoutInCell="1" allowOverlap="1" wp14:anchorId="09B687B5" wp14:editId="7C0F4D95">
                <wp:simplePos x="0" y="0"/>
                <wp:positionH relativeFrom="margin">
                  <wp:align>left</wp:align>
                </wp:positionH>
                <wp:positionV relativeFrom="paragraph">
                  <wp:posOffset>2483485</wp:posOffset>
                </wp:positionV>
                <wp:extent cx="5991225" cy="1209675"/>
                <wp:effectExtent l="19050" t="19050" r="28575" b="28575"/>
                <wp:wrapSquare wrapText="bothSides"/>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209675"/>
                        </a:xfrm>
                        <a:prstGeom prst="rect">
                          <a:avLst/>
                        </a:prstGeom>
                        <a:solidFill>
                          <a:schemeClr val="accent5">
                            <a:lumMod val="20000"/>
                            <a:lumOff val="80000"/>
                          </a:schemeClr>
                        </a:solidFill>
                        <a:ln w="28575">
                          <a:solidFill>
                            <a:srgbClr val="0070C0"/>
                          </a:solidFill>
                          <a:miter lim="800000"/>
                          <a:headEnd/>
                          <a:tailEnd/>
                        </a:ln>
                      </wps:spPr>
                      <wps:txbx>
                        <w:txbxContent>
                          <w:p w14:paraId="1AAD8ABA" w14:textId="77777777" w:rsidR="00F37FF1" w:rsidRPr="00516ED5" w:rsidRDefault="00F37FF1" w:rsidP="00F37FF1">
                            <w:pPr>
                              <w:spacing w:before="120" w:after="120"/>
                              <w:rPr>
                                <w:b/>
                                <w:bCs/>
                                <w:sz w:val="24"/>
                                <w:szCs w:val="24"/>
                              </w:rPr>
                            </w:pPr>
                            <w:r w:rsidRPr="00516ED5">
                              <w:rPr>
                                <w:b/>
                                <w:bCs/>
                                <w:sz w:val="24"/>
                                <w:szCs w:val="24"/>
                              </w:rPr>
                              <w:t>Useful Links</w:t>
                            </w:r>
                          </w:p>
                          <w:p w14:paraId="4683F0FE" w14:textId="77777777" w:rsidR="00F37FF1" w:rsidRDefault="003D3FF9" w:rsidP="00F37FF1">
                            <w:pPr>
                              <w:spacing w:before="120" w:after="120"/>
                            </w:pPr>
                            <w:hyperlink r:id="rId40" w:history="1">
                              <w:r w:rsidR="00F37FF1" w:rsidRPr="007D0322">
                                <w:rPr>
                                  <w:rStyle w:val="Hyperlink"/>
                                </w:rPr>
                                <w:t>Apply for a licence to conduct a clinical trial with a GMO</w:t>
                              </w:r>
                            </w:hyperlink>
                          </w:p>
                          <w:p w14:paraId="4EC10E33" w14:textId="77777777" w:rsidR="00F37FF1" w:rsidRDefault="003D3FF9" w:rsidP="00F37FF1">
                            <w:pPr>
                              <w:spacing w:before="120" w:after="120"/>
                            </w:pPr>
                            <w:hyperlink r:id="rId41" w:history="1">
                              <w:r w:rsidR="00F37FF1" w:rsidRPr="00560810">
                                <w:rPr>
                                  <w:rStyle w:val="Hyperlink"/>
                                </w:rPr>
                                <w:t>Guidance for conducting human clinical trials involving GMOs</w:t>
                              </w:r>
                            </w:hyperlink>
                          </w:p>
                          <w:p w14:paraId="5F4A90C5" w14:textId="77777777" w:rsidR="00F37FF1" w:rsidRDefault="00F37FF1" w:rsidP="00F37FF1">
                            <w:pPr>
                              <w:spacing w:before="120" w:after="120"/>
                            </w:pPr>
                            <w:r>
                              <w:t xml:space="preserve">Contact information for inquiries about clinical trials: </w:t>
                            </w:r>
                            <w:hyperlink r:id="rId42" w:history="1">
                              <w:r w:rsidRPr="003A092E">
                                <w:rPr>
                                  <w:rStyle w:val="Hyperlink"/>
                                </w:rPr>
                                <w:t>ogtr.cdes@health.gov.au</w:t>
                              </w:r>
                            </w:hyperlink>
                            <w:r>
                              <w:t xml:space="preserve"> or </w:t>
                            </w:r>
                            <w:r w:rsidRPr="00F622AD">
                              <w:t>1800 181 030</w:t>
                            </w:r>
                          </w:p>
                          <w:p w14:paraId="4AA0B207" w14:textId="77777777" w:rsidR="00F37FF1" w:rsidRDefault="00F37FF1" w:rsidP="00F37F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687B5" id="_x0000_s1051" type="#_x0000_t202" alt="&quot;&quot;" style="position:absolute;left:0;text-align:left;margin-left:0;margin-top:195.55pt;width:471.75pt;height:95.2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" fillcolor="#deeaf6 [664]" strokecolor="#0070c0" strokeweight="2.25pt">
                <v:textbox>
                  <w:txbxContent>
                    <w:p w14:paraId="1AAD8ABA" w14:textId="77777777" w:rsidR="00F37FF1" w:rsidRPr="00516ED5" w:rsidRDefault="00F37FF1" w:rsidP="00F37FF1">
                      <w:pPr>
                        <w:spacing w:before="120" w:after="120"/>
                        <w:rPr>
                          <w:b/>
                          <w:bCs/>
                          <w:sz w:val="24"/>
                          <w:szCs w:val="24"/>
                        </w:rPr>
                      </w:pPr>
                      <w:r w:rsidRPr="00516ED5">
                        <w:rPr>
                          <w:b/>
                          <w:bCs/>
                          <w:sz w:val="24"/>
                          <w:szCs w:val="24"/>
                        </w:rPr>
                        <w:t>Useful Links</w:t>
                      </w:r>
                    </w:p>
                    <w:p w14:paraId="4683F0FE" w14:textId="77777777" w:rsidR="00F37FF1" w:rsidRDefault="003D3FF9" w:rsidP="00F37FF1">
                      <w:pPr>
                        <w:spacing w:before="120" w:after="120"/>
                      </w:pPr>
                      <w:hyperlink r:id="rId43" w:history="1">
                        <w:r w:rsidR="00F37FF1" w:rsidRPr="007D0322">
                          <w:rPr>
                            <w:rStyle w:val="Hyperlink"/>
                          </w:rPr>
                          <w:t>Apply for a licence to conduct a clinical trial with a GMO</w:t>
                        </w:r>
                      </w:hyperlink>
                    </w:p>
                    <w:p w14:paraId="4EC10E33" w14:textId="77777777" w:rsidR="00F37FF1" w:rsidRDefault="003D3FF9" w:rsidP="00F37FF1">
                      <w:pPr>
                        <w:spacing w:before="120" w:after="120"/>
                      </w:pPr>
                      <w:hyperlink r:id="rId44" w:history="1">
                        <w:r w:rsidR="00F37FF1" w:rsidRPr="00560810">
                          <w:rPr>
                            <w:rStyle w:val="Hyperlink"/>
                          </w:rPr>
                          <w:t>Guidance for conducting human clinical trials involving GMOs</w:t>
                        </w:r>
                      </w:hyperlink>
                    </w:p>
                    <w:p w14:paraId="5F4A90C5" w14:textId="77777777" w:rsidR="00F37FF1" w:rsidRDefault="00F37FF1" w:rsidP="00F37FF1">
                      <w:pPr>
                        <w:spacing w:before="120" w:after="120"/>
                      </w:pPr>
                      <w:r>
                        <w:t xml:space="preserve">Contact information for inquiries about clinical trials: </w:t>
                      </w:r>
                      <w:hyperlink r:id="rId45" w:history="1">
                        <w:r w:rsidRPr="003A092E">
                          <w:rPr>
                            <w:rStyle w:val="Hyperlink"/>
                          </w:rPr>
                          <w:t>ogtr.cdes@health.gov.au</w:t>
                        </w:r>
                      </w:hyperlink>
                      <w:r>
                        <w:t xml:space="preserve"> or </w:t>
                      </w:r>
                      <w:r w:rsidRPr="00F622AD">
                        <w:t>1800 181 030</w:t>
                      </w:r>
                    </w:p>
                    <w:p w14:paraId="4AA0B207" w14:textId="77777777" w:rsidR="00F37FF1" w:rsidRDefault="00F37FF1" w:rsidP="00F37FF1"/>
                  </w:txbxContent>
                </v:textbox>
                <w10:wrap type="square" anchorx="margin"/>
              </v:shape>
            </w:pict>
          </mc:Fallback>
        </mc:AlternateContent>
      </w:r>
      <w:r w:rsidRPr="00EC01CE">
        <w:rPr>
          <w:b/>
          <w:bCs/>
          <w:noProof/>
        </w:rPr>
        <mc:AlternateContent>
          <mc:Choice Requires="wps">
            <w:drawing>
              <wp:anchor distT="45720" distB="45720" distL="114300" distR="114300" simplePos="0" relativeHeight="251743232" behindDoc="0" locked="0" layoutInCell="1" allowOverlap="1" wp14:anchorId="3D9F0A94" wp14:editId="7220501A">
                <wp:simplePos x="0" y="0"/>
                <wp:positionH relativeFrom="column">
                  <wp:posOffset>-104775</wp:posOffset>
                </wp:positionH>
                <wp:positionV relativeFrom="paragraph">
                  <wp:posOffset>202565</wp:posOffset>
                </wp:positionV>
                <wp:extent cx="2943225" cy="2162175"/>
                <wp:effectExtent l="0" t="0" r="9525" b="9525"/>
                <wp:wrapSquare wrapText="bothSides"/>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162175"/>
                        </a:xfrm>
                        <a:prstGeom prst="rect">
                          <a:avLst/>
                        </a:prstGeom>
                        <a:solidFill>
                          <a:srgbClr val="FFFFFF"/>
                        </a:solidFill>
                        <a:ln w="9525">
                          <a:noFill/>
                          <a:miter lim="800000"/>
                          <a:headEnd/>
                          <a:tailEnd/>
                        </a:ln>
                      </wps:spPr>
                      <wps:txbx>
                        <w:txbxContent>
                          <w:p w14:paraId="43AF5068" w14:textId="77777777" w:rsidR="00EC01CE" w:rsidRPr="00EC01CE" w:rsidRDefault="00EC01CE" w:rsidP="00EC01CE">
                            <w:pPr>
                              <w:rPr>
                                <w:b/>
                                <w:bCs/>
                                <w:sz w:val="24"/>
                                <w:szCs w:val="24"/>
                              </w:rPr>
                            </w:pPr>
                            <w:r w:rsidRPr="00EC01CE">
                              <w:rPr>
                                <w:b/>
                                <w:bCs/>
                                <w:sz w:val="24"/>
                                <w:szCs w:val="24"/>
                              </w:rPr>
                              <w:t>2022 ARCS Australia conference:</w:t>
                            </w:r>
                          </w:p>
                          <w:p w14:paraId="37AC737C" w14:textId="77777777" w:rsidR="00EC01CE" w:rsidRPr="00EC01CE" w:rsidRDefault="00EC01CE" w:rsidP="00EC01CE">
                            <w:pPr>
                              <w:rPr>
                                <w:sz w:val="20"/>
                                <w:szCs w:val="20"/>
                              </w:rPr>
                            </w:pPr>
                            <w:r w:rsidRPr="00EC01CE">
                              <w:rPr>
                                <w:sz w:val="20"/>
                                <w:szCs w:val="20"/>
                              </w:rPr>
                              <w:t xml:space="preserve">OGTR staff attended the recent ARCS Australia Annual Conference. Dr Heidi Mitchell and Ms Geraldine Lester from the Contained Dealings Evaluation Section gave three presentations titled </w:t>
                            </w:r>
                            <w:r w:rsidRPr="00EC01CE">
                              <w:rPr>
                                <w:i/>
                                <w:iCs/>
                                <w:sz w:val="20"/>
                                <w:szCs w:val="20"/>
                              </w:rPr>
                              <w:t>Regulation of cell and gene therapy</w:t>
                            </w:r>
                            <w:r w:rsidRPr="00EC01CE">
                              <w:rPr>
                                <w:sz w:val="20"/>
                                <w:szCs w:val="20"/>
                              </w:rPr>
                              <w:t xml:space="preserve">, </w:t>
                            </w:r>
                            <w:proofErr w:type="gramStart"/>
                            <w:r w:rsidRPr="00EC01CE">
                              <w:rPr>
                                <w:i/>
                                <w:iCs/>
                                <w:sz w:val="20"/>
                                <w:szCs w:val="20"/>
                              </w:rPr>
                              <w:t>What’s</w:t>
                            </w:r>
                            <w:proofErr w:type="gramEnd"/>
                            <w:r w:rsidRPr="00EC01CE">
                              <w:rPr>
                                <w:i/>
                                <w:iCs/>
                                <w:sz w:val="20"/>
                                <w:szCs w:val="20"/>
                              </w:rPr>
                              <w:t xml:space="preserve"> new in regulation of clinical trials with GMOs in Australia?</w:t>
                            </w:r>
                            <w:r w:rsidRPr="00EC01CE">
                              <w:rPr>
                                <w:sz w:val="20"/>
                                <w:szCs w:val="20"/>
                              </w:rPr>
                              <w:t xml:space="preserve"> and </w:t>
                            </w:r>
                            <w:r w:rsidRPr="00EC01CE">
                              <w:rPr>
                                <w:i/>
                                <w:iCs/>
                                <w:sz w:val="20"/>
                                <w:szCs w:val="20"/>
                              </w:rPr>
                              <w:t>OGTR regulation of human clinical trials involving GMOs: What you need to know</w:t>
                            </w:r>
                            <w:r w:rsidRPr="00EC01CE">
                              <w:rPr>
                                <w:sz w:val="20"/>
                                <w:szCs w:val="20"/>
                              </w:rPr>
                              <w:t>. The team also spoke with many attendees at the OGTR booth over the three-day meeting.</w:t>
                            </w:r>
                          </w:p>
                          <w:p w14:paraId="716D66DD" w14:textId="716ED35B" w:rsidR="00EC01CE" w:rsidRPr="00EC01CE" w:rsidRDefault="00EC01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F0A94" id="_x0000_s1052" type="#_x0000_t202" alt="&quot;&quot;" style="position:absolute;left:0;text-align:left;margin-left:-8.25pt;margin-top:15.95pt;width:231.75pt;height:170.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" stroked="f">
                <v:textbox>
                  <w:txbxContent>
                    <w:p w14:paraId="43AF5068" w14:textId="77777777" w:rsidR="00EC01CE" w:rsidRPr="00EC01CE" w:rsidRDefault="00EC01CE" w:rsidP="00EC01CE">
                      <w:pPr>
                        <w:rPr>
                          <w:b/>
                          <w:bCs/>
                          <w:sz w:val="24"/>
                          <w:szCs w:val="24"/>
                        </w:rPr>
                      </w:pPr>
                      <w:r w:rsidRPr="00EC01CE">
                        <w:rPr>
                          <w:b/>
                          <w:bCs/>
                          <w:sz w:val="24"/>
                          <w:szCs w:val="24"/>
                        </w:rPr>
                        <w:t>2022 ARCS Australia conference:</w:t>
                      </w:r>
                    </w:p>
                    <w:p w14:paraId="37AC737C" w14:textId="77777777" w:rsidR="00EC01CE" w:rsidRPr="00EC01CE" w:rsidRDefault="00EC01CE" w:rsidP="00EC01CE">
                      <w:pPr>
                        <w:rPr>
                          <w:sz w:val="20"/>
                          <w:szCs w:val="20"/>
                        </w:rPr>
                      </w:pPr>
                      <w:r w:rsidRPr="00EC01CE">
                        <w:rPr>
                          <w:sz w:val="20"/>
                          <w:szCs w:val="20"/>
                        </w:rPr>
                        <w:t xml:space="preserve">OGTR staff attended the recent ARCS Australia Annual Conference. Dr Heidi Mitchell and Ms Geraldine Lester from the Contained Dealings Evaluation Section gave three presentations titled </w:t>
                      </w:r>
                      <w:r w:rsidRPr="00EC01CE">
                        <w:rPr>
                          <w:i/>
                          <w:iCs/>
                          <w:sz w:val="20"/>
                          <w:szCs w:val="20"/>
                        </w:rPr>
                        <w:t>Regulation of cell and gene therapy</w:t>
                      </w:r>
                      <w:r w:rsidRPr="00EC01CE">
                        <w:rPr>
                          <w:sz w:val="20"/>
                          <w:szCs w:val="20"/>
                        </w:rPr>
                        <w:t xml:space="preserve">, </w:t>
                      </w:r>
                      <w:proofErr w:type="gramStart"/>
                      <w:r w:rsidRPr="00EC01CE">
                        <w:rPr>
                          <w:i/>
                          <w:iCs/>
                          <w:sz w:val="20"/>
                          <w:szCs w:val="20"/>
                        </w:rPr>
                        <w:t>What’s</w:t>
                      </w:r>
                      <w:proofErr w:type="gramEnd"/>
                      <w:r w:rsidRPr="00EC01CE">
                        <w:rPr>
                          <w:i/>
                          <w:iCs/>
                          <w:sz w:val="20"/>
                          <w:szCs w:val="20"/>
                        </w:rPr>
                        <w:t xml:space="preserve"> new in regulation of clinical trials with GMOs in Australia?</w:t>
                      </w:r>
                      <w:r w:rsidRPr="00EC01CE">
                        <w:rPr>
                          <w:sz w:val="20"/>
                          <w:szCs w:val="20"/>
                        </w:rPr>
                        <w:t xml:space="preserve"> and </w:t>
                      </w:r>
                      <w:r w:rsidRPr="00EC01CE">
                        <w:rPr>
                          <w:i/>
                          <w:iCs/>
                          <w:sz w:val="20"/>
                          <w:szCs w:val="20"/>
                        </w:rPr>
                        <w:t>OGTR regulation of human clinical trials involving GMOs: What you need to know</w:t>
                      </w:r>
                      <w:r w:rsidRPr="00EC01CE">
                        <w:rPr>
                          <w:sz w:val="20"/>
                          <w:szCs w:val="20"/>
                        </w:rPr>
                        <w:t>. The team also spoke with many attendees at the OGTR booth over the three-day meeting.</w:t>
                      </w:r>
                    </w:p>
                    <w:p w14:paraId="716D66DD" w14:textId="716ED35B" w:rsidR="00EC01CE" w:rsidRPr="00EC01CE" w:rsidRDefault="00EC01CE"/>
                  </w:txbxContent>
                </v:textbox>
                <w10:wrap type="square"/>
              </v:shape>
            </w:pict>
          </mc:Fallback>
        </mc:AlternateContent>
      </w:r>
    </w:p>
    <w:sectPr w:rsidR="005055B4" w:rsidRPr="00A913B7" w:rsidSect="000D22D3">
      <w:headerReference w:type="default" r:id="rId46"/>
      <w:footerReference w:type="default" r:id="rId47"/>
      <w:pgSz w:w="11906" w:h="16838"/>
      <w:pgMar w:top="1440" w:right="1440" w:bottom="1440" w:left="1440"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930B8" w14:textId="77777777" w:rsidR="00C55878" w:rsidRDefault="00C55878" w:rsidP="00A913B7">
      <w:pPr>
        <w:spacing w:after="0" w:line="240" w:lineRule="auto"/>
      </w:pPr>
      <w:r>
        <w:separator/>
      </w:r>
    </w:p>
  </w:endnote>
  <w:endnote w:type="continuationSeparator" w:id="0">
    <w:p w14:paraId="3816BF27" w14:textId="77777777" w:rsidR="00C55878" w:rsidRDefault="00C55878" w:rsidP="00A91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2170D" w14:textId="3C857C7A" w:rsidR="00287FB9" w:rsidRDefault="00287FB9">
    <w:pPr>
      <w:pStyle w:val="Footer"/>
    </w:pPr>
    <w:r>
      <w:rPr>
        <w:noProof/>
        <w:color w:val="808080" w:themeColor="background1" w:themeShade="80"/>
      </w:rPr>
      <mc:AlternateContent>
        <mc:Choice Requires="wpg">
          <w:drawing>
            <wp:anchor distT="0" distB="0" distL="0" distR="0" simplePos="0" relativeHeight="251662336" behindDoc="0" locked="0" layoutInCell="1" allowOverlap="1" wp14:anchorId="6B7074B2" wp14:editId="4630F219">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0" b="3810"/>
              <wp:wrapSquare wrapText="bothSides"/>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86409" w14:textId="40984BE3" w:rsidR="000D22D3" w:rsidRDefault="000D22D3" w:rsidP="000D22D3">
                            <w:pPr>
                              <w:spacing w:after="0" w:line="240" w:lineRule="auto"/>
                              <w:rPr>
                                <w:rFonts w:ascii="Calibri" w:eastAsia="Calibri" w:hAnsi="Calibri" w:cs="Calibri"/>
                                <w:color w:val="0563C1"/>
                                <w:sz w:val="20"/>
                                <w:szCs w:val="20"/>
                                <w:u w:val="single"/>
                              </w:rPr>
                            </w:pPr>
                            <w:r w:rsidRPr="001C48F1">
                              <w:rPr>
                                <w:rFonts w:ascii="Calibri" w:eastAsia="Calibri" w:hAnsi="Calibri" w:cs="Calibri"/>
                                <w:sz w:val="20"/>
                                <w:szCs w:val="20"/>
                              </w:rPr>
                              <w:t xml:space="preserve">If you have any suggestions or questions, please email us at </w:t>
                            </w:r>
                            <w:hyperlink r:id="rId1" w:history="1">
                              <w:r w:rsidRPr="00BB768F">
                                <w:rPr>
                                  <w:rStyle w:val="Hyperlink"/>
                                  <w:rFonts w:ascii="Calibri" w:eastAsia="Calibri" w:hAnsi="Calibri" w:cs="Calibri"/>
                                  <w:sz w:val="20"/>
                                  <w:szCs w:val="20"/>
                                </w:rPr>
                                <w:t>ogtr@health.gov.au</w:t>
                              </w:r>
                            </w:hyperlink>
                            <w:r>
                              <w:rPr>
                                <w:rFonts w:ascii="Calibri" w:eastAsia="Calibri" w:hAnsi="Calibri" w:cs="Calibri"/>
                                <w:color w:val="0563C1"/>
                                <w:sz w:val="20"/>
                                <w:szCs w:val="20"/>
                                <w:u w:val="single"/>
                              </w:rPr>
                              <w:t>.</w:t>
                            </w:r>
                            <w:r w:rsidRPr="000D22D3">
                              <w:rPr>
                                <w:rFonts w:ascii="Calibri" w:eastAsia="Calibri" w:hAnsi="Calibri" w:cs="Calibri"/>
                                <w:color w:val="0563C1"/>
                                <w:sz w:val="20"/>
                                <w:szCs w:val="20"/>
                              </w:rPr>
                              <w:t xml:space="preserve">                    </w:t>
                            </w:r>
                            <w:r w:rsidR="005055B4">
                              <w:rPr>
                                <w:rFonts w:ascii="Calibri" w:eastAsia="Calibri" w:hAnsi="Calibri" w:cs="Calibri"/>
                                <w:b/>
                                <w:bCs/>
                                <w:sz w:val="20"/>
                                <w:szCs w:val="20"/>
                              </w:rPr>
                              <w:t>October</w:t>
                            </w:r>
                            <w:r w:rsidRPr="000D22D3">
                              <w:rPr>
                                <w:rFonts w:ascii="Calibri" w:eastAsia="Calibri" w:hAnsi="Calibri" w:cs="Calibri"/>
                                <w:b/>
                                <w:bCs/>
                                <w:sz w:val="20"/>
                                <w:szCs w:val="20"/>
                              </w:rPr>
                              <w:t xml:space="preserve"> 2022</w:t>
                            </w:r>
                          </w:p>
                          <w:p w14:paraId="70172AB6" w14:textId="77777777" w:rsidR="00287FB9" w:rsidRDefault="00287FB9" w:rsidP="000D22D3">
                            <w:pPr>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B7074B2" id="Group 37" o:spid="_x0000_s1053" alt="&quot;&quot;"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5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5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0A286409" w14:textId="40984BE3" w:rsidR="000D22D3" w:rsidRDefault="000D22D3" w:rsidP="000D22D3">
                      <w:pPr>
                        <w:spacing w:after="0" w:line="240" w:lineRule="auto"/>
                        <w:rPr>
                          <w:rFonts w:ascii="Calibri" w:eastAsia="Calibri" w:hAnsi="Calibri" w:cs="Calibri"/>
                          <w:color w:val="0563C1"/>
                          <w:sz w:val="20"/>
                          <w:szCs w:val="20"/>
                          <w:u w:val="single"/>
                        </w:rPr>
                      </w:pPr>
                      <w:r w:rsidRPr="001C48F1">
                        <w:rPr>
                          <w:rFonts w:ascii="Calibri" w:eastAsia="Calibri" w:hAnsi="Calibri" w:cs="Calibri"/>
                          <w:sz w:val="20"/>
                          <w:szCs w:val="20"/>
                        </w:rPr>
                        <w:t xml:space="preserve">If you have any suggestions or questions, please email us at </w:t>
                      </w:r>
                      <w:hyperlink r:id="rId2" w:history="1">
                        <w:r w:rsidRPr="00BB768F">
                          <w:rPr>
                            <w:rStyle w:val="Hyperlink"/>
                            <w:rFonts w:ascii="Calibri" w:eastAsia="Calibri" w:hAnsi="Calibri" w:cs="Calibri"/>
                            <w:sz w:val="20"/>
                            <w:szCs w:val="20"/>
                          </w:rPr>
                          <w:t>ogtr@health.gov.au</w:t>
                        </w:r>
                      </w:hyperlink>
                      <w:r>
                        <w:rPr>
                          <w:rFonts w:ascii="Calibri" w:eastAsia="Calibri" w:hAnsi="Calibri" w:cs="Calibri"/>
                          <w:color w:val="0563C1"/>
                          <w:sz w:val="20"/>
                          <w:szCs w:val="20"/>
                          <w:u w:val="single"/>
                        </w:rPr>
                        <w:t>.</w:t>
                      </w:r>
                      <w:r w:rsidRPr="000D22D3">
                        <w:rPr>
                          <w:rFonts w:ascii="Calibri" w:eastAsia="Calibri" w:hAnsi="Calibri" w:cs="Calibri"/>
                          <w:color w:val="0563C1"/>
                          <w:sz w:val="20"/>
                          <w:szCs w:val="20"/>
                        </w:rPr>
                        <w:t xml:space="preserve">                    </w:t>
                      </w:r>
                      <w:r w:rsidR="005055B4">
                        <w:rPr>
                          <w:rFonts w:ascii="Calibri" w:eastAsia="Calibri" w:hAnsi="Calibri" w:cs="Calibri"/>
                          <w:b/>
                          <w:bCs/>
                          <w:sz w:val="20"/>
                          <w:szCs w:val="20"/>
                        </w:rPr>
                        <w:t>October</w:t>
                      </w:r>
                      <w:r w:rsidRPr="000D22D3">
                        <w:rPr>
                          <w:rFonts w:ascii="Calibri" w:eastAsia="Calibri" w:hAnsi="Calibri" w:cs="Calibri"/>
                          <w:b/>
                          <w:bCs/>
                          <w:sz w:val="20"/>
                          <w:szCs w:val="20"/>
                        </w:rPr>
                        <w:t xml:space="preserve"> 2022</w:t>
                      </w:r>
                    </w:p>
                    <w:p w14:paraId="70172AB6" w14:textId="77777777" w:rsidR="00287FB9" w:rsidRDefault="00287FB9" w:rsidP="000D22D3">
                      <w:pPr>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1312" behindDoc="0" locked="0" layoutInCell="1" allowOverlap="1" wp14:anchorId="4662852D" wp14:editId="47D190A5">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270CC" w14:textId="77777777" w:rsidR="00287FB9" w:rsidRDefault="00287FB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2852D" id="Rectangle 40" o:spid="_x0000_s1056" alt="&quot;&quot;"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616270CC" w14:textId="77777777" w:rsidR="00287FB9" w:rsidRDefault="00287FB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5F0A0" w14:textId="77777777" w:rsidR="00C55878" w:rsidRDefault="00C55878" w:rsidP="00A913B7">
      <w:pPr>
        <w:spacing w:after="0" w:line="240" w:lineRule="auto"/>
      </w:pPr>
      <w:r>
        <w:separator/>
      </w:r>
    </w:p>
  </w:footnote>
  <w:footnote w:type="continuationSeparator" w:id="0">
    <w:p w14:paraId="5EBBFAE3" w14:textId="77777777" w:rsidR="00C55878" w:rsidRDefault="00C55878" w:rsidP="00A91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72AA2" w14:textId="015E0073" w:rsidR="00A913B7" w:rsidRDefault="005055B4">
    <w:pPr>
      <w:pStyle w:val="Header"/>
    </w:pPr>
    <w:r>
      <w:rPr>
        <w:i/>
        <w:iCs/>
        <w:noProof/>
      </w:rPr>
      <w:drawing>
        <wp:anchor distT="0" distB="0" distL="114300" distR="114300" simplePos="0" relativeHeight="251664384" behindDoc="1" locked="0" layoutInCell="1" allowOverlap="1" wp14:anchorId="0E43DFAC" wp14:editId="63574861">
          <wp:simplePos x="0" y="0"/>
          <wp:positionH relativeFrom="margin">
            <wp:align>center</wp:align>
          </wp:positionH>
          <wp:positionV relativeFrom="paragraph">
            <wp:posOffset>-172085</wp:posOffset>
          </wp:positionV>
          <wp:extent cx="3434080" cy="781050"/>
          <wp:effectExtent l="0" t="0" r="0" b="0"/>
          <wp:wrapTight wrapText="bothSides">
            <wp:wrapPolygon edited="0">
              <wp:start x="2157" y="0"/>
              <wp:lineTo x="959" y="1580"/>
              <wp:lineTo x="0" y="5268"/>
              <wp:lineTo x="0" y="13171"/>
              <wp:lineTo x="2037" y="16859"/>
              <wp:lineTo x="2037" y="19493"/>
              <wp:lineTo x="6590" y="21073"/>
              <wp:lineTo x="16296" y="21073"/>
              <wp:lineTo x="19531" y="21073"/>
              <wp:lineTo x="21448" y="21073"/>
              <wp:lineTo x="21448" y="9483"/>
              <wp:lineTo x="16296" y="8429"/>
              <wp:lineTo x="16536" y="5268"/>
              <wp:lineTo x="13660" y="3688"/>
              <wp:lineTo x="2996" y="0"/>
              <wp:lineTo x="2157"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408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3B7">
      <w:rPr>
        <w:noProof/>
      </w:rPr>
      <w:drawing>
        <wp:anchor distT="0" distB="0" distL="114300" distR="114300" simplePos="0" relativeHeight="251659264" behindDoc="1" locked="0" layoutInCell="1" allowOverlap="1" wp14:anchorId="53FB1BDB" wp14:editId="6CD6A3FD">
          <wp:simplePos x="0" y="0"/>
          <wp:positionH relativeFrom="page">
            <wp:posOffset>-108585</wp:posOffset>
          </wp:positionH>
          <wp:positionV relativeFrom="page">
            <wp:align>top</wp:align>
          </wp:positionV>
          <wp:extent cx="7687945" cy="1323975"/>
          <wp:effectExtent l="0" t="0" r="8255" b="952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
                    <a:alphaModFix amt="40000"/>
                    <a:extLst>
                      <a:ext uri="{28A0092B-C50C-407E-A947-70E740481C1C}">
                        <a14:useLocalDpi xmlns:a14="http://schemas.microsoft.com/office/drawing/2010/main" val="0"/>
                      </a:ext>
                    </a:extLst>
                  </a:blip>
                  <a:srcRect/>
                  <a:stretch>
                    <a:fillRect/>
                  </a:stretch>
                </pic:blipFill>
                <pic:spPr bwMode="auto">
                  <a:xfrm>
                    <a:off x="0" y="0"/>
                    <a:ext cx="7687945" cy="1323975"/>
                  </a:xfrm>
                  <a:prstGeom prst="rect">
                    <a:avLst/>
                  </a:prstGeom>
                  <a:noFill/>
                  <a:effectLst>
                    <a:outerShdw dist="50800" dir="5400000"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50F9A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35pt;height:46.55pt;visibility:visible;mso-wrap-style:square" o:bullet="t">
        <v:imagedata r:id="rId1" o:title=""/>
      </v:shape>
    </w:pict>
  </w:numPicBullet>
  <w:abstractNum w:abstractNumId="0" w15:restartNumberingAfterBreak="0">
    <w:nsid w:val="18ED02BE"/>
    <w:multiLevelType w:val="hybridMultilevel"/>
    <w:tmpl w:val="D5BE88CA"/>
    <w:lvl w:ilvl="0" w:tplc="4A46B66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47008AE"/>
    <w:multiLevelType w:val="hybridMultilevel"/>
    <w:tmpl w:val="638ECF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3B7"/>
    <w:rsid w:val="000032C6"/>
    <w:rsid w:val="0003188D"/>
    <w:rsid w:val="00035F18"/>
    <w:rsid w:val="000D22D3"/>
    <w:rsid w:val="000F6BCB"/>
    <w:rsid w:val="00107317"/>
    <w:rsid w:val="00130450"/>
    <w:rsid w:val="0016790D"/>
    <w:rsid w:val="00173D9B"/>
    <w:rsid w:val="00186588"/>
    <w:rsid w:val="001930D2"/>
    <w:rsid w:val="001B1ABF"/>
    <w:rsid w:val="00217C84"/>
    <w:rsid w:val="00237BFF"/>
    <w:rsid w:val="00237F03"/>
    <w:rsid w:val="002509E8"/>
    <w:rsid w:val="00287FB9"/>
    <w:rsid w:val="002A1458"/>
    <w:rsid w:val="00313233"/>
    <w:rsid w:val="0031717A"/>
    <w:rsid w:val="00350130"/>
    <w:rsid w:val="00360BE9"/>
    <w:rsid w:val="003D3FF9"/>
    <w:rsid w:val="003E7C9A"/>
    <w:rsid w:val="00433AC2"/>
    <w:rsid w:val="00485053"/>
    <w:rsid w:val="00486286"/>
    <w:rsid w:val="004A4EFD"/>
    <w:rsid w:val="005055B4"/>
    <w:rsid w:val="00552C6E"/>
    <w:rsid w:val="00593744"/>
    <w:rsid w:val="005E3A3A"/>
    <w:rsid w:val="00610339"/>
    <w:rsid w:val="00631C50"/>
    <w:rsid w:val="00682964"/>
    <w:rsid w:val="006A296E"/>
    <w:rsid w:val="006F680F"/>
    <w:rsid w:val="007304B4"/>
    <w:rsid w:val="007762E6"/>
    <w:rsid w:val="007A4DBB"/>
    <w:rsid w:val="007B68E9"/>
    <w:rsid w:val="00810F32"/>
    <w:rsid w:val="0086351F"/>
    <w:rsid w:val="00863D74"/>
    <w:rsid w:val="008875B4"/>
    <w:rsid w:val="00927B84"/>
    <w:rsid w:val="00963596"/>
    <w:rsid w:val="00963634"/>
    <w:rsid w:val="00983FAB"/>
    <w:rsid w:val="00994156"/>
    <w:rsid w:val="009B721E"/>
    <w:rsid w:val="009F38CC"/>
    <w:rsid w:val="00A379F3"/>
    <w:rsid w:val="00A575E0"/>
    <w:rsid w:val="00A913B7"/>
    <w:rsid w:val="00AB4DFC"/>
    <w:rsid w:val="00B31318"/>
    <w:rsid w:val="00B4290C"/>
    <w:rsid w:val="00B546C0"/>
    <w:rsid w:val="00B7585F"/>
    <w:rsid w:val="00B8639C"/>
    <w:rsid w:val="00BA361E"/>
    <w:rsid w:val="00BF026E"/>
    <w:rsid w:val="00C21D76"/>
    <w:rsid w:val="00C55878"/>
    <w:rsid w:val="00C82586"/>
    <w:rsid w:val="00C928F7"/>
    <w:rsid w:val="00C97305"/>
    <w:rsid w:val="00CD16E7"/>
    <w:rsid w:val="00CD3E8C"/>
    <w:rsid w:val="00CF0016"/>
    <w:rsid w:val="00D14C8E"/>
    <w:rsid w:val="00D174D5"/>
    <w:rsid w:val="00D3668C"/>
    <w:rsid w:val="00D51518"/>
    <w:rsid w:val="00D82023"/>
    <w:rsid w:val="00D92105"/>
    <w:rsid w:val="00E44EBC"/>
    <w:rsid w:val="00E50867"/>
    <w:rsid w:val="00EA728A"/>
    <w:rsid w:val="00EC01CE"/>
    <w:rsid w:val="00EE08C2"/>
    <w:rsid w:val="00EF5FF4"/>
    <w:rsid w:val="00F37FF1"/>
    <w:rsid w:val="00F413C6"/>
    <w:rsid w:val="00F66B9F"/>
    <w:rsid w:val="00F72BF3"/>
    <w:rsid w:val="00FE0299"/>
    <w:rsid w:val="00FE73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1394B"/>
  <w15:chartTrackingRefBased/>
  <w15:docId w15:val="{008FAAB4-CE79-4BAB-8833-421A2B5FF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2B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1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3B7"/>
  </w:style>
  <w:style w:type="paragraph" w:styleId="Footer">
    <w:name w:val="footer"/>
    <w:basedOn w:val="Normal"/>
    <w:link w:val="FooterChar"/>
    <w:uiPriority w:val="99"/>
    <w:unhideWhenUsed/>
    <w:rsid w:val="00A913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3B7"/>
  </w:style>
  <w:style w:type="paragraph" w:styleId="NoSpacing">
    <w:name w:val="No Spacing"/>
    <w:link w:val="NoSpacingChar"/>
    <w:uiPriority w:val="1"/>
    <w:qFormat/>
    <w:rsid w:val="00287FB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87FB9"/>
    <w:rPr>
      <w:rFonts w:eastAsiaTheme="minorEastAsia"/>
      <w:lang w:val="en-US"/>
    </w:rPr>
  </w:style>
  <w:style w:type="paragraph" w:styleId="ListParagraph">
    <w:name w:val="List Paragraph"/>
    <w:basedOn w:val="Normal"/>
    <w:uiPriority w:val="34"/>
    <w:qFormat/>
    <w:rsid w:val="00287FB9"/>
    <w:pPr>
      <w:spacing w:after="0" w:line="240" w:lineRule="auto"/>
      <w:ind w:left="720"/>
    </w:pPr>
    <w:rPr>
      <w:rFonts w:ascii="Calibri" w:hAnsi="Calibri" w:cs="Calibri"/>
    </w:rPr>
  </w:style>
  <w:style w:type="character" w:styleId="Hyperlink">
    <w:name w:val="Hyperlink"/>
    <w:basedOn w:val="DefaultParagraphFont"/>
    <w:uiPriority w:val="99"/>
    <w:unhideWhenUsed/>
    <w:rsid w:val="00287FB9"/>
    <w:rPr>
      <w:color w:val="0563C1" w:themeColor="hyperlink"/>
      <w:u w:val="single"/>
    </w:rPr>
  </w:style>
  <w:style w:type="character" w:styleId="FollowedHyperlink">
    <w:name w:val="FollowedHyperlink"/>
    <w:basedOn w:val="DefaultParagraphFont"/>
    <w:uiPriority w:val="99"/>
    <w:semiHidden/>
    <w:unhideWhenUsed/>
    <w:rsid w:val="00287FB9"/>
    <w:rPr>
      <w:color w:val="954F72" w:themeColor="followedHyperlink"/>
      <w:u w:val="single"/>
    </w:rPr>
  </w:style>
  <w:style w:type="character" w:styleId="UnresolvedMention">
    <w:name w:val="Unresolved Mention"/>
    <w:basedOn w:val="DefaultParagraphFont"/>
    <w:uiPriority w:val="99"/>
    <w:semiHidden/>
    <w:unhideWhenUsed/>
    <w:rsid w:val="00287FB9"/>
    <w:rPr>
      <w:color w:val="605E5C"/>
      <w:shd w:val="clear" w:color="auto" w:fill="E1DFDD"/>
    </w:rPr>
  </w:style>
  <w:style w:type="character" w:customStyle="1" w:styleId="Heading1Char">
    <w:name w:val="Heading 1 Char"/>
    <w:basedOn w:val="DefaultParagraphFont"/>
    <w:link w:val="Heading1"/>
    <w:uiPriority w:val="9"/>
    <w:rsid w:val="00F72BF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72BF3"/>
    <w:pPr>
      <w:outlineLvl w:val="9"/>
    </w:pPr>
    <w:rPr>
      <w:lang w:val="en-US"/>
    </w:rPr>
  </w:style>
  <w:style w:type="paragraph" w:styleId="Caption">
    <w:name w:val="caption"/>
    <w:basedOn w:val="Normal"/>
    <w:next w:val="Normal"/>
    <w:uiPriority w:val="35"/>
    <w:unhideWhenUsed/>
    <w:qFormat/>
    <w:rsid w:val="00863D74"/>
    <w:pPr>
      <w:spacing w:after="200" w:line="240" w:lineRule="auto"/>
    </w:pPr>
    <w:rPr>
      <w:i/>
      <w:iCs/>
      <w:color w:val="44546A" w:themeColor="text2"/>
      <w:sz w:val="18"/>
      <w:szCs w:val="18"/>
    </w:rPr>
  </w:style>
  <w:style w:type="character" w:styleId="IntenseReference">
    <w:name w:val="Intense Reference"/>
    <w:basedOn w:val="DefaultParagraphFont"/>
    <w:uiPriority w:val="32"/>
    <w:qFormat/>
    <w:rsid w:val="00F66B9F"/>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ontiersin.org/research-topics/22361/genetically-engineered-products-preparing-for-the-future" TargetMode="External"/><Relationship Id="rId18" Type="http://schemas.openxmlformats.org/officeDocument/2006/relationships/hyperlink" Target="https://www.ogtr.gov.au/resources/publications/guidance-conducting-human-clinical-trials-involving-gmos" TargetMode="External"/><Relationship Id="rId26" Type="http://schemas.openxmlformats.org/officeDocument/2006/relationships/diagramLayout" Target="diagrams/layout1.xm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ogtr.gov.au/resources/publications/application-dir-licence-involving-non-plant-gmo" TargetMode="External"/><Relationship Id="rId42" Type="http://schemas.openxmlformats.org/officeDocument/2006/relationships/hyperlink" Target="mailto:ogtr.cdes@health.gov.au"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rontiersin.org/articles/10.3389/fbioe.2022.971402/full" TargetMode="External"/><Relationship Id="rId17" Type="http://schemas.openxmlformats.org/officeDocument/2006/relationships/hyperlink" Target="https://www.ogtr.gov.au/resources/publications/application-licence-conduct-human-clinical-trial-gmo" TargetMode="External"/><Relationship Id="rId25" Type="http://schemas.openxmlformats.org/officeDocument/2006/relationships/diagramData" Target="diagrams/data1.xml"/><Relationship Id="rId33" Type="http://schemas.openxmlformats.org/officeDocument/2006/relationships/hyperlink" Target="https://www.ogtr.gov.au/apply-gmo-approval/apply-dnir-licence" TargetMode="External"/><Relationship Id="rId38" Type="http://schemas.openxmlformats.org/officeDocument/2006/relationships/hyperlink" Target="https://www.ogtr.gov.au/resources/publications/policy-scope-variation-gmo-licences"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ogtr.gov.au/resources/publications/guidance-conducting-human-clinical-trials-involving-gmos" TargetMode="External"/><Relationship Id="rId29" Type="http://schemas.microsoft.com/office/2007/relationships/diagramDrawing" Target="diagrams/drawing1.xml"/><Relationship Id="rId41" Type="http://schemas.openxmlformats.org/officeDocument/2006/relationships/hyperlink" Target="https://www.ogtr.gov.au/resources/publications/guidance-sponsors-clinical-trials-humans-involving-gm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gtr.gov.au/news/announcement/what-do-we-mean-intentional-release" TargetMode="External"/><Relationship Id="rId24" Type="http://schemas.openxmlformats.org/officeDocument/2006/relationships/hyperlink" Target="https://www.ogtr.gov.au/apply-gmo-approval" TargetMode="External"/><Relationship Id="rId32" Type="http://schemas.openxmlformats.org/officeDocument/2006/relationships/diagramData" Target="diagrams/data2.xml"/><Relationship Id="rId37" Type="http://schemas.openxmlformats.org/officeDocument/2006/relationships/image" Target="media/image9.png"/><Relationship Id="rId40" Type="http://schemas.openxmlformats.org/officeDocument/2006/relationships/hyperlink" Target="https://www.ogtr.gov.au/apply-licence-conduct-human-clinical-trial-gmo" TargetMode="External"/><Relationship Id="rId45" Type="http://schemas.openxmlformats.org/officeDocument/2006/relationships/hyperlink" Target="mailto:ogtr.cdes@health.gov.au" TargetMode="External"/><Relationship Id="rId5" Type="http://schemas.openxmlformats.org/officeDocument/2006/relationships/webSettings" Target="webSettings.xml"/><Relationship Id="rId15" Type="http://schemas.openxmlformats.org/officeDocument/2006/relationships/hyperlink" Target="https://www.frontiersin.org/research-topics/22361/genetically-engineered-products-preparing-for-the-future" TargetMode="External"/><Relationship Id="rId23" Type="http://schemas.openxmlformats.org/officeDocument/2006/relationships/hyperlink" Target="https://www.ogtr.gov.au/apply-gmo-approval" TargetMode="External"/><Relationship Id="rId28" Type="http://schemas.openxmlformats.org/officeDocument/2006/relationships/diagramColors" Target="diagrams/colors1.xml"/><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ogtr.gov.au/resources/publications/application-licence-conduct-human-clinical-trial-gmo" TargetMode="External"/><Relationship Id="rId31" Type="http://schemas.openxmlformats.org/officeDocument/2006/relationships/hyperlink" Target="https://www.ogtr.gov.au/resources/publications/application-dir-licence-involving-non-plant-gmo" TargetMode="External"/><Relationship Id="rId44" Type="http://schemas.openxmlformats.org/officeDocument/2006/relationships/hyperlink" Target="https://www.ogtr.gov.au/resources/publications/guidance-sponsors-clinical-trials-humans-involving-gmos" TargetMode="External"/><Relationship Id="rId4" Type="http://schemas.openxmlformats.org/officeDocument/2006/relationships/settings" Target="settings.xml"/><Relationship Id="rId9" Type="http://schemas.openxmlformats.org/officeDocument/2006/relationships/hyperlink" Target="https://www.ogtr.gov.au/news/announcement/what-do-we-mean-intentional-release" TargetMode="External"/><Relationship Id="rId14" Type="http://schemas.openxmlformats.org/officeDocument/2006/relationships/hyperlink" Target="https://www.frontiersin.org/articles/10.3389/fbioe.2022.971402/full" TargetMode="External"/><Relationship Id="rId22" Type="http://schemas.openxmlformats.org/officeDocument/2006/relationships/image" Target="media/image6.svg"/><Relationship Id="rId27" Type="http://schemas.openxmlformats.org/officeDocument/2006/relationships/diagramQuickStyle" Target="diagrams/quickStyle1.xml"/><Relationship Id="rId30" Type="http://schemas.openxmlformats.org/officeDocument/2006/relationships/hyperlink" Target="https://www.ogtr.gov.au/apply-gmo-approval/apply-dnir-licence" TargetMode="External"/><Relationship Id="rId35" Type="http://schemas.openxmlformats.org/officeDocument/2006/relationships/image" Target="media/image7.png"/><Relationship Id="rId43" Type="http://schemas.openxmlformats.org/officeDocument/2006/relationships/hyperlink" Target="https://www.ogtr.gov.au/apply-licence-conduct-human-clinical-trial-gmo" TargetMode="External"/><Relationship Id="rId48"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ogtr@health.gov.au" TargetMode="External"/><Relationship Id="rId1" Type="http://schemas.openxmlformats.org/officeDocument/2006/relationships/hyperlink" Target="mailto:ogtr@health.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54416D-77AE-4D69-8665-A98CF2CCB701}" type="doc">
      <dgm:prSet loTypeId="urn:microsoft.com/office/officeart/2005/8/layout/hierarchy4" loCatId="hierarchy" qsTypeId="urn:microsoft.com/office/officeart/2005/8/quickstyle/simple1" qsCatId="simple" csTypeId="urn:microsoft.com/office/officeart/2005/8/colors/accent1_1" csCatId="accent1" phldr="1"/>
      <dgm:spPr/>
      <dgm:t>
        <a:bodyPr/>
        <a:lstStyle/>
        <a:p>
          <a:endParaRPr lang="en-AU"/>
        </a:p>
      </dgm:t>
    </dgm:pt>
    <dgm:pt modelId="{A9B63F49-0984-4D93-B482-73FF28B471FA}">
      <dgm:prSet phldrT="[Text]" custT="1"/>
      <dgm:spPr>
        <a:solidFill>
          <a:schemeClr val="accent1">
            <a:lumMod val="60000"/>
            <a:lumOff val="40000"/>
          </a:schemeClr>
        </a:solidFill>
      </dgm:spPr>
      <dgm:t>
        <a:bodyPr/>
        <a:lstStyle/>
        <a:p>
          <a:r>
            <a:rPr lang="en-AU" sz="1600"/>
            <a:t>Stakeholder Consultation</a:t>
          </a:r>
          <a:br>
            <a:rPr lang="en-AU" sz="1800"/>
          </a:br>
          <a:r>
            <a:rPr lang="en-AU" sz="1100"/>
            <a:t>Earlier this year we received seventeen submissions on the draft version of the form</a:t>
          </a:r>
          <a:br>
            <a:rPr lang="en-AU" sz="1100"/>
          </a:br>
          <a:r>
            <a:rPr lang="en-AU" sz="1100"/>
            <a:t>from the following organisation types:</a:t>
          </a:r>
        </a:p>
      </dgm:t>
    </dgm:pt>
    <dgm:pt modelId="{C939672F-0F31-42EA-8AF3-CD20A9FA1695}" type="parTrans" cxnId="{BC1E9D86-0349-46EE-AC7A-DCA86BC33F74}">
      <dgm:prSet/>
      <dgm:spPr/>
      <dgm:t>
        <a:bodyPr/>
        <a:lstStyle/>
        <a:p>
          <a:endParaRPr lang="en-AU"/>
        </a:p>
      </dgm:t>
    </dgm:pt>
    <dgm:pt modelId="{6A288BA7-63B1-42B4-921D-BE51DAFB2807}" type="sibTrans" cxnId="{BC1E9D86-0349-46EE-AC7A-DCA86BC33F74}">
      <dgm:prSet/>
      <dgm:spPr/>
      <dgm:t>
        <a:bodyPr/>
        <a:lstStyle/>
        <a:p>
          <a:endParaRPr lang="en-AU"/>
        </a:p>
      </dgm:t>
    </dgm:pt>
    <dgm:pt modelId="{22EB7E3C-48D5-4919-9513-81492FE1F8E4}">
      <dgm:prSet phldrT="[Text]" custT="1"/>
      <dgm:spPr>
        <a:solidFill>
          <a:schemeClr val="accent2">
            <a:lumMod val="60000"/>
            <a:lumOff val="40000"/>
          </a:schemeClr>
        </a:solidFill>
      </dgm:spPr>
      <dgm:t>
        <a:bodyPr/>
        <a:lstStyle/>
        <a:p>
          <a:r>
            <a:rPr lang="en-AU" sz="1100"/>
            <a:t>Organisations and individuals representing product sponsors</a:t>
          </a:r>
        </a:p>
      </dgm:t>
    </dgm:pt>
    <dgm:pt modelId="{E6D80605-D547-48A6-BE3A-62DC99D7FD04}" type="parTrans" cxnId="{2A4E6FF8-CED8-418E-8F46-48F5DEE97F36}">
      <dgm:prSet/>
      <dgm:spPr/>
      <dgm:t>
        <a:bodyPr/>
        <a:lstStyle/>
        <a:p>
          <a:endParaRPr lang="en-AU"/>
        </a:p>
      </dgm:t>
    </dgm:pt>
    <dgm:pt modelId="{3EA795FF-5756-48C7-8597-3ECC27C095FB}" type="sibTrans" cxnId="{2A4E6FF8-CED8-418E-8F46-48F5DEE97F36}">
      <dgm:prSet/>
      <dgm:spPr/>
      <dgm:t>
        <a:bodyPr/>
        <a:lstStyle/>
        <a:p>
          <a:endParaRPr lang="en-AU"/>
        </a:p>
      </dgm:t>
    </dgm:pt>
    <dgm:pt modelId="{A87777B5-6998-434E-B783-8C7D87AA4A71}">
      <dgm:prSet phldrT="[Text]" custT="1"/>
      <dgm:spPr>
        <a:solidFill>
          <a:schemeClr val="accent4">
            <a:lumMod val="60000"/>
            <a:lumOff val="40000"/>
          </a:schemeClr>
        </a:solidFill>
      </dgm:spPr>
      <dgm:t>
        <a:bodyPr/>
        <a:lstStyle/>
        <a:p>
          <a:r>
            <a:rPr lang="en-AU" sz="1100"/>
            <a:t>Contract research organisations</a:t>
          </a:r>
        </a:p>
      </dgm:t>
    </dgm:pt>
    <dgm:pt modelId="{A4473C75-1ADD-412F-B41E-30331456B63F}" type="parTrans" cxnId="{4FA26C8B-5413-45CB-9629-FF8AF7AE183F}">
      <dgm:prSet/>
      <dgm:spPr/>
      <dgm:t>
        <a:bodyPr/>
        <a:lstStyle/>
        <a:p>
          <a:endParaRPr lang="en-AU"/>
        </a:p>
      </dgm:t>
    </dgm:pt>
    <dgm:pt modelId="{ECE2FD05-AEBD-4AFB-80FF-61D980C57706}" type="sibTrans" cxnId="{4FA26C8B-5413-45CB-9629-FF8AF7AE183F}">
      <dgm:prSet/>
      <dgm:spPr/>
      <dgm:t>
        <a:bodyPr/>
        <a:lstStyle/>
        <a:p>
          <a:endParaRPr lang="en-AU"/>
        </a:p>
      </dgm:t>
    </dgm:pt>
    <dgm:pt modelId="{5979228C-372C-4C65-872A-E6BC4FB8EE5E}">
      <dgm:prSet phldrT="[Text]" custT="1"/>
      <dgm:spPr>
        <a:solidFill>
          <a:schemeClr val="accent5">
            <a:lumMod val="40000"/>
            <a:lumOff val="60000"/>
          </a:schemeClr>
        </a:solidFill>
      </dgm:spPr>
      <dgm:t>
        <a:bodyPr/>
        <a:lstStyle/>
        <a:p>
          <a:r>
            <a:rPr lang="en-AU" sz="1100"/>
            <a:t>Institutional Biosafety Committees</a:t>
          </a:r>
        </a:p>
      </dgm:t>
    </dgm:pt>
    <dgm:pt modelId="{57D40D8F-3DE4-493F-B33F-8A5D7945358B}" type="parTrans" cxnId="{D6CB4156-15F4-44CE-B011-A149A1B7D5B6}">
      <dgm:prSet/>
      <dgm:spPr/>
      <dgm:t>
        <a:bodyPr/>
        <a:lstStyle/>
        <a:p>
          <a:endParaRPr lang="en-AU"/>
        </a:p>
      </dgm:t>
    </dgm:pt>
    <dgm:pt modelId="{8B174893-7657-42C5-A12F-934260E9226A}" type="sibTrans" cxnId="{D6CB4156-15F4-44CE-B011-A149A1B7D5B6}">
      <dgm:prSet/>
      <dgm:spPr/>
      <dgm:t>
        <a:bodyPr/>
        <a:lstStyle/>
        <a:p>
          <a:endParaRPr lang="en-AU"/>
        </a:p>
      </dgm:t>
    </dgm:pt>
    <dgm:pt modelId="{B6D568C8-1ABD-4BD8-AE51-62091AAC84A1}">
      <dgm:prSet custT="1"/>
      <dgm:spPr>
        <a:solidFill>
          <a:schemeClr val="accent6">
            <a:lumMod val="40000"/>
            <a:lumOff val="60000"/>
          </a:schemeClr>
        </a:solidFill>
      </dgm:spPr>
      <dgm:t>
        <a:bodyPr/>
        <a:lstStyle/>
        <a:p>
          <a:r>
            <a:rPr lang="en-AU" sz="1100"/>
            <a:t>Potential clinical trial sites</a:t>
          </a:r>
        </a:p>
      </dgm:t>
    </dgm:pt>
    <dgm:pt modelId="{C28210D0-6664-4924-A791-6B20D9AFBCEE}" type="parTrans" cxnId="{81AA50CD-BE38-492E-92C6-11A440D12425}">
      <dgm:prSet/>
      <dgm:spPr/>
      <dgm:t>
        <a:bodyPr/>
        <a:lstStyle/>
        <a:p>
          <a:endParaRPr lang="en-AU"/>
        </a:p>
      </dgm:t>
    </dgm:pt>
    <dgm:pt modelId="{61E05883-4D66-431A-A45F-F49192312C64}" type="sibTrans" cxnId="{81AA50CD-BE38-492E-92C6-11A440D12425}">
      <dgm:prSet/>
      <dgm:spPr/>
      <dgm:t>
        <a:bodyPr/>
        <a:lstStyle/>
        <a:p>
          <a:endParaRPr lang="en-AU"/>
        </a:p>
      </dgm:t>
    </dgm:pt>
    <dgm:pt modelId="{CA0FCD1C-29B9-4094-944D-17136B4D12BB}" type="pres">
      <dgm:prSet presAssocID="{0854416D-77AE-4D69-8665-A98CF2CCB701}" presName="Name0" presStyleCnt="0">
        <dgm:presLayoutVars>
          <dgm:chPref val="1"/>
          <dgm:dir/>
          <dgm:animOne val="branch"/>
          <dgm:animLvl val="lvl"/>
          <dgm:resizeHandles/>
        </dgm:presLayoutVars>
      </dgm:prSet>
      <dgm:spPr/>
    </dgm:pt>
    <dgm:pt modelId="{6E6C5A66-ED48-4B8C-BBBC-C865EBFA150B}" type="pres">
      <dgm:prSet presAssocID="{A9B63F49-0984-4D93-B482-73FF28B471FA}" presName="vertOne" presStyleCnt="0"/>
      <dgm:spPr/>
    </dgm:pt>
    <dgm:pt modelId="{F1FF08D7-976C-4764-BB9F-98AB24DBF498}" type="pres">
      <dgm:prSet presAssocID="{A9B63F49-0984-4D93-B482-73FF28B471FA}" presName="txOne" presStyleLbl="node0" presStyleIdx="0" presStyleCnt="1" custScaleY="122660" custLinFactNeighborX="-2192" custLinFactNeighborY="14855">
        <dgm:presLayoutVars>
          <dgm:chPref val="3"/>
        </dgm:presLayoutVars>
      </dgm:prSet>
      <dgm:spPr/>
    </dgm:pt>
    <dgm:pt modelId="{5245421E-E3A3-4A9F-8BAF-941675A0C32E}" type="pres">
      <dgm:prSet presAssocID="{A9B63F49-0984-4D93-B482-73FF28B471FA}" presName="parTransOne" presStyleCnt="0"/>
      <dgm:spPr/>
    </dgm:pt>
    <dgm:pt modelId="{2F302331-2BA1-4D19-B5F5-EF0248C162EF}" type="pres">
      <dgm:prSet presAssocID="{A9B63F49-0984-4D93-B482-73FF28B471FA}" presName="horzOne" presStyleCnt="0"/>
      <dgm:spPr/>
    </dgm:pt>
    <dgm:pt modelId="{A05CF60C-8475-4485-9567-FB0ECFB6EF6C}" type="pres">
      <dgm:prSet presAssocID="{22EB7E3C-48D5-4919-9513-81492FE1F8E4}" presName="vertTwo" presStyleCnt="0"/>
      <dgm:spPr/>
    </dgm:pt>
    <dgm:pt modelId="{38C7CC45-8198-4765-8521-A549A32434FD}" type="pres">
      <dgm:prSet presAssocID="{22EB7E3C-48D5-4919-9513-81492FE1F8E4}" presName="txTwo" presStyleLbl="node2" presStyleIdx="0" presStyleCnt="4" custScaleX="116474">
        <dgm:presLayoutVars>
          <dgm:chPref val="3"/>
        </dgm:presLayoutVars>
      </dgm:prSet>
      <dgm:spPr/>
    </dgm:pt>
    <dgm:pt modelId="{E3511ADA-5AEE-41DE-90EA-D5AB98FCF691}" type="pres">
      <dgm:prSet presAssocID="{22EB7E3C-48D5-4919-9513-81492FE1F8E4}" presName="horzTwo" presStyleCnt="0"/>
      <dgm:spPr/>
    </dgm:pt>
    <dgm:pt modelId="{98FD0423-57A0-4786-ABCA-87FAE895D170}" type="pres">
      <dgm:prSet presAssocID="{3EA795FF-5756-48C7-8597-3ECC27C095FB}" presName="sibSpaceTwo" presStyleCnt="0"/>
      <dgm:spPr/>
    </dgm:pt>
    <dgm:pt modelId="{05A7E5A6-9295-4F94-BD08-CD58285BD444}" type="pres">
      <dgm:prSet presAssocID="{A87777B5-6998-434E-B783-8C7D87AA4A71}" presName="vertTwo" presStyleCnt="0"/>
      <dgm:spPr/>
    </dgm:pt>
    <dgm:pt modelId="{EE907AC7-67F0-40F8-9667-9C21136EB709}" type="pres">
      <dgm:prSet presAssocID="{A87777B5-6998-434E-B783-8C7D87AA4A71}" presName="txTwo" presStyleLbl="node2" presStyleIdx="1" presStyleCnt="4" custScaleX="87469">
        <dgm:presLayoutVars>
          <dgm:chPref val="3"/>
        </dgm:presLayoutVars>
      </dgm:prSet>
      <dgm:spPr/>
    </dgm:pt>
    <dgm:pt modelId="{95D8D485-DBE9-4D1C-BDA5-76CFF248F6E4}" type="pres">
      <dgm:prSet presAssocID="{A87777B5-6998-434E-B783-8C7D87AA4A71}" presName="horzTwo" presStyleCnt="0"/>
      <dgm:spPr/>
    </dgm:pt>
    <dgm:pt modelId="{31FA84B0-AAB4-4589-B252-80C752F0F802}" type="pres">
      <dgm:prSet presAssocID="{ECE2FD05-AEBD-4AFB-80FF-61D980C57706}" presName="sibSpaceTwo" presStyleCnt="0"/>
      <dgm:spPr/>
    </dgm:pt>
    <dgm:pt modelId="{F1627E69-A60F-406C-919E-D134403E64C5}" type="pres">
      <dgm:prSet presAssocID="{5979228C-372C-4C65-872A-E6BC4FB8EE5E}" presName="vertTwo" presStyleCnt="0"/>
      <dgm:spPr/>
    </dgm:pt>
    <dgm:pt modelId="{FC1628B6-7E4A-4264-A800-FE7328C637A1}" type="pres">
      <dgm:prSet presAssocID="{5979228C-372C-4C65-872A-E6BC4FB8EE5E}" presName="txTwo" presStyleLbl="node2" presStyleIdx="2" presStyleCnt="4" custScaleX="111443">
        <dgm:presLayoutVars>
          <dgm:chPref val="3"/>
        </dgm:presLayoutVars>
      </dgm:prSet>
      <dgm:spPr/>
    </dgm:pt>
    <dgm:pt modelId="{085AC0C8-C49D-4BE6-B589-D92A615D377D}" type="pres">
      <dgm:prSet presAssocID="{5979228C-372C-4C65-872A-E6BC4FB8EE5E}" presName="horzTwo" presStyleCnt="0"/>
      <dgm:spPr/>
    </dgm:pt>
    <dgm:pt modelId="{D9337C10-5149-464B-AC57-BC1EEC093469}" type="pres">
      <dgm:prSet presAssocID="{8B174893-7657-42C5-A12F-934260E9226A}" presName="sibSpaceTwo" presStyleCnt="0"/>
      <dgm:spPr/>
    </dgm:pt>
    <dgm:pt modelId="{AD816959-2D23-4B9F-A54E-3331FCA07333}" type="pres">
      <dgm:prSet presAssocID="{B6D568C8-1ABD-4BD8-AE51-62091AAC84A1}" presName="vertTwo" presStyleCnt="0"/>
      <dgm:spPr/>
    </dgm:pt>
    <dgm:pt modelId="{75F2C6E1-A3D3-416D-BB51-60B250175408}" type="pres">
      <dgm:prSet presAssocID="{B6D568C8-1ABD-4BD8-AE51-62091AAC84A1}" presName="txTwo" presStyleLbl="node2" presStyleIdx="3" presStyleCnt="4" custScaleX="89885">
        <dgm:presLayoutVars>
          <dgm:chPref val="3"/>
        </dgm:presLayoutVars>
      </dgm:prSet>
      <dgm:spPr/>
    </dgm:pt>
    <dgm:pt modelId="{5D266154-5D3D-4905-A289-F1FDBA1870C6}" type="pres">
      <dgm:prSet presAssocID="{B6D568C8-1ABD-4BD8-AE51-62091AAC84A1}" presName="horzTwo" presStyleCnt="0"/>
      <dgm:spPr/>
    </dgm:pt>
  </dgm:ptLst>
  <dgm:cxnLst>
    <dgm:cxn modelId="{44F93200-E524-47A1-8B06-C97E2DFDFAA2}" type="presOf" srcId="{B6D568C8-1ABD-4BD8-AE51-62091AAC84A1}" destId="{75F2C6E1-A3D3-416D-BB51-60B250175408}" srcOrd="0" destOrd="0" presId="urn:microsoft.com/office/officeart/2005/8/layout/hierarchy4"/>
    <dgm:cxn modelId="{42B50F28-7AFB-4863-9123-EB77E19E0ADA}" type="presOf" srcId="{5979228C-372C-4C65-872A-E6BC4FB8EE5E}" destId="{FC1628B6-7E4A-4264-A800-FE7328C637A1}" srcOrd="0" destOrd="0" presId="urn:microsoft.com/office/officeart/2005/8/layout/hierarchy4"/>
    <dgm:cxn modelId="{D6CB4156-15F4-44CE-B011-A149A1B7D5B6}" srcId="{A9B63F49-0984-4D93-B482-73FF28B471FA}" destId="{5979228C-372C-4C65-872A-E6BC4FB8EE5E}" srcOrd="2" destOrd="0" parTransId="{57D40D8F-3DE4-493F-B33F-8A5D7945358B}" sibTransId="{8B174893-7657-42C5-A12F-934260E9226A}"/>
    <dgm:cxn modelId="{BC1E9D86-0349-46EE-AC7A-DCA86BC33F74}" srcId="{0854416D-77AE-4D69-8665-A98CF2CCB701}" destId="{A9B63F49-0984-4D93-B482-73FF28B471FA}" srcOrd="0" destOrd="0" parTransId="{C939672F-0F31-42EA-8AF3-CD20A9FA1695}" sibTransId="{6A288BA7-63B1-42B4-921D-BE51DAFB2807}"/>
    <dgm:cxn modelId="{4FA26C8B-5413-45CB-9629-FF8AF7AE183F}" srcId="{A9B63F49-0984-4D93-B482-73FF28B471FA}" destId="{A87777B5-6998-434E-B783-8C7D87AA4A71}" srcOrd="1" destOrd="0" parTransId="{A4473C75-1ADD-412F-B41E-30331456B63F}" sibTransId="{ECE2FD05-AEBD-4AFB-80FF-61D980C57706}"/>
    <dgm:cxn modelId="{EBC1CABA-EDF0-4255-9A98-637B576D1FDE}" type="presOf" srcId="{A87777B5-6998-434E-B783-8C7D87AA4A71}" destId="{EE907AC7-67F0-40F8-9667-9C21136EB709}" srcOrd="0" destOrd="0" presId="urn:microsoft.com/office/officeart/2005/8/layout/hierarchy4"/>
    <dgm:cxn modelId="{F32CB3C1-4576-4546-8B03-4D9E50CE6A60}" type="presOf" srcId="{22EB7E3C-48D5-4919-9513-81492FE1F8E4}" destId="{38C7CC45-8198-4765-8521-A549A32434FD}" srcOrd="0" destOrd="0" presId="urn:microsoft.com/office/officeart/2005/8/layout/hierarchy4"/>
    <dgm:cxn modelId="{81AA50CD-BE38-492E-92C6-11A440D12425}" srcId="{A9B63F49-0984-4D93-B482-73FF28B471FA}" destId="{B6D568C8-1ABD-4BD8-AE51-62091AAC84A1}" srcOrd="3" destOrd="0" parTransId="{C28210D0-6664-4924-A791-6B20D9AFBCEE}" sibTransId="{61E05883-4D66-431A-A45F-F49192312C64}"/>
    <dgm:cxn modelId="{79ECAEE6-2C56-42E8-A65F-71306F0879BD}" type="presOf" srcId="{A9B63F49-0984-4D93-B482-73FF28B471FA}" destId="{F1FF08D7-976C-4764-BB9F-98AB24DBF498}" srcOrd="0" destOrd="0" presId="urn:microsoft.com/office/officeart/2005/8/layout/hierarchy4"/>
    <dgm:cxn modelId="{F82C6FF6-DBA8-4E8D-8407-CBB5957DE34B}" type="presOf" srcId="{0854416D-77AE-4D69-8665-A98CF2CCB701}" destId="{CA0FCD1C-29B9-4094-944D-17136B4D12BB}" srcOrd="0" destOrd="0" presId="urn:microsoft.com/office/officeart/2005/8/layout/hierarchy4"/>
    <dgm:cxn modelId="{2A4E6FF8-CED8-418E-8F46-48F5DEE97F36}" srcId="{A9B63F49-0984-4D93-B482-73FF28B471FA}" destId="{22EB7E3C-48D5-4919-9513-81492FE1F8E4}" srcOrd="0" destOrd="0" parTransId="{E6D80605-D547-48A6-BE3A-62DC99D7FD04}" sibTransId="{3EA795FF-5756-48C7-8597-3ECC27C095FB}"/>
    <dgm:cxn modelId="{4A2081B1-40BA-4330-B231-A1C8E4FF20A4}" type="presParOf" srcId="{CA0FCD1C-29B9-4094-944D-17136B4D12BB}" destId="{6E6C5A66-ED48-4B8C-BBBC-C865EBFA150B}" srcOrd="0" destOrd="0" presId="urn:microsoft.com/office/officeart/2005/8/layout/hierarchy4"/>
    <dgm:cxn modelId="{64992364-377A-465E-8A32-63A45E1CF876}" type="presParOf" srcId="{6E6C5A66-ED48-4B8C-BBBC-C865EBFA150B}" destId="{F1FF08D7-976C-4764-BB9F-98AB24DBF498}" srcOrd="0" destOrd="0" presId="urn:microsoft.com/office/officeart/2005/8/layout/hierarchy4"/>
    <dgm:cxn modelId="{9769D49D-A35A-46CC-994E-BFAE410C9D63}" type="presParOf" srcId="{6E6C5A66-ED48-4B8C-BBBC-C865EBFA150B}" destId="{5245421E-E3A3-4A9F-8BAF-941675A0C32E}" srcOrd="1" destOrd="0" presId="urn:microsoft.com/office/officeart/2005/8/layout/hierarchy4"/>
    <dgm:cxn modelId="{D3D1B44F-FA31-4BC1-AF4A-9C96C6871330}" type="presParOf" srcId="{6E6C5A66-ED48-4B8C-BBBC-C865EBFA150B}" destId="{2F302331-2BA1-4D19-B5F5-EF0248C162EF}" srcOrd="2" destOrd="0" presId="urn:microsoft.com/office/officeart/2005/8/layout/hierarchy4"/>
    <dgm:cxn modelId="{9A44543F-5B14-4AF4-9405-F9DF724A16B7}" type="presParOf" srcId="{2F302331-2BA1-4D19-B5F5-EF0248C162EF}" destId="{A05CF60C-8475-4485-9567-FB0ECFB6EF6C}" srcOrd="0" destOrd="0" presId="urn:microsoft.com/office/officeart/2005/8/layout/hierarchy4"/>
    <dgm:cxn modelId="{FFA265AD-AA2D-4AF2-8DEC-71BC2C145956}" type="presParOf" srcId="{A05CF60C-8475-4485-9567-FB0ECFB6EF6C}" destId="{38C7CC45-8198-4765-8521-A549A32434FD}" srcOrd="0" destOrd="0" presId="urn:microsoft.com/office/officeart/2005/8/layout/hierarchy4"/>
    <dgm:cxn modelId="{1F3DEC62-8B21-4B79-BF1A-08111E83CC78}" type="presParOf" srcId="{A05CF60C-8475-4485-9567-FB0ECFB6EF6C}" destId="{E3511ADA-5AEE-41DE-90EA-D5AB98FCF691}" srcOrd="1" destOrd="0" presId="urn:microsoft.com/office/officeart/2005/8/layout/hierarchy4"/>
    <dgm:cxn modelId="{F116677F-9D46-44C5-A67A-B979630533F2}" type="presParOf" srcId="{2F302331-2BA1-4D19-B5F5-EF0248C162EF}" destId="{98FD0423-57A0-4786-ABCA-87FAE895D170}" srcOrd="1" destOrd="0" presId="urn:microsoft.com/office/officeart/2005/8/layout/hierarchy4"/>
    <dgm:cxn modelId="{A3635502-007C-40B3-B3BF-AB1F740E5191}" type="presParOf" srcId="{2F302331-2BA1-4D19-B5F5-EF0248C162EF}" destId="{05A7E5A6-9295-4F94-BD08-CD58285BD444}" srcOrd="2" destOrd="0" presId="urn:microsoft.com/office/officeart/2005/8/layout/hierarchy4"/>
    <dgm:cxn modelId="{3629CF79-1D41-4AE9-AC4F-F394D2C45061}" type="presParOf" srcId="{05A7E5A6-9295-4F94-BD08-CD58285BD444}" destId="{EE907AC7-67F0-40F8-9667-9C21136EB709}" srcOrd="0" destOrd="0" presId="urn:microsoft.com/office/officeart/2005/8/layout/hierarchy4"/>
    <dgm:cxn modelId="{9A10F533-EF0E-476A-9E60-8791C0DCB3AE}" type="presParOf" srcId="{05A7E5A6-9295-4F94-BD08-CD58285BD444}" destId="{95D8D485-DBE9-4D1C-BDA5-76CFF248F6E4}" srcOrd="1" destOrd="0" presId="urn:microsoft.com/office/officeart/2005/8/layout/hierarchy4"/>
    <dgm:cxn modelId="{1006D21A-E1B6-4E98-8821-3B0E82232291}" type="presParOf" srcId="{2F302331-2BA1-4D19-B5F5-EF0248C162EF}" destId="{31FA84B0-AAB4-4589-B252-80C752F0F802}" srcOrd="3" destOrd="0" presId="urn:microsoft.com/office/officeart/2005/8/layout/hierarchy4"/>
    <dgm:cxn modelId="{59272753-5599-4D80-8E28-70A33F756543}" type="presParOf" srcId="{2F302331-2BA1-4D19-B5F5-EF0248C162EF}" destId="{F1627E69-A60F-406C-919E-D134403E64C5}" srcOrd="4" destOrd="0" presId="urn:microsoft.com/office/officeart/2005/8/layout/hierarchy4"/>
    <dgm:cxn modelId="{E775B7E5-8DEC-4DD2-A907-9686B092EC19}" type="presParOf" srcId="{F1627E69-A60F-406C-919E-D134403E64C5}" destId="{FC1628B6-7E4A-4264-A800-FE7328C637A1}" srcOrd="0" destOrd="0" presId="urn:microsoft.com/office/officeart/2005/8/layout/hierarchy4"/>
    <dgm:cxn modelId="{9B3C6061-E046-4989-8FD6-5F1E9BFF7B42}" type="presParOf" srcId="{F1627E69-A60F-406C-919E-D134403E64C5}" destId="{085AC0C8-C49D-4BE6-B589-D92A615D377D}" srcOrd="1" destOrd="0" presId="urn:microsoft.com/office/officeart/2005/8/layout/hierarchy4"/>
    <dgm:cxn modelId="{E3B88DD8-0BBF-4591-B4F5-56FEE23CD498}" type="presParOf" srcId="{2F302331-2BA1-4D19-B5F5-EF0248C162EF}" destId="{D9337C10-5149-464B-AC57-BC1EEC093469}" srcOrd="5" destOrd="0" presId="urn:microsoft.com/office/officeart/2005/8/layout/hierarchy4"/>
    <dgm:cxn modelId="{E20830E8-4C70-449A-A0EC-8869A592D4E8}" type="presParOf" srcId="{2F302331-2BA1-4D19-B5F5-EF0248C162EF}" destId="{AD816959-2D23-4B9F-A54E-3331FCA07333}" srcOrd="6" destOrd="0" presId="urn:microsoft.com/office/officeart/2005/8/layout/hierarchy4"/>
    <dgm:cxn modelId="{02C25DCD-1541-4C09-A071-AAFE31E5FB46}" type="presParOf" srcId="{AD816959-2D23-4B9F-A54E-3331FCA07333}" destId="{75F2C6E1-A3D3-416D-BB51-60B250175408}" srcOrd="0" destOrd="0" presId="urn:microsoft.com/office/officeart/2005/8/layout/hierarchy4"/>
    <dgm:cxn modelId="{B26C35B0-20B6-4F30-A7F0-628FC8102571}" type="presParOf" srcId="{AD816959-2D23-4B9F-A54E-3331FCA07333}" destId="{5D266154-5D3D-4905-A289-F1FDBA1870C6}" srcOrd="1" destOrd="0" presId="urn:microsoft.com/office/officeart/2005/8/layout/hierarchy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54416D-77AE-4D69-8665-A98CF2CCB701}" type="doc">
      <dgm:prSet loTypeId="urn:microsoft.com/office/officeart/2005/8/layout/hierarchy4" loCatId="hierarchy" qsTypeId="urn:microsoft.com/office/officeart/2005/8/quickstyle/simple1" qsCatId="simple" csTypeId="urn:microsoft.com/office/officeart/2005/8/colors/accent1_1" csCatId="accent1" phldr="1"/>
      <dgm:spPr/>
      <dgm:t>
        <a:bodyPr/>
        <a:lstStyle/>
        <a:p>
          <a:endParaRPr lang="en-AU"/>
        </a:p>
      </dgm:t>
    </dgm:pt>
    <dgm:pt modelId="{A9B63F49-0984-4D93-B482-73FF28B471FA}">
      <dgm:prSet phldrT="[Text]" custT="1"/>
      <dgm:spPr>
        <a:solidFill>
          <a:schemeClr val="accent1">
            <a:lumMod val="60000"/>
            <a:lumOff val="40000"/>
          </a:schemeClr>
        </a:solidFill>
      </dgm:spPr>
      <dgm:t>
        <a:bodyPr/>
        <a:lstStyle/>
        <a:p>
          <a:r>
            <a:rPr lang="en-AU" sz="1600"/>
            <a:t>Stakeholder Consultation</a:t>
          </a:r>
          <a:br>
            <a:rPr lang="en-AU" sz="1800"/>
          </a:br>
          <a:r>
            <a:rPr lang="en-AU" sz="1100"/>
            <a:t>Earlier this year we received seventeen submissions on the draft version of the form</a:t>
          </a:r>
          <a:br>
            <a:rPr lang="en-AU" sz="1100"/>
          </a:br>
          <a:r>
            <a:rPr lang="en-AU" sz="1100"/>
            <a:t>from the following organisation types:</a:t>
          </a:r>
        </a:p>
      </dgm:t>
    </dgm:pt>
    <dgm:pt modelId="{C939672F-0F31-42EA-8AF3-CD20A9FA1695}" type="parTrans" cxnId="{BC1E9D86-0349-46EE-AC7A-DCA86BC33F74}">
      <dgm:prSet/>
      <dgm:spPr/>
      <dgm:t>
        <a:bodyPr/>
        <a:lstStyle/>
        <a:p>
          <a:endParaRPr lang="en-AU"/>
        </a:p>
      </dgm:t>
    </dgm:pt>
    <dgm:pt modelId="{6A288BA7-63B1-42B4-921D-BE51DAFB2807}" type="sibTrans" cxnId="{BC1E9D86-0349-46EE-AC7A-DCA86BC33F74}">
      <dgm:prSet/>
      <dgm:spPr/>
      <dgm:t>
        <a:bodyPr/>
        <a:lstStyle/>
        <a:p>
          <a:endParaRPr lang="en-AU"/>
        </a:p>
      </dgm:t>
    </dgm:pt>
    <dgm:pt modelId="{22EB7E3C-48D5-4919-9513-81492FE1F8E4}">
      <dgm:prSet phldrT="[Text]" custT="1"/>
      <dgm:spPr>
        <a:solidFill>
          <a:schemeClr val="accent2">
            <a:lumMod val="60000"/>
            <a:lumOff val="40000"/>
          </a:schemeClr>
        </a:solidFill>
      </dgm:spPr>
      <dgm:t>
        <a:bodyPr/>
        <a:lstStyle/>
        <a:p>
          <a:r>
            <a:rPr lang="en-AU" sz="1100"/>
            <a:t>Organisations and individuals representing product sponsors</a:t>
          </a:r>
        </a:p>
      </dgm:t>
    </dgm:pt>
    <dgm:pt modelId="{E6D80605-D547-48A6-BE3A-62DC99D7FD04}" type="parTrans" cxnId="{2A4E6FF8-CED8-418E-8F46-48F5DEE97F36}">
      <dgm:prSet/>
      <dgm:spPr/>
      <dgm:t>
        <a:bodyPr/>
        <a:lstStyle/>
        <a:p>
          <a:endParaRPr lang="en-AU"/>
        </a:p>
      </dgm:t>
    </dgm:pt>
    <dgm:pt modelId="{3EA795FF-5756-48C7-8597-3ECC27C095FB}" type="sibTrans" cxnId="{2A4E6FF8-CED8-418E-8F46-48F5DEE97F36}">
      <dgm:prSet/>
      <dgm:spPr/>
      <dgm:t>
        <a:bodyPr/>
        <a:lstStyle/>
        <a:p>
          <a:endParaRPr lang="en-AU"/>
        </a:p>
      </dgm:t>
    </dgm:pt>
    <dgm:pt modelId="{A87777B5-6998-434E-B783-8C7D87AA4A71}">
      <dgm:prSet phldrT="[Text]" custT="1"/>
      <dgm:spPr>
        <a:solidFill>
          <a:schemeClr val="accent4">
            <a:lumMod val="60000"/>
            <a:lumOff val="40000"/>
          </a:schemeClr>
        </a:solidFill>
      </dgm:spPr>
      <dgm:t>
        <a:bodyPr/>
        <a:lstStyle/>
        <a:p>
          <a:r>
            <a:rPr lang="en-AU" sz="1100"/>
            <a:t>Contract research organisations</a:t>
          </a:r>
        </a:p>
      </dgm:t>
    </dgm:pt>
    <dgm:pt modelId="{A4473C75-1ADD-412F-B41E-30331456B63F}" type="parTrans" cxnId="{4FA26C8B-5413-45CB-9629-FF8AF7AE183F}">
      <dgm:prSet/>
      <dgm:spPr/>
      <dgm:t>
        <a:bodyPr/>
        <a:lstStyle/>
        <a:p>
          <a:endParaRPr lang="en-AU"/>
        </a:p>
      </dgm:t>
    </dgm:pt>
    <dgm:pt modelId="{ECE2FD05-AEBD-4AFB-80FF-61D980C57706}" type="sibTrans" cxnId="{4FA26C8B-5413-45CB-9629-FF8AF7AE183F}">
      <dgm:prSet/>
      <dgm:spPr/>
      <dgm:t>
        <a:bodyPr/>
        <a:lstStyle/>
        <a:p>
          <a:endParaRPr lang="en-AU"/>
        </a:p>
      </dgm:t>
    </dgm:pt>
    <dgm:pt modelId="{5979228C-372C-4C65-872A-E6BC4FB8EE5E}">
      <dgm:prSet phldrT="[Text]" custT="1"/>
      <dgm:spPr>
        <a:solidFill>
          <a:schemeClr val="accent5">
            <a:lumMod val="40000"/>
            <a:lumOff val="60000"/>
          </a:schemeClr>
        </a:solidFill>
      </dgm:spPr>
      <dgm:t>
        <a:bodyPr/>
        <a:lstStyle/>
        <a:p>
          <a:r>
            <a:rPr lang="en-AU" sz="1100"/>
            <a:t>Institutional Biosafety Committees</a:t>
          </a:r>
        </a:p>
      </dgm:t>
    </dgm:pt>
    <dgm:pt modelId="{57D40D8F-3DE4-493F-B33F-8A5D7945358B}" type="parTrans" cxnId="{D6CB4156-15F4-44CE-B011-A149A1B7D5B6}">
      <dgm:prSet/>
      <dgm:spPr/>
      <dgm:t>
        <a:bodyPr/>
        <a:lstStyle/>
        <a:p>
          <a:endParaRPr lang="en-AU"/>
        </a:p>
      </dgm:t>
    </dgm:pt>
    <dgm:pt modelId="{8B174893-7657-42C5-A12F-934260E9226A}" type="sibTrans" cxnId="{D6CB4156-15F4-44CE-B011-A149A1B7D5B6}">
      <dgm:prSet/>
      <dgm:spPr/>
      <dgm:t>
        <a:bodyPr/>
        <a:lstStyle/>
        <a:p>
          <a:endParaRPr lang="en-AU"/>
        </a:p>
      </dgm:t>
    </dgm:pt>
    <dgm:pt modelId="{B6D568C8-1ABD-4BD8-AE51-62091AAC84A1}">
      <dgm:prSet custT="1"/>
      <dgm:spPr>
        <a:solidFill>
          <a:schemeClr val="accent6">
            <a:lumMod val="40000"/>
            <a:lumOff val="60000"/>
          </a:schemeClr>
        </a:solidFill>
      </dgm:spPr>
      <dgm:t>
        <a:bodyPr/>
        <a:lstStyle/>
        <a:p>
          <a:r>
            <a:rPr lang="en-AU" sz="1100"/>
            <a:t>Potential clinical trial sites</a:t>
          </a:r>
        </a:p>
      </dgm:t>
    </dgm:pt>
    <dgm:pt modelId="{C28210D0-6664-4924-A791-6B20D9AFBCEE}" type="parTrans" cxnId="{81AA50CD-BE38-492E-92C6-11A440D12425}">
      <dgm:prSet/>
      <dgm:spPr/>
      <dgm:t>
        <a:bodyPr/>
        <a:lstStyle/>
        <a:p>
          <a:endParaRPr lang="en-AU"/>
        </a:p>
      </dgm:t>
    </dgm:pt>
    <dgm:pt modelId="{61E05883-4D66-431A-A45F-F49192312C64}" type="sibTrans" cxnId="{81AA50CD-BE38-492E-92C6-11A440D12425}">
      <dgm:prSet/>
      <dgm:spPr/>
      <dgm:t>
        <a:bodyPr/>
        <a:lstStyle/>
        <a:p>
          <a:endParaRPr lang="en-AU"/>
        </a:p>
      </dgm:t>
    </dgm:pt>
    <dgm:pt modelId="{CA0FCD1C-29B9-4094-944D-17136B4D12BB}" type="pres">
      <dgm:prSet presAssocID="{0854416D-77AE-4D69-8665-A98CF2CCB701}" presName="Name0" presStyleCnt="0">
        <dgm:presLayoutVars>
          <dgm:chPref val="1"/>
          <dgm:dir/>
          <dgm:animOne val="branch"/>
          <dgm:animLvl val="lvl"/>
          <dgm:resizeHandles/>
        </dgm:presLayoutVars>
      </dgm:prSet>
      <dgm:spPr/>
    </dgm:pt>
    <dgm:pt modelId="{6E6C5A66-ED48-4B8C-BBBC-C865EBFA150B}" type="pres">
      <dgm:prSet presAssocID="{A9B63F49-0984-4D93-B482-73FF28B471FA}" presName="vertOne" presStyleCnt="0"/>
      <dgm:spPr/>
    </dgm:pt>
    <dgm:pt modelId="{F1FF08D7-976C-4764-BB9F-98AB24DBF498}" type="pres">
      <dgm:prSet presAssocID="{A9B63F49-0984-4D93-B482-73FF28B471FA}" presName="txOne" presStyleLbl="node0" presStyleIdx="0" presStyleCnt="1" custScaleY="122660" custLinFactNeighborX="-2192" custLinFactNeighborY="14855">
        <dgm:presLayoutVars>
          <dgm:chPref val="3"/>
        </dgm:presLayoutVars>
      </dgm:prSet>
      <dgm:spPr/>
    </dgm:pt>
    <dgm:pt modelId="{5245421E-E3A3-4A9F-8BAF-941675A0C32E}" type="pres">
      <dgm:prSet presAssocID="{A9B63F49-0984-4D93-B482-73FF28B471FA}" presName="parTransOne" presStyleCnt="0"/>
      <dgm:spPr/>
    </dgm:pt>
    <dgm:pt modelId="{2F302331-2BA1-4D19-B5F5-EF0248C162EF}" type="pres">
      <dgm:prSet presAssocID="{A9B63F49-0984-4D93-B482-73FF28B471FA}" presName="horzOne" presStyleCnt="0"/>
      <dgm:spPr/>
    </dgm:pt>
    <dgm:pt modelId="{A05CF60C-8475-4485-9567-FB0ECFB6EF6C}" type="pres">
      <dgm:prSet presAssocID="{22EB7E3C-48D5-4919-9513-81492FE1F8E4}" presName="vertTwo" presStyleCnt="0"/>
      <dgm:spPr/>
    </dgm:pt>
    <dgm:pt modelId="{38C7CC45-8198-4765-8521-A549A32434FD}" type="pres">
      <dgm:prSet presAssocID="{22EB7E3C-48D5-4919-9513-81492FE1F8E4}" presName="txTwo" presStyleLbl="node2" presStyleIdx="0" presStyleCnt="4" custScaleX="116474">
        <dgm:presLayoutVars>
          <dgm:chPref val="3"/>
        </dgm:presLayoutVars>
      </dgm:prSet>
      <dgm:spPr/>
    </dgm:pt>
    <dgm:pt modelId="{E3511ADA-5AEE-41DE-90EA-D5AB98FCF691}" type="pres">
      <dgm:prSet presAssocID="{22EB7E3C-48D5-4919-9513-81492FE1F8E4}" presName="horzTwo" presStyleCnt="0"/>
      <dgm:spPr/>
    </dgm:pt>
    <dgm:pt modelId="{98FD0423-57A0-4786-ABCA-87FAE895D170}" type="pres">
      <dgm:prSet presAssocID="{3EA795FF-5756-48C7-8597-3ECC27C095FB}" presName="sibSpaceTwo" presStyleCnt="0"/>
      <dgm:spPr/>
    </dgm:pt>
    <dgm:pt modelId="{05A7E5A6-9295-4F94-BD08-CD58285BD444}" type="pres">
      <dgm:prSet presAssocID="{A87777B5-6998-434E-B783-8C7D87AA4A71}" presName="vertTwo" presStyleCnt="0"/>
      <dgm:spPr/>
    </dgm:pt>
    <dgm:pt modelId="{EE907AC7-67F0-40F8-9667-9C21136EB709}" type="pres">
      <dgm:prSet presAssocID="{A87777B5-6998-434E-B783-8C7D87AA4A71}" presName="txTwo" presStyleLbl="node2" presStyleIdx="1" presStyleCnt="4" custScaleX="87469">
        <dgm:presLayoutVars>
          <dgm:chPref val="3"/>
        </dgm:presLayoutVars>
      </dgm:prSet>
      <dgm:spPr/>
    </dgm:pt>
    <dgm:pt modelId="{95D8D485-DBE9-4D1C-BDA5-76CFF248F6E4}" type="pres">
      <dgm:prSet presAssocID="{A87777B5-6998-434E-B783-8C7D87AA4A71}" presName="horzTwo" presStyleCnt="0"/>
      <dgm:spPr/>
    </dgm:pt>
    <dgm:pt modelId="{31FA84B0-AAB4-4589-B252-80C752F0F802}" type="pres">
      <dgm:prSet presAssocID="{ECE2FD05-AEBD-4AFB-80FF-61D980C57706}" presName="sibSpaceTwo" presStyleCnt="0"/>
      <dgm:spPr/>
    </dgm:pt>
    <dgm:pt modelId="{F1627E69-A60F-406C-919E-D134403E64C5}" type="pres">
      <dgm:prSet presAssocID="{5979228C-372C-4C65-872A-E6BC4FB8EE5E}" presName="vertTwo" presStyleCnt="0"/>
      <dgm:spPr/>
    </dgm:pt>
    <dgm:pt modelId="{FC1628B6-7E4A-4264-A800-FE7328C637A1}" type="pres">
      <dgm:prSet presAssocID="{5979228C-372C-4C65-872A-E6BC4FB8EE5E}" presName="txTwo" presStyleLbl="node2" presStyleIdx="2" presStyleCnt="4" custScaleX="111443">
        <dgm:presLayoutVars>
          <dgm:chPref val="3"/>
        </dgm:presLayoutVars>
      </dgm:prSet>
      <dgm:spPr/>
    </dgm:pt>
    <dgm:pt modelId="{085AC0C8-C49D-4BE6-B589-D92A615D377D}" type="pres">
      <dgm:prSet presAssocID="{5979228C-372C-4C65-872A-E6BC4FB8EE5E}" presName="horzTwo" presStyleCnt="0"/>
      <dgm:spPr/>
    </dgm:pt>
    <dgm:pt modelId="{D9337C10-5149-464B-AC57-BC1EEC093469}" type="pres">
      <dgm:prSet presAssocID="{8B174893-7657-42C5-A12F-934260E9226A}" presName="sibSpaceTwo" presStyleCnt="0"/>
      <dgm:spPr/>
    </dgm:pt>
    <dgm:pt modelId="{AD816959-2D23-4B9F-A54E-3331FCA07333}" type="pres">
      <dgm:prSet presAssocID="{B6D568C8-1ABD-4BD8-AE51-62091AAC84A1}" presName="vertTwo" presStyleCnt="0"/>
      <dgm:spPr/>
    </dgm:pt>
    <dgm:pt modelId="{75F2C6E1-A3D3-416D-BB51-60B250175408}" type="pres">
      <dgm:prSet presAssocID="{B6D568C8-1ABD-4BD8-AE51-62091AAC84A1}" presName="txTwo" presStyleLbl="node2" presStyleIdx="3" presStyleCnt="4" custScaleX="89885">
        <dgm:presLayoutVars>
          <dgm:chPref val="3"/>
        </dgm:presLayoutVars>
      </dgm:prSet>
      <dgm:spPr/>
    </dgm:pt>
    <dgm:pt modelId="{5D266154-5D3D-4905-A289-F1FDBA1870C6}" type="pres">
      <dgm:prSet presAssocID="{B6D568C8-1ABD-4BD8-AE51-62091AAC84A1}" presName="horzTwo" presStyleCnt="0"/>
      <dgm:spPr/>
    </dgm:pt>
  </dgm:ptLst>
  <dgm:cxnLst>
    <dgm:cxn modelId="{44F93200-E524-47A1-8B06-C97E2DFDFAA2}" type="presOf" srcId="{B6D568C8-1ABD-4BD8-AE51-62091AAC84A1}" destId="{75F2C6E1-A3D3-416D-BB51-60B250175408}" srcOrd="0" destOrd="0" presId="urn:microsoft.com/office/officeart/2005/8/layout/hierarchy4"/>
    <dgm:cxn modelId="{42B50F28-7AFB-4863-9123-EB77E19E0ADA}" type="presOf" srcId="{5979228C-372C-4C65-872A-E6BC4FB8EE5E}" destId="{FC1628B6-7E4A-4264-A800-FE7328C637A1}" srcOrd="0" destOrd="0" presId="urn:microsoft.com/office/officeart/2005/8/layout/hierarchy4"/>
    <dgm:cxn modelId="{D6CB4156-15F4-44CE-B011-A149A1B7D5B6}" srcId="{A9B63F49-0984-4D93-B482-73FF28B471FA}" destId="{5979228C-372C-4C65-872A-E6BC4FB8EE5E}" srcOrd="2" destOrd="0" parTransId="{57D40D8F-3DE4-493F-B33F-8A5D7945358B}" sibTransId="{8B174893-7657-42C5-A12F-934260E9226A}"/>
    <dgm:cxn modelId="{BC1E9D86-0349-46EE-AC7A-DCA86BC33F74}" srcId="{0854416D-77AE-4D69-8665-A98CF2CCB701}" destId="{A9B63F49-0984-4D93-B482-73FF28B471FA}" srcOrd="0" destOrd="0" parTransId="{C939672F-0F31-42EA-8AF3-CD20A9FA1695}" sibTransId="{6A288BA7-63B1-42B4-921D-BE51DAFB2807}"/>
    <dgm:cxn modelId="{4FA26C8B-5413-45CB-9629-FF8AF7AE183F}" srcId="{A9B63F49-0984-4D93-B482-73FF28B471FA}" destId="{A87777B5-6998-434E-B783-8C7D87AA4A71}" srcOrd="1" destOrd="0" parTransId="{A4473C75-1ADD-412F-B41E-30331456B63F}" sibTransId="{ECE2FD05-AEBD-4AFB-80FF-61D980C57706}"/>
    <dgm:cxn modelId="{EBC1CABA-EDF0-4255-9A98-637B576D1FDE}" type="presOf" srcId="{A87777B5-6998-434E-B783-8C7D87AA4A71}" destId="{EE907AC7-67F0-40F8-9667-9C21136EB709}" srcOrd="0" destOrd="0" presId="urn:microsoft.com/office/officeart/2005/8/layout/hierarchy4"/>
    <dgm:cxn modelId="{F32CB3C1-4576-4546-8B03-4D9E50CE6A60}" type="presOf" srcId="{22EB7E3C-48D5-4919-9513-81492FE1F8E4}" destId="{38C7CC45-8198-4765-8521-A549A32434FD}" srcOrd="0" destOrd="0" presId="urn:microsoft.com/office/officeart/2005/8/layout/hierarchy4"/>
    <dgm:cxn modelId="{81AA50CD-BE38-492E-92C6-11A440D12425}" srcId="{A9B63F49-0984-4D93-B482-73FF28B471FA}" destId="{B6D568C8-1ABD-4BD8-AE51-62091AAC84A1}" srcOrd="3" destOrd="0" parTransId="{C28210D0-6664-4924-A791-6B20D9AFBCEE}" sibTransId="{61E05883-4D66-431A-A45F-F49192312C64}"/>
    <dgm:cxn modelId="{79ECAEE6-2C56-42E8-A65F-71306F0879BD}" type="presOf" srcId="{A9B63F49-0984-4D93-B482-73FF28B471FA}" destId="{F1FF08D7-976C-4764-BB9F-98AB24DBF498}" srcOrd="0" destOrd="0" presId="urn:microsoft.com/office/officeart/2005/8/layout/hierarchy4"/>
    <dgm:cxn modelId="{F82C6FF6-DBA8-4E8D-8407-CBB5957DE34B}" type="presOf" srcId="{0854416D-77AE-4D69-8665-A98CF2CCB701}" destId="{CA0FCD1C-29B9-4094-944D-17136B4D12BB}" srcOrd="0" destOrd="0" presId="urn:microsoft.com/office/officeart/2005/8/layout/hierarchy4"/>
    <dgm:cxn modelId="{2A4E6FF8-CED8-418E-8F46-48F5DEE97F36}" srcId="{A9B63F49-0984-4D93-B482-73FF28B471FA}" destId="{22EB7E3C-48D5-4919-9513-81492FE1F8E4}" srcOrd="0" destOrd="0" parTransId="{E6D80605-D547-48A6-BE3A-62DC99D7FD04}" sibTransId="{3EA795FF-5756-48C7-8597-3ECC27C095FB}"/>
    <dgm:cxn modelId="{4A2081B1-40BA-4330-B231-A1C8E4FF20A4}" type="presParOf" srcId="{CA0FCD1C-29B9-4094-944D-17136B4D12BB}" destId="{6E6C5A66-ED48-4B8C-BBBC-C865EBFA150B}" srcOrd="0" destOrd="0" presId="urn:microsoft.com/office/officeart/2005/8/layout/hierarchy4"/>
    <dgm:cxn modelId="{64992364-377A-465E-8A32-63A45E1CF876}" type="presParOf" srcId="{6E6C5A66-ED48-4B8C-BBBC-C865EBFA150B}" destId="{F1FF08D7-976C-4764-BB9F-98AB24DBF498}" srcOrd="0" destOrd="0" presId="urn:microsoft.com/office/officeart/2005/8/layout/hierarchy4"/>
    <dgm:cxn modelId="{9769D49D-A35A-46CC-994E-BFAE410C9D63}" type="presParOf" srcId="{6E6C5A66-ED48-4B8C-BBBC-C865EBFA150B}" destId="{5245421E-E3A3-4A9F-8BAF-941675A0C32E}" srcOrd="1" destOrd="0" presId="urn:microsoft.com/office/officeart/2005/8/layout/hierarchy4"/>
    <dgm:cxn modelId="{D3D1B44F-FA31-4BC1-AF4A-9C96C6871330}" type="presParOf" srcId="{6E6C5A66-ED48-4B8C-BBBC-C865EBFA150B}" destId="{2F302331-2BA1-4D19-B5F5-EF0248C162EF}" srcOrd="2" destOrd="0" presId="urn:microsoft.com/office/officeart/2005/8/layout/hierarchy4"/>
    <dgm:cxn modelId="{9A44543F-5B14-4AF4-9405-F9DF724A16B7}" type="presParOf" srcId="{2F302331-2BA1-4D19-B5F5-EF0248C162EF}" destId="{A05CF60C-8475-4485-9567-FB0ECFB6EF6C}" srcOrd="0" destOrd="0" presId="urn:microsoft.com/office/officeart/2005/8/layout/hierarchy4"/>
    <dgm:cxn modelId="{FFA265AD-AA2D-4AF2-8DEC-71BC2C145956}" type="presParOf" srcId="{A05CF60C-8475-4485-9567-FB0ECFB6EF6C}" destId="{38C7CC45-8198-4765-8521-A549A32434FD}" srcOrd="0" destOrd="0" presId="urn:microsoft.com/office/officeart/2005/8/layout/hierarchy4"/>
    <dgm:cxn modelId="{1F3DEC62-8B21-4B79-BF1A-08111E83CC78}" type="presParOf" srcId="{A05CF60C-8475-4485-9567-FB0ECFB6EF6C}" destId="{E3511ADA-5AEE-41DE-90EA-D5AB98FCF691}" srcOrd="1" destOrd="0" presId="urn:microsoft.com/office/officeart/2005/8/layout/hierarchy4"/>
    <dgm:cxn modelId="{F116677F-9D46-44C5-A67A-B979630533F2}" type="presParOf" srcId="{2F302331-2BA1-4D19-B5F5-EF0248C162EF}" destId="{98FD0423-57A0-4786-ABCA-87FAE895D170}" srcOrd="1" destOrd="0" presId="urn:microsoft.com/office/officeart/2005/8/layout/hierarchy4"/>
    <dgm:cxn modelId="{A3635502-007C-40B3-B3BF-AB1F740E5191}" type="presParOf" srcId="{2F302331-2BA1-4D19-B5F5-EF0248C162EF}" destId="{05A7E5A6-9295-4F94-BD08-CD58285BD444}" srcOrd="2" destOrd="0" presId="urn:microsoft.com/office/officeart/2005/8/layout/hierarchy4"/>
    <dgm:cxn modelId="{3629CF79-1D41-4AE9-AC4F-F394D2C45061}" type="presParOf" srcId="{05A7E5A6-9295-4F94-BD08-CD58285BD444}" destId="{EE907AC7-67F0-40F8-9667-9C21136EB709}" srcOrd="0" destOrd="0" presId="urn:microsoft.com/office/officeart/2005/8/layout/hierarchy4"/>
    <dgm:cxn modelId="{9A10F533-EF0E-476A-9E60-8791C0DCB3AE}" type="presParOf" srcId="{05A7E5A6-9295-4F94-BD08-CD58285BD444}" destId="{95D8D485-DBE9-4D1C-BDA5-76CFF248F6E4}" srcOrd="1" destOrd="0" presId="urn:microsoft.com/office/officeart/2005/8/layout/hierarchy4"/>
    <dgm:cxn modelId="{1006D21A-E1B6-4E98-8821-3B0E82232291}" type="presParOf" srcId="{2F302331-2BA1-4D19-B5F5-EF0248C162EF}" destId="{31FA84B0-AAB4-4589-B252-80C752F0F802}" srcOrd="3" destOrd="0" presId="urn:microsoft.com/office/officeart/2005/8/layout/hierarchy4"/>
    <dgm:cxn modelId="{59272753-5599-4D80-8E28-70A33F756543}" type="presParOf" srcId="{2F302331-2BA1-4D19-B5F5-EF0248C162EF}" destId="{F1627E69-A60F-406C-919E-D134403E64C5}" srcOrd="4" destOrd="0" presId="urn:microsoft.com/office/officeart/2005/8/layout/hierarchy4"/>
    <dgm:cxn modelId="{E775B7E5-8DEC-4DD2-A907-9686B092EC19}" type="presParOf" srcId="{F1627E69-A60F-406C-919E-D134403E64C5}" destId="{FC1628B6-7E4A-4264-A800-FE7328C637A1}" srcOrd="0" destOrd="0" presId="urn:microsoft.com/office/officeart/2005/8/layout/hierarchy4"/>
    <dgm:cxn modelId="{9B3C6061-E046-4989-8FD6-5F1E9BFF7B42}" type="presParOf" srcId="{F1627E69-A60F-406C-919E-D134403E64C5}" destId="{085AC0C8-C49D-4BE6-B589-D92A615D377D}" srcOrd="1" destOrd="0" presId="urn:microsoft.com/office/officeart/2005/8/layout/hierarchy4"/>
    <dgm:cxn modelId="{E3B88DD8-0BBF-4591-B4F5-56FEE23CD498}" type="presParOf" srcId="{2F302331-2BA1-4D19-B5F5-EF0248C162EF}" destId="{D9337C10-5149-464B-AC57-BC1EEC093469}" srcOrd="5" destOrd="0" presId="urn:microsoft.com/office/officeart/2005/8/layout/hierarchy4"/>
    <dgm:cxn modelId="{E20830E8-4C70-449A-A0EC-8869A592D4E8}" type="presParOf" srcId="{2F302331-2BA1-4D19-B5F5-EF0248C162EF}" destId="{AD816959-2D23-4B9F-A54E-3331FCA07333}" srcOrd="6" destOrd="0" presId="urn:microsoft.com/office/officeart/2005/8/layout/hierarchy4"/>
    <dgm:cxn modelId="{02C25DCD-1541-4C09-A071-AAFE31E5FB46}" type="presParOf" srcId="{AD816959-2D23-4B9F-A54E-3331FCA07333}" destId="{75F2C6E1-A3D3-416D-BB51-60B250175408}" srcOrd="0" destOrd="0" presId="urn:microsoft.com/office/officeart/2005/8/layout/hierarchy4"/>
    <dgm:cxn modelId="{B26C35B0-20B6-4F30-A7F0-628FC8102571}" type="presParOf" srcId="{AD816959-2D23-4B9F-A54E-3331FCA07333}" destId="{5D266154-5D3D-4905-A289-F1FDBA1870C6}" srcOrd="1" destOrd="0" presId="urn:microsoft.com/office/officeart/2005/8/layout/hierarchy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FF08D7-976C-4764-BB9F-98AB24DBF498}">
      <dsp:nvSpPr>
        <dsp:cNvPr id="0" name=""/>
        <dsp:cNvSpPr/>
      </dsp:nvSpPr>
      <dsp:spPr>
        <a:xfrm>
          <a:off x="0" y="19050"/>
          <a:ext cx="5607183" cy="509835"/>
        </a:xfrm>
        <a:prstGeom prst="roundRect">
          <a:avLst>
            <a:gd name="adj" fmla="val 10000"/>
          </a:avLst>
        </a:prstGeom>
        <a:solidFill>
          <a:schemeClr val="accent1">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t>Stakeholder Consultation</a:t>
          </a:r>
          <a:br>
            <a:rPr lang="en-AU" sz="1800" kern="1200"/>
          </a:br>
          <a:r>
            <a:rPr lang="en-AU" sz="1100" kern="1200"/>
            <a:t>Earlier this year we received seventeen submissions on the draft version of the form</a:t>
          </a:r>
          <a:br>
            <a:rPr lang="en-AU" sz="1100" kern="1200"/>
          </a:br>
          <a:r>
            <a:rPr lang="en-AU" sz="1100" kern="1200"/>
            <a:t>from the following organisation types:</a:t>
          </a:r>
        </a:p>
      </dsp:txBody>
      <dsp:txXfrm>
        <a:off x="14933" y="33983"/>
        <a:ext cx="5577317" cy="479969"/>
      </dsp:txXfrm>
    </dsp:sp>
    <dsp:sp modelId="{38C7CC45-8198-4765-8521-A549A32434FD}">
      <dsp:nvSpPr>
        <dsp:cNvPr id="0" name=""/>
        <dsp:cNvSpPr/>
      </dsp:nvSpPr>
      <dsp:spPr>
        <a:xfrm>
          <a:off x="1520" y="634684"/>
          <a:ext cx="1517154" cy="415649"/>
        </a:xfrm>
        <a:prstGeom prst="roundRect">
          <a:avLst>
            <a:gd name="adj" fmla="val 10000"/>
          </a:avLst>
        </a:prstGeom>
        <a:solidFill>
          <a:schemeClr val="accent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Organisations and individuals representing product sponsors</a:t>
          </a:r>
        </a:p>
      </dsp:txBody>
      <dsp:txXfrm>
        <a:off x="13694" y="646858"/>
        <a:ext cx="1492806" cy="391301"/>
      </dsp:txXfrm>
    </dsp:sp>
    <dsp:sp modelId="{EE907AC7-67F0-40F8-9667-9C21136EB709}">
      <dsp:nvSpPr>
        <dsp:cNvPr id="0" name=""/>
        <dsp:cNvSpPr/>
      </dsp:nvSpPr>
      <dsp:spPr>
        <a:xfrm>
          <a:off x="1628091" y="634684"/>
          <a:ext cx="1139344" cy="415649"/>
        </a:xfrm>
        <a:prstGeom prst="roundRect">
          <a:avLst>
            <a:gd name="adj" fmla="val 10000"/>
          </a:avLst>
        </a:prstGeom>
        <a:solidFill>
          <a:schemeClr val="accent4">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Contract research organisations</a:t>
          </a:r>
        </a:p>
      </dsp:txBody>
      <dsp:txXfrm>
        <a:off x="1640265" y="646858"/>
        <a:ext cx="1114996" cy="391301"/>
      </dsp:txXfrm>
    </dsp:sp>
    <dsp:sp modelId="{FC1628B6-7E4A-4264-A800-FE7328C637A1}">
      <dsp:nvSpPr>
        <dsp:cNvPr id="0" name=""/>
        <dsp:cNvSpPr/>
      </dsp:nvSpPr>
      <dsp:spPr>
        <a:xfrm>
          <a:off x="2876851" y="634684"/>
          <a:ext cx="1451622" cy="415649"/>
        </a:xfrm>
        <a:prstGeom prst="roundRect">
          <a:avLst>
            <a:gd name="adj" fmla="val 10000"/>
          </a:avLst>
        </a:prstGeom>
        <a:solidFill>
          <a:schemeClr val="accent5">
            <a:lumMod val="40000"/>
            <a:lumOff val="6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Institutional Biosafety Committees</a:t>
          </a:r>
        </a:p>
      </dsp:txBody>
      <dsp:txXfrm>
        <a:off x="2889025" y="646858"/>
        <a:ext cx="1427274" cy="391301"/>
      </dsp:txXfrm>
    </dsp:sp>
    <dsp:sp modelId="{75F2C6E1-A3D3-416D-BB51-60B250175408}">
      <dsp:nvSpPr>
        <dsp:cNvPr id="0" name=""/>
        <dsp:cNvSpPr/>
      </dsp:nvSpPr>
      <dsp:spPr>
        <a:xfrm>
          <a:off x="4437889" y="634684"/>
          <a:ext cx="1170814" cy="415649"/>
        </a:xfrm>
        <a:prstGeom prst="roundRect">
          <a:avLst>
            <a:gd name="adj" fmla="val 10000"/>
          </a:avLst>
        </a:prstGeom>
        <a:solidFill>
          <a:schemeClr val="accent6">
            <a:lumMod val="40000"/>
            <a:lumOff val="6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Potential clinical trial sites</a:t>
          </a:r>
        </a:p>
      </dsp:txBody>
      <dsp:txXfrm>
        <a:off x="4450063" y="646858"/>
        <a:ext cx="1146466" cy="3913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2022-04-01T00:00:00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253</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OGTR Newsletter Issue 7</dc:title>
  <dc:subject/>
  <dc:creator>OGTR.Voicemail@health.gov.au</dc:creator>
  <cp:keywords/>
  <dc:description/>
  <cp:lastModifiedBy>SMITH, Justine</cp:lastModifiedBy>
  <cp:revision>2</cp:revision>
  <dcterms:created xsi:type="dcterms:W3CDTF">2022-10-28T05:34:00Z</dcterms:created>
  <dcterms:modified xsi:type="dcterms:W3CDTF">2022-10-28T05:34:00Z</dcterms:modified>
</cp:coreProperties>
</file>