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DB0F" w14:textId="03A446D4" w:rsidR="00C459A7" w:rsidRPr="00EA31B1" w:rsidRDefault="00C11375" w:rsidP="0049736B">
      <w:pPr>
        <w:spacing w:before="240" w:after="120" w:line="276" w:lineRule="auto"/>
        <w:jc w:val="center"/>
        <w:rPr>
          <w:rFonts w:ascii="Arial" w:hAnsi="Arial" w:cs="Arial"/>
          <w:b/>
          <w:lang w:val="en-AU"/>
        </w:rPr>
      </w:pPr>
      <w:r w:rsidRPr="00EA31B1">
        <w:rPr>
          <w:rFonts w:ascii="Arial" w:hAnsi="Arial" w:cs="Arial"/>
          <w:b/>
          <w:lang w:val="en-AU"/>
        </w:rPr>
        <w:t xml:space="preserve">Model Form </w:t>
      </w:r>
      <w:r w:rsidR="005A34B5">
        <w:rPr>
          <w:rFonts w:ascii="Arial" w:hAnsi="Arial" w:cs="Arial"/>
          <w:b/>
          <w:lang w:val="en-AU"/>
        </w:rPr>
        <w:t>–</w:t>
      </w:r>
      <w:r w:rsidRPr="00EA31B1">
        <w:rPr>
          <w:rFonts w:ascii="Arial" w:hAnsi="Arial" w:cs="Arial"/>
          <w:b/>
          <w:lang w:val="en-AU"/>
        </w:rPr>
        <w:t xml:space="preserve"> </w:t>
      </w:r>
      <w:r w:rsidR="0000638B" w:rsidRPr="00EA31B1">
        <w:rPr>
          <w:rFonts w:ascii="Arial" w:hAnsi="Arial" w:cs="Arial"/>
          <w:b/>
          <w:lang w:val="en-AU"/>
        </w:rPr>
        <w:t>Record of Assessment</w:t>
      </w:r>
      <w:r w:rsidR="005A34B5">
        <w:rPr>
          <w:rFonts w:ascii="Arial" w:hAnsi="Arial" w:cs="Arial"/>
          <w:b/>
          <w:lang w:val="en-AU"/>
        </w:rPr>
        <w:br/>
        <w:t xml:space="preserve">for a </w:t>
      </w:r>
      <w:r w:rsidR="00C459A7" w:rsidRPr="00EA31B1">
        <w:rPr>
          <w:rFonts w:ascii="Arial" w:hAnsi="Arial" w:cs="Arial"/>
          <w:b/>
          <w:lang w:val="en-AU"/>
        </w:rPr>
        <w:t>Notifiable Low Risk Dealing</w:t>
      </w:r>
      <w:r w:rsidR="0000638B" w:rsidRPr="00EA31B1">
        <w:rPr>
          <w:rFonts w:ascii="Arial" w:hAnsi="Arial" w:cs="Arial"/>
          <w:b/>
          <w:lang w:val="en-AU"/>
        </w:rPr>
        <w:t xml:space="preserve"> (NLRD)</w:t>
      </w:r>
      <w:r w:rsidR="00C539E6">
        <w:rPr>
          <w:rFonts w:ascii="Arial" w:hAnsi="Arial" w:cs="Arial"/>
          <w:b/>
          <w:lang w:val="en-AU"/>
        </w:rPr>
        <w:t xml:space="preserve"> –</w:t>
      </w:r>
      <w:r w:rsidR="00461132">
        <w:rPr>
          <w:rFonts w:ascii="Arial" w:hAnsi="Arial" w:cs="Arial"/>
          <w:b/>
          <w:lang w:val="en-AU"/>
        </w:rPr>
        <w:t xml:space="preserve"> </w:t>
      </w:r>
      <w:r w:rsidR="00FB642B">
        <w:rPr>
          <w:rFonts w:ascii="Arial" w:hAnsi="Arial" w:cs="Arial"/>
          <w:b/>
          <w:lang w:val="en-AU"/>
        </w:rPr>
        <w:t>Updated as per changes commencing</w:t>
      </w:r>
      <w:r w:rsidR="00461132">
        <w:rPr>
          <w:rFonts w:ascii="Arial" w:hAnsi="Arial" w:cs="Arial"/>
          <w:b/>
          <w:lang w:val="en-AU"/>
        </w:rPr>
        <w:t xml:space="preserve"> </w:t>
      </w:r>
      <w:r w:rsidR="00014521">
        <w:rPr>
          <w:rFonts w:ascii="Arial" w:hAnsi="Arial" w:cs="Arial"/>
          <w:b/>
          <w:lang w:val="en-AU"/>
        </w:rPr>
        <w:t>1</w:t>
      </w:r>
      <w:r w:rsidR="00C539E6">
        <w:rPr>
          <w:rFonts w:ascii="Arial" w:hAnsi="Arial" w:cs="Arial"/>
          <w:b/>
          <w:lang w:val="en-AU"/>
        </w:rPr>
        <w:t xml:space="preserve"> </w:t>
      </w:r>
      <w:r w:rsidR="00014521">
        <w:rPr>
          <w:rFonts w:ascii="Arial" w:hAnsi="Arial" w:cs="Arial"/>
          <w:b/>
          <w:lang w:val="en-AU"/>
        </w:rPr>
        <w:t>July</w:t>
      </w:r>
      <w:r w:rsidR="00C539E6">
        <w:rPr>
          <w:rFonts w:ascii="Arial" w:hAnsi="Arial" w:cs="Arial"/>
          <w:b/>
          <w:lang w:val="en-AU"/>
        </w:rPr>
        <w:t xml:space="preserve"> </w:t>
      </w:r>
      <w:r w:rsidR="00461132">
        <w:rPr>
          <w:rFonts w:ascii="Arial" w:hAnsi="Arial" w:cs="Arial"/>
          <w:b/>
          <w:lang w:val="en-AU"/>
        </w:rPr>
        <w:t>2020</w:t>
      </w:r>
    </w:p>
    <w:p w14:paraId="2B08B4E1" w14:textId="77777777" w:rsidR="0020394F" w:rsidRPr="00EA31B1" w:rsidRDefault="002E12C1" w:rsidP="0049736B">
      <w:pPr>
        <w:spacing w:before="240" w:after="120"/>
        <w:rPr>
          <w:rFonts w:ascii="Arial" w:hAnsi="Arial" w:cs="Arial"/>
          <w:color w:val="000000"/>
          <w:sz w:val="20"/>
          <w:szCs w:val="20"/>
          <w:lang w:val="en-AU"/>
        </w:rPr>
      </w:pPr>
      <w:r w:rsidRPr="00EA31B1">
        <w:rPr>
          <w:rFonts w:ascii="Arial" w:hAnsi="Arial" w:cs="Arial"/>
          <w:color w:val="000000"/>
          <w:sz w:val="20"/>
          <w:szCs w:val="20"/>
          <w:lang w:val="en-AU"/>
        </w:rPr>
        <w:t>R</w:t>
      </w:r>
      <w:r w:rsidR="0020394F"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egulation 13B(a) </w:t>
      </w:r>
      <w:r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of the </w:t>
      </w:r>
      <w:r w:rsidRPr="00EA31B1">
        <w:rPr>
          <w:rFonts w:ascii="Arial" w:hAnsi="Arial" w:cs="Arial"/>
          <w:iCs/>
          <w:color w:val="000000"/>
          <w:sz w:val="20"/>
          <w:szCs w:val="20"/>
          <w:lang w:val="en-AU"/>
        </w:rPr>
        <w:t xml:space="preserve">Gene Technology Regulations 2001 </w:t>
      </w:r>
      <w:r w:rsidR="0020394F" w:rsidRPr="00EA31B1">
        <w:rPr>
          <w:rFonts w:ascii="Arial" w:hAnsi="Arial" w:cs="Arial"/>
          <w:color w:val="000000"/>
          <w:sz w:val="20"/>
          <w:szCs w:val="20"/>
          <w:lang w:val="en-AU"/>
        </w:rPr>
        <w:t>requires an IBC that has assessed a</w:t>
      </w:r>
      <w:r w:rsidR="00696C13">
        <w:rPr>
          <w:rFonts w:ascii="Arial" w:hAnsi="Arial" w:cs="Arial"/>
          <w:color w:val="000000"/>
          <w:sz w:val="20"/>
          <w:szCs w:val="20"/>
          <w:lang w:val="en-AU"/>
        </w:rPr>
        <w:t>n NLRD</w:t>
      </w:r>
      <w:r w:rsidR="0020394F"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 proposal to make a record of its assessment, in a form approved by the Regulator, and specifies the information that this record must contain.</w:t>
      </w:r>
    </w:p>
    <w:p w14:paraId="080FDAD5" w14:textId="77777777" w:rsidR="00FE025E" w:rsidRPr="00EA31B1" w:rsidRDefault="00FE025E" w:rsidP="00FE025E">
      <w:pPr>
        <w:spacing w:before="120" w:after="120"/>
        <w:rPr>
          <w:rFonts w:ascii="Arial" w:hAnsi="Arial" w:cs="Arial"/>
          <w:color w:val="000000"/>
          <w:sz w:val="20"/>
          <w:szCs w:val="20"/>
          <w:lang w:val="en-AU"/>
        </w:rPr>
      </w:pPr>
      <w:r>
        <w:rPr>
          <w:rFonts w:ascii="Arial" w:hAnsi="Arial" w:cs="Arial"/>
          <w:color w:val="000000"/>
          <w:sz w:val="20"/>
          <w:szCs w:val="20"/>
          <w:lang w:val="en-AU"/>
        </w:rPr>
        <w:t>Regulation 13B(b) further requires that</w:t>
      </w:r>
      <w:r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AU"/>
        </w:rPr>
        <w:t>an</w:t>
      </w:r>
      <w:r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 IBC</w:t>
      </w:r>
      <w:r>
        <w:rPr>
          <w:rFonts w:ascii="Arial" w:hAnsi="Arial" w:cs="Arial"/>
          <w:color w:val="000000"/>
          <w:sz w:val="20"/>
          <w:szCs w:val="20"/>
          <w:lang w:val="en-AU"/>
        </w:rPr>
        <w:t xml:space="preserve"> that has assessed a proposed NLRD</w:t>
      </w:r>
      <w:r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 </w:t>
      </w:r>
      <w:r w:rsidRPr="009B139C">
        <w:rPr>
          <w:rFonts w:ascii="Arial" w:hAnsi="Arial" w:cs="Arial"/>
          <w:color w:val="000000"/>
          <w:sz w:val="20"/>
          <w:szCs w:val="20"/>
          <w:lang w:val="en-AU"/>
        </w:rPr>
        <w:t>must</w:t>
      </w:r>
      <w:r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 give a copy of the record of assessment of </w:t>
      </w:r>
      <w:r>
        <w:rPr>
          <w:rFonts w:ascii="Arial" w:hAnsi="Arial" w:cs="Arial"/>
          <w:color w:val="000000"/>
          <w:sz w:val="20"/>
          <w:szCs w:val="20"/>
          <w:lang w:val="en-AU"/>
        </w:rPr>
        <w:t xml:space="preserve">the </w:t>
      </w:r>
      <w:r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NLRD to the person or accredited organisation that submitted the proposal to the IBC. The IBC </w:t>
      </w:r>
      <w:r w:rsidR="00696C13">
        <w:rPr>
          <w:rFonts w:ascii="Arial" w:hAnsi="Arial" w:cs="Arial"/>
          <w:color w:val="000000"/>
          <w:sz w:val="20"/>
          <w:szCs w:val="20"/>
          <w:lang w:val="en-AU"/>
        </w:rPr>
        <w:t>should</w:t>
      </w:r>
      <w:r>
        <w:rPr>
          <w:rFonts w:ascii="Arial" w:hAnsi="Arial" w:cs="Arial"/>
          <w:color w:val="000000"/>
          <w:sz w:val="20"/>
          <w:szCs w:val="20"/>
          <w:lang w:val="en-AU"/>
        </w:rPr>
        <w:t xml:space="preserve"> be able to demonstrate that this </w:t>
      </w:r>
      <w:r w:rsidRPr="00EA31B1">
        <w:rPr>
          <w:rFonts w:ascii="Arial" w:hAnsi="Arial" w:cs="Arial"/>
          <w:color w:val="000000"/>
          <w:sz w:val="20"/>
          <w:szCs w:val="20"/>
          <w:lang w:val="en-AU"/>
        </w:rPr>
        <w:t>has occurred.</w:t>
      </w:r>
    </w:p>
    <w:p w14:paraId="634ACE9B" w14:textId="77777777" w:rsidR="00EF4AC1" w:rsidRDefault="002E12C1" w:rsidP="0049736B">
      <w:pPr>
        <w:spacing w:before="120" w:after="120"/>
        <w:rPr>
          <w:rFonts w:ascii="Arial" w:hAnsi="Arial" w:cs="Arial"/>
          <w:color w:val="000000"/>
          <w:sz w:val="20"/>
          <w:szCs w:val="20"/>
          <w:lang w:val="en-AU"/>
        </w:rPr>
      </w:pPr>
      <w:r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In making </w:t>
      </w:r>
      <w:r w:rsidR="006B5F3C" w:rsidRPr="00EA31B1">
        <w:rPr>
          <w:rFonts w:ascii="Arial" w:hAnsi="Arial" w:cs="Arial"/>
          <w:color w:val="000000"/>
          <w:sz w:val="20"/>
          <w:szCs w:val="20"/>
          <w:lang w:val="en-AU"/>
        </w:rPr>
        <w:t>a</w:t>
      </w:r>
      <w:r w:rsidR="000D3970">
        <w:rPr>
          <w:rFonts w:ascii="Arial" w:hAnsi="Arial" w:cs="Arial"/>
          <w:color w:val="000000"/>
          <w:sz w:val="20"/>
          <w:szCs w:val="20"/>
          <w:lang w:val="en-AU"/>
        </w:rPr>
        <w:t>n</w:t>
      </w:r>
      <w:r w:rsidR="006B5F3C"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 NLRD record of assessment</w:t>
      </w:r>
      <w:r w:rsidR="004121F5"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 (</w:t>
      </w:r>
      <w:proofErr w:type="spellStart"/>
      <w:r w:rsidR="004121F5" w:rsidRPr="00EA31B1">
        <w:rPr>
          <w:rFonts w:ascii="Arial" w:hAnsi="Arial" w:cs="Arial"/>
          <w:color w:val="000000"/>
          <w:sz w:val="20"/>
          <w:szCs w:val="20"/>
          <w:lang w:val="en-AU"/>
        </w:rPr>
        <w:t>RoA</w:t>
      </w:r>
      <w:proofErr w:type="spellEnd"/>
      <w:r w:rsidR="004121F5" w:rsidRPr="00EA31B1">
        <w:rPr>
          <w:rFonts w:ascii="Arial" w:hAnsi="Arial" w:cs="Arial"/>
          <w:color w:val="000000"/>
          <w:sz w:val="20"/>
          <w:szCs w:val="20"/>
          <w:lang w:val="en-AU"/>
        </w:rPr>
        <w:t>)</w:t>
      </w:r>
      <w:r w:rsidR="00FE025E">
        <w:rPr>
          <w:rFonts w:ascii="Arial" w:hAnsi="Arial" w:cs="Arial"/>
          <w:color w:val="000000"/>
          <w:sz w:val="20"/>
          <w:szCs w:val="20"/>
          <w:lang w:val="en-AU"/>
        </w:rPr>
        <w:t xml:space="preserve"> and recording that it has been given to the proponent</w:t>
      </w:r>
      <w:r w:rsidRPr="00EA31B1">
        <w:rPr>
          <w:rFonts w:ascii="Arial" w:hAnsi="Arial" w:cs="Arial"/>
          <w:color w:val="000000"/>
          <w:sz w:val="20"/>
          <w:szCs w:val="20"/>
          <w:lang w:val="en-AU"/>
        </w:rPr>
        <w:t>,</w:t>
      </w:r>
      <w:r w:rsidR="006B5F3C"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 </w:t>
      </w:r>
      <w:r w:rsidR="0020394F" w:rsidRPr="00EA31B1">
        <w:rPr>
          <w:rFonts w:ascii="Arial" w:hAnsi="Arial" w:cs="Arial"/>
          <w:color w:val="000000"/>
          <w:sz w:val="20"/>
          <w:szCs w:val="20"/>
          <w:lang w:val="en-AU"/>
        </w:rPr>
        <w:t>IBC</w:t>
      </w:r>
      <w:r w:rsidR="006B5F3C" w:rsidRPr="00EA31B1">
        <w:rPr>
          <w:rFonts w:ascii="Arial" w:hAnsi="Arial" w:cs="Arial"/>
          <w:color w:val="000000"/>
          <w:sz w:val="20"/>
          <w:szCs w:val="20"/>
          <w:lang w:val="en-AU"/>
        </w:rPr>
        <w:t>s</w:t>
      </w:r>
      <w:r w:rsidR="0020394F"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 have the option of using this model form </w:t>
      </w:r>
      <w:r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or another </w:t>
      </w:r>
      <w:r w:rsidR="0020394F" w:rsidRPr="00EA31B1">
        <w:rPr>
          <w:rFonts w:ascii="Arial" w:hAnsi="Arial" w:cs="Arial"/>
          <w:color w:val="000000"/>
          <w:sz w:val="20"/>
          <w:szCs w:val="20"/>
          <w:lang w:val="en-AU"/>
        </w:rPr>
        <w:t>recording system/format</w:t>
      </w:r>
      <w:r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 of their own</w:t>
      </w:r>
      <w:r w:rsidR="0020394F"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. </w:t>
      </w:r>
      <w:r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Provided </w:t>
      </w:r>
      <w:r w:rsidR="0020394F" w:rsidRPr="00EA31B1">
        <w:rPr>
          <w:rFonts w:ascii="Arial" w:hAnsi="Arial" w:cs="Arial"/>
          <w:color w:val="000000"/>
          <w:sz w:val="20"/>
          <w:szCs w:val="20"/>
          <w:lang w:val="en-AU"/>
        </w:rPr>
        <w:t>the record contains all the information specified in Regulation 13B(a)(</w:t>
      </w:r>
      <w:proofErr w:type="spellStart"/>
      <w:r w:rsidR="0020394F" w:rsidRPr="00EA31B1">
        <w:rPr>
          <w:rFonts w:ascii="Arial" w:hAnsi="Arial" w:cs="Arial"/>
          <w:color w:val="000000"/>
          <w:sz w:val="20"/>
          <w:szCs w:val="20"/>
          <w:lang w:val="en-AU"/>
        </w:rPr>
        <w:t>i</w:t>
      </w:r>
      <w:proofErr w:type="spellEnd"/>
      <w:r w:rsidR="0020394F"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)-(x), </w:t>
      </w:r>
      <w:r w:rsidR="00C757F7" w:rsidRPr="00EA31B1">
        <w:rPr>
          <w:rFonts w:ascii="Arial" w:hAnsi="Arial" w:cs="Arial"/>
          <w:color w:val="000000"/>
          <w:sz w:val="20"/>
          <w:szCs w:val="20"/>
          <w:lang w:val="en-AU"/>
        </w:rPr>
        <w:t>the</w:t>
      </w:r>
      <w:r w:rsidR="0020394F"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 record will </w:t>
      </w:r>
      <w:proofErr w:type="gramStart"/>
      <w:r w:rsidR="0020394F" w:rsidRPr="00EA31B1">
        <w:rPr>
          <w:rFonts w:ascii="Arial" w:hAnsi="Arial" w:cs="Arial"/>
          <w:color w:val="000000"/>
          <w:sz w:val="20"/>
          <w:szCs w:val="20"/>
          <w:lang w:val="en-AU"/>
        </w:rPr>
        <w:t>be considered to be</w:t>
      </w:r>
      <w:proofErr w:type="gramEnd"/>
      <w:r w:rsidR="0020394F"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 in a form approved by the Regulator.</w:t>
      </w:r>
      <w:r w:rsidR="00EF4AC1">
        <w:rPr>
          <w:rFonts w:ascii="Arial" w:hAnsi="Arial" w:cs="Arial"/>
          <w:color w:val="000000"/>
          <w:sz w:val="20"/>
          <w:szCs w:val="20"/>
          <w:lang w:val="en-AU"/>
        </w:rPr>
        <w:t xml:space="preserve"> </w:t>
      </w:r>
    </w:p>
    <w:p w14:paraId="47E4F71C" w14:textId="00BCC7B2" w:rsidR="0020394F" w:rsidRDefault="00EF4AC1" w:rsidP="0049736B">
      <w:pPr>
        <w:spacing w:before="120" w:after="120"/>
        <w:rPr>
          <w:rFonts w:ascii="Arial" w:hAnsi="Arial" w:cs="Arial"/>
          <w:color w:val="000000"/>
          <w:sz w:val="20"/>
          <w:szCs w:val="20"/>
          <w:lang w:val="en-AU"/>
        </w:rPr>
      </w:pPr>
      <w:r>
        <w:rPr>
          <w:rFonts w:ascii="Arial" w:hAnsi="Arial" w:cs="Arial"/>
          <w:color w:val="000000"/>
          <w:sz w:val="20"/>
          <w:szCs w:val="20"/>
          <w:lang w:val="en-AU"/>
        </w:rPr>
        <w:t>An IBC may also require that proponents submitting a</w:t>
      </w:r>
      <w:r w:rsidR="000D3970">
        <w:rPr>
          <w:rFonts w:ascii="Arial" w:hAnsi="Arial" w:cs="Arial"/>
          <w:color w:val="000000"/>
          <w:sz w:val="20"/>
          <w:szCs w:val="20"/>
          <w:lang w:val="en-AU"/>
        </w:rPr>
        <w:t>n</w:t>
      </w:r>
      <w:r>
        <w:rPr>
          <w:rFonts w:ascii="Arial" w:hAnsi="Arial" w:cs="Arial"/>
          <w:color w:val="000000"/>
          <w:sz w:val="20"/>
          <w:szCs w:val="20"/>
          <w:lang w:val="en-AU"/>
        </w:rPr>
        <w:t xml:space="preserve"> NLRD proposal for assessment use this model form (or another form of their own design), </w:t>
      </w:r>
      <w:proofErr w:type="gramStart"/>
      <w:r>
        <w:rPr>
          <w:rFonts w:ascii="Arial" w:hAnsi="Arial" w:cs="Arial"/>
          <w:color w:val="000000"/>
          <w:sz w:val="20"/>
          <w:szCs w:val="20"/>
          <w:lang w:val="en-AU"/>
        </w:rPr>
        <w:t>in order to</w:t>
      </w:r>
      <w:proofErr w:type="gramEnd"/>
      <w:r>
        <w:rPr>
          <w:rFonts w:ascii="Arial" w:hAnsi="Arial" w:cs="Arial"/>
          <w:color w:val="000000"/>
          <w:sz w:val="20"/>
          <w:szCs w:val="20"/>
          <w:lang w:val="en-AU"/>
        </w:rPr>
        <w:t xml:space="preserve"> ensure that all relevant details are provided and simplify making a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AU"/>
        </w:rPr>
        <w:t>RoA</w:t>
      </w:r>
      <w:proofErr w:type="spellEnd"/>
      <w:r>
        <w:rPr>
          <w:rFonts w:ascii="Arial" w:hAnsi="Arial" w:cs="Arial"/>
          <w:color w:val="000000"/>
          <w:sz w:val="20"/>
          <w:szCs w:val="20"/>
          <w:lang w:val="en-AU"/>
        </w:rPr>
        <w:t>.</w:t>
      </w:r>
    </w:p>
    <w:p w14:paraId="7D74349A" w14:textId="77777777" w:rsidR="008A436B" w:rsidRDefault="008A436B" w:rsidP="008A436B">
      <w:pPr>
        <w:spacing w:before="120" w:after="120"/>
        <w:rPr>
          <w:rFonts w:ascii="Arial" w:hAnsi="Arial" w:cs="Arial"/>
          <w:b/>
          <w:color w:val="000000"/>
          <w:sz w:val="20"/>
          <w:szCs w:val="20"/>
          <w:lang w:val="en-AU"/>
        </w:rPr>
      </w:pPr>
      <w:r>
        <w:rPr>
          <w:rFonts w:ascii="Arial" w:hAnsi="Arial" w:cs="Arial"/>
          <w:b/>
          <w:color w:val="000000"/>
          <w:sz w:val="20"/>
          <w:szCs w:val="20"/>
          <w:lang w:val="en-AU"/>
        </w:rPr>
        <w:t xml:space="preserve">Notifiable Low Risk Dealing (NLRD) Reporting Form –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val="en-AU"/>
        </w:rPr>
        <w:t>SmartForm</w:t>
      </w:r>
      <w:proofErr w:type="spellEnd"/>
    </w:p>
    <w:p w14:paraId="6545A020" w14:textId="6EF4A13B" w:rsidR="008A436B" w:rsidRPr="00EA31B1" w:rsidRDefault="008A436B" w:rsidP="0049736B">
      <w:pPr>
        <w:spacing w:before="120" w:after="120"/>
        <w:rPr>
          <w:rFonts w:ascii="Arial" w:hAnsi="Arial" w:cs="Arial"/>
          <w:color w:val="000000"/>
          <w:sz w:val="20"/>
          <w:szCs w:val="20"/>
          <w:lang w:val="en-AU"/>
        </w:rPr>
      </w:pPr>
      <w:r>
        <w:rPr>
          <w:rFonts w:ascii="Arial" w:hAnsi="Arial" w:cs="Arial"/>
          <w:color w:val="000000"/>
          <w:sz w:val="20"/>
          <w:szCs w:val="20"/>
          <w:lang w:val="en-AU"/>
        </w:rPr>
        <w:t xml:space="preserve">In July 2018, the Notifiable Low Risk Dealing (NLRD) Reporting Form was released in a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AU"/>
        </w:rPr>
        <w:t>SmartForm</w:t>
      </w:r>
      <w:proofErr w:type="spellEnd"/>
      <w:r>
        <w:rPr>
          <w:rFonts w:ascii="Arial" w:hAnsi="Arial" w:cs="Arial"/>
          <w:color w:val="000000"/>
          <w:sz w:val="20"/>
          <w:szCs w:val="20"/>
          <w:lang w:val="en-AU"/>
        </w:rPr>
        <w:t xml:space="preserve"> format. This enables a person or organisation required to give the Regulator a record of a proposed dealing using an online reporting form</w:t>
      </w:r>
      <w:r w:rsidR="00D2382D">
        <w:rPr>
          <w:rFonts w:ascii="Arial" w:hAnsi="Arial" w:cs="Arial"/>
          <w:color w:val="000000"/>
          <w:sz w:val="20"/>
          <w:szCs w:val="20"/>
          <w:lang w:val="en-AU"/>
        </w:rPr>
        <w:t>, s</w:t>
      </w:r>
      <w:r>
        <w:rPr>
          <w:rFonts w:ascii="Arial" w:hAnsi="Arial" w:cs="Arial"/>
          <w:color w:val="000000"/>
          <w:sz w:val="20"/>
          <w:szCs w:val="20"/>
          <w:lang w:val="en-AU"/>
        </w:rPr>
        <w:t xml:space="preserve">treamlining the processes for notification and receipt. All persons and organisations submitting notifications of NLRDs to the Regulator are encouraged to use this online reporting form. </w:t>
      </w:r>
    </w:p>
    <w:p w14:paraId="35E8CF1B" w14:textId="77777777" w:rsidR="00F045D8" w:rsidRDefault="0020394F" w:rsidP="00C4042A">
      <w:pPr>
        <w:spacing w:before="120" w:after="360"/>
        <w:rPr>
          <w:rFonts w:ascii="Arial" w:hAnsi="Arial" w:cs="Arial"/>
          <w:color w:val="000000"/>
          <w:sz w:val="20"/>
          <w:szCs w:val="20"/>
          <w:lang w:val="en-AU"/>
        </w:rPr>
      </w:pPr>
      <w:r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A document titled </w:t>
      </w:r>
      <w:r w:rsidRPr="00EA31B1">
        <w:rPr>
          <w:rFonts w:ascii="Arial" w:hAnsi="Arial" w:cs="Arial"/>
          <w:i/>
          <w:color w:val="000000"/>
          <w:sz w:val="20"/>
          <w:szCs w:val="20"/>
          <w:lang w:val="en-AU"/>
        </w:rPr>
        <w:t xml:space="preserve">Guidance </w:t>
      </w:r>
      <w:r w:rsidR="00EF4AC1">
        <w:rPr>
          <w:rFonts w:ascii="Arial" w:hAnsi="Arial" w:cs="Arial"/>
          <w:i/>
          <w:color w:val="000000"/>
          <w:sz w:val="20"/>
          <w:szCs w:val="20"/>
          <w:lang w:val="en-AU"/>
        </w:rPr>
        <w:t>on</w:t>
      </w:r>
      <w:r w:rsidR="00EF4AC1" w:rsidRPr="00EA31B1">
        <w:rPr>
          <w:rFonts w:ascii="Arial" w:hAnsi="Arial" w:cs="Arial"/>
          <w:i/>
          <w:color w:val="000000"/>
          <w:sz w:val="20"/>
          <w:szCs w:val="20"/>
          <w:lang w:val="en-AU"/>
        </w:rPr>
        <w:t xml:space="preserve"> </w:t>
      </w:r>
      <w:r w:rsidR="0079328F" w:rsidRPr="00EA31B1">
        <w:rPr>
          <w:rFonts w:ascii="Arial" w:hAnsi="Arial" w:cs="Arial"/>
          <w:i/>
          <w:color w:val="000000"/>
          <w:sz w:val="20"/>
          <w:szCs w:val="20"/>
          <w:lang w:val="en-AU"/>
        </w:rPr>
        <w:t>making</w:t>
      </w:r>
      <w:r w:rsidRPr="00EA31B1">
        <w:rPr>
          <w:rFonts w:ascii="Arial" w:hAnsi="Arial" w:cs="Arial"/>
          <w:i/>
          <w:color w:val="000000"/>
          <w:sz w:val="20"/>
          <w:szCs w:val="20"/>
          <w:lang w:val="en-AU"/>
        </w:rPr>
        <w:t xml:space="preserve"> </w:t>
      </w:r>
      <w:r w:rsidR="00802EB0" w:rsidRPr="00802EB0">
        <w:rPr>
          <w:rFonts w:ascii="Arial" w:hAnsi="Arial" w:cs="Arial"/>
          <w:i/>
          <w:color w:val="000000"/>
          <w:sz w:val="20"/>
          <w:szCs w:val="20"/>
          <w:lang w:val="en-AU"/>
        </w:rPr>
        <w:t>a Record of Assessment for a</w:t>
      </w:r>
      <w:r w:rsidR="000D3970">
        <w:rPr>
          <w:rFonts w:ascii="Arial" w:hAnsi="Arial" w:cs="Arial"/>
          <w:i/>
          <w:color w:val="000000"/>
          <w:sz w:val="20"/>
          <w:szCs w:val="20"/>
          <w:lang w:val="en-AU"/>
        </w:rPr>
        <w:t>n</w:t>
      </w:r>
      <w:r w:rsidR="00802EB0" w:rsidRPr="00802EB0">
        <w:rPr>
          <w:rFonts w:ascii="Arial" w:hAnsi="Arial" w:cs="Arial"/>
          <w:i/>
          <w:color w:val="000000"/>
          <w:sz w:val="20"/>
          <w:szCs w:val="20"/>
          <w:lang w:val="en-AU"/>
        </w:rPr>
        <w:t xml:space="preserve"> NLRD</w:t>
      </w:r>
      <w:r w:rsidR="00802EB0">
        <w:rPr>
          <w:rFonts w:ascii="Arial" w:hAnsi="Arial" w:cs="Arial"/>
          <w:i/>
          <w:color w:val="000000"/>
          <w:sz w:val="20"/>
          <w:szCs w:val="20"/>
          <w:lang w:val="en-AU"/>
        </w:rPr>
        <w:t xml:space="preserve"> </w:t>
      </w:r>
      <w:r w:rsidR="00802EB0" w:rsidRPr="00802EB0">
        <w:rPr>
          <w:rFonts w:ascii="Arial" w:hAnsi="Arial" w:cs="Arial"/>
          <w:i/>
          <w:color w:val="000000"/>
          <w:sz w:val="20"/>
          <w:szCs w:val="20"/>
          <w:lang w:val="en-AU"/>
        </w:rPr>
        <w:t>and on responsibilities for those undertaking NL</w:t>
      </w:r>
      <w:r w:rsidR="00802EB0">
        <w:rPr>
          <w:rFonts w:ascii="Arial" w:hAnsi="Arial" w:cs="Arial"/>
          <w:i/>
          <w:color w:val="000000"/>
          <w:sz w:val="20"/>
          <w:szCs w:val="20"/>
          <w:lang w:val="en-AU"/>
        </w:rPr>
        <w:t xml:space="preserve">RDs </w:t>
      </w:r>
      <w:r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has </w:t>
      </w:r>
      <w:r w:rsidR="00C757F7"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also </w:t>
      </w:r>
      <w:r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been prepared to assist </w:t>
      </w:r>
      <w:r w:rsidR="00C757F7"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NLRD proponents and </w:t>
      </w:r>
      <w:r w:rsidRPr="00EA31B1">
        <w:rPr>
          <w:rFonts w:ascii="Arial" w:hAnsi="Arial" w:cs="Arial"/>
          <w:color w:val="000000"/>
          <w:sz w:val="20"/>
          <w:szCs w:val="20"/>
          <w:lang w:val="en-AU"/>
        </w:rPr>
        <w:t>IBCs</w:t>
      </w:r>
      <w:r w:rsidR="00C757F7"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 in complying with NLRD requirements</w:t>
      </w:r>
      <w:r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. It </w:t>
      </w:r>
      <w:r w:rsidR="00C11375" w:rsidRPr="00EA31B1">
        <w:rPr>
          <w:rFonts w:ascii="Arial" w:hAnsi="Arial" w:cs="Arial"/>
          <w:color w:val="000000"/>
          <w:sz w:val="20"/>
          <w:szCs w:val="20"/>
          <w:lang w:val="en-AU"/>
        </w:rPr>
        <w:t>is strongly encouraged that th</w:t>
      </w:r>
      <w:r w:rsidR="00C757F7" w:rsidRPr="00EA31B1">
        <w:rPr>
          <w:rFonts w:ascii="Arial" w:hAnsi="Arial" w:cs="Arial"/>
          <w:color w:val="000000"/>
          <w:sz w:val="20"/>
          <w:szCs w:val="20"/>
          <w:lang w:val="en-AU"/>
        </w:rPr>
        <w:t>is</w:t>
      </w:r>
      <w:r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 guidance document </w:t>
      </w:r>
      <w:r w:rsidR="00C757F7" w:rsidRPr="00EA31B1">
        <w:rPr>
          <w:rFonts w:ascii="Arial" w:hAnsi="Arial" w:cs="Arial"/>
          <w:color w:val="000000"/>
          <w:sz w:val="20"/>
          <w:szCs w:val="20"/>
          <w:lang w:val="en-AU"/>
        </w:rPr>
        <w:t>be consulted when preparing a</w:t>
      </w:r>
      <w:r w:rsidR="000D3970">
        <w:rPr>
          <w:rFonts w:ascii="Arial" w:hAnsi="Arial" w:cs="Arial"/>
          <w:color w:val="000000"/>
          <w:sz w:val="20"/>
          <w:szCs w:val="20"/>
          <w:lang w:val="en-AU"/>
        </w:rPr>
        <w:t>n</w:t>
      </w:r>
      <w:r w:rsidR="00C757F7" w:rsidRPr="00EA31B1">
        <w:rPr>
          <w:rFonts w:ascii="Arial" w:hAnsi="Arial" w:cs="Arial"/>
          <w:color w:val="000000"/>
          <w:sz w:val="20"/>
          <w:szCs w:val="20"/>
          <w:lang w:val="en-AU"/>
        </w:rPr>
        <w:t xml:space="preserve"> NLRD proposal or making a </w:t>
      </w:r>
      <w:proofErr w:type="spellStart"/>
      <w:r w:rsidR="00C757F7" w:rsidRPr="00EA31B1">
        <w:rPr>
          <w:rFonts w:ascii="Arial" w:hAnsi="Arial" w:cs="Arial"/>
          <w:color w:val="000000"/>
          <w:sz w:val="20"/>
          <w:szCs w:val="20"/>
          <w:lang w:val="en-AU"/>
        </w:rPr>
        <w:t>RoA</w:t>
      </w:r>
      <w:proofErr w:type="spellEnd"/>
      <w:r w:rsidRPr="00EA31B1">
        <w:rPr>
          <w:rFonts w:ascii="Arial" w:hAnsi="Arial" w:cs="Arial"/>
          <w:color w:val="000000"/>
          <w:sz w:val="20"/>
          <w:szCs w:val="20"/>
          <w:lang w:val="en-AU"/>
        </w:rPr>
        <w:t>.</w:t>
      </w:r>
    </w:p>
    <w:tbl>
      <w:tblPr>
        <w:tblStyle w:val="TableGrid"/>
        <w:tblW w:w="9606" w:type="dxa"/>
        <w:tblLook w:val="01E0" w:firstRow="1" w:lastRow="1" w:firstColumn="1" w:lastColumn="1" w:noHBand="0" w:noVBand="0"/>
        <w:tblCaption w:val="Record of assessment"/>
        <w:tblDescription w:val="Record of assessment table  that contains 2 columns and 13 rows"/>
      </w:tblPr>
      <w:tblGrid>
        <w:gridCol w:w="4361"/>
        <w:gridCol w:w="5245"/>
      </w:tblGrid>
      <w:tr w:rsidR="00E0514B" w:rsidRPr="00EA31B1" w14:paraId="4EDE4C8F" w14:textId="77777777" w:rsidTr="00F62332">
        <w:trPr>
          <w:cantSplit/>
          <w:tblHeader/>
        </w:trPr>
        <w:tc>
          <w:tcPr>
            <w:tcW w:w="9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E01CB" w14:textId="77777777" w:rsidR="00E0514B" w:rsidRDefault="00E0514B" w:rsidP="00F44203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  <w:lang w:val="en-AU" w:eastAsia="en-AU"/>
              </w:rPr>
            </w:pPr>
            <w:r w:rsidRPr="00EA31B1">
              <w:rPr>
                <w:rFonts w:ascii="Arial" w:hAnsi="Arial" w:cs="Arial"/>
                <w:b/>
                <w:bCs/>
                <w:sz w:val="20"/>
                <w:szCs w:val="20"/>
                <w:lang w:val="en-AU" w:eastAsia="en-AU"/>
              </w:rPr>
              <w:t>IBC NLRD Identifier</w:t>
            </w:r>
            <w:r w:rsidRPr="00F62332">
              <w:rPr>
                <w:rFonts w:ascii="Arial" w:hAnsi="Arial" w:cs="Arial"/>
                <w:b/>
                <w:iCs/>
                <w:sz w:val="20"/>
                <w:szCs w:val="20"/>
                <w:lang w:val="en-AU" w:eastAsia="en-AU"/>
              </w:rPr>
              <w:t>:</w:t>
            </w:r>
          </w:p>
          <w:p w14:paraId="1477B16D" w14:textId="77777777" w:rsidR="00F62332" w:rsidRPr="00EA31B1" w:rsidRDefault="0049736B" w:rsidP="00FD6192">
            <w:pPr>
              <w:shd w:val="clear" w:color="auto" w:fill="F2F2F2" w:themeFill="background1" w:themeFillShade="F2"/>
              <w:spacing w:before="120" w:after="60"/>
              <w:rPr>
                <w:rFonts w:ascii="Arial" w:hAnsi="Arial" w:cs="Arial"/>
                <w:sz w:val="22"/>
                <w:lang w:val="en-A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AU" w:eastAsia="en-AU"/>
              </w:rPr>
              <w:t>(</w:t>
            </w:r>
            <w:r w:rsidR="00FD6192">
              <w:rPr>
                <w:rFonts w:ascii="Arial" w:hAnsi="Arial" w:cs="Arial"/>
                <w:i/>
                <w:iCs/>
                <w:sz w:val="20"/>
                <w:szCs w:val="20"/>
                <w:lang w:val="en-AU" w:eastAsia="en-AU"/>
              </w:rPr>
              <w:t>A</w:t>
            </w:r>
            <w:r w:rsidRPr="0049736B">
              <w:rPr>
                <w:rFonts w:ascii="Arial" w:hAnsi="Arial" w:cs="Arial"/>
                <w:i/>
                <w:iCs/>
                <w:sz w:val="20"/>
                <w:szCs w:val="20"/>
                <w:lang w:val="en-AU" w:eastAsia="en-AU"/>
              </w:rPr>
              <w:t xml:space="preserve"> unique identifier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AU" w:eastAsia="en-AU"/>
              </w:rPr>
              <w:t xml:space="preserve">assigned by the IBC for the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  <w:lang w:val="en-AU" w:eastAsia="en-AU"/>
              </w:rPr>
              <w:t>particular NLRD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  <w:lang w:val="en-AU" w:eastAsia="en-AU"/>
              </w:rPr>
              <w:t xml:space="preserve"> proposal.</w:t>
            </w:r>
            <w:r w:rsidR="004A6AFE">
              <w:rPr>
                <w:rFonts w:ascii="Arial" w:hAnsi="Arial" w:cs="Arial"/>
                <w:i/>
                <w:iCs/>
                <w:sz w:val="20"/>
                <w:szCs w:val="20"/>
                <w:lang w:val="en-AU" w:eastAsia="en-AU"/>
              </w:rPr>
              <w:t>)</w:t>
            </w:r>
          </w:p>
        </w:tc>
      </w:tr>
      <w:tr w:rsidR="00C757F7" w:rsidRPr="00EA31B1" w14:paraId="4A30A0AD" w14:textId="77777777" w:rsidTr="00F44203">
        <w:trPr>
          <w:cantSplit/>
          <w:tblHeader/>
        </w:trPr>
        <w:tc>
          <w:tcPr>
            <w:tcW w:w="960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12BD900" w14:textId="77777777" w:rsidR="00C757F7" w:rsidRPr="00EA31B1" w:rsidRDefault="00C757F7" w:rsidP="006E158C">
            <w:pPr>
              <w:spacing w:before="120" w:after="60"/>
              <w:rPr>
                <w:rFonts w:ascii="Arial" w:hAnsi="Arial" w:cs="Arial"/>
                <w:sz w:val="22"/>
                <w:lang w:val="en-AU"/>
              </w:rPr>
            </w:pPr>
            <w:r w:rsidRPr="00EA31B1">
              <w:rPr>
                <w:rFonts w:ascii="Arial" w:hAnsi="Arial" w:cs="Arial"/>
                <w:sz w:val="22"/>
                <w:lang w:val="en-AU"/>
              </w:rPr>
              <w:t>Regulation 13B (a)</w:t>
            </w:r>
            <w:r w:rsidR="00EA31B1">
              <w:rPr>
                <w:rFonts w:ascii="Arial" w:hAnsi="Arial" w:cs="Arial"/>
                <w:sz w:val="22"/>
                <w:lang w:val="en-AU"/>
              </w:rPr>
              <w:t xml:space="preserve"> requirement:</w:t>
            </w:r>
          </w:p>
        </w:tc>
      </w:tr>
      <w:tr w:rsidR="00C757F7" w:rsidRPr="00EA31B1" w14:paraId="1196677B" w14:textId="77777777" w:rsidTr="00F44203">
        <w:trPr>
          <w:cantSplit/>
        </w:trPr>
        <w:tc>
          <w:tcPr>
            <w:tcW w:w="4361" w:type="dxa"/>
          </w:tcPr>
          <w:p w14:paraId="4690F838" w14:textId="503DE49E" w:rsidR="00C757F7" w:rsidRPr="00EA31B1" w:rsidRDefault="00C757F7" w:rsidP="00816DA1">
            <w:pPr>
              <w:spacing w:before="60" w:after="60"/>
              <w:ind w:left="426" w:hanging="426"/>
              <w:rPr>
                <w:rFonts w:ascii="Arial" w:hAnsi="Arial" w:cs="Arial"/>
                <w:sz w:val="22"/>
                <w:lang w:val="en-AU"/>
              </w:rPr>
            </w:pPr>
            <w:r w:rsidRPr="00EA31B1">
              <w:rPr>
                <w:rFonts w:ascii="Arial" w:hAnsi="Arial" w:cs="Arial"/>
                <w:sz w:val="22"/>
                <w:lang w:val="en-AU"/>
              </w:rPr>
              <w:t>(</w:t>
            </w:r>
            <w:proofErr w:type="spellStart"/>
            <w:r w:rsidRPr="00EA31B1">
              <w:rPr>
                <w:rFonts w:ascii="Arial" w:hAnsi="Arial" w:cs="Arial"/>
                <w:sz w:val="22"/>
                <w:lang w:val="en-AU"/>
              </w:rPr>
              <w:t>i</w:t>
            </w:r>
            <w:proofErr w:type="spellEnd"/>
            <w:r w:rsidRPr="00EA31B1">
              <w:rPr>
                <w:rFonts w:ascii="Arial" w:hAnsi="Arial" w:cs="Arial"/>
                <w:sz w:val="22"/>
                <w:lang w:val="en-AU"/>
              </w:rPr>
              <w:t>)</w:t>
            </w:r>
            <w:r w:rsidR="00F045D8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ab/>
            </w:r>
            <w:r w:rsidRPr="00EA31B1">
              <w:rPr>
                <w:rFonts w:ascii="Arial" w:hAnsi="Arial" w:cs="Arial"/>
                <w:sz w:val="22"/>
                <w:lang w:val="en-AU"/>
              </w:rPr>
              <w:t xml:space="preserve">the identifying name of the dealing </w:t>
            </w:r>
            <w:r w:rsidR="00EA31B1">
              <w:rPr>
                <w:rFonts w:ascii="Arial" w:hAnsi="Arial" w:cs="Arial"/>
                <w:sz w:val="22"/>
                <w:lang w:val="en-AU"/>
              </w:rPr>
              <w:t>to be undertaken that was</w:t>
            </w:r>
            <w:r w:rsidRPr="00EA31B1">
              <w:rPr>
                <w:rFonts w:ascii="Arial" w:hAnsi="Arial" w:cs="Arial"/>
                <w:sz w:val="22"/>
                <w:lang w:val="en-AU"/>
              </w:rPr>
              <w:t xml:space="preserve"> given by the person or </w:t>
            </w:r>
            <w:r w:rsidR="00EA31B1">
              <w:rPr>
                <w:rFonts w:ascii="Arial" w:hAnsi="Arial" w:cs="Arial"/>
                <w:sz w:val="22"/>
                <w:lang w:val="en-AU"/>
              </w:rPr>
              <w:t xml:space="preserve">accredited </w:t>
            </w:r>
            <w:r w:rsidRPr="00EA31B1">
              <w:rPr>
                <w:rFonts w:ascii="Arial" w:hAnsi="Arial" w:cs="Arial"/>
                <w:sz w:val="22"/>
                <w:lang w:val="en-AU"/>
              </w:rPr>
              <w:t xml:space="preserve">organisation </w:t>
            </w:r>
            <w:r w:rsidR="00B01AC0">
              <w:rPr>
                <w:rFonts w:ascii="Arial" w:hAnsi="Arial" w:cs="Arial"/>
                <w:sz w:val="22"/>
                <w:lang w:val="en-AU"/>
              </w:rPr>
              <w:t>that submitted the proposal</w:t>
            </w:r>
            <w:r w:rsidR="00EA31B1">
              <w:rPr>
                <w:rFonts w:ascii="Arial" w:hAnsi="Arial" w:cs="Arial"/>
                <w:sz w:val="22"/>
                <w:lang w:val="en-AU"/>
              </w:rPr>
              <w:t>;</w:t>
            </w:r>
          </w:p>
        </w:tc>
        <w:tc>
          <w:tcPr>
            <w:tcW w:w="5245" w:type="dxa"/>
          </w:tcPr>
          <w:p w14:paraId="428F6159" w14:textId="77777777" w:rsidR="00C757F7" w:rsidRPr="00EA31B1" w:rsidRDefault="00C757F7" w:rsidP="00F44203">
            <w:pPr>
              <w:spacing w:before="60" w:after="60"/>
              <w:rPr>
                <w:rFonts w:ascii="Arial" w:hAnsi="Arial" w:cs="Arial"/>
                <w:sz w:val="22"/>
                <w:lang w:val="en-AU"/>
              </w:rPr>
            </w:pPr>
          </w:p>
        </w:tc>
      </w:tr>
      <w:tr w:rsidR="00C757F7" w:rsidRPr="00EA31B1" w14:paraId="65D03393" w14:textId="77777777" w:rsidTr="00F44203">
        <w:trPr>
          <w:cantSplit/>
        </w:trPr>
        <w:tc>
          <w:tcPr>
            <w:tcW w:w="4361" w:type="dxa"/>
          </w:tcPr>
          <w:p w14:paraId="520C8C7C" w14:textId="77777777" w:rsidR="00C757F7" w:rsidRPr="00F44203" w:rsidRDefault="00C757F7" w:rsidP="00F44203">
            <w:pPr>
              <w:spacing w:before="60" w:after="60"/>
              <w:ind w:left="426" w:hanging="426"/>
              <w:rPr>
                <w:rFonts w:ascii="Arial" w:hAnsi="Arial" w:cs="Arial"/>
                <w:sz w:val="22"/>
                <w:lang w:val="en-AU"/>
              </w:rPr>
            </w:pPr>
            <w:r w:rsidRPr="00EA31B1">
              <w:rPr>
                <w:rFonts w:ascii="Arial" w:hAnsi="Arial" w:cs="Arial"/>
                <w:sz w:val="22"/>
                <w:lang w:val="en-AU"/>
              </w:rPr>
              <w:t>(ii)</w:t>
            </w:r>
            <w:r w:rsidR="003C1C3A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ab/>
            </w:r>
            <w:r w:rsidR="00014D5A">
              <w:rPr>
                <w:rFonts w:ascii="Arial" w:hAnsi="Arial" w:cs="Arial"/>
                <w:sz w:val="22"/>
                <w:lang w:val="en-AU"/>
              </w:rPr>
              <w:t xml:space="preserve">a </w:t>
            </w:r>
            <w:r w:rsidR="00B2441F">
              <w:rPr>
                <w:rFonts w:ascii="Arial" w:hAnsi="Arial" w:cs="Arial"/>
                <w:sz w:val="22"/>
                <w:lang w:val="en-AU"/>
              </w:rPr>
              <w:t xml:space="preserve">description </w:t>
            </w:r>
            <w:r w:rsidR="00653495">
              <w:rPr>
                <w:rFonts w:ascii="Arial" w:hAnsi="Arial" w:cs="Arial"/>
                <w:sz w:val="22"/>
                <w:lang w:val="en-AU"/>
              </w:rPr>
              <w:t>of</w:t>
            </w:r>
            <w:r w:rsidRPr="00EA31B1">
              <w:rPr>
                <w:rFonts w:ascii="Arial" w:hAnsi="Arial" w:cs="Arial"/>
                <w:sz w:val="22"/>
                <w:lang w:val="en-AU"/>
              </w:rPr>
              <w:t xml:space="preserve"> the dealing to be </w:t>
            </w:r>
            <w:proofErr w:type="gramStart"/>
            <w:r w:rsidRPr="00EA31B1">
              <w:rPr>
                <w:rFonts w:ascii="Arial" w:hAnsi="Arial" w:cs="Arial"/>
                <w:sz w:val="22"/>
                <w:lang w:val="en-AU"/>
              </w:rPr>
              <w:t>undertaken</w:t>
            </w:r>
            <w:r w:rsidR="00014D5A">
              <w:rPr>
                <w:rFonts w:ascii="Arial" w:hAnsi="Arial" w:cs="Arial"/>
                <w:sz w:val="22"/>
                <w:lang w:val="en-AU"/>
              </w:rPr>
              <w:t>;</w:t>
            </w:r>
            <w:proofErr w:type="gramEnd"/>
          </w:p>
          <w:p w14:paraId="467650BB" w14:textId="717864AD" w:rsidR="00C757F7" w:rsidRPr="00EA31B1" w:rsidRDefault="00C757F7" w:rsidP="003F26DF">
            <w:pPr>
              <w:spacing w:before="60" w:after="60"/>
              <w:rPr>
                <w:rFonts w:ascii="Arial" w:hAnsi="Arial" w:cs="Arial"/>
                <w:sz w:val="22"/>
                <w:lang w:val="en-AU"/>
              </w:rPr>
            </w:pPr>
            <w:r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>(</w:t>
            </w:r>
            <w:r w:rsidRPr="00A07561">
              <w:rPr>
                <w:rFonts w:ascii="Arial" w:hAnsi="Arial" w:cs="Arial"/>
                <w:i/>
                <w:sz w:val="20"/>
                <w:lang w:val="en-AU"/>
              </w:rPr>
              <w:t>Consider</w:t>
            </w:r>
            <w:r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the breadth and scope of all</w:t>
            </w:r>
            <w:r w:rsidR="003F26DF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the</w:t>
            </w:r>
            <w:r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activities in relation to the dealings including any importation, transport, </w:t>
            </w:r>
            <w:proofErr w:type="gramStart"/>
            <w:r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>storage</w:t>
            </w:r>
            <w:proofErr w:type="gramEnd"/>
            <w:r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or disposal of the GMO – refer to Section 10 of the Gene Technology Act 2000 for a definition of “deal with” in relation to dealing with a GMO) </w:t>
            </w:r>
          </w:p>
        </w:tc>
        <w:tc>
          <w:tcPr>
            <w:tcW w:w="5245" w:type="dxa"/>
          </w:tcPr>
          <w:p w14:paraId="4403EE0D" w14:textId="77777777" w:rsidR="00C757F7" w:rsidRPr="00EA31B1" w:rsidRDefault="00C757F7" w:rsidP="00F44203">
            <w:pPr>
              <w:spacing w:before="60" w:after="60"/>
              <w:rPr>
                <w:rFonts w:ascii="Arial" w:hAnsi="Arial" w:cs="Arial"/>
                <w:sz w:val="22"/>
                <w:lang w:val="en-AU"/>
              </w:rPr>
            </w:pPr>
          </w:p>
        </w:tc>
      </w:tr>
      <w:tr w:rsidR="00C757F7" w:rsidRPr="00EA31B1" w14:paraId="24D6AA25" w14:textId="77777777" w:rsidTr="00F44203">
        <w:trPr>
          <w:cantSplit/>
        </w:trPr>
        <w:tc>
          <w:tcPr>
            <w:tcW w:w="4361" w:type="dxa"/>
          </w:tcPr>
          <w:p w14:paraId="67B6B156" w14:textId="32BB348A" w:rsidR="000648F2" w:rsidRDefault="00C757F7" w:rsidP="00731E98">
            <w:pPr>
              <w:spacing w:before="60" w:after="60"/>
              <w:rPr>
                <w:rFonts w:ascii="Arial" w:hAnsi="Arial" w:cs="Arial"/>
                <w:sz w:val="22"/>
                <w:lang w:val="en-AU"/>
              </w:rPr>
            </w:pPr>
            <w:r w:rsidRPr="00EA31B1">
              <w:rPr>
                <w:rFonts w:ascii="Arial" w:hAnsi="Arial" w:cs="Arial"/>
                <w:sz w:val="22"/>
                <w:lang w:val="en-AU"/>
              </w:rPr>
              <w:lastRenderedPageBreak/>
              <w:t>(iii)</w:t>
            </w:r>
            <w:r w:rsidR="003C1C3A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ab/>
            </w:r>
            <w:r w:rsidR="00653495">
              <w:rPr>
                <w:rFonts w:ascii="Arial" w:hAnsi="Arial" w:cs="Arial"/>
                <w:sz w:val="22"/>
                <w:lang w:val="en-AU"/>
              </w:rPr>
              <w:t xml:space="preserve">Committee </w:t>
            </w:r>
            <w:r w:rsidR="00014D5A">
              <w:rPr>
                <w:rFonts w:ascii="Arial" w:hAnsi="Arial" w:cs="Arial"/>
                <w:sz w:val="22"/>
                <w:lang w:val="en-AU"/>
              </w:rPr>
              <w:t xml:space="preserve">assessment whether the </w:t>
            </w:r>
            <w:r w:rsidRPr="00EA31B1">
              <w:rPr>
                <w:rFonts w:ascii="Arial" w:hAnsi="Arial" w:cs="Arial"/>
                <w:sz w:val="22"/>
                <w:lang w:val="en-AU"/>
              </w:rPr>
              <w:t xml:space="preserve">dealing </w:t>
            </w:r>
            <w:r w:rsidR="00014D5A">
              <w:rPr>
                <w:rFonts w:ascii="Arial" w:hAnsi="Arial" w:cs="Arial"/>
                <w:sz w:val="22"/>
                <w:lang w:val="en-AU"/>
              </w:rPr>
              <w:t xml:space="preserve">is </w:t>
            </w:r>
            <w:r w:rsidRPr="00EA31B1">
              <w:rPr>
                <w:rFonts w:ascii="Arial" w:hAnsi="Arial" w:cs="Arial"/>
                <w:sz w:val="22"/>
                <w:lang w:val="en-AU"/>
              </w:rPr>
              <w:t xml:space="preserve">a </w:t>
            </w:r>
            <w:r w:rsidR="008903E6">
              <w:rPr>
                <w:rFonts w:ascii="Arial" w:hAnsi="Arial" w:cs="Arial"/>
                <w:sz w:val="22"/>
                <w:lang w:val="en-AU"/>
              </w:rPr>
              <w:t>kind of dealing</w:t>
            </w:r>
            <w:r w:rsidR="008903E6" w:rsidRPr="00EA31B1">
              <w:rPr>
                <w:rFonts w:ascii="Arial" w:hAnsi="Arial" w:cs="Arial"/>
                <w:sz w:val="22"/>
                <w:lang w:val="en-AU"/>
              </w:rPr>
              <w:t xml:space="preserve"> </w:t>
            </w:r>
            <w:r w:rsidR="00014D5A">
              <w:rPr>
                <w:rFonts w:ascii="Arial" w:hAnsi="Arial" w:cs="Arial"/>
                <w:sz w:val="22"/>
                <w:lang w:val="en-AU"/>
              </w:rPr>
              <w:t xml:space="preserve">mentioned </w:t>
            </w:r>
            <w:r w:rsidRPr="00EA31B1">
              <w:rPr>
                <w:rFonts w:ascii="Arial" w:hAnsi="Arial" w:cs="Arial"/>
                <w:sz w:val="22"/>
                <w:lang w:val="en-AU"/>
              </w:rPr>
              <w:t>in Part</w:t>
            </w:r>
            <w:r w:rsidR="003C1C3A">
              <w:rPr>
                <w:rFonts w:ascii="Arial" w:hAnsi="Arial" w:cs="Arial"/>
                <w:sz w:val="22"/>
                <w:lang w:val="en-AU"/>
              </w:rPr>
              <w:t> </w:t>
            </w:r>
            <w:r w:rsidRPr="00EA31B1">
              <w:rPr>
                <w:rFonts w:ascii="Arial" w:hAnsi="Arial" w:cs="Arial"/>
                <w:sz w:val="22"/>
                <w:lang w:val="en-AU"/>
              </w:rPr>
              <w:t>1 or Part 2 of Schedule 3</w:t>
            </w:r>
            <w:r w:rsidR="00014521">
              <w:rPr>
                <w:rFonts w:ascii="Arial" w:hAnsi="Arial" w:cs="Arial"/>
                <w:sz w:val="22"/>
                <w:lang w:val="en-AU"/>
              </w:rPr>
              <w:t>,</w:t>
            </w:r>
            <w:r w:rsidR="00D2382D">
              <w:rPr>
                <w:rFonts w:ascii="Arial" w:hAnsi="Arial" w:cs="Arial"/>
                <w:sz w:val="22"/>
                <w:lang w:val="en-AU"/>
              </w:rPr>
              <w:t xml:space="preserve"> </w:t>
            </w:r>
            <w:r w:rsidR="00731E98">
              <w:rPr>
                <w:rFonts w:ascii="Arial" w:hAnsi="Arial" w:cs="Arial"/>
                <w:sz w:val="22"/>
                <w:lang w:val="en-AU"/>
              </w:rPr>
              <w:t>a</w:t>
            </w:r>
            <w:r w:rsidR="000648F2">
              <w:rPr>
                <w:rFonts w:ascii="Arial" w:hAnsi="Arial" w:cs="Arial"/>
                <w:sz w:val="22"/>
                <w:lang w:val="en-AU"/>
              </w:rPr>
              <w:t xml:space="preserve">nd not mentioned in Part 3 of Schedule </w:t>
            </w:r>
            <w:proofErr w:type="gramStart"/>
            <w:r w:rsidR="000648F2">
              <w:rPr>
                <w:rFonts w:ascii="Arial" w:hAnsi="Arial" w:cs="Arial"/>
                <w:sz w:val="22"/>
                <w:lang w:val="en-AU"/>
              </w:rPr>
              <w:t>3;</w:t>
            </w:r>
            <w:proofErr w:type="gramEnd"/>
          </w:p>
          <w:p w14:paraId="0E63B892" w14:textId="3C271E09" w:rsidR="000648F2" w:rsidRDefault="000648F2" w:rsidP="006331B9">
            <w:pPr>
              <w:spacing w:before="60" w:after="60"/>
              <w:rPr>
                <w:rFonts w:ascii="Arial" w:hAnsi="Arial" w:cs="Arial"/>
                <w:sz w:val="22"/>
                <w:lang w:val="en-AU"/>
              </w:rPr>
            </w:pPr>
          </w:p>
          <w:p w14:paraId="1C5573B0" w14:textId="77777777" w:rsidR="000648F2" w:rsidRDefault="000648F2" w:rsidP="00F44203">
            <w:pPr>
              <w:spacing w:before="120" w:after="60"/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</w:t>
            </w:r>
            <w:r w:rsidR="00621117">
              <w:rPr>
                <w:rFonts w:ascii="Arial" w:hAnsi="Arial" w:cs="Arial"/>
                <w:i/>
                <w:sz w:val="20"/>
                <w:szCs w:val="20"/>
                <w:lang w:val="en-AU"/>
              </w:rPr>
              <w:t>(</w:t>
            </w:r>
            <w:r w:rsidR="00014D5A" w:rsidRPr="00A07561">
              <w:rPr>
                <w:rFonts w:ascii="Arial" w:hAnsi="Arial" w:cs="Arial"/>
                <w:i/>
                <w:sz w:val="20"/>
                <w:lang w:val="en-AU"/>
              </w:rPr>
              <w:t>For</w:t>
            </w:r>
            <w:r w:rsidR="00014D5A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a dealing to be an NLRD, it must be listed in</w:t>
            </w:r>
            <w:r w:rsidR="00014D5A">
              <w:t xml:space="preserve"> </w:t>
            </w:r>
            <w:r w:rsidR="00014D5A" w:rsidRPr="00014D5A">
              <w:rPr>
                <w:rFonts w:ascii="Arial" w:hAnsi="Arial" w:cs="Arial"/>
                <w:i/>
                <w:sz w:val="20"/>
                <w:szCs w:val="20"/>
                <w:lang w:val="en-AU"/>
              </w:rPr>
              <w:t>Part 1 or Part 2</w:t>
            </w:r>
            <w:r w:rsidR="00014D5A">
              <w:rPr>
                <w:rFonts w:ascii="Arial" w:hAnsi="Arial" w:cs="Arial"/>
                <w:i/>
                <w:sz w:val="20"/>
                <w:szCs w:val="20"/>
                <w:lang w:val="en-AU"/>
              </w:rPr>
              <w:t>, and not listed in Part 3,</w:t>
            </w:r>
            <w:r w:rsidR="00014D5A" w:rsidRPr="00014D5A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of Schedule 3</w:t>
            </w:r>
            <w:r w:rsidR="00014D5A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. Dealings which are not NLRDs may be </w:t>
            </w:r>
            <w:r w:rsidR="00014D5A"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either exempt </w:t>
            </w:r>
            <w:r w:rsidR="00014D5A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dealings </w:t>
            </w:r>
            <w:r w:rsidR="00014D5A"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>or licensable dealing</w:t>
            </w:r>
            <w:r w:rsidR="00014D5A">
              <w:rPr>
                <w:rFonts w:ascii="Arial" w:hAnsi="Arial" w:cs="Arial"/>
                <w:i/>
                <w:sz w:val="20"/>
                <w:szCs w:val="20"/>
                <w:lang w:val="en-AU"/>
              </w:rPr>
              <w:t>s</w:t>
            </w:r>
            <w:r w:rsidR="00621117">
              <w:rPr>
                <w:rFonts w:ascii="Arial" w:hAnsi="Arial" w:cs="Arial"/>
                <w:i/>
                <w:sz w:val="20"/>
                <w:szCs w:val="20"/>
                <w:lang w:val="en-AU"/>
              </w:rPr>
              <w:t>;</w:t>
            </w:r>
            <w:r w:rsidR="00014D5A"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</w:t>
            </w:r>
            <w:r w:rsidR="00014D5A">
              <w:rPr>
                <w:rFonts w:ascii="Arial" w:hAnsi="Arial" w:cs="Arial"/>
                <w:i/>
                <w:sz w:val="20"/>
                <w:szCs w:val="20"/>
                <w:lang w:val="en-AU"/>
              </w:rPr>
              <w:t>A</w:t>
            </w:r>
            <w:r w:rsidR="00014D5A"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</w:t>
            </w:r>
            <w:proofErr w:type="spellStart"/>
            <w:r w:rsidR="00014D5A"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>RoA</w:t>
            </w:r>
            <w:proofErr w:type="spellEnd"/>
            <w:r w:rsidR="00014D5A"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is not required </w:t>
            </w:r>
            <w:r w:rsidR="00014521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for </w:t>
            </w:r>
            <w:r w:rsidR="00014D5A">
              <w:rPr>
                <w:rFonts w:ascii="Arial" w:hAnsi="Arial" w:cs="Arial"/>
                <w:i/>
                <w:sz w:val="20"/>
                <w:szCs w:val="20"/>
                <w:lang w:val="en-AU"/>
              </w:rPr>
              <w:t>such</w:t>
            </w:r>
            <w:r w:rsidR="00014D5A"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dealings.</w:t>
            </w:r>
            <w:r w:rsidR="00621117">
              <w:rPr>
                <w:rFonts w:ascii="Arial" w:hAnsi="Arial" w:cs="Arial"/>
                <w:i/>
                <w:sz w:val="20"/>
                <w:szCs w:val="20"/>
                <w:lang w:val="en-AU"/>
              </w:rPr>
              <w:t>)</w:t>
            </w:r>
            <w:r w:rsidRPr="006E31E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 xml:space="preserve"> </w:t>
            </w:r>
          </w:p>
          <w:p w14:paraId="3C4D78EC" w14:textId="3E527BAC" w:rsidR="00014521" w:rsidRPr="000648F2" w:rsidRDefault="000648F2" w:rsidP="00F44203">
            <w:pPr>
              <w:spacing w:before="120" w:after="60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6E31E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If the proposed dealing has been assessed as not being an NLRD, the dealing must not be undertaken without obtaining an appropriate authorisation under the Gene Technology Act 2000.</w:t>
            </w:r>
          </w:p>
        </w:tc>
        <w:tc>
          <w:tcPr>
            <w:tcW w:w="5245" w:type="dxa"/>
          </w:tcPr>
          <w:p w14:paraId="0324B9B3" w14:textId="77777777" w:rsidR="00C757F7" w:rsidRDefault="00C757F7" w:rsidP="00F44203">
            <w:pPr>
              <w:spacing w:before="60" w:after="60"/>
              <w:rPr>
                <w:rFonts w:ascii="Arial" w:hAnsi="Arial" w:cs="Arial"/>
                <w:sz w:val="22"/>
                <w:lang w:val="en-AU"/>
              </w:rPr>
            </w:pPr>
            <w:r w:rsidRPr="00EA31B1">
              <w:rPr>
                <w:rFonts w:ascii="Arial" w:hAnsi="Arial" w:cs="Arial"/>
                <w:sz w:val="22"/>
                <w:lang w:val="en-AU"/>
              </w:rPr>
              <w:t xml:space="preserve">Yes </w:t>
            </w:r>
            <w:r w:rsidR="00014D5A">
              <w:rPr>
                <w:rFonts w:ascii="Arial" w:hAnsi="Arial" w:cs="Arial"/>
                <w:sz w:val="22"/>
                <w:lang w:val="en-AU"/>
              </w:rPr>
              <w:t>/ No</w:t>
            </w:r>
          </w:p>
          <w:p w14:paraId="61999FB7" w14:textId="3DE92708" w:rsidR="00014521" w:rsidRPr="00EA31B1" w:rsidRDefault="00014521" w:rsidP="00F44203">
            <w:pPr>
              <w:spacing w:before="60" w:after="60"/>
              <w:rPr>
                <w:rFonts w:ascii="Arial" w:hAnsi="Arial" w:cs="Arial"/>
                <w:sz w:val="22"/>
                <w:lang w:val="en-AU"/>
              </w:rPr>
            </w:pPr>
          </w:p>
          <w:p w14:paraId="5D9128CA" w14:textId="095D5305" w:rsidR="00C757F7" w:rsidRPr="006E31EA" w:rsidRDefault="00C757F7" w:rsidP="006E31EA">
            <w:pPr>
              <w:spacing w:before="640" w:after="60"/>
              <w:rPr>
                <w:rFonts w:ascii="Arial" w:hAnsi="Arial" w:cs="Arial"/>
                <w:b/>
                <w:sz w:val="22"/>
                <w:lang w:val="en-AU"/>
              </w:rPr>
            </w:pPr>
          </w:p>
        </w:tc>
      </w:tr>
      <w:tr w:rsidR="00C757F7" w:rsidRPr="00EA31B1" w14:paraId="6EFB929F" w14:textId="77777777" w:rsidTr="00F44203">
        <w:trPr>
          <w:cantSplit/>
        </w:trPr>
        <w:tc>
          <w:tcPr>
            <w:tcW w:w="4361" w:type="dxa"/>
          </w:tcPr>
          <w:p w14:paraId="5A4A2255" w14:textId="0EE32742" w:rsidR="00C757F7" w:rsidRPr="00F44203" w:rsidRDefault="00C757F7" w:rsidP="00F44203">
            <w:pPr>
              <w:spacing w:before="60" w:after="60"/>
              <w:ind w:left="567" w:hanging="567"/>
              <w:rPr>
                <w:rFonts w:ascii="Arial" w:hAnsi="Arial" w:cs="Arial"/>
                <w:sz w:val="22"/>
                <w:lang w:val="en-AU"/>
              </w:rPr>
            </w:pPr>
            <w:r w:rsidRPr="00F44203">
              <w:rPr>
                <w:rFonts w:ascii="Arial" w:hAnsi="Arial" w:cs="Arial"/>
                <w:sz w:val="22"/>
                <w:lang w:val="en-AU"/>
              </w:rPr>
              <w:t>(iv)</w:t>
            </w:r>
            <w:r w:rsidR="003C1C3A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ab/>
            </w:r>
            <w:r w:rsidR="000648F2" w:rsidRPr="00F44203">
              <w:rPr>
                <w:rFonts w:ascii="Arial" w:hAnsi="Arial" w:cs="Arial"/>
                <w:sz w:val="22"/>
                <w:lang w:val="en-AU"/>
              </w:rPr>
              <w:t>if the Committee has assessed the dealing as being a</w:t>
            </w:r>
            <w:r w:rsidR="000648F2">
              <w:rPr>
                <w:rFonts w:ascii="Arial" w:hAnsi="Arial" w:cs="Arial"/>
                <w:sz w:val="22"/>
                <w:lang w:val="en-AU"/>
              </w:rPr>
              <w:t>n</w:t>
            </w:r>
            <w:r w:rsidR="000648F2" w:rsidRPr="00F44203">
              <w:rPr>
                <w:rFonts w:ascii="Arial" w:hAnsi="Arial" w:cs="Arial"/>
                <w:sz w:val="22"/>
                <w:lang w:val="en-AU"/>
              </w:rPr>
              <w:t xml:space="preserve"> NLRD mentioned in Part 1 or 2 of Schedule 3</w:t>
            </w:r>
            <w:r w:rsidR="000648F2">
              <w:rPr>
                <w:rFonts w:ascii="Arial" w:hAnsi="Arial" w:cs="Arial"/>
                <w:sz w:val="22"/>
                <w:lang w:val="en-AU"/>
              </w:rPr>
              <w:t xml:space="preserve"> (and not mentioned in Part 3 of Schedule 3) –</w:t>
            </w:r>
            <w:r w:rsidR="000648F2" w:rsidRPr="00F44203">
              <w:rPr>
                <w:rFonts w:ascii="Arial" w:hAnsi="Arial" w:cs="Arial"/>
                <w:sz w:val="22"/>
                <w:lang w:val="en-AU"/>
              </w:rPr>
              <w:t xml:space="preserve"> </w:t>
            </w:r>
            <w:r w:rsidR="000648F2">
              <w:rPr>
                <w:rFonts w:ascii="Arial" w:hAnsi="Arial" w:cs="Arial"/>
                <w:sz w:val="22"/>
                <w:lang w:val="en-AU"/>
              </w:rPr>
              <w:t xml:space="preserve">which </w:t>
            </w:r>
            <w:r w:rsidR="000648F2" w:rsidRPr="00F44203">
              <w:rPr>
                <w:rFonts w:ascii="Arial" w:hAnsi="Arial" w:cs="Arial"/>
                <w:sz w:val="22"/>
                <w:lang w:val="en-AU"/>
              </w:rPr>
              <w:t>kind of dealing</w:t>
            </w:r>
            <w:r w:rsidR="000648F2">
              <w:rPr>
                <w:rFonts w:ascii="Arial" w:hAnsi="Arial" w:cs="Arial"/>
                <w:sz w:val="22"/>
                <w:lang w:val="en-AU"/>
              </w:rPr>
              <w:t xml:space="preserve"> in those Parts, that the dealing </w:t>
            </w:r>
            <w:proofErr w:type="gramStart"/>
            <w:r w:rsidR="000648F2">
              <w:rPr>
                <w:rFonts w:ascii="Arial" w:hAnsi="Arial" w:cs="Arial"/>
                <w:sz w:val="22"/>
                <w:lang w:val="en-AU"/>
              </w:rPr>
              <w:t>is</w:t>
            </w:r>
            <w:r w:rsidR="00D2382D">
              <w:rPr>
                <w:rFonts w:ascii="Arial" w:hAnsi="Arial" w:cs="Arial"/>
                <w:sz w:val="22"/>
                <w:lang w:val="en-AU"/>
              </w:rPr>
              <w:t>;</w:t>
            </w:r>
            <w:proofErr w:type="gramEnd"/>
            <w:r w:rsidR="000648F2" w:rsidRPr="00F44203">
              <w:rPr>
                <w:rFonts w:ascii="Arial" w:hAnsi="Arial" w:cs="Arial"/>
                <w:sz w:val="22"/>
                <w:lang w:val="en-AU"/>
              </w:rPr>
              <w:t xml:space="preserve"> </w:t>
            </w:r>
          </w:p>
          <w:p w14:paraId="69140F5D" w14:textId="77777777" w:rsidR="00C757F7" w:rsidRPr="00EA31B1" w:rsidRDefault="00C757F7" w:rsidP="00F44203">
            <w:pPr>
              <w:spacing w:before="120" w:after="60"/>
              <w:rPr>
                <w:rFonts w:ascii="Arial" w:hAnsi="Arial" w:cs="Arial"/>
                <w:lang w:val="en-AU"/>
              </w:rPr>
            </w:pPr>
            <w:r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(As </w:t>
            </w:r>
            <w:r w:rsidR="004B6B18">
              <w:rPr>
                <w:rFonts w:ascii="Arial" w:hAnsi="Arial" w:cs="Arial"/>
                <w:i/>
                <w:sz w:val="20"/>
                <w:szCs w:val="20"/>
                <w:lang w:val="en-AU"/>
              </w:rPr>
              <w:t>a</w:t>
            </w:r>
            <w:r w:rsidR="0057179F">
              <w:rPr>
                <w:rFonts w:ascii="Arial" w:hAnsi="Arial" w:cs="Arial"/>
                <w:i/>
                <w:sz w:val="20"/>
                <w:szCs w:val="20"/>
                <w:lang w:val="en-AU"/>
              </w:rPr>
              <w:t>n</w:t>
            </w:r>
            <w:r w:rsidR="004B6B18"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</w:t>
            </w:r>
            <w:r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>N</w:t>
            </w:r>
            <w:r w:rsidR="0057179F">
              <w:rPr>
                <w:rFonts w:ascii="Arial" w:hAnsi="Arial" w:cs="Arial"/>
                <w:i/>
                <w:sz w:val="20"/>
                <w:szCs w:val="20"/>
                <w:lang w:val="en-AU"/>
              </w:rPr>
              <w:t>L</w:t>
            </w:r>
            <w:r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RD may involve </w:t>
            </w:r>
            <w:proofErr w:type="gramStart"/>
            <w:r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>a number of</w:t>
            </w:r>
            <w:proofErr w:type="gramEnd"/>
            <w:r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</w:t>
            </w:r>
            <w:r w:rsidRPr="00A07561">
              <w:rPr>
                <w:rFonts w:ascii="Arial" w:hAnsi="Arial" w:cs="Arial"/>
                <w:i/>
                <w:sz w:val="20"/>
                <w:lang w:val="en-AU"/>
              </w:rPr>
              <w:t>scheduled</w:t>
            </w:r>
            <w:r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</w:t>
            </w:r>
            <w:r w:rsidR="004B6B18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kinds of </w:t>
            </w:r>
            <w:r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dealings, all the </w:t>
            </w:r>
            <w:r w:rsidR="004B6B18">
              <w:rPr>
                <w:rFonts w:ascii="Arial" w:hAnsi="Arial" w:cs="Arial"/>
                <w:i/>
                <w:sz w:val="20"/>
                <w:szCs w:val="20"/>
                <w:lang w:val="en-AU"/>
              </w:rPr>
              <w:t>relevant items</w:t>
            </w:r>
            <w:r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</w:t>
            </w:r>
            <w:r w:rsidR="004B6B18">
              <w:rPr>
                <w:rFonts w:ascii="Arial" w:hAnsi="Arial" w:cs="Arial"/>
                <w:i/>
                <w:sz w:val="20"/>
                <w:szCs w:val="20"/>
                <w:lang w:val="en-AU"/>
              </w:rPr>
              <w:t>must</w:t>
            </w:r>
            <w:r w:rsidR="004B6B18"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</w:t>
            </w:r>
            <w:r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>be listed)</w:t>
            </w:r>
            <w:r w:rsidR="004B6B18">
              <w:rPr>
                <w:rFonts w:ascii="Arial" w:hAnsi="Arial" w:cs="Arial"/>
                <w:i/>
                <w:sz w:val="20"/>
                <w:szCs w:val="20"/>
                <w:lang w:val="en-AU"/>
              </w:rPr>
              <w:t>.</w:t>
            </w:r>
          </w:p>
        </w:tc>
        <w:tc>
          <w:tcPr>
            <w:tcW w:w="5245" w:type="dxa"/>
          </w:tcPr>
          <w:p w14:paraId="419E3F9F" w14:textId="77777777" w:rsidR="00C757F7" w:rsidRPr="00EA31B1" w:rsidRDefault="00C757F7" w:rsidP="00F44203">
            <w:pPr>
              <w:spacing w:before="60" w:after="60"/>
              <w:rPr>
                <w:rFonts w:ascii="Arial" w:hAnsi="Arial" w:cs="Arial"/>
                <w:lang w:val="en-AU"/>
              </w:rPr>
            </w:pPr>
          </w:p>
        </w:tc>
      </w:tr>
      <w:tr w:rsidR="00C757F7" w:rsidRPr="00EA31B1" w14:paraId="64607347" w14:textId="77777777" w:rsidTr="00F44203">
        <w:trPr>
          <w:cantSplit/>
        </w:trPr>
        <w:tc>
          <w:tcPr>
            <w:tcW w:w="4361" w:type="dxa"/>
          </w:tcPr>
          <w:p w14:paraId="4434D220" w14:textId="77777777" w:rsidR="00C757F7" w:rsidRPr="00F44203" w:rsidRDefault="00C757F7" w:rsidP="00F44203">
            <w:pPr>
              <w:spacing w:before="60" w:after="60"/>
              <w:ind w:left="567" w:hanging="567"/>
              <w:rPr>
                <w:rFonts w:ascii="Arial" w:hAnsi="Arial" w:cs="Arial"/>
                <w:sz w:val="22"/>
                <w:lang w:val="en-AU"/>
              </w:rPr>
            </w:pPr>
            <w:r w:rsidRPr="00F44203">
              <w:rPr>
                <w:rFonts w:ascii="Arial" w:hAnsi="Arial" w:cs="Arial"/>
                <w:sz w:val="22"/>
                <w:lang w:val="en-AU"/>
              </w:rPr>
              <w:t>(v)</w:t>
            </w:r>
            <w:r w:rsidR="003C1C3A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ab/>
            </w:r>
            <w:r w:rsidR="004B6B18" w:rsidRPr="00F44203">
              <w:rPr>
                <w:rFonts w:ascii="Arial" w:hAnsi="Arial" w:cs="Arial"/>
                <w:sz w:val="22"/>
                <w:lang w:val="en-AU"/>
              </w:rPr>
              <w:t>the d</w:t>
            </w:r>
            <w:r w:rsidRPr="00F44203">
              <w:rPr>
                <w:rFonts w:ascii="Arial" w:hAnsi="Arial" w:cs="Arial"/>
                <w:sz w:val="22"/>
                <w:lang w:val="en-AU"/>
              </w:rPr>
              <w:t xml:space="preserve">ate of </w:t>
            </w:r>
            <w:r w:rsidR="004B6B18" w:rsidRPr="00F44203">
              <w:rPr>
                <w:rFonts w:ascii="Arial" w:hAnsi="Arial" w:cs="Arial"/>
                <w:sz w:val="22"/>
                <w:lang w:val="en-AU"/>
              </w:rPr>
              <w:t>Committee</w:t>
            </w:r>
            <w:r w:rsidR="00696C13">
              <w:rPr>
                <w:rFonts w:ascii="Arial" w:hAnsi="Arial" w:cs="Arial"/>
                <w:sz w:val="22"/>
                <w:lang w:val="en-AU"/>
              </w:rPr>
              <w:t>’</w:t>
            </w:r>
            <w:r w:rsidR="004B6B18" w:rsidRPr="00F44203">
              <w:rPr>
                <w:rFonts w:ascii="Arial" w:hAnsi="Arial" w:cs="Arial"/>
                <w:sz w:val="22"/>
                <w:lang w:val="en-AU"/>
              </w:rPr>
              <w:t xml:space="preserve">s </w:t>
            </w:r>
            <w:r w:rsidRPr="00F44203">
              <w:rPr>
                <w:rFonts w:ascii="Arial" w:hAnsi="Arial" w:cs="Arial"/>
                <w:sz w:val="22"/>
                <w:lang w:val="en-AU"/>
              </w:rPr>
              <w:t xml:space="preserve">assessment </w:t>
            </w:r>
            <w:r w:rsidR="004B6B18" w:rsidRPr="00F44203">
              <w:rPr>
                <w:rFonts w:ascii="Arial" w:hAnsi="Arial" w:cs="Arial"/>
                <w:sz w:val="22"/>
                <w:lang w:val="en-AU"/>
              </w:rPr>
              <w:t xml:space="preserve">of the </w:t>
            </w:r>
            <w:proofErr w:type="gramStart"/>
            <w:r w:rsidR="004B6B18" w:rsidRPr="00F44203">
              <w:rPr>
                <w:rFonts w:ascii="Arial" w:hAnsi="Arial" w:cs="Arial"/>
                <w:sz w:val="22"/>
                <w:lang w:val="en-AU"/>
              </w:rPr>
              <w:t>dealing</w:t>
            </w:r>
            <w:r w:rsidR="009D1551" w:rsidRPr="00F44203">
              <w:rPr>
                <w:rFonts w:ascii="Arial" w:hAnsi="Arial" w:cs="Arial"/>
                <w:sz w:val="22"/>
                <w:lang w:val="en-AU"/>
              </w:rPr>
              <w:t>;</w:t>
            </w:r>
            <w:proofErr w:type="gramEnd"/>
          </w:p>
          <w:p w14:paraId="396DF2E9" w14:textId="3B65BCE9" w:rsidR="00C757F7" w:rsidRPr="00EA31B1" w:rsidRDefault="00C757F7" w:rsidP="00F44203">
            <w:pPr>
              <w:spacing w:before="120" w:after="60"/>
              <w:rPr>
                <w:rFonts w:ascii="Arial" w:hAnsi="Arial" w:cs="Arial"/>
                <w:lang w:val="en-AU"/>
              </w:rPr>
            </w:pPr>
            <w:r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>(</w:t>
            </w:r>
            <w:r w:rsidRPr="00A07561">
              <w:rPr>
                <w:rFonts w:ascii="Arial" w:hAnsi="Arial" w:cs="Arial"/>
                <w:i/>
                <w:sz w:val="20"/>
                <w:lang w:val="en-AU"/>
              </w:rPr>
              <w:t>Preferably</w:t>
            </w:r>
            <w:r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in dd/mm/</w:t>
            </w:r>
            <w:proofErr w:type="spellStart"/>
            <w:r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>yyyy</w:t>
            </w:r>
            <w:proofErr w:type="spellEnd"/>
            <w:r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format</w:t>
            </w:r>
            <w:r w:rsidR="004B6B18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. The IBC may also wish to </w:t>
            </w:r>
            <w:r w:rsidR="004B6B18" w:rsidRPr="004B6B18">
              <w:rPr>
                <w:rFonts w:ascii="Arial" w:hAnsi="Arial" w:cs="Arial"/>
                <w:i/>
                <w:sz w:val="20"/>
                <w:szCs w:val="20"/>
                <w:lang w:val="en-AU"/>
              </w:rPr>
              <w:t>calculate and record the end date of the NLRD</w:t>
            </w:r>
            <w:r w:rsidR="004B6B18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, being </w:t>
            </w:r>
            <w:r w:rsidR="00F44203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the day </w:t>
            </w:r>
            <w:r w:rsidR="004B6B18">
              <w:rPr>
                <w:rFonts w:ascii="Arial" w:hAnsi="Arial" w:cs="Arial"/>
                <w:i/>
                <w:sz w:val="20"/>
                <w:szCs w:val="20"/>
                <w:lang w:val="en-AU"/>
              </w:rPr>
              <w:t>5 years after the date of assessment</w:t>
            </w:r>
            <w:r w:rsidR="00F44203">
              <w:rPr>
                <w:rFonts w:ascii="Arial" w:hAnsi="Arial" w:cs="Arial"/>
                <w:i/>
                <w:sz w:val="20"/>
                <w:szCs w:val="20"/>
                <w:lang w:val="en-AU"/>
              </w:rPr>
              <w:t>, regulation 13</w:t>
            </w:r>
            <w:r w:rsidR="00DF1F6E">
              <w:rPr>
                <w:rFonts w:ascii="Arial" w:hAnsi="Arial" w:cs="Arial"/>
                <w:i/>
                <w:sz w:val="20"/>
                <w:szCs w:val="20"/>
                <w:lang w:val="en-AU"/>
              </w:rPr>
              <w:t>(1)</w:t>
            </w:r>
            <w:r w:rsidR="00F44203">
              <w:rPr>
                <w:rFonts w:ascii="Arial" w:hAnsi="Arial" w:cs="Arial"/>
                <w:i/>
                <w:sz w:val="20"/>
                <w:szCs w:val="20"/>
                <w:lang w:val="en-AU"/>
              </w:rPr>
              <w:t>(</w:t>
            </w:r>
            <w:r w:rsidR="00DF1F6E">
              <w:rPr>
                <w:rFonts w:ascii="Arial" w:hAnsi="Arial" w:cs="Arial"/>
                <w:i/>
                <w:sz w:val="20"/>
                <w:szCs w:val="20"/>
                <w:lang w:val="en-AU"/>
              </w:rPr>
              <w:t>d</w:t>
            </w:r>
            <w:r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>)</w:t>
            </w:r>
            <w:r w:rsidR="00DF1F6E">
              <w:rPr>
                <w:rFonts w:ascii="Arial" w:hAnsi="Arial" w:cs="Arial"/>
                <w:i/>
                <w:sz w:val="20"/>
                <w:szCs w:val="20"/>
                <w:lang w:val="en-AU"/>
              </w:rPr>
              <w:t>.</w:t>
            </w:r>
          </w:p>
        </w:tc>
        <w:tc>
          <w:tcPr>
            <w:tcW w:w="5245" w:type="dxa"/>
          </w:tcPr>
          <w:p w14:paraId="4A0CB3F4" w14:textId="77777777" w:rsidR="00C757F7" w:rsidRPr="00EA31B1" w:rsidRDefault="00C757F7" w:rsidP="00F44203">
            <w:pPr>
              <w:spacing w:before="60" w:after="60"/>
              <w:rPr>
                <w:rFonts w:ascii="Arial" w:hAnsi="Arial" w:cs="Arial"/>
                <w:lang w:val="en-AU"/>
              </w:rPr>
            </w:pPr>
          </w:p>
        </w:tc>
      </w:tr>
      <w:tr w:rsidR="00C757F7" w:rsidRPr="00EA31B1" w14:paraId="40400FDF" w14:textId="77777777" w:rsidTr="00F44203">
        <w:trPr>
          <w:cantSplit/>
        </w:trPr>
        <w:tc>
          <w:tcPr>
            <w:tcW w:w="4361" w:type="dxa"/>
          </w:tcPr>
          <w:p w14:paraId="63334A40" w14:textId="77777777" w:rsidR="00C757F7" w:rsidRPr="00F44203" w:rsidRDefault="00C757F7" w:rsidP="00F44203">
            <w:pPr>
              <w:spacing w:before="60" w:after="60"/>
              <w:ind w:left="567" w:hanging="567"/>
              <w:rPr>
                <w:rFonts w:ascii="Arial" w:hAnsi="Arial" w:cs="Arial"/>
                <w:sz w:val="22"/>
                <w:lang w:val="en-AU"/>
              </w:rPr>
            </w:pPr>
            <w:r w:rsidRPr="00F44203">
              <w:rPr>
                <w:rFonts w:ascii="Arial" w:hAnsi="Arial" w:cs="Arial"/>
                <w:sz w:val="22"/>
                <w:lang w:val="en-AU"/>
              </w:rPr>
              <w:t>(vi)</w:t>
            </w:r>
            <w:r w:rsidR="003C1C3A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ab/>
            </w:r>
            <w:r w:rsidRPr="00F44203">
              <w:rPr>
                <w:rFonts w:ascii="Arial" w:hAnsi="Arial" w:cs="Arial"/>
                <w:sz w:val="22"/>
                <w:lang w:val="en-AU"/>
              </w:rPr>
              <w:t xml:space="preserve">the persons or classes of persons considered by the </w:t>
            </w:r>
            <w:r w:rsidR="009D1551" w:rsidRPr="00F44203">
              <w:rPr>
                <w:rFonts w:ascii="Arial" w:hAnsi="Arial" w:cs="Arial"/>
                <w:sz w:val="22"/>
                <w:lang w:val="en-AU"/>
              </w:rPr>
              <w:t xml:space="preserve">Committee </w:t>
            </w:r>
            <w:r w:rsidRPr="00F44203">
              <w:rPr>
                <w:rFonts w:ascii="Arial" w:hAnsi="Arial" w:cs="Arial"/>
                <w:sz w:val="22"/>
                <w:lang w:val="en-AU"/>
              </w:rPr>
              <w:t>to have appropriate training and experience to undertake the dealing</w:t>
            </w:r>
            <w:r w:rsidR="009D1551" w:rsidRPr="00F44203">
              <w:rPr>
                <w:rFonts w:ascii="Arial" w:hAnsi="Arial" w:cs="Arial"/>
                <w:sz w:val="22"/>
                <w:lang w:val="en-AU"/>
              </w:rPr>
              <w:t>;</w:t>
            </w:r>
          </w:p>
        </w:tc>
        <w:tc>
          <w:tcPr>
            <w:tcW w:w="5245" w:type="dxa"/>
          </w:tcPr>
          <w:p w14:paraId="41B462D3" w14:textId="77777777" w:rsidR="00C757F7" w:rsidRPr="00EA31B1" w:rsidRDefault="00C757F7" w:rsidP="00F44203">
            <w:pPr>
              <w:spacing w:before="60" w:after="60"/>
              <w:rPr>
                <w:rFonts w:ascii="Arial" w:hAnsi="Arial" w:cs="Arial"/>
                <w:lang w:val="en-AU"/>
              </w:rPr>
            </w:pPr>
          </w:p>
        </w:tc>
      </w:tr>
      <w:tr w:rsidR="00C757F7" w:rsidRPr="00EA31B1" w14:paraId="584B111D" w14:textId="77777777" w:rsidTr="00F44203">
        <w:trPr>
          <w:cantSplit/>
        </w:trPr>
        <w:tc>
          <w:tcPr>
            <w:tcW w:w="4361" w:type="dxa"/>
          </w:tcPr>
          <w:p w14:paraId="74ADA1F8" w14:textId="0F97EDF7" w:rsidR="00C757F7" w:rsidRPr="00F44203" w:rsidRDefault="00C757F7" w:rsidP="000648F2">
            <w:pPr>
              <w:spacing w:before="60" w:after="60"/>
              <w:ind w:left="567" w:hanging="567"/>
              <w:rPr>
                <w:rFonts w:ascii="Arial" w:hAnsi="Arial" w:cs="Arial"/>
                <w:sz w:val="22"/>
                <w:lang w:val="en-AU"/>
              </w:rPr>
            </w:pPr>
            <w:r w:rsidRPr="00F44203">
              <w:rPr>
                <w:rFonts w:ascii="Arial" w:hAnsi="Arial" w:cs="Arial"/>
                <w:sz w:val="22"/>
                <w:lang w:val="en-AU"/>
              </w:rPr>
              <w:t>(vii)</w:t>
            </w:r>
            <w:r w:rsidR="003C1C3A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ab/>
            </w:r>
            <w:r w:rsidRPr="00F44203">
              <w:rPr>
                <w:rFonts w:ascii="Arial" w:hAnsi="Arial" w:cs="Arial"/>
                <w:sz w:val="22"/>
                <w:lang w:val="en-AU"/>
              </w:rPr>
              <w:t xml:space="preserve">the facilities or classes of facilities the </w:t>
            </w:r>
            <w:r w:rsidR="009D1551" w:rsidRPr="00F44203">
              <w:rPr>
                <w:rFonts w:ascii="Arial" w:hAnsi="Arial" w:cs="Arial"/>
                <w:sz w:val="22"/>
                <w:lang w:val="en-AU"/>
              </w:rPr>
              <w:t xml:space="preserve">Committee </w:t>
            </w:r>
            <w:r w:rsidRPr="00F44203">
              <w:rPr>
                <w:rFonts w:ascii="Arial" w:hAnsi="Arial" w:cs="Arial"/>
                <w:sz w:val="22"/>
                <w:lang w:val="en-AU"/>
              </w:rPr>
              <w:t>considers to be of the appropriate physical containment level and type for the dealing</w:t>
            </w:r>
            <w:r w:rsidR="000648F2">
              <w:rPr>
                <w:rFonts w:ascii="Arial" w:hAnsi="Arial" w:cs="Arial"/>
                <w:sz w:val="22"/>
                <w:lang w:val="en-AU"/>
              </w:rPr>
              <w:t xml:space="preserve">, having regard to the requirements of </w:t>
            </w:r>
            <w:proofErr w:type="spellStart"/>
            <w:r w:rsidR="000648F2">
              <w:rPr>
                <w:rFonts w:ascii="Arial" w:hAnsi="Arial" w:cs="Arial"/>
                <w:sz w:val="22"/>
                <w:lang w:val="en-AU"/>
              </w:rPr>
              <w:t>subregulation</w:t>
            </w:r>
            <w:proofErr w:type="spellEnd"/>
            <w:r w:rsidR="000648F2">
              <w:rPr>
                <w:rFonts w:ascii="Arial" w:hAnsi="Arial" w:cs="Arial"/>
                <w:sz w:val="22"/>
                <w:lang w:val="en-AU"/>
              </w:rPr>
              <w:t xml:space="preserve"> 13(2)</w:t>
            </w:r>
            <w:r w:rsidR="000648F2" w:rsidRPr="00F44203">
              <w:rPr>
                <w:rFonts w:ascii="Arial" w:hAnsi="Arial" w:cs="Arial"/>
                <w:sz w:val="22"/>
                <w:lang w:val="en-AU"/>
              </w:rPr>
              <w:t>;</w:t>
            </w:r>
          </w:p>
        </w:tc>
        <w:tc>
          <w:tcPr>
            <w:tcW w:w="5245" w:type="dxa"/>
          </w:tcPr>
          <w:p w14:paraId="442B9DA1" w14:textId="77777777" w:rsidR="00C757F7" w:rsidRPr="00EA31B1" w:rsidRDefault="00C757F7" w:rsidP="00F44203">
            <w:pPr>
              <w:spacing w:before="60" w:after="60"/>
              <w:rPr>
                <w:rFonts w:ascii="Arial" w:hAnsi="Arial" w:cs="Arial"/>
                <w:lang w:val="en-AU"/>
              </w:rPr>
            </w:pPr>
          </w:p>
        </w:tc>
      </w:tr>
      <w:tr w:rsidR="00C757F7" w:rsidRPr="00EA31B1" w14:paraId="3753918D" w14:textId="77777777" w:rsidTr="00F44203">
        <w:trPr>
          <w:cantSplit/>
        </w:trPr>
        <w:tc>
          <w:tcPr>
            <w:tcW w:w="4361" w:type="dxa"/>
          </w:tcPr>
          <w:p w14:paraId="52DC6764" w14:textId="77777777" w:rsidR="00C757F7" w:rsidRPr="00F44203" w:rsidRDefault="00C757F7" w:rsidP="00F44203">
            <w:pPr>
              <w:spacing w:before="60" w:after="60"/>
              <w:ind w:left="567" w:hanging="567"/>
              <w:rPr>
                <w:rFonts w:ascii="Arial" w:hAnsi="Arial" w:cs="Arial"/>
                <w:sz w:val="22"/>
                <w:lang w:val="en-AU"/>
              </w:rPr>
            </w:pPr>
            <w:r w:rsidRPr="00F44203">
              <w:rPr>
                <w:rFonts w:ascii="Arial" w:hAnsi="Arial" w:cs="Arial"/>
                <w:sz w:val="22"/>
                <w:lang w:val="en-AU"/>
              </w:rPr>
              <w:t>(viii)</w:t>
            </w:r>
            <w:r w:rsidR="00F045D8" w:rsidRPr="00F44203">
              <w:rPr>
                <w:rFonts w:ascii="Arial" w:hAnsi="Arial" w:cs="Arial"/>
                <w:sz w:val="22"/>
                <w:lang w:val="en-AU"/>
              </w:rPr>
              <w:tab/>
            </w:r>
            <w:r w:rsidRPr="00F44203">
              <w:rPr>
                <w:rFonts w:ascii="Arial" w:hAnsi="Arial" w:cs="Arial"/>
                <w:sz w:val="22"/>
                <w:lang w:val="en-AU"/>
              </w:rPr>
              <w:t xml:space="preserve">the name of the </w:t>
            </w:r>
            <w:r w:rsidR="009D1551" w:rsidRPr="00F44203">
              <w:rPr>
                <w:rFonts w:ascii="Arial" w:hAnsi="Arial" w:cs="Arial"/>
                <w:sz w:val="22"/>
                <w:lang w:val="en-AU"/>
              </w:rPr>
              <w:t xml:space="preserve">Committee </w:t>
            </w:r>
            <w:r w:rsidRPr="00F44203">
              <w:rPr>
                <w:rFonts w:ascii="Arial" w:hAnsi="Arial" w:cs="Arial"/>
                <w:sz w:val="22"/>
                <w:lang w:val="en-AU"/>
              </w:rPr>
              <w:t>that assessed the proposal</w:t>
            </w:r>
            <w:r w:rsidR="009D1551" w:rsidRPr="00F44203">
              <w:rPr>
                <w:rFonts w:ascii="Arial" w:hAnsi="Arial" w:cs="Arial"/>
                <w:sz w:val="22"/>
                <w:lang w:val="en-AU"/>
              </w:rPr>
              <w:t>;</w:t>
            </w:r>
          </w:p>
        </w:tc>
        <w:tc>
          <w:tcPr>
            <w:tcW w:w="5245" w:type="dxa"/>
          </w:tcPr>
          <w:p w14:paraId="6C7749B5" w14:textId="77777777" w:rsidR="00C757F7" w:rsidRPr="00EA31B1" w:rsidRDefault="00C757F7" w:rsidP="00F44203">
            <w:pPr>
              <w:spacing w:before="60" w:after="60"/>
              <w:rPr>
                <w:rFonts w:ascii="Arial" w:hAnsi="Arial" w:cs="Arial"/>
                <w:lang w:val="en-AU"/>
              </w:rPr>
            </w:pPr>
          </w:p>
        </w:tc>
      </w:tr>
      <w:tr w:rsidR="00C757F7" w:rsidRPr="00EA31B1" w14:paraId="5F68B7DE" w14:textId="77777777" w:rsidTr="00F44203">
        <w:trPr>
          <w:cantSplit/>
        </w:trPr>
        <w:tc>
          <w:tcPr>
            <w:tcW w:w="4361" w:type="dxa"/>
          </w:tcPr>
          <w:p w14:paraId="1C039E2C" w14:textId="54C69E34" w:rsidR="00C757F7" w:rsidRPr="00F44203" w:rsidRDefault="00C757F7" w:rsidP="00014521">
            <w:pPr>
              <w:spacing w:before="60" w:after="60"/>
              <w:ind w:left="567" w:hanging="567"/>
              <w:rPr>
                <w:rFonts w:ascii="Arial" w:hAnsi="Arial" w:cs="Arial"/>
                <w:sz w:val="22"/>
                <w:lang w:val="en-AU"/>
              </w:rPr>
            </w:pPr>
            <w:r w:rsidRPr="00F44203">
              <w:rPr>
                <w:rFonts w:ascii="Arial" w:hAnsi="Arial" w:cs="Arial"/>
                <w:sz w:val="22"/>
                <w:lang w:val="en-AU"/>
              </w:rPr>
              <w:t>(ix)</w:t>
            </w:r>
            <w:r w:rsidR="003C1C3A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ab/>
            </w:r>
            <w:r w:rsidRPr="00F44203">
              <w:rPr>
                <w:rFonts w:ascii="Arial" w:hAnsi="Arial" w:cs="Arial"/>
                <w:sz w:val="22"/>
                <w:lang w:val="en-AU"/>
              </w:rPr>
              <w:t>the n</w:t>
            </w:r>
            <w:r w:rsidR="00014521">
              <w:rPr>
                <w:rFonts w:ascii="Arial" w:hAnsi="Arial" w:cs="Arial"/>
                <w:sz w:val="22"/>
                <w:lang w:val="en-AU"/>
              </w:rPr>
              <w:t xml:space="preserve">ame of the person or </w:t>
            </w:r>
            <w:r w:rsidRPr="00F44203">
              <w:rPr>
                <w:rFonts w:ascii="Arial" w:hAnsi="Arial" w:cs="Arial"/>
                <w:sz w:val="22"/>
                <w:lang w:val="en-AU"/>
              </w:rPr>
              <w:t>accredited organisation</w:t>
            </w:r>
            <w:r w:rsidR="00014521">
              <w:rPr>
                <w:rFonts w:ascii="Arial" w:hAnsi="Arial" w:cs="Arial"/>
                <w:sz w:val="22"/>
                <w:lang w:val="en-AU"/>
              </w:rPr>
              <w:t xml:space="preserve"> </w:t>
            </w:r>
            <w:r w:rsidRPr="00F44203">
              <w:rPr>
                <w:rFonts w:ascii="Arial" w:hAnsi="Arial" w:cs="Arial"/>
                <w:sz w:val="22"/>
                <w:lang w:val="en-AU"/>
              </w:rPr>
              <w:t>that submitted the proposal</w:t>
            </w:r>
            <w:r w:rsidR="009D1551" w:rsidRPr="00F44203">
              <w:rPr>
                <w:rFonts w:ascii="Arial" w:hAnsi="Arial" w:cs="Arial"/>
                <w:sz w:val="22"/>
                <w:lang w:val="en-AU"/>
              </w:rPr>
              <w:t>;</w:t>
            </w:r>
          </w:p>
        </w:tc>
        <w:tc>
          <w:tcPr>
            <w:tcW w:w="5245" w:type="dxa"/>
          </w:tcPr>
          <w:p w14:paraId="51D7D08E" w14:textId="77777777" w:rsidR="00C757F7" w:rsidRPr="00EA31B1" w:rsidRDefault="00C757F7" w:rsidP="00F44203">
            <w:pPr>
              <w:spacing w:before="60" w:after="60"/>
              <w:rPr>
                <w:rFonts w:ascii="Arial" w:hAnsi="Arial" w:cs="Arial"/>
                <w:lang w:val="en-AU"/>
              </w:rPr>
            </w:pPr>
          </w:p>
        </w:tc>
      </w:tr>
      <w:tr w:rsidR="00C757F7" w:rsidRPr="00EA31B1" w14:paraId="724FCC2A" w14:textId="77777777" w:rsidTr="00F44203">
        <w:trPr>
          <w:cantSplit/>
        </w:trPr>
        <w:tc>
          <w:tcPr>
            <w:tcW w:w="4361" w:type="dxa"/>
          </w:tcPr>
          <w:p w14:paraId="4F62A926" w14:textId="490CF762" w:rsidR="00C757F7" w:rsidRPr="00F44203" w:rsidRDefault="00C757F7" w:rsidP="00014521">
            <w:pPr>
              <w:spacing w:before="60" w:after="60"/>
              <w:ind w:left="567" w:hanging="567"/>
              <w:rPr>
                <w:rFonts w:ascii="Arial" w:hAnsi="Arial" w:cs="Arial"/>
                <w:sz w:val="22"/>
                <w:lang w:val="en-AU"/>
              </w:rPr>
            </w:pPr>
            <w:r w:rsidRPr="00F44203">
              <w:rPr>
                <w:rFonts w:ascii="Arial" w:hAnsi="Arial" w:cs="Arial"/>
                <w:sz w:val="22"/>
                <w:lang w:val="en-AU"/>
              </w:rPr>
              <w:lastRenderedPageBreak/>
              <w:t>(x)</w:t>
            </w:r>
            <w:r w:rsidR="003C1C3A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ab/>
            </w:r>
            <w:r w:rsidRPr="00F44203">
              <w:rPr>
                <w:rFonts w:ascii="Arial" w:hAnsi="Arial" w:cs="Arial"/>
                <w:sz w:val="22"/>
                <w:lang w:val="en-AU"/>
              </w:rPr>
              <w:t xml:space="preserve">the name of the person or </w:t>
            </w:r>
            <w:r w:rsidR="00014521">
              <w:rPr>
                <w:rFonts w:ascii="Arial" w:hAnsi="Arial" w:cs="Arial"/>
                <w:sz w:val="22"/>
                <w:lang w:val="en-AU"/>
              </w:rPr>
              <w:t>persons</w:t>
            </w:r>
            <w:r w:rsidRPr="00F44203">
              <w:rPr>
                <w:rFonts w:ascii="Arial" w:hAnsi="Arial" w:cs="Arial"/>
                <w:sz w:val="22"/>
                <w:lang w:val="en-AU"/>
              </w:rPr>
              <w:t xml:space="preserve"> proposing to undertake the dealing</w:t>
            </w:r>
            <w:r w:rsidR="00461132" w:rsidRPr="006331B9">
              <w:rPr>
                <w:rFonts w:ascii="Arial" w:hAnsi="Arial" w:cs="Arial"/>
                <w:sz w:val="22"/>
                <w:vertAlign w:val="superscript"/>
                <w:lang w:val="en-AU"/>
              </w:rPr>
              <w:t>1</w:t>
            </w:r>
            <w:r w:rsidR="0079058B">
              <w:rPr>
                <w:rFonts w:ascii="Arial" w:hAnsi="Arial" w:cs="Arial"/>
                <w:sz w:val="22"/>
                <w:lang w:val="en-AU"/>
              </w:rPr>
              <w:t>.</w:t>
            </w:r>
          </w:p>
        </w:tc>
        <w:tc>
          <w:tcPr>
            <w:tcW w:w="5245" w:type="dxa"/>
          </w:tcPr>
          <w:p w14:paraId="16FFE70E" w14:textId="77777777" w:rsidR="00C757F7" w:rsidRPr="00EA31B1" w:rsidRDefault="00C757F7" w:rsidP="00F44203">
            <w:pPr>
              <w:spacing w:before="60" w:after="60"/>
              <w:rPr>
                <w:rFonts w:ascii="Arial" w:hAnsi="Arial" w:cs="Arial"/>
                <w:lang w:val="en-AU"/>
              </w:rPr>
            </w:pPr>
          </w:p>
        </w:tc>
      </w:tr>
    </w:tbl>
    <w:p w14:paraId="7A585D6B" w14:textId="282FF1D8" w:rsidR="00BA4626" w:rsidRPr="00022D89" w:rsidRDefault="001A01DB" w:rsidP="00F27DBC">
      <w:pPr>
        <w:spacing w:before="120" w:after="120"/>
        <w:rPr>
          <w:rFonts w:ascii="Arial" w:hAnsi="Arial" w:cs="Arial"/>
          <w:lang w:val="en-AU"/>
        </w:rPr>
      </w:pPr>
      <w:r>
        <w:rPr>
          <w:rFonts w:ascii="Arial" w:hAnsi="Arial" w:cs="Arial"/>
          <w:vertAlign w:val="superscript"/>
          <w:lang w:val="en-AU"/>
        </w:rPr>
        <w:t xml:space="preserve">1 </w:t>
      </w:r>
      <w:r w:rsidRPr="001A01DB">
        <w:rPr>
          <w:rFonts w:ascii="Arial" w:hAnsi="Arial" w:cs="Arial"/>
          <w:vertAlign w:val="superscript"/>
          <w:lang w:val="en-AU"/>
        </w:rPr>
        <w:t xml:space="preserve">Note: The name of an individual person is only required here if the “person or persons proposing to undertake the dealing” is </w:t>
      </w:r>
      <w:proofErr w:type="gramStart"/>
      <w:r w:rsidRPr="0028551F">
        <w:rPr>
          <w:rFonts w:ascii="Arial" w:hAnsi="Arial" w:cs="Arial"/>
          <w:b/>
          <w:vertAlign w:val="superscript"/>
          <w:lang w:val="en-AU"/>
        </w:rPr>
        <w:t>actually</w:t>
      </w:r>
      <w:r w:rsidRPr="001A01DB">
        <w:rPr>
          <w:rFonts w:ascii="Arial" w:hAnsi="Arial" w:cs="Arial"/>
          <w:vertAlign w:val="superscript"/>
          <w:lang w:val="en-AU"/>
        </w:rPr>
        <w:t xml:space="preserve"> an</w:t>
      </w:r>
      <w:proofErr w:type="gramEnd"/>
      <w:r w:rsidRPr="001A01DB">
        <w:rPr>
          <w:rFonts w:ascii="Arial" w:hAnsi="Arial" w:cs="Arial"/>
          <w:vertAlign w:val="superscript"/>
          <w:lang w:val="en-AU"/>
        </w:rPr>
        <w:t xml:space="preserve"> individual who is not associated with an organisation, university, research institute, company etc.</w:t>
      </w:r>
    </w:p>
    <w:tbl>
      <w:tblPr>
        <w:tblStyle w:val="TableGrid"/>
        <w:tblW w:w="9606" w:type="dxa"/>
        <w:shd w:val="clear" w:color="auto" w:fill="F2F2F2" w:themeFill="background1" w:themeFillShade="F2"/>
        <w:tblLook w:val="01E0" w:firstRow="1" w:lastRow="1" w:firstColumn="1" w:lastColumn="1" w:noHBand="0" w:noVBand="0"/>
        <w:tblCaption w:val="IBC Chair or delegate with authority to sign"/>
        <w:tblDescription w:val="IBC Chair or delegate with authority to sign tabel that conatins 2 columns and 3 rows"/>
      </w:tblPr>
      <w:tblGrid>
        <w:gridCol w:w="4361"/>
        <w:gridCol w:w="5245"/>
      </w:tblGrid>
      <w:tr w:rsidR="00DD6A13" w:rsidRPr="00EA31B1" w14:paraId="6FD1591E" w14:textId="77777777" w:rsidTr="007A187D">
        <w:trPr>
          <w:tblHeader/>
        </w:trPr>
        <w:tc>
          <w:tcPr>
            <w:tcW w:w="9606" w:type="dxa"/>
            <w:gridSpan w:val="2"/>
            <w:shd w:val="clear" w:color="auto" w:fill="F2F2F2" w:themeFill="background1" w:themeFillShade="F2"/>
          </w:tcPr>
          <w:p w14:paraId="2B04BCF2" w14:textId="77777777" w:rsidR="00DD6A13" w:rsidRPr="00EA31B1" w:rsidRDefault="00BC57FE" w:rsidP="00F44203">
            <w:pPr>
              <w:keepNext/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EA31B1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IBC Chair or delegate with authority to sign</w:t>
            </w:r>
          </w:p>
        </w:tc>
      </w:tr>
      <w:tr w:rsidR="0020394F" w:rsidRPr="00EA31B1" w14:paraId="79C8875A" w14:textId="77777777" w:rsidTr="002B28D0">
        <w:tblPrEx>
          <w:shd w:val="clear" w:color="auto" w:fill="auto"/>
        </w:tblPrEx>
        <w:tc>
          <w:tcPr>
            <w:tcW w:w="4361" w:type="dxa"/>
          </w:tcPr>
          <w:p w14:paraId="4D54BF7F" w14:textId="77777777" w:rsidR="0020394F" w:rsidRPr="00EA31B1" w:rsidRDefault="0020394F" w:rsidP="00F44203">
            <w:pPr>
              <w:spacing w:before="60" w:after="36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A31B1">
              <w:rPr>
                <w:rFonts w:ascii="Arial" w:hAnsi="Arial" w:cs="Arial"/>
                <w:sz w:val="20"/>
                <w:szCs w:val="20"/>
                <w:lang w:val="en-AU"/>
              </w:rPr>
              <w:t>Printed name:</w:t>
            </w:r>
          </w:p>
        </w:tc>
        <w:tc>
          <w:tcPr>
            <w:tcW w:w="5245" w:type="dxa"/>
          </w:tcPr>
          <w:p w14:paraId="47433EAF" w14:textId="77777777" w:rsidR="0020394F" w:rsidRPr="00EA31B1" w:rsidRDefault="0020394F" w:rsidP="00F44203">
            <w:pPr>
              <w:spacing w:before="60" w:after="36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A31B1">
              <w:rPr>
                <w:rFonts w:ascii="Arial" w:hAnsi="Arial" w:cs="Arial"/>
                <w:sz w:val="20"/>
                <w:szCs w:val="20"/>
                <w:lang w:val="en-AU"/>
              </w:rPr>
              <w:t>Signature:</w:t>
            </w:r>
          </w:p>
        </w:tc>
      </w:tr>
      <w:tr w:rsidR="0020394F" w:rsidRPr="00EA31B1" w14:paraId="3E7C69AD" w14:textId="77777777" w:rsidTr="002B28D0">
        <w:tblPrEx>
          <w:shd w:val="clear" w:color="auto" w:fill="auto"/>
        </w:tblPrEx>
        <w:tc>
          <w:tcPr>
            <w:tcW w:w="4361" w:type="dxa"/>
          </w:tcPr>
          <w:p w14:paraId="1CFD885A" w14:textId="77777777" w:rsidR="0020394F" w:rsidRPr="00EA31B1" w:rsidRDefault="0020394F" w:rsidP="00F44203">
            <w:pPr>
              <w:spacing w:before="60" w:after="36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A31B1">
              <w:rPr>
                <w:rFonts w:ascii="Arial" w:hAnsi="Arial" w:cs="Arial"/>
                <w:sz w:val="20"/>
                <w:szCs w:val="20"/>
                <w:lang w:val="en-AU"/>
              </w:rPr>
              <w:t>Job title:</w:t>
            </w:r>
          </w:p>
        </w:tc>
        <w:tc>
          <w:tcPr>
            <w:tcW w:w="5245" w:type="dxa"/>
          </w:tcPr>
          <w:p w14:paraId="45649387" w14:textId="77777777" w:rsidR="0020394F" w:rsidRPr="00EA31B1" w:rsidRDefault="0020394F" w:rsidP="00F44203">
            <w:pPr>
              <w:spacing w:before="60" w:after="36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A31B1">
              <w:rPr>
                <w:rFonts w:ascii="Arial" w:hAnsi="Arial" w:cs="Arial"/>
                <w:sz w:val="20"/>
                <w:szCs w:val="20"/>
                <w:lang w:val="en-AU"/>
              </w:rPr>
              <w:t>Date:</w:t>
            </w:r>
          </w:p>
        </w:tc>
      </w:tr>
    </w:tbl>
    <w:p w14:paraId="45EEDE33" w14:textId="59A2448D" w:rsidR="00ED0065" w:rsidRPr="00EA31B1" w:rsidRDefault="00ED0065" w:rsidP="00F27DBC">
      <w:pPr>
        <w:spacing w:before="120" w:after="120"/>
        <w:rPr>
          <w:rFonts w:ascii="Arial" w:hAnsi="Arial" w:cs="Arial"/>
          <w:lang w:val="en-AU"/>
        </w:rPr>
      </w:pPr>
    </w:p>
    <w:tbl>
      <w:tblPr>
        <w:tblStyle w:val="TableGrid"/>
        <w:tblW w:w="9606" w:type="dxa"/>
        <w:tblLook w:val="01E0" w:firstRow="1" w:lastRow="1" w:firstColumn="1" w:lastColumn="1" w:noHBand="0" w:noVBand="0"/>
        <w:tblCaption w:val="Signatures"/>
        <w:tblDescription w:val="Signatures table contains 2 columns and 3 rows"/>
      </w:tblPr>
      <w:tblGrid>
        <w:gridCol w:w="3085"/>
        <w:gridCol w:w="6521"/>
      </w:tblGrid>
      <w:tr w:rsidR="00E0514B" w:rsidRPr="00EA31B1" w14:paraId="613A15BE" w14:textId="77777777" w:rsidTr="007A187D">
        <w:trPr>
          <w:tblHeader/>
        </w:trPr>
        <w:tc>
          <w:tcPr>
            <w:tcW w:w="9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F27E3" w14:textId="77777777" w:rsidR="00E0514B" w:rsidRPr="00EA31B1" w:rsidRDefault="00E0514B" w:rsidP="00F44203">
            <w:pPr>
              <w:keepNext/>
              <w:spacing w:before="120" w:after="120"/>
              <w:rPr>
                <w:rFonts w:ascii="Arial" w:hAnsi="Arial" w:cs="Arial"/>
                <w:sz w:val="22"/>
                <w:lang w:val="en-AU"/>
              </w:rPr>
            </w:pPr>
            <w:r w:rsidRPr="00EA31B1">
              <w:rPr>
                <w:rFonts w:ascii="Arial" w:hAnsi="Arial" w:cs="Arial"/>
                <w:b/>
                <w:bCs/>
                <w:sz w:val="20"/>
                <w:szCs w:val="20"/>
                <w:lang w:val="en-AU" w:eastAsia="en-AU"/>
              </w:rPr>
              <w:t>IBC NLRD Identifier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AU" w:eastAsia="en-AU"/>
              </w:rPr>
              <w:t>:</w:t>
            </w:r>
          </w:p>
        </w:tc>
      </w:tr>
      <w:tr w:rsidR="0079058B" w:rsidRPr="00EA31B1" w14:paraId="7E21FAD5" w14:textId="77777777" w:rsidTr="007A187D">
        <w:tc>
          <w:tcPr>
            <w:tcW w:w="9606" w:type="dxa"/>
            <w:gridSpan w:val="2"/>
            <w:shd w:val="clear" w:color="auto" w:fill="F2F2F2" w:themeFill="background1" w:themeFillShade="F2"/>
          </w:tcPr>
          <w:p w14:paraId="0C60F19E" w14:textId="77777777" w:rsidR="0079058B" w:rsidRPr="00EA31B1" w:rsidRDefault="0079058B" w:rsidP="00F44203">
            <w:pPr>
              <w:keepNext/>
              <w:spacing w:before="60" w:after="60"/>
              <w:rPr>
                <w:rFonts w:ascii="Arial" w:hAnsi="Arial" w:cs="Arial"/>
                <w:sz w:val="22"/>
                <w:lang w:val="en-AU"/>
              </w:rPr>
            </w:pPr>
            <w:r w:rsidRPr="00EA31B1">
              <w:rPr>
                <w:rFonts w:ascii="Arial" w:hAnsi="Arial" w:cs="Arial"/>
                <w:sz w:val="22"/>
                <w:lang w:val="en-AU"/>
              </w:rPr>
              <w:t>Regulation 13B (b)</w:t>
            </w:r>
            <w:r>
              <w:rPr>
                <w:rFonts w:ascii="Arial" w:hAnsi="Arial" w:cs="Arial"/>
                <w:sz w:val="22"/>
                <w:lang w:val="en-AU"/>
              </w:rPr>
              <w:t xml:space="preserve"> requirement:</w:t>
            </w:r>
          </w:p>
        </w:tc>
      </w:tr>
      <w:tr w:rsidR="0025515A" w:rsidRPr="00EA31B1" w14:paraId="4E8FEAE1" w14:textId="77777777" w:rsidTr="007A187D">
        <w:trPr>
          <w:trHeight w:val="6595"/>
        </w:trPr>
        <w:tc>
          <w:tcPr>
            <w:tcW w:w="3085" w:type="dxa"/>
          </w:tcPr>
          <w:p w14:paraId="78A0C5AC" w14:textId="77777777" w:rsidR="00551858" w:rsidRDefault="0025515A" w:rsidP="00F44203">
            <w:pPr>
              <w:spacing w:before="60" w:after="60"/>
              <w:rPr>
                <w:rFonts w:ascii="Arial" w:hAnsi="Arial" w:cs="Arial"/>
                <w:sz w:val="22"/>
                <w:lang w:val="en-AU"/>
              </w:rPr>
            </w:pPr>
            <w:r w:rsidRPr="00EA31B1">
              <w:rPr>
                <w:rFonts w:ascii="Arial" w:hAnsi="Arial" w:cs="Arial"/>
                <w:sz w:val="22"/>
                <w:lang w:val="en-AU"/>
              </w:rPr>
              <w:t>give a copy of the record of assessment to the person or accredited organisation that submitted the proposal to the Committee</w:t>
            </w:r>
            <w:r>
              <w:rPr>
                <w:rFonts w:ascii="Arial" w:hAnsi="Arial" w:cs="Arial"/>
                <w:sz w:val="22"/>
                <w:lang w:val="en-AU"/>
              </w:rPr>
              <w:t>.</w:t>
            </w:r>
          </w:p>
          <w:p w14:paraId="4ACC40E8" w14:textId="77777777" w:rsidR="0025515A" w:rsidRPr="00EA31B1" w:rsidRDefault="00551858" w:rsidP="00F44203">
            <w:pPr>
              <w:spacing w:before="60" w:after="60"/>
              <w:rPr>
                <w:rFonts w:ascii="Arial" w:hAnsi="Arial" w:cs="Arial"/>
                <w:sz w:val="22"/>
                <w:lang w:val="en-AU"/>
              </w:rPr>
            </w:pPr>
            <w:r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>Another method may be used to demonstrate that this record has been given to the person or organisation that proposed the NLRD</w:t>
            </w:r>
            <w:r w:rsidRPr="00EA31B1">
              <w:rPr>
                <w:rFonts w:ascii="Arial" w:hAnsi="Arial" w:cs="Arial"/>
                <w:i/>
                <w:sz w:val="20"/>
                <w:szCs w:val="20"/>
                <w:lang w:val="en-AU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>.</w:t>
            </w:r>
          </w:p>
        </w:tc>
        <w:tc>
          <w:tcPr>
            <w:tcW w:w="6521" w:type="dxa"/>
          </w:tcPr>
          <w:p w14:paraId="18E2F401" w14:textId="77777777" w:rsidR="0025515A" w:rsidRPr="00EA31B1" w:rsidRDefault="0025515A" w:rsidP="00F44203">
            <w:pPr>
              <w:spacing w:before="60" w:after="60"/>
              <w:rPr>
                <w:rFonts w:ascii="Arial" w:hAnsi="Arial" w:cs="Arial"/>
                <w:sz w:val="22"/>
                <w:lang w:val="en-AU"/>
              </w:rPr>
            </w:pPr>
            <w:r w:rsidRPr="00F44203">
              <w:rPr>
                <w:rFonts w:ascii="Arial" w:hAnsi="Arial" w:cs="Arial"/>
                <w:b/>
                <w:sz w:val="22"/>
                <w:lang w:val="en-AU"/>
              </w:rPr>
              <w:t xml:space="preserve">A copy of this </w:t>
            </w:r>
            <w:proofErr w:type="spellStart"/>
            <w:r w:rsidRPr="00F44203">
              <w:rPr>
                <w:rFonts w:ascii="Arial" w:hAnsi="Arial" w:cs="Arial"/>
                <w:b/>
                <w:sz w:val="22"/>
                <w:lang w:val="en-AU"/>
              </w:rPr>
              <w:t>RoA</w:t>
            </w:r>
            <w:proofErr w:type="spellEnd"/>
            <w:r w:rsidRPr="00F44203">
              <w:rPr>
                <w:rFonts w:ascii="Arial" w:hAnsi="Arial" w:cs="Arial"/>
                <w:b/>
                <w:sz w:val="22"/>
                <w:lang w:val="en-AU"/>
              </w:rPr>
              <w:t xml:space="preserve"> has been given</w:t>
            </w:r>
            <w:r>
              <w:rPr>
                <w:rFonts w:ascii="Arial" w:hAnsi="Arial" w:cs="Arial"/>
                <w:b/>
                <w:sz w:val="22"/>
                <w:lang w:val="en-AU"/>
              </w:rPr>
              <w:t xml:space="preserve"> by the IBC</w:t>
            </w:r>
            <w:r>
              <w:rPr>
                <w:rFonts w:ascii="Arial" w:hAnsi="Arial" w:cs="Arial"/>
                <w:sz w:val="22"/>
                <w:lang w:val="en-AU"/>
              </w:rPr>
              <w:t>:</w:t>
            </w:r>
          </w:p>
          <w:p w14:paraId="55B7772B" w14:textId="77777777" w:rsidR="0025515A" w:rsidRPr="00EA31B1" w:rsidRDefault="0025515A" w:rsidP="00F44203">
            <w:pPr>
              <w:spacing w:before="480" w:after="60"/>
              <w:ind w:left="317"/>
              <w:rPr>
                <w:rFonts w:ascii="Arial" w:hAnsi="Arial" w:cs="Arial"/>
                <w:sz w:val="22"/>
                <w:lang w:val="en-AU"/>
              </w:rPr>
            </w:pPr>
            <w:r w:rsidRPr="00EA31B1">
              <w:rPr>
                <w:rFonts w:ascii="Arial" w:hAnsi="Arial" w:cs="Arial"/>
                <w:sz w:val="22"/>
                <w:lang w:val="en-AU"/>
              </w:rPr>
              <w:t>……………………………………………………</w:t>
            </w:r>
            <w:r>
              <w:rPr>
                <w:rFonts w:ascii="Arial" w:hAnsi="Arial" w:cs="Arial"/>
                <w:sz w:val="22"/>
                <w:lang w:val="en-AU"/>
              </w:rPr>
              <w:t>……….</w:t>
            </w:r>
          </w:p>
          <w:p w14:paraId="7A639E49" w14:textId="77777777" w:rsidR="0025515A" w:rsidRPr="00EA31B1" w:rsidRDefault="0025515A" w:rsidP="00F44203">
            <w:pPr>
              <w:spacing w:before="60" w:after="60"/>
              <w:ind w:left="317"/>
              <w:rPr>
                <w:rFonts w:ascii="Arial" w:hAnsi="Arial" w:cs="Arial"/>
                <w:sz w:val="22"/>
                <w:lang w:val="en-AU"/>
              </w:rPr>
            </w:pPr>
            <w:r w:rsidRPr="00EA31B1">
              <w:rPr>
                <w:rFonts w:ascii="Arial" w:hAnsi="Arial" w:cs="Arial"/>
                <w:sz w:val="22"/>
                <w:lang w:val="en-AU"/>
              </w:rPr>
              <w:t>(</w:t>
            </w:r>
            <w:proofErr w:type="gramStart"/>
            <w:r w:rsidRPr="00EA31B1">
              <w:rPr>
                <w:rFonts w:ascii="Arial" w:hAnsi="Arial" w:cs="Arial"/>
                <w:sz w:val="22"/>
                <w:lang w:val="en-AU"/>
              </w:rPr>
              <w:t>name</w:t>
            </w:r>
            <w:proofErr w:type="gramEnd"/>
            <w:r w:rsidRPr="00EA31B1">
              <w:rPr>
                <w:rFonts w:ascii="Arial" w:hAnsi="Arial" w:cs="Arial"/>
                <w:sz w:val="22"/>
                <w:lang w:val="en-AU"/>
              </w:rPr>
              <w:t xml:space="preserve"> of </w:t>
            </w:r>
            <w:r w:rsidR="00F045D8">
              <w:rPr>
                <w:rFonts w:ascii="Arial" w:hAnsi="Arial" w:cs="Arial"/>
                <w:sz w:val="22"/>
                <w:lang w:val="en-AU"/>
              </w:rPr>
              <w:t xml:space="preserve">assessing </w:t>
            </w:r>
            <w:r w:rsidRPr="00EA31B1">
              <w:rPr>
                <w:rFonts w:ascii="Arial" w:hAnsi="Arial" w:cs="Arial"/>
                <w:sz w:val="22"/>
                <w:lang w:val="en-AU"/>
              </w:rPr>
              <w:t>IBC representative)</w:t>
            </w:r>
          </w:p>
          <w:p w14:paraId="5ABC4569" w14:textId="77777777" w:rsidR="0025515A" w:rsidRPr="00EA31B1" w:rsidRDefault="0025515A" w:rsidP="00F44203">
            <w:pPr>
              <w:spacing w:before="480" w:after="60"/>
              <w:ind w:left="317"/>
              <w:rPr>
                <w:rFonts w:ascii="Arial" w:hAnsi="Arial" w:cs="Arial"/>
                <w:sz w:val="22"/>
                <w:lang w:val="en-AU"/>
              </w:rPr>
            </w:pPr>
            <w:r w:rsidRPr="00EA31B1">
              <w:rPr>
                <w:rFonts w:ascii="Arial" w:hAnsi="Arial" w:cs="Arial"/>
                <w:sz w:val="22"/>
                <w:lang w:val="en-AU"/>
              </w:rPr>
              <w:t>……………………………………………………</w:t>
            </w:r>
            <w:r>
              <w:rPr>
                <w:rFonts w:ascii="Arial" w:hAnsi="Arial" w:cs="Arial"/>
                <w:sz w:val="22"/>
                <w:lang w:val="en-AU"/>
              </w:rPr>
              <w:t>………..</w:t>
            </w:r>
          </w:p>
          <w:p w14:paraId="03BFC6C2" w14:textId="77777777" w:rsidR="0025515A" w:rsidRPr="00EA31B1" w:rsidRDefault="0025515A" w:rsidP="00F44203">
            <w:pPr>
              <w:spacing w:before="60" w:after="60"/>
              <w:ind w:left="317"/>
              <w:rPr>
                <w:rFonts w:ascii="Arial" w:hAnsi="Arial" w:cs="Arial"/>
                <w:sz w:val="22"/>
                <w:lang w:val="en-AU"/>
              </w:rPr>
            </w:pPr>
            <w:r w:rsidRPr="00EA31B1">
              <w:rPr>
                <w:rFonts w:ascii="Arial" w:hAnsi="Arial" w:cs="Arial"/>
                <w:sz w:val="22"/>
                <w:lang w:val="en-AU"/>
              </w:rPr>
              <w:t>(</w:t>
            </w:r>
            <w:proofErr w:type="gramStart"/>
            <w:r w:rsidRPr="00EA31B1">
              <w:rPr>
                <w:rFonts w:ascii="Arial" w:hAnsi="Arial" w:cs="Arial"/>
                <w:sz w:val="22"/>
                <w:lang w:val="en-AU"/>
              </w:rPr>
              <w:t>job</w:t>
            </w:r>
            <w:proofErr w:type="gramEnd"/>
            <w:r w:rsidRPr="00EA31B1">
              <w:rPr>
                <w:rFonts w:ascii="Arial" w:hAnsi="Arial" w:cs="Arial"/>
                <w:sz w:val="22"/>
                <w:lang w:val="en-AU"/>
              </w:rPr>
              <w:t xml:space="preserve"> title)</w:t>
            </w:r>
          </w:p>
          <w:p w14:paraId="6F38AC62" w14:textId="77777777" w:rsidR="0025515A" w:rsidRPr="00EA31B1" w:rsidRDefault="0025515A" w:rsidP="00F44203">
            <w:pPr>
              <w:spacing w:before="480" w:after="60"/>
              <w:ind w:left="317"/>
              <w:rPr>
                <w:rFonts w:ascii="Arial" w:hAnsi="Arial" w:cs="Arial"/>
                <w:sz w:val="22"/>
                <w:lang w:val="en-AU"/>
              </w:rPr>
            </w:pPr>
            <w:r w:rsidRPr="00EA31B1">
              <w:rPr>
                <w:rFonts w:ascii="Arial" w:hAnsi="Arial" w:cs="Arial"/>
                <w:sz w:val="22"/>
                <w:lang w:val="en-AU"/>
              </w:rPr>
              <w:t>……………………………………………………</w:t>
            </w:r>
            <w:r>
              <w:rPr>
                <w:rFonts w:ascii="Arial" w:hAnsi="Arial" w:cs="Arial"/>
                <w:sz w:val="22"/>
                <w:lang w:val="en-AU"/>
              </w:rPr>
              <w:t>………..</w:t>
            </w:r>
          </w:p>
          <w:p w14:paraId="6C3A165F" w14:textId="77777777" w:rsidR="0025515A" w:rsidRDefault="0025515A" w:rsidP="00F44203">
            <w:pPr>
              <w:tabs>
                <w:tab w:val="left" w:pos="4428"/>
              </w:tabs>
              <w:spacing w:before="60" w:after="60"/>
              <w:ind w:left="317"/>
              <w:rPr>
                <w:rFonts w:ascii="Arial" w:hAnsi="Arial" w:cs="Arial"/>
                <w:sz w:val="22"/>
                <w:lang w:val="en-AU"/>
              </w:rPr>
            </w:pPr>
            <w:r w:rsidRPr="00EA31B1">
              <w:rPr>
                <w:rFonts w:ascii="Arial" w:hAnsi="Arial" w:cs="Arial"/>
                <w:sz w:val="22"/>
                <w:lang w:val="en-AU"/>
              </w:rPr>
              <w:t>(</w:t>
            </w:r>
            <w:proofErr w:type="gramStart"/>
            <w:r w:rsidRPr="00EA31B1">
              <w:rPr>
                <w:rFonts w:ascii="Arial" w:hAnsi="Arial" w:cs="Arial"/>
                <w:sz w:val="22"/>
                <w:lang w:val="en-AU"/>
              </w:rPr>
              <w:t>signature</w:t>
            </w:r>
            <w:proofErr w:type="gramEnd"/>
            <w:r w:rsidRPr="00EA31B1">
              <w:rPr>
                <w:rFonts w:ascii="Arial" w:hAnsi="Arial" w:cs="Arial"/>
                <w:sz w:val="22"/>
                <w:lang w:val="en-AU"/>
              </w:rPr>
              <w:t xml:space="preserve"> of IBC representative)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ab/>
            </w:r>
            <w:r w:rsidRPr="00EA31B1">
              <w:rPr>
                <w:rFonts w:ascii="Arial" w:hAnsi="Arial" w:cs="Arial"/>
                <w:sz w:val="22"/>
                <w:lang w:val="en-AU"/>
              </w:rPr>
              <w:t>(date)</w:t>
            </w:r>
          </w:p>
          <w:p w14:paraId="0B793493" w14:textId="77777777" w:rsidR="0025515A" w:rsidRPr="00F44203" w:rsidRDefault="00CD09B8" w:rsidP="0025515A">
            <w:pPr>
              <w:spacing w:before="360" w:after="60"/>
              <w:rPr>
                <w:rFonts w:ascii="Arial" w:hAnsi="Arial" w:cs="Arial"/>
                <w:b/>
                <w:sz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lang w:val="en-AU"/>
              </w:rPr>
              <w:t xml:space="preserve">and </w:t>
            </w:r>
            <w:r w:rsidR="0025515A">
              <w:rPr>
                <w:rFonts w:ascii="Arial" w:hAnsi="Arial" w:cs="Arial"/>
                <w:b/>
                <w:sz w:val="22"/>
                <w:lang w:val="en-AU"/>
              </w:rPr>
              <w:t>received</w:t>
            </w:r>
            <w:r w:rsidR="0025515A" w:rsidRPr="00F44203">
              <w:rPr>
                <w:rFonts w:ascii="Arial" w:hAnsi="Arial" w:cs="Arial"/>
                <w:b/>
                <w:sz w:val="22"/>
                <w:lang w:val="en-AU"/>
              </w:rPr>
              <w:t xml:space="preserve"> </w:t>
            </w:r>
            <w:r w:rsidR="0025515A">
              <w:rPr>
                <w:rFonts w:ascii="Arial" w:hAnsi="Arial" w:cs="Arial"/>
                <w:b/>
                <w:sz w:val="22"/>
                <w:lang w:val="en-AU"/>
              </w:rPr>
              <w:t>by:</w:t>
            </w:r>
          </w:p>
          <w:p w14:paraId="43E29AD5" w14:textId="77777777" w:rsidR="0025515A" w:rsidRPr="00EA31B1" w:rsidRDefault="0025515A" w:rsidP="00F44203">
            <w:pPr>
              <w:spacing w:before="480" w:after="60"/>
              <w:ind w:left="317"/>
              <w:rPr>
                <w:rFonts w:ascii="Arial" w:hAnsi="Arial" w:cs="Arial"/>
                <w:sz w:val="22"/>
                <w:lang w:val="en-AU"/>
              </w:rPr>
            </w:pPr>
            <w:r>
              <w:rPr>
                <w:rFonts w:ascii="Arial" w:hAnsi="Arial" w:cs="Arial"/>
                <w:sz w:val="22"/>
                <w:lang w:val="en-AU"/>
              </w:rPr>
              <w:t>.</w:t>
            </w:r>
            <w:r w:rsidRPr="00EA31B1">
              <w:rPr>
                <w:rFonts w:ascii="Arial" w:hAnsi="Arial" w:cs="Arial"/>
                <w:sz w:val="22"/>
                <w:lang w:val="en-AU"/>
              </w:rPr>
              <w:t>……………………………………………………</w:t>
            </w:r>
            <w:r>
              <w:rPr>
                <w:rFonts w:ascii="Arial" w:hAnsi="Arial" w:cs="Arial"/>
                <w:sz w:val="22"/>
                <w:lang w:val="en-AU"/>
              </w:rPr>
              <w:t>……….</w:t>
            </w:r>
          </w:p>
          <w:p w14:paraId="675AB664" w14:textId="3B562829" w:rsidR="0025515A" w:rsidRPr="00EA31B1" w:rsidRDefault="0025515A" w:rsidP="00424C44">
            <w:pPr>
              <w:spacing w:before="60" w:after="60"/>
              <w:ind w:left="317"/>
              <w:rPr>
                <w:rFonts w:ascii="Arial" w:hAnsi="Arial" w:cs="Arial"/>
                <w:sz w:val="22"/>
                <w:lang w:val="en-AU"/>
              </w:rPr>
            </w:pPr>
            <w:r w:rsidRPr="00EA31B1">
              <w:rPr>
                <w:rFonts w:ascii="Arial" w:hAnsi="Arial" w:cs="Arial"/>
                <w:sz w:val="22"/>
                <w:lang w:val="en-AU"/>
              </w:rPr>
              <w:t>(</w:t>
            </w:r>
            <w:proofErr w:type="gramStart"/>
            <w:r>
              <w:rPr>
                <w:rFonts w:ascii="Arial" w:hAnsi="Arial" w:cs="Arial"/>
                <w:sz w:val="22"/>
                <w:lang w:val="en-AU"/>
              </w:rPr>
              <w:t>name</w:t>
            </w:r>
            <w:proofErr w:type="gramEnd"/>
            <w:r>
              <w:rPr>
                <w:rFonts w:ascii="Arial" w:hAnsi="Arial" w:cs="Arial"/>
                <w:sz w:val="22"/>
                <w:lang w:val="en-AU"/>
              </w:rPr>
              <w:t xml:space="preserve"> of organisation</w:t>
            </w:r>
            <w:r w:rsidRPr="00EA31B1">
              <w:rPr>
                <w:rFonts w:ascii="Arial" w:hAnsi="Arial" w:cs="Arial"/>
                <w:sz w:val="22"/>
                <w:lang w:val="en-AU"/>
              </w:rPr>
              <w:t xml:space="preserve"> </w:t>
            </w:r>
            <w:r>
              <w:rPr>
                <w:rFonts w:ascii="Arial" w:hAnsi="Arial" w:cs="Arial"/>
                <w:sz w:val="22"/>
                <w:lang w:val="en-AU"/>
              </w:rPr>
              <w:t>that submitted the proposal</w:t>
            </w:r>
            <w:r w:rsidRPr="00EA31B1">
              <w:rPr>
                <w:rFonts w:ascii="Arial" w:hAnsi="Arial" w:cs="Arial"/>
                <w:sz w:val="22"/>
                <w:lang w:val="en-AU"/>
              </w:rPr>
              <w:t>)</w:t>
            </w:r>
          </w:p>
          <w:p w14:paraId="1E141271" w14:textId="77777777" w:rsidR="0025515A" w:rsidRPr="00EA31B1" w:rsidRDefault="0025515A" w:rsidP="00F44203">
            <w:pPr>
              <w:spacing w:before="480" w:after="60"/>
              <w:ind w:left="317"/>
              <w:rPr>
                <w:rFonts w:ascii="Arial" w:hAnsi="Arial" w:cs="Arial"/>
                <w:sz w:val="22"/>
                <w:lang w:val="en-AU"/>
              </w:rPr>
            </w:pPr>
            <w:r w:rsidRPr="00EA31B1">
              <w:rPr>
                <w:rFonts w:ascii="Arial" w:hAnsi="Arial" w:cs="Arial"/>
                <w:sz w:val="22"/>
                <w:lang w:val="en-AU"/>
              </w:rPr>
              <w:t>……………………………………………………</w:t>
            </w:r>
            <w:r>
              <w:rPr>
                <w:rFonts w:ascii="Arial" w:hAnsi="Arial" w:cs="Arial"/>
                <w:sz w:val="22"/>
                <w:lang w:val="en-AU"/>
              </w:rPr>
              <w:t>……….</w:t>
            </w:r>
          </w:p>
          <w:p w14:paraId="0314330D" w14:textId="77777777" w:rsidR="0025515A" w:rsidRPr="00EA31B1" w:rsidRDefault="0025515A" w:rsidP="00424C44">
            <w:pPr>
              <w:spacing w:before="60" w:after="60"/>
              <w:ind w:left="317"/>
              <w:rPr>
                <w:rFonts w:ascii="Arial" w:hAnsi="Arial" w:cs="Arial"/>
                <w:sz w:val="22"/>
                <w:lang w:val="en-AU"/>
              </w:rPr>
            </w:pPr>
            <w:r w:rsidRPr="00EA31B1">
              <w:rPr>
                <w:rFonts w:ascii="Arial" w:hAnsi="Arial" w:cs="Arial"/>
                <w:sz w:val="22"/>
                <w:lang w:val="en-AU"/>
              </w:rPr>
              <w:t>(</w:t>
            </w:r>
            <w:proofErr w:type="gramStart"/>
            <w:r w:rsidRPr="00EA31B1">
              <w:rPr>
                <w:rFonts w:ascii="Arial" w:hAnsi="Arial" w:cs="Arial"/>
                <w:sz w:val="22"/>
                <w:lang w:val="en-AU"/>
              </w:rPr>
              <w:t>name</w:t>
            </w:r>
            <w:proofErr w:type="gramEnd"/>
            <w:r>
              <w:rPr>
                <w:rFonts w:ascii="Arial" w:hAnsi="Arial" w:cs="Arial"/>
                <w:sz w:val="22"/>
                <w:lang w:val="en-AU"/>
              </w:rPr>
              <w:t xml:space="preserve"> of person / represen</w:t>
            </w:r>
            <w:r w:rsidR="00F045D8">
              <w:rPr>
                <w:rFonts w:ascii="Arial" w:hAnsi="Arial" w:cs="Arial"/>
                <w:sz w:val="22"/>
                <w:lang w:val="en-AU"/>
              </w:rPr>
              <w:t>ta</w:t>
            </w:r>
            <w:r>
              <w:rPr>
                <w:rFonts w:ascii="Arial" w:hAnsi="Arial" w:cs="Arial"/>
                <w:sz w:val="22"/>
                <w:lang w:val="en-AU"/>
              </w:rPr>
              <w:t>tive of the submitting organisation</w:t>
            </w:r>
            <w:r w:rsidRPr="00EA31B1">
              <w:rPr>
                <w:rFonts w:ascii="Arial" w:hAnsi="Arial" w:cs="Arial"/>
                <w:sz w:val="22"/>
                <w:lang w:val="en-AU"/>
              </w:rPr>
              <w:t>)</w:t>
            </w:r>
          </w:p>
          <w:p w14:paraId="38F71D77" w14:textId="77777777" w:rsidR="0025515A" w:rsidRPr="00EA31B1" w:rsidRDefault="0025515A" w:rsidP="00F44203">
            <w:pPr>
              <w:spacing w:before="480" w:after="60"/>
              <w:ind w:left="317"/>
              <w:rPr>
                <w:rFonts w:ascii="Arial" w:hAnsi="Arial" w:cs="Arial"/>
                <w:sz w:val="22"/>
                <w:lang w:val="en-AU"/>
              </w:rPr>
            </w:pPr>
            <w:r w:rsidRPr="00EA31B1">
              <w:rPr>
                <w:rFonts w:ascii="Arial" w:hAnsi="Arial" w:cs="Arial"/>
                <w:sz w:val="22"/>
                <w:lang w:val="en-AU"/>
              </w:rPr>
              <w:t>……………………………………………………</w:t>
            </w:r>
            <w:r>
              <w:rPr>
                <w:rFonts w:ascii="Arial" w:hAnsi="Arial" w:cs="Arial"/>
                <w:sz w:val="22"/>
                <w:lang w:val="en-AU"/>
              </w:rPr>
              <w:t>………</w:t>
            </w:r>
          </w:p>
          <w:p w14:paraId="7B322A5B" w14:textId="77777777" w:rsidR="0025515A" w:rsidRPr="00EA31B1" w:rsidRDefault="0025515A" w:rsidP="00F44203">
            <w:pPr>
              <w:tabs>
                <w:tab w:val="left" w:pos="4428"/>
              </w:tabs>
              <w:spacing w:before="60" w:after="60"/>
              <w:ind w:left="317"/>
              <w:rPr>
                <w:rFonts w:ascii="Arial" w:hAnsi="Arial" w:cs="Arial"/>
                <w:sz w:val="22"/>
                <w:lang w:val="en-AU"/>
              </w:rPr>
            </w:pPr>
            <w:r w:rsidRPr="00EA31B1">
              <w:rPr>
                <w:rFonts w:ascii="Arial" w:hAnsi="Arial" w:cs="Arial"/>
                <w:sz w:val="22"/>
                <w:lang w:val="en-AU"/>
              </w:rPr>
              <w:t>(signature)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ab/>
            </w:r>
            <w:r w:rsidRPr="00EA31B1">
              <w:rPr>
                <w:rFonts w:ascii="Arial" w:hAnsi="Arial" w:cs="Arial"/>
                <w:sz w:val="22"/>
                <w:lang w:val="en-AU"/>
              </w:rPr>
              <w:t>(date)</w:t>
            </w:r>
          </w:p>
        </w:tc>
      </w:tr>
    </w:tbl>
    <w:p w14:paraId="6BB5CB05" w14:textId="62CEA5EB" w:rsidR="00CD6057" w:rsidRPr="00CD6057" w:rsidRDefault="00CD6057" w:rsidP="00F27DBC">
      <w:pPr>
        <w:rPr>
          <w:rFonts w:ascii="Arial" w:hAnsi="Arial" w:cs="Arial"/>
          <w:lang w:val="en-AU"/>
        </w:rPr>
      </w:pPr>
    </w:p>
    <w:sectPr w:rsidR="00CD6057" w:rsidRPr="00CD6057" w:rsidSect="00E66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61" w:bottom="1247" w:left="1361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740A" w14:textId="77777777" w:rsidR="00461132" w:rsidRDefault="00461132" w:rsidP="00ED0065">
      <w:pPr>
        <w:pStyle w:val="HR"/>
      </w:pPr>
      <w:r>
        <w:separator/>
      </w:r>
    </w:p>
  </w:endnote>
  <w:endnote w:type="continuationSeparator" w:id="0">
    <w:p w14:paraId="4AC699AC" w14:textId="77777777" w:rsidR="00461132" w:rsidRDefault="00461132" w:rsidP="00ED0065">
      <w:pPr>
        <w:pStyle w:val="HR"/>
      </w:pPr>
      <w:r>
        <w:continuationSeparator/>
      </w:r>
    </w:p>
  </w:endnote>
  <w:endnote w:type="continuationNotice" w:id="1">
    <w:p w14:paraId="78337E41" w14:textId="77777777" w:rsidR="00461132" w:rsidRDefault="004611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2F34" w14:textId="77777777" w:rsidR="00447F1F" w:rsidRDefault="00447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26A3" w14:textId="465E8CD0" w:rsidR="00414924" w:rsidRPr="00E66441" w:rsidRDefault="00414924" w:rsidP="0020394F">
    <w:pPr>
      <w:pStyle w:val="Footer"/>
      <w:jc w:val="right"/>
      <w:rPr>
        <w:rFonts w:ascii="Arial" w:hAnsi="Arial" w:cs="Arial"/>
        <w:sz w:val="20"/>
      </w:rPr>
    </w:pPr>
    <w:r w:rsidRPr="00E66441">
      <w:rPr>
        <w:rFonts w:ascii="Arial" w:hAnsi="Arial" w:cs="Arial"/>
        <w:sz w:val="20"/>
      </w:rPr>
      <w:t xml:space="preserve">Page </w:t>
    </w:r>
    <w:r w:rsidRPr="00E66441">
      <w:rPr>
        <w:rFonts w:ascii="Arial" w:hAnsi="Arial" w:cs="Arial"/>
        <w:sz w:val="20"/>
      </w:rPr>
      <w:fldChar w:fldCharType="begin"/>
    </w:r>
    <w:r w:rsidRPr="00E66441">
      <w:rPr>
        <w:rFonts w:ascii="Arial" w:hAnsi="Arial" w:cs="Arial"/>
        <w:sz w:val="20"/>
      </w:rPr>
      <w:instrText xml:space="preserve"> PAGE </w:instrText>
    </w:r>
    <w:r w:rsidRPr="00E66441">
      <w:rPr>
        <w:rFonts w:ascii="Arial" w:hAnsi="Arial" w:cs="Arial"/>
        <w:sz w:val="20"/>
      </w:rPr>
      <w:fldChar w:fldCharType="separate"/>
    </w:r>
    <w:r w:rsidR="003637FD">
      <w:rPr>
        <w:rFonts w:ascii="Arial" w:hAnsi="Arial" w:cs="Arial"/>
        <w:noProof/>
        <w:sz w:val="20"/>
      </w:rPr>
      <w:t>3</w:t>
    </w:r>
    <w:r w:rsidRPr="00E66441">
      <w:rPr>
        <w:rFonts w:ascii="Arial" w:hAnsi="Arial" w:cs="Arial"/>
        <w:sz w:val="20"/>
      </w:rPr>
      <w:fldChar w:fldCharType="end"/>
    </w:r>
    <w:r w:rsidRPr="00E66441">
      <w:rPr>
        <w:rFonts w:ascii="Arial" w:hAnsi="Arial" w:cs="Arial"/>
        <w:sz w:val="20"/>
      </w:rPr>
      <w:t xml:space="preserve"> of </w:t>
    </w:r>
    <w:r w:rsidRPr="00E66441">
      <w:rPr>
        <w:rFonts w:ascii="Arial" w:hAnsi="Arial" w:cs="Arial"/>
        <w:sz w:val="20"/>
      </w:rPr>
      <w:fldChar w:fldCharType="begin"/>
    </w:r>
    <w:r w:rsidRPr="00E66441">
      <w:rPr>
        <w:rFonts w:ascii="Arial" w:hAnsi="Arial" w:cs="Arial"/>
        <w:sz w:val="20"/>
      </w:rPr>
      <w:instrText xml:space="preserve"> NUMPAGES </w:instrText>
    </w:r>
    <w:r w:rsidRPr="00E66441">
      <w:rPr>
        <w:rFonts w:ascii="Arial" w:hAnsi="Arial" w:cs="Arial"/>
        <w:sz w:val="20"/>
      </w:rPr>
      <w:fldChar w:fldCharType="separate"/>
    </w:r>
    <w:r w:rsidR="003637FD">
      <w:rPr>
        <w:rFonts w:ascii="Arial" w:hAnsi="Arial" w:cs="Arial"/>
        <w:noProof/>
        <w:sz w:val="20"/>
      </w:rPr>
      <w:t>3</w:t>
    </w:r>
    <w:r w:rsidRPr="00E66441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B2A2" w14:textId="7C940F1D" w:rsidR="0079058B" w:rsidRPr="00C4042A" w:rsidRDefault="00C4042A" w:rsidP="00C4042A">
    <w:pPr>
      <w:pStyle w:val="Footer"/>
      <w:jc w:val="right"/>
      <w:rPr>
        <w:rFonts w:ascii="Arial" w:hAnsi="Arial" w:cs="Arial"/>
        <w:sz w:val="20"/>
      </w:rPr>
    </w:pPr>
    <w:r w:rsidRPr="00E66441">
      <w:rPr>
        <w:rFonts w:ascii="Arial" w:hAnsi="Arial" w:cs="Arial"/>
        <w:sz w:val="20"/>
      </w:rPr>
      <w:t xml:space="preserve">Page </w:t>
    </w:r>
    <w:r w:rsidRPr="00E66441">
      <w:rPr>
        <w:rFonts w:ascii="Arial" w:hAnsi="Arial" w:cs="Arial"/>
        <w:sz w:val="20"/>
      </w:rPr>
      <w:fldChar w:fldCharType="begin"/>
    </w:r>
    <w:r w:rsidRPr="00E66441">
      <w:rPr>
        <w:rFonts w:ascii="Arial" w:hAnsi="Arial" w:cs="Arial"/>
        <w:sz w:val="20"/>
      </w:rPr>
      <w:instrText xml:space="preserve"> PAGE </w:instrText>
    </w:r>
    <w:r w:rsidRPr="00E66441">
      <w:rPr>
        <w:rFonts w:ascii="Arial" w:hAnsi="Arial" w:cs="Arial"/>
        <w:sz w:val="20"/>
      </w:rPr>
      <w:fldChar w:fldCharType="separate"/>
    </w:r>
    <w:r w:rsidR="003637FD">
      <w:rPr>
        <w:rFonts w:ascii="Arial" w:hAnsi="Arial" w:cs="Arial"/>
        <w:noProof/>
        <w:sz w:val="20"/>
      </w:rPr>
      <w:t>1</w:t>
    </w:r>
    <w:r w:rsidRPr="00E66441">
      <w:rPr>
        <w:rFonts w:ascii="Arial" w:hAnsi="Arial" w:cs="Arial"/>
        <w:sz w:val="20"/>
      </w:rPr>
      <w:fldChar w:fldCharType="end"/>
    </w:r>
    <w:r w:rsidRPr="00E66441">
      <w:rPr>
        <w:rFonts w:ascii="Arial" w:hAnsi="Arial" w:cs="Arial"/>
        <w:sz w:val="20"/>
      </w:rPr>
      <w:t xml:space="preserve"> of </w:t>
    </w:r>
    <w:r w:rsidRPr="00E66441">
      <w:rPr>
        <w:rFonts w:ascii="Arial" w:hAnsi="Arial" w:cs="Arial"/>
        <w:sz w:val="20"/>
      </w:rPr>
      <w:fldChar w:fldCharType="begin"/>
    </w:r>
    <w:r w:rsidRPr="00E66441">
      <w:rPr>
        <w:rFonts w:ascii="Arial" w:hAnsi="Arial" w:cs="Arial"/>
        <w:sz w:val="20"/>
      </w:rPr>
      <w:instrText xml:space="preserve"> NUMPAGES </w:instrText>
    </w:r>
    <w:r w:rsidRPr="00E66441">
      <w:rPr>
        <w:rFonts w:ascii="Arial" w:hAnsi="Arial" w:cs="Arial"/>
        <w:sz w:val="20"/>
      </w:rPr>
      <w:fldChar w:fldCharType="separate"/>
    </w:r>
    <w:r w:rsidR="003637FD">
      <w:rPr>
        <w:rFonts w:ascii="Arial" w:hAnsi="Arial" w:cs="Arial"/>
        <w:noProof/>
        <w:sz w:val="20"/>
      </w:rPr>
      <w:t>3</w:t>
    </w:r>
    <w:r w:rsidRPr="00E66441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E123" w14:textId="77777777" w:rsidR="00461132" w:rsidRDefault="00461132" w:rsidP="00ED0065">
      <w:pPr>
        <w:pStyle w:val="HR"/>
      </w:pPr>
      <w:r>
        <w:separator/>
      </w:r>
    </w:p>
  </w:footnote>
  <w:footnote w:type="continuationSeparator" w:id="0">
    <w:p w14:paraId="69C5E0DA" w14:textId="77777777" w:rsidR="00461132" w:rsidRDefault="00461132" w:rsidP="00ED0065">
      <w:pPr>
        <w:pStyle w:val="HR"/>
      </w:pPr>
      <w:r>
        <w:continuationSeparator/>
      </w:r>
    </w:p>
  </w:footnote>
  <w:footnote w:type="continuationNotice" w:id="1">
    <w:p w14:paraId="1ED14D43" w14:textId="77777777" w:rsidR="00461132" w:rsidRDefault="004611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0AC2" w14:textId="77777777" w:rsidR="00447F1F" w:rsidRDefault="00447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1E4B" w14:textId="77777777" w:rsidR="00447F1F" w:rsidRDefault="00447F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3F29" w14:textId="77777777" w:rsidR="00414924" w:rsidRDefault="00F04C86">
    <w:pPr>
      <w:pStyle w:val="Header"/>
    </w:pPr>
    <w:r>
      <w:rPr>
        <w:noProof/>
        <w:lang w:val="en-AU" w:eastAsia="en-AU"/>
      </w:rPr>
      <w:drawing>
        <wp:inline distT="0" distB="0" distL="0" distR="0" wp14:anchorId="7C8D48BA" wp14:editId="6C7135A6">
          <wp:extent cx="3339465" cy="76545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9465" cy="765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86A61"/>
    <w:multiLevelType w:val="hybridMultilevel"/>
    <w:tmpl w:val="8FD42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52506"/>
    <w:multiLevelType w:val="hybridMultilevel"/>
    <w:tmpl w:val="01A471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3A5D97"/>
    <w:multiLevelType w:val="hybridMultilevel"/>
    <w:tmpl w:val="584CA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65"/>
    <w:rsid w:val="000025D6"/>
    <w:rsid w:val="00005104"/>
    <w:rsid w:val="0000638B"/>
    <w:rsid w:val="00014521"/>
    <w:rsid w:val="00014D5A"/>
    <w:rsid w:val="00022D89"/>
    <w:rsid w:val="000648F2"/>
    <w:rsid w:val="00067346"/>
    <w:rsid w:val="0007115E"/>
    <w:rsid w:val="000B095A"/>
    <w:rsid w:val="000B3878"/>
    <w:rsid w:val="000B5715"/>
    <w:rsid w:val="000D3970"/>
    <w:rsid w:val="001111D0"/>
    <w:rsid w:val="0015644E"/>
    <w:rsid w:val="00171CC0"/>
    <w:rsid w:val="001A01DB"/>
    <w:rsid w:val="001A1AA0"/>
    <w:rsid w:val="001A5F0E"/>
    <w:rsid w:val="001D066F"/>
    <w:rsid w:val="001D15B3"/>
    <w:rsid w:val="001D4B84"/>
    <w:rsid w:val="001D51FB"/>
    <w:rsid w:val="001E0853"/>
    <w:rsid w:val="001F21AB"/>
    <w:rsid w:val="001F6B00"/>
    <w:rsid w:val="0020394F"/>
    <w:rsid w:val="002354C0"/>
    <w:rsid w:val="0025515A"/>
    <w:rsid w:val="0028551F"/>
    <w:rsid w:val="0028628D"/>
    <w:rsid w:val="002A2651"/>
    <w:rsid w:val="002A799A"/>
    <w:rsid w:val="002B28D0"/>
    <w:rsid w:val="002C6CFE"/>
    <w:rsid w:val="002E12C1"/>
    <w:rsid w:val="003254D0"/>
    <w:rsid w:val="00346ED3"/>
    <w:rsid w:val="00354795"/>
    <w:rsid w:val="003637FD"/>
    <w:rsid w:val="0037193D"/>
    <w:rsid w:val="003724F2"/>
    <w:rsid w:val="00376BA2"/>
    <w:rsid w:val="00384E2B"/>
    <w:rsid w:val="00390BF6"/>
    <w:rsid w:val="00392C3A"/>
    <w:rsid w:val="00393A4E"/>
    <w:rsid w:val="003A5CA4"/>
    <w:rsid w:val="003C1C3A"/>
    <w:rsid w:val="003F26DF"/>
    <w:rsid w:val="0040025F"/>
    <w:rsid w:val="0040053F"/>
    <w:rsid w:val="00401EBB"/>
    <w:rsid w:val="004121F5"/>
    <w:rsid w:val="0041241D"/>
    <w:rsid w:val="00414924"/>
    <w:rsid w:val="004160B7"/>
    <w:rsid w:val="00424C44"/>
    <w:rsid w:val="00424FF9"/>
    <w:rsid w:val="00447F1F"/>
    <w:rsid w:val="00461132"/>
    <w:rsid w:val="00462827"/>
    <w:rsid w:val="004754A3"/>
    <w:rsid w:val="00475CA1"/>
    <w:rsid w:val="00482236"/>
    <w:rsid w:val="004944EC"/>
    <w:rsid w:val="0049736B"/>
    <w:rsid w:val="004A6AFE"/>
    <w:rsid w:val="004B031F"/>
    <w:rsid w:val="004B6B18"/>
    <w:rsid w:val="004F1494"/>
    <w:rsid w:val="00505FEF"/>
    <w:rsid w:val="00513D91"/>
    <w:rsid w:val="00531EC8"/>
    <w:rsid w:val="00551858"/>
    <w:rsid w:val="00571304"/>
    <w:rsid w:val="0057179F"/>
    <w:rsid w:val="005947EC"/>
    <w:rsid w:val="00596075"/>
    <w:rsid w:val="005A34B5"/>
    <w:rsid w:val="005A3801"/>
    <w:rsid w:val="005C0B19"/>
    <w:rsid w:val="005D343E"/>
    <w:rsid w:val="005E75B0"/>
    <w:rsid w:val="005E798A"/>
    <w:rsid w:val="005F0D24"/>
    <w:rsid w:val="006045E1"/>
    <w:rsid w:val="00621117"/>
    <w:rsid w:val="006331B9"/>
    <w:rsid w:val="006418D6"/>
    <w:rsid w:val="00653495"/>
    <w:rsid w:val="00670E5E"/>
    <w:rsid w:val="00683945"/>
    <w:rsid w:val="00696C13"/>
    <w:rsid w:val="00697F60"/>
    <w:rsid w:val="006A0D2C"/>
    <w:rsid w:val="006B5F3C"/>
    <w:rsid w:val="006C6EBC"/>
    <w:rsid w:val="006E158C"/>
    <w:rsid w:val="006E31EA"/>
    <w:rsid w:val="006E6BE4"/>
    <w:rsid w:val="006F0E78"/>
    <w:rsid w:val="006F447A"/>
    <w:rsid w:val="007168FB"/>
    <w:rsid w:val="007312EF"/>
    <w:rsid w:val="00731E98"/>
    <w:rsid w:val="007523BC"/>
    <w:rsid w:val="007702B2"/>
    <w:rsid w:val="00774B0A"/>
    <w:rsid w:val="0079058B"/>
    <w:rsid w:val="0079103F"/>
    <w:rsid w:val="0079328F"/>
    <w:rsid w:val="007A187D"/>
    <w:rsid w:val="007A7D00"/>
    <w:rsid w:val="007B460B"/>
    <w:rsid w:val="007F0546"/>
    <w:rsid w:val="00802E79"/>
    <w:rsid w:val="00802EB0"/>
    <w:rsid w:val="0080493B"/>
    <w:rsid w:val="00816DA1"/>
    <w:rsid w:val="00840C3D"/>
    <w:rsid w:val="00842CDC"/>
    <w:rsid w:val="008903E6"/>
    <w:rsid w:val="008A04F3"/>
    <w:rsid w:val="008A436B"/>
    <w:rsid w:val="008D3A3C"/>
    <w:rsid w:val="008E0909"/>
    <w:rsid w:val="00947F0B"/>
    <w:rsid w:val="00955B34"/>
    <w:rsid w:val="00956E94"/>
    <w:rsid w:val="00971931"/>
    <w:rsid w:val="00980BB7"/>
    <w:rsid w:val="009940A5"/>
    <w:rsid w:val="009A7589"/>
    <w:rsid w:val="009D1551"/>
    <w:rsid w:val="009D49B7"/>
    <w:rsid w:val="00A02D29"/>
    <w:rsid w:val="00A06FD0"/>
    <w:rsid w:val="00A07561"/>
    <w:rsid w:val="00A12889"/>
    <w:rsid w:val="00A45F0B"/>
    <w:rsid w:val="00A85043"/>
    <w:rsid w:val="00AF1B7A"/>
    <w:rsid w:val="00B01957"/>
    <w:rsid w:val="00B01AC0"/>
    <w:rsid w:val="00B14B12"/>
    <w:rsid w:val="00B2441F"/>
    <w:rsid w:val="00B31A29"/>
    <w:rsid w:val="00B50351"/>
    <w:rsid w:val="00B82155"/>
    <w:rsid w:val="00BA4626"/>
    <w:rsid w:val="00BB2D82"/>
    <w:rsid w:val="00BC57FE"/>
    <w:rsid w:val="00BF09F1"/>
    <w:rsid w:val="00C11375"/>
    <w:rsid w:val="00C141E9"/>
    <w:rsid w:val="00C34DD2"/>
    <w:rsid w:val="00C4042A"/>
    <w:rsid w:val="00C459A7"/>
    <w:rsid w:val="00C468FD"/>
    <w:rsid w:val="00C539E6"/>
    <w:rsid w:val="00C64C13"/>
    <w:rsid w:val="00C65D6C"/>
    <w:rsid w:val="00C757F7"/>
    <w:rsid w:val="00CB5202"/>
    <w:rsid w:val="00CC7585"/>
    <w:rsid w:val="00CD09B8"/>
    <w:rsid w:val="00CD6057"/>
    <w:rsid w:val="00D0721B"/>
    <w:rsid w:val="00D17D7B"/>
    <w:rsid w:val="00D2382D"/>
    <w:rsid w:val="00D35849"/>
    <w:rsid w:val="00D67E56"/>
    <w:rsid w:val="00D74C98"/>
    <w:rsid w:val="00D77D2F"/>
    <w:rsid w:val="00DD03D2"/>
    <w:rsid w:val="00DD6A13"/>
    <w:rsid w:val="00DE1AE8"/>
    <w:rsid w:val="00DF1F6E"/>
    <w:rsid w:val="00E0514B"/>
    <w:rsid w:val="00E15A41"/>
    <w:rsid w:val="00E23614"/>
    <w:rsid w:val="00E40044"/>
    <w:rsid w:val="00E42DA4"/>
    <w:rsid w:val="00E66441"/>
    <w:rsid w:val="00E730AE"/>
    <w:rsid w:val="00EA31B1"/>
    <w:rsid w:val="00EC08B7"/>
    <w:rsid w:val="00ED0065"/>
    <w:rsid w:val="00EF4AC1"/>
    <w:rsid w:val="00F045D8"/>
    <w:rsid w:val="00F04C86"/>
    <w:rsid w:val="00F066D1"/>
    <w:rsid w:val="00F2490E"/>
    <w:rsid w:val="00F27DBC"/>
    <w:rsid w:val="00F44203"/>
    <w:rsid w:val="00F62332"/>
    <w:rsid w:val="00FA4892"/>
    <w:rsid w:val="00FB4027"/>
    <w:rsid w:val="00FB5B7B"/>
    <w:rsid w:val="00FB642B"/>
    <w:rsid w:val="00FD6192"/>
    <w:rsid w:val="00FE025E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32CBAC8"/>
  <w15:docId w15:val="{58304251-62A8-43CA-9515-1B4A0BAF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514B"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R">
    <w:name w:val="HR"/>
    <w:aliases w:val="Regulation Heading"/>
    <w:basedOn w:val="Normal"/>
    <w:next w:val="Normal"/>
    <w:rsid w:val="00ED0065"/>
    <w:pPr>
      <w:keepNext/>
      <w:keepLines/>
      <w:spacing w:before="360"/>
      <w:ind w:left="964" w:hanging="964"/>
    </w:pPr>
    <w:rPr>
      <w:rFonts w:ascii="Arial" w:eastAsia="Times New Roman" w:hAnsi="Arial"/>
      <w:b/>
      <w:lang w:val="en-AU" w:eastAsia="en-US"/>
    </w:rPr>
  </w:style>
  <w:style w:type="paragraph" w:customStyle="1" w:styleId="P1">
    <w:name w:val="P1"/>
    <w:aliases w:val="(a)"/>
    <w:basedOn w:val="Normal"/>
    <w:rsid w:val="00ED0065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/>
      <w:lang w:val="en-AU" w:eastAsia="en-US"/>
    </w:rPr>
  </w:style>
  <w:style w:type="paragraph" w:customStyle="1" w:styleId="P2">
    <w:name w:val="P2"/>
    <w:aliases w:val="(i)"/>
    <w:basedOn w:val="Normal"/>
    <w:rsid w:val="00ED0065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/>
      <w:lang w:val="en-AU" w:eastAsia="en-US"/>
    </w:rPr>
  </w:style>
  <w:style w:type="paragraph" w:customStyle="1" w:styleId="ZP1">
    <w:name w:val="ZP1"/>
    <w:basedOn w:val="P1"/>
    <w:rsid w:val="00ED0065"/>
    <w:pPr>
      <w:keepNext/>
    </w:pPr>
  </w:style>
  <w:style w:type="paragraph" w:customStyle="1" w:styleId="ZR1">
    <w:name w:val="ZR1"/>
    <w:basedOn w:val="Normal"/>
    <w:rsid w:val="00ED0065"/>
    <w:pPr>
      <w:keepNext/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/>
      <w:lang w:val="en-AU" w:eastAsia="en-US"/>
    </w:rPr>
  </w:style>
  <w:style w:type="table" w:styleId="TableGrid">
    <w:name w:val="Table Grid"/>
    <w:basedOn w:val="TableNormal"/>
    <w:rsid w:val="00ED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459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459A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80B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7F0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1A1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1AA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1AA0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9058B"/>
    <w:rPr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696C13"/>
    <w:rPr>
      <w:sz w:val="24"/>
      <w:szCs w:val="24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2D89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Form</vt:lpstr>
    </vt:vector>
  </TitlesOfParts>
  <Company>DHA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Form</dc:title>
  <dc:creator>OGTR.Voicemail@health.gov.au</dc:creator>
  <cp:lastModifiedBy>SMITH, Justine</cp:lastModifiedBy>
  <cp:revision>2</cp:revision>
  <cp:lastPrinted>2011-08-17T03:21:00Z</cp:lastPrinted>
  <dcterms:created xsi:type="dcterms:W3CDTF">2023-04-24T00:31:00Z</dcterms:created>
  <dcterms:modified xsi:type="dcterms:W3CDTF">2023-04-24T00:31:00Z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