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E1C8" w14:textId="6BEA9E5E" w:rsidR="006F175C" w:rsidRPr="00AB4596" w:rsidRDefault="00970A9D" w:rsidP="00970A9D">
      <w:pPr>
        <w:pStyle w:val="BodyText3"/>
        <w:spacing w:before="480" w:after="240"/>
        <w:ind w:right="-1"/>
        <w:rPr>
          <w:rFonts w:asciiTheme="minorHAnsi" w:hAnsiTheme="minorHAnsi" w:cs="Arial"/>
          <w:szCs w:val="22"/>
        </w:rPr>
      </w:pPr>
      <w:r w:rsidRPr="00A15798">
        <w:rPr>
          <w:rFonts w:asciiTheme="minorHAnsi" w:hAnsiTheme="minorHAnsi" w:cs="Arial"/>
          <w:szCs w:val="22"/>
        </w:rPr>
        <w:t xml:space="preserve">Questions &amp; Answers on licence application </w:t>
      </w:r>
      <w:r w:rsidRPr="00AB4A78">
        <w:rPr>
          <w:rFonts w:asciiTheme="minorHAnsi" w:hAnsiTheme="minorHAnsi" w:cs="Arial"/>
          <w:szCs w:val="22"/>
        </w:rPr>
        <w:t>DIR 195 –</w:t>
      </w:r>
      <w:r w:rsidRPr="00A15798">
        <w:rPr>
          <w:rFonts w:asciiTheme="minorHAnsi" w:hAnsiTheme="minorHAnsi" w:cs="Arial"/>
          <w:szCs w:val="22"/>
        </w:rPr>
        <w:br/>
      </w:r>
      <w:bookmarkStart w:id="0" w:name="_Hlk121401060"/>
      <w:r w:rsidRPr="00F70731">
        <w:rPr>
          <w:rFonts w:asciiTheme="minorHAnsi" w:hAnsiTheme="minorHAnsi" w:cs="Arial"/>
          <w:szCs w:val="22"/>
        </w:rPr>
        <w:t>Trial of a genetically modified vaccine against devil facial tumour disease in Tasmanian devils</w:t>
      </w:r>
      <w:bookmarkEnd w:id="0"/>
    </w:p>
    <w:p w14:paraId="6DE077F7" w14:textId="77777777" w:rsidR="000036AF" w:rsidRPr="00155D3A" w:rsidRDefault="006F175C" w:rsidP="000036AF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 xml:space="preserve">What </w:t>
      </w:r>
      <w:r w:rsidR="00EE58C1" w:rsidRPr="00B34CBB">
        <w:rPr>
          <w:rFonts w:ascii="Calibri" w:hAnsi="Calibri" w:cs="Calibri"/>
          <w:b/>
          <w:sz w:val="22"/>
          <w:szCs w:val="22"/>
        </w:rPr>
        <w:t xml:space="preserve">does this </w:t>
      </w:r>
      <w:r w:rsidR="00EE58C1" w:rsidRPr="00155D3A">
        <w:rPr>
          <w:rFonts w:ascii="Calibri" w:hAnsi="Calibri" w:cs="Calibri"/>
          <w:b/>
          <w:sz w:val="22"/>
          <w:szCs w:val="22"/>
        </w:rPr>
        <w:t>licence allow</w:t>
      </w:r>
      <w:r w:rsidRPr="00155D3A">
        <w:rPr>
          <w:rFonts w:ascii="Calibri" w:hAnsi="Calibri" w:cs="Calibri"/>
          <w:b/>
          <w:sz w:val="22"/>
          <w:szCs w:val="22"/>
        </w:rPr>
        <w:t>?</w:t>
      </w:r>
    </w:p>
    <w:p w14:paraId="3A371210" w14:textId="77777777" w:rsidR="00970A9D" w:rsidRDefault="00970A9D" w:rsidP="00970A9D">
      <w:pPr>
        <w:pStyle w:val="RIGHTLIST"/>
        <w:spacing w:before="0" w:after="120" w:line="264" w:lineRule="auto"/>
        <w:rPr>
          <w:rFonts w:ascii="Calibri" w:hAnsi="Calibri"/>
        </w:rPr>
      </w:pPr>
      <w:r w:rsidRPr="00155D3A">
        <w:rPr>
          <w:rFonts w:ascii="Calibri" w:hAnsi="Calibri" w:cs="Calibri"/>
        </w:rPr>
        <w:t>The University of Tasmania is conducting a trial</w:t>
      </w:r>
      <w:r w:rsidRPr="00155D3A">
        <w:rPr>
          <w:rFonts w:asciiTheme="minorHAnsi" w:hAnsiTheme="minorHAnsi" w:cstheme="minorHAnsi"/>
        </w:rPr>
        <w:t xml:space="preserve">, under limited and controlled conditions, of a </w:t>
      </w:r>
      <w:r w:rsidRPr="00155D3A">
        <w:rPr>
          <w:rFonts w:ascii="Calibri" w:hAnsi="Calibri" w:cs="Calibri"/>
        </w:rPr>
        <w:t xml:space="preserve">genetically modified (GM) vaccine for the prevention and/or treatment of </w:t>
      </w:r>
      <w:r w:rsidRPr="00155D3A">
        <w:rPr>
          <w:rFonts w:ascii="Calibri" w:hAnsi="Calibri" w:cs="Calibri"/>
          <w:lang w:val="en-US"/>
        </w:rPr>
        <w:t>devil facial tumour disease (DFTD) in Tasmanian devils.</w:t>
      </w:r>
      <w:r w:rsidRPr="00155D3A">
        <w:rPr>
          <w:rFonts w:ascii="Calibri" w:hAnsi="Calibri"/>
        </w:rPr>
        <w:t xml:space="preserve"> DFTD is a transmissible cancer that affects Tasmanian devils</w:t>
      </w:r>
      <w:r w:rsidRPr="00155D3A">
        <w:rPr>
          <w:rFonts w:ascii="Calibri" w:hAnsi="Calibri"/>
          <w:lang w:val="en"/>
        </w:rPr>
        <w:t xml:space="preserve">. It is </w:t>
      </w:r>
      <w:r w:rsidRPr="00155D3A">
        <w:rPr>
          <w:rFonts w:ascii="Calibri" w:hAnsi="Calibri"/>
        </w:rPr>
        <w:t xml:space="preserve">transmitted from one devil to another by biting and leads to the </w:t>
      </w:r>
      <w:r w:rsidRPr="00970A9D">
        <w:rPr>
          <w:rFonts w:ascii="Calibri" w:hAnsi="Calibri"/>
        </w:rPr>
        <w:t xml:space="preserve">development of tumours on the face or inside the mouth of affected animals. </w:t>
      </w:r>
      <w:r>
        <w:rPr>
          <w:rFonts w:ascii="Calibri" w:hAnsi="Calibri"/>
        </w:rPr>
        <w:t>This disease</w:t>
      </w:r>
      <w:r w:rsidRPr="00970A9D">
        <w:rPr>
          <w:rFonts w:ascii="Calibri" w:hAnsi="Calibri"/>
        </w:rPr>
        <w:t xml:space="preserve"> has caused a significant decline in the wild population of Tasmanian devils over the last decades.</w:t>
      </w:r>
    </w:p>
    <w:p w14:paraId="053EDBD7" w14:textId="37C92256" w:rsidR="00970A9D" w:rsidRPr="00970A9D" w:rsidRDefault="00970A9D" w:rsidP="00970A9D">
      <w:pPr>
        <w:pStyle w:val="RIGHTLIST"/>
        <w:spacing w:before="0" w:after="120" w:line="264" w:lineRule="auto"/>
        <w:rPr>
          <w:rFonts w:ascii="Calibri" w:hAnsi="Calibri"/>
        </w:rPr>
      </w:pPr>
      <w:r w:rsidRPr="00970A9D">
        <w:rPr>
          <w:rFonts w:ascii="Calibri" w:hAnsi="Calibri"/>
        </w:rPr>
        <w:t xml:space="preserve">The </w:t>
      </w:r>
      <w:r>
        <w:rPr>
          <w:rFonts w:ascii="Calibri" w:hAnsi="Calibri"/>
        </w:rPr>
        <w:t>trial will</w:t>
      </w:r>
      <w:r w:rsidRPr="00970A9D">
        <w:rPr>
          <w:rFonts w:ascii="Calibri" w:hAnsi="Calibri"/>
        </w:rPr>
        <w:t xml:space="preserve"> be conducted within contained trial sites in Tasmania. Up to 22 Tasmanian devils </w:t>
      </w:r>
      <w:r>
        <w:rPr>
          <w:rFonts w:ascii="Calibri" w:hAnsi="Calibri"/>
        </w:rPr>
        <w:t>will</w:t>
      </w:r>
      <w:r w:rsidRPr="00970A9D">
        <w:rPr>
          <w:rFonts w:ascii="Calibri" w:hAnsi="Calibri"/>
        </w:rPr>
        <w:t xml:space="preserve"> receive the GM vaccine in the trial. </w:t>
      </w:r>
    </w:p>
    <w:p w14:paraId="6DBCBAF7" w14:textId="77777777" w:rsidR="00970A9D" w:rsidRDefault="00970A9D" w:rsidP="00970A9D">
      <w:pPr>
        <w:keepNext/>
        <w:spacing w:before="120" w:after="60"/>
        <w:rPr>
          <w:rFonts w:asciiTheme="minorHAnsi" w:hAnsiTheme="minorHAnsi" w:cs="Arial"/>
          <w:b/>
          <w:sz w:val="22"/>
          <w:szCs w:val="22"/>
        </w:rPr>
      </w:pPr>
      <w:r w:rsidRPr="00795F48">
        <w:rPr>
          <w:rFonts w:asciiTheme="minorHAnsi" w:hAnsiTheme="minorHAnsi" w:cs="Arial"/>
          <w:b/>
          <w:sz w:val="22"/>
          <w:szCs w:val="22"/>
        </w:rPr>
        <w:t>What other regulatory processes apply to this trial?</w:t>
      </w:r>
    </w:p>
    <w:p w14:paraId="7C5D76AF" w14:textId="560CD17D" w:rsidR="00970A9D" w:rsidRDefault="00970A9D" w:rsidP="00970A9D">
      <w:pPr>
        <w:keepNext/>
        <w:spacing w:before="120" w:after="60"/>
        <w:rPr>
          <w:rFonts w:asciiTheme="minorHAnsi" w:hAnsiTheme="minorHAnsi" w:cs="Arial"/>
          <w:sz w:val="22"/>
          <w:szCs w:val="22"/>
        </w:rPr>
      </w:pPr>
      <w:r w:rsidRPr="00795F48">
        <w:rPr>
          <w:rFonts w:asciiTheme="minorHAnsi" w:hAnsiTheme="minorHAnsi" w:cs="Arial"/>
          <w:sz w:val="22"/>
          <w:szCs w:val="22"/>
        </w:rPr>
        <w:t xml:space="preserve">The Australian Pesticides and Veterinary Medicines Authority (APVMA) regulates agricultural and veterinary chemical products, including animal vaccines. The APVMA issues permit to allow testing of a new product during its development. The APVMA can impose conditions on the use of veterinary products in their registrations and permits. </w:t>
      </w:r>
      <w:r>
        <w:rPr>
          <w:rFonts w:ascii="Calibri" w:hAnsi="Calibri" w:cs="Arial"/>
          <w:sz w:val="22"/>
          <w:szCs w:val="22"/>
        </w:rPr>
        <w:t>T</w:t>
      </w:r>
      <w:r w:rsidRPr="000F77FD">
        <w:rPr>
          <w:rFonts w:ascii="Calibri" w:hAnsi="Calibri" w:cs="Arial"/>
          <w:sz w:val="22"/>
          <w:szCs w:val="22"/>
        </w:rPr>
        <w:t>he University of Tasmania w</w:t>
      </w:r>
      <w:r>
        <w:rPr>
          <w:rFonts w:ascii="Calibri" w:hAnsi="Calibri" w:cs="Arial"/>
          <w:sz w:val="22"/>
          <w:szCs w:val="22"/>
        </w:rPr>
        <w:t>ill</w:t>
      </w:r>
      <w:r w:rsidRPr="000F77F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also </w:t>
      </w:r>
      <w:r w:rsidRPr="000F77FD">
        <w:rPr>
          <w:rFonts w:ascii="Calibri" w:hAnsi="Calibri" w:cs="Arial"/>
          <w:sz w:val="22"/>
          <w:szCs w:val="22"/>
        </w:rPr>
        <w:t xml:space="preserve">require a permit from APVMA to </w:t>
      </w:r>
      <w:r>
        <w:rPr>
          <w:rFonts w:ascii="Calibri" w:hAnsi="Calibri" w:cs="Arial"/>
          <w:sz w:val="22"/>
          <w:szCs w:val="22"/>
        </w:rPr>
        <w:t>conduct the trial with the</w:t>
      </w:r>
      <w:r w:rsidRPr="000F77FD">
        <w:rPr>
          <w:rFonts w:ascii="Calibri" w:hAnsi="Calibri" w:cs="Arial"/>
          <w:sz w:val="22"/>
          <w:szCs w:val="22"/>
        </w:rPr>
        <w:t xml:space="preserve"> GM vaccine</w:t>
      </w:r>
      <w:r w:rsidR="009E0310">
        <w:rPr>
          <w:rFonts w:ascii="Calibri" w:hAnsi="Calibri" w:cs="Arial"/>
          <w:sz w:val="22"/>
          <w:szCs w:val="22"/>
        </w:rPr>
        <w:t>.</w:t>
      </w:r>
      <w:r w:rsidRPr="00795F48">
        <w:rPr>
          <w:rFonts w:asciiTheme="minorHAnsi" w:hAnsiTheme="minorHAnsi" w:cs="Arial"/>
          <w:sz w:val="22"/>
          <w:szCs w:val="22"/>
        </w:rPr>
        <w:t xml:space="preserve"> </w:t>
      </w:r>
      <w:r w:rsidRPr="00AD32C3">
        <w:rPr>
          <w:rFonts w:asciiTheme="minorHAnsi" w:hAnsiTheme="minorHAnsi" w:cs="Arial"/>
          <w:sz w:val="22"/>
          <w:szCs w:val="22"/>
        </w:rPr>
        <w:t>In addition, the University of Tasmania w</w:t>
      </w:r>
      <w:r>
        <w:rPr>
          <w:rFonts w:asciiTheme="minorHAnsi" w:hAnsiTheme="minorHAnsi" w:cs="Arial"/>
          <w:sz w:val="22"/>
          <w:szCs w:val="22"/>
        </w:rPr>
        <w:t xml:space="preserve">ill </w:t>
      </w:r>
      <w:r w:rsidRPr="00AD32C3">
        <w:rPr>
          <w:rFonts w:asciiTheme="minorHAnsi" w:hAnsiTheme="minorHAnsi" w:cs="Arial"/>
          <w:sz w:val="22"/>
          <w:szCs w:val="22"/>
        </w:rPr>
        <w:t>require approval by the relevant Tasmanian authority, the Department of Natural Resources and Environment Tasmania</w:t>
      </w:r>
      <w:r>
        <w:rPr>
          <w:rFonts w:asciiTheme="minorHAnsi" w:hAnsiTheme="minorHAnsi" w:cs="Arial"/>
          <w:sz w:val="22"/>
          <w:szCs w:val="22"/>
        </w:rPr>
        <w:t xml:space="preserve">, to conduct the trial. </w:t>
      </w:r>
    </w:p>
    <w:p w14:paraId="289F1994" w14:textId="77777777" w:rsidR="00970A9D" w:rsidRPr="00795F48" w:rsidRDefault="00970A9D" w:rsidP="00970A9D">
      <w:pPr>
        <w:spacing w:before="120" w:after="120"/>
        <w:rPr>
          <w:rFonts w:asciiTheme="minorHAnsi" w:hAnsiTheme="minorHAnsi" w:cs="Arial"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 xml:space="preserve">How </w:t>
      </w:r>
      <w:r>
        <w:rPr>
          <w:rFonts w:asciiTheme="minorHAnsi" w:hAnsiTheme="minorHAnsi" w:cs="Arial"/>
          <w:b/>
          <w:sz w:val="22"/>
          <w:szCs w:val="22"/>
        </w:rPr>
        <w:t>has</w:t>
      </w:r>
      <w:r w:rsidRPr="001D3903">
        <w:rPr>
          <w:rFonts w:asciiTheme="minorHAnsi" w:hAnsiTheme="minorHAnsi" w:cs="Arial"/>
          <w:b/>
          <w:sz w:val="22"/>
          <w:szCs w:val="22"/>
        </w:rPr>
        <w:t xml:space="preserve"> the </w:t>
      </w:r>
      <w:r w:rsidRPr="00795F48">
        <w:rPr>
          <w:rFonts w:asciiTheme="minorHAnsi" w:hAnsiTheme="minorHAnsi" w:cs="Arial"/>
          <w:b/>
          <w:sz w:val="22"/>
          <w:szCs w:val="22"/>
        </w:rPr>
        <w:t>GM vaccine been produced?</w:t>
      </w:r>
    </w:p>
    <w:p w14:paraId="7AA4FBEF" w14:textId="62FDCE3A" w:rsidR="00970A9D" w:rsidRDefault="00970A9D" w:rsidP="00970A9D">
      <w:pPr>
        <w:keepNext/>
        <w:spacing w:before="120" w:after="60"/>
        <w:rPr>
          <w:rFonts w:ascii="Calibri" w:hAnsi="Calibri" w:cs="Calibri"/>
          <w:sz w:val="22"/>
          <w:szCs w:val="22"/>
          <w:lang w:val="en"/>
        </w:rPr>
      </w:pPr>
      <w:r w:rsidRPr="001304DE">
        <w:rPr>
          <w:rFonts w:ascii="Calibri" w:hAnsi="Calibri" w:cs="Calibri"/>
          <w:sz w:val="22"/>
          <w:szCs w:val="22"/>
        </w:rPr>
        <w:t xml:space="preserve">The GM </w:t>
      </w:r>
      <w:r>
        <w:rPr>
          <w:rFonts w:ascii="Calibri" w:hAnsi="Calibri" w:cs="Calibri"/>
          <w:sz w:val="22"/>
          <w:szCs w:val="22"/>
        </w:rPr>
        <w:t xml:space="preserve">vaccine </w:t>
      </w:r>
      <w:r w:rsidRPr="001304DE">
        <w:rPr>
          <w:rFonts w:ascii="Calibri" w:hAnsi="Calibri" w:cs="Calibri"/>
          <w:sz w:val="22"/>
          <w:szCs w:val="22"/>
        </w:rPr>
        <w:t xml:space="preserve">is based on </w:t>
      </w:r>
      <w:r>
        <w:rPr>
          <w:rFonts w:ascii="Calibri" w:hAnsi="Calibri" w:cs="Calibri"/>
          <w:sz w:val="22"/>
          <w:szCs w:val="22"/>
        </w:rPr>
        <w:t xml:space="preserve">an adenoviral vector. It has been modified by </w:t>
      </w:r>
      <w:r w:rsidR="00E9070A">
        <w:rPr>
          <w:rFonts w:ascii="Calibri" w:hAnsi="Calibri" w:cs="Calibri"/>
          <w:sz w:val="22"/>
          <w:szCs w:val="22"/>
        </w:rPr>
        <w:t>deleting</w:t>
      </w:r>
      <w:r>
        <w:rPr>
          <w:rFonts w:ascii="Calibri" w:hAnsi="Calibri" w:cs="Calibri"/>
          <w:sz w:val="22"/>
          <w:szCs w:val="22"/>
        </w:rPr>
        <w:t xml:space="preserve"> genes so that it cannot multiply or cause disease. Additionally, the GM vaccine contains genes to produce proteins </w:t>
      </w:r>
      <w:r w:rsidR="00C03670" w:rsidRPr="00C03670">
        <w:rPr>
          <w:rFonts w:ascii="Calibri" w:hAnsi="Calibri" w:cs="Calibri"/>
          <w:sz w:val="22"/>
          <w:szCs w:val="22"/>
        </w:rPr>
        <w:t>designed to</w:t>
      </w:r>
      <w:r>
        <w:rPr>
          <w:rFonts w:ascii="Calibri" w:hAnsi="Calibri" w:cs="Calibri"/>
          <w:sz w:val="22"/>
          <w:szCs w:val="22"/>
        </w:rPr>
        <w:t xml:space="preserve"> induce</w:t>
      </w:r>
      <w:r w:rsidRPr="00F96302">
        <w:rPr>
          <w:rFonts w:ascii="Calibri" w:hAnsi="Calibri" w:cs="Calibri"/>
          <w:sz w:val="22"/>
          <w:szCs w:val="22"/>
        </w:rPr>
        <w:t xml:space="preserve"> an immune response against </w:t>
      </w:r>
      <w:r w:rsidRPr="00F96302">
        <w:rPr>
          <w:rFonts w:ascii="Calibri" w:hAnsi="Calibri" w:cs="Calibri"/>
          <w:sz w:val="22"/>
          <w:szCs w:val="22"/>
          <w:lang w:val="en"/>
        </w:rPr>
        <w:t>devil facial tumour cells</w:t>
      </w:r>
      <w:r>
        <w:rPr>
          <w:rFonts w:ascii="Calibri" w:hAnsi="Calibri" w:cs="Calibri"/>
          <w:sz w:val="22"/>
          <w:szCs w:val="22"/>
          <w:lang w:val="en"/>
        </w:rPr>
        <w:t>. The GM vaccine is expected to protect devils against future exposure to DFTD.</w:t>
      </w:r>
    </w:p>
    <w:p w14:paraId="2661F05E" w14:textId="47EBB445" w:rsidR="00970A9D" w:rsidRPr="001304DE" w:rsidRDefault="00970A9D" w:rsidP="00970A9D">
      <w:pPr>
        <w:keepNext/>
        <w:spacing w:before="120" w:after="120"/>
        <w:rPr>
          <w:rFonts w:ascii="Calibri" w:hAnsi="Calibri" w:cs="Calibri"/>
          <w:b/>
          <w:sz w:val="22"/>
          <w:szCs w:val="22"/>
        </w:rPr>
      </w:pPr>
      <w:r w:rsidRPr="001304DE">
        <w:rPr>
          <w:rFonts w:ascii="Calibri" w:hAnsi="Calibri" w:cs="Calibri"/>
          <w:b/>
          <w:sz w:val="22"/>
          <w:szCs w:val="22"/>
        </w:rPr>
        <w:t xml:space="preserve">What controls are </w:t>
      </w:r>
      <w:r w:rsidR="00155D3A">
        <w:rPr>
          <w:rFonts w:ascii="Calibri" w:hAnsi="Calibri" w:cs="Calibri"/>
          <w:b/>
          <w:sz w:val="22"/>
          <w:szCs w:val="22"/>
        </w:rPr>
        <w:t>imposed</w:t>
      </w:r>
      <w:r w:rsidRPr="001304DE">
        <w:rPr>
          <w:rFonts w:ascii="Calibri" w:hAnsi="Calibri" w:cs="Calibri"/>
          <w:b/>
          <w:sz w:val="22"/>
          <w:szCs w:val="22"/>
        </w:rPr>
        <w:t xml:space="preserve"> for this release?</w:t>
      </w:r>
    </w:p>
    <w:p w14:paraId="164F1966" w14:textId="3D207239" w:rsidR="00970A9D" w:rsidRDefault="00970A9D" w:rsidP="00970A9D">
      <w:pPr>
        <w:spacing w:before="120" w:after="120"/>
        <w:rPr>
          <w:rFonts w:ascii="Calibri" w:hAnsi="Calibri" w:cs="Calibri"/>
          <w:sz w:val="22"/>
          <w:szCs w:val="22"/>
        </w:rPr>
      </w:pPr>
      <w:r w:rsidRPr="001304DE">
        <w:rPr>
          <w:rFonts w:ascii="Calibri" w:hAnsi="Calibri" w:cs="Calibri"/>
          <w:sz w:val="22"/>
          <w:szCs w:val="22"/>
        </w:rPr>
        <w:t xml:space="preserve">The Risk Assessment and Risk Management Plan (RARMP) prepared for this application concluded that the trial poses negligible risks to people or the environment. However, as this is a trial under limited and controlled conditions, </w:t>
      </w:r>
      <w:proofErr w:type="gramStart"/>
      <w:r w:rsidRPr="001304DE">
        <w:rPr>
          <w:rFonts w:ascii="Calibri" w:hAnsi="Calibri" w:cs="Calibri"/>
          <w:sz w:val="22"/>
          <w:szCs w:val="22"/>
        </w:rPr>
        <w:t>a number of</w:t>
      </w:r>
      <w:proofErr w:type="gramEnd"/>
      <w:r w:rsidRPr="001304DE">
        <w:rPr>
          <w:rFonts w:ascii="Calibri" w:hAnsi="Calibri" w:cs="Calibri"/>
          <w:sz w:val="22"/>
          <w:szCs w:val="22"/>
        </w:rPr>
        <w:t xml:space="preserve"> licence conditions have been </w:t>
      </w:r>
      <w:r w:rsidR="00155D3A">
        <w:rPr>
          <w:rFonts w:ascii="Calibri" w:hAnsi="Calibri" w:cs="Calibri"/>
          <w:sz w:val="22"/>
          <w:szCs w:val="22"/>
        </w:rPr>
        <w:t>imposed</w:t>
      </w:r>
      <w:r w:rsidRPr="001304DE">
        <w:rPr>
          <w:rFonts w:ascii="Calibri" w:hAnsi="Calibri" w:cs="Calibri"/>
          <w:sz w:val="22"/>
          <w:szCs w:val="22"/>
        </w:rPr>
        <w:t xml:space="preserve"> to restrict when and where the trial can take place, limit the size of the trial, and restrict the spread and persistence of the GM </w:t>
      </w:r>
      <w:r>
        <w:rPr>
          <w:rFonts w:ascii="Calibri" w:hAnsi="Calibri" w:cs="Calibri"/>
          <w:sz w:val="22"/>
          <w:szCs w:val="22"/>
        </w:rPr>
        <w:t>vaccine</w:t>
      </w:r>
      <w:r w:rsidRPr="001304DE">
        <w:rPr>
          <w:rFonts w:ascii="Calibri" w:hAnsi="Calibri" w:cs="Calibri"/>
          <w:sz w:val="22"/>
          <w:szCs w:val="22"/>
        </w:rPr>
        <w:t xml:space="preserve">. For example, there are conditions relating to preparation and administration of the </w:t>
      </w:r>
      <w:r>
        <w:rPr>
          <w:rFonts w:ascii="Calibri" w:hAnsi="Calibri" w:cs="Calibri"/>
          <w:sz w:val="22"/>
          <w:szCs w:val="22"/>
        </w:rPr>
        <w:t>GM vaccine</w:t>
      </w:r>
      <w:r w:rsidRPr="001304DE">
        <w:rPr>
          <w:rFonts w:ascii="Calibri" w:hAnsi="Calibri" w:cs="Calibri"/>
          <w:sz w:val="22"/>
          <w:szCs w:val="22"/>
        </w:rPr>
        <w:t xml:space="preserve">, secure transport and storage of the </w:t>
      </w:r>
      <w:r>
        <w:rPr>
          <w:rFonts w:ascii="Calibri" w:hAnsi="Calibri" w:cs="Calibri"/>
          <w:sz w:val="22"/>
          <w:szCs w:val="22"/>
        </w:rPr>
        <w:t>GM vaccine</w:t>
      </w:r>
      <w:r w:rsidRPr="001304DE">
        <w:rPr>
          <w:rFonts w:ascii="Calibri" w:hAnsi="Calibri" w:cs="Calibri"/>
          <w:sz w:val="22"/>
          <w:szCs w:val="22"/>
        </w:rPr>
        <w:t xml:space="preserve"> and appropriate waste disposal. Full details of the licence conditions are available in the </w:t>
      </w:r>
      <w:r w:rsidR="00155D3A">
        <w:rPr>
          <w:rFonts w:ascii="Calibri" w:hAnsi="Calibri" w:cs="Calibri"/>
          <w:sz w:val="22"/>
          <w:szCs w:val="22"/>
        </w:rPr>
        <w:t>licence</w:t>
      </w:r>
      <w:r w:rsidRPr="001304DE">
        <w:rPr>
          <w:rFonts w:ascii="Calibri" w:hAnsi="Calibri" w:cs="Calibri"/>
          <w:sz w:val="22"/>
          <w:szCs w:val="22"/>
        </w:rPr>
        <w:t>.</w:t>
      </w:r>
      <w:r w:rsidRPr="001304DE" w:rsidDel="00C553EF">
        <w:rPr>
          <w:rFonts w:ascii="Calibri" w:hAnsi="Calibri" w:cs="Calibri"/>
          <w:sz w:val="22"/>
          <w:szCs w:val="22"/>
        </w:rPr>
        <w:t xml:space="preserve"> </w:t>
      </w:r>
    </w:p>
    <w:p w14:paraId="2908F369" w14:textId="77777777" w:rsidR="006F175C" w:rsidRPr="00B34CBB" w:rsidRDefault="00EE58C1" w:rsidP="006F175C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>Want more information</w:t>
      </w:r>
      <w:r w:rsidR="006F175C" w:rsidRPr="00B34CBB">
        <w:rPr>
          <w:rFonts w:ascii="Calibri" w:hAnsi="Calibri" w:cs="Calibri"/>
          <w:b/>
          <w:sz w:val="22"/>
          <w:szCs w:val="22"/>
        </w:rPr>
        <w:t>?</w:t>
      </w:r>
    </w:p>
    <w:p w14:paraId="576EC0E2" w14:textId="0EA80353" w:rsidR="00EE58C1" w:rsidRPr="00B34CBB" w:rsidRDefault="00EE58C1" w:rsidP="00EE58C1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B34CBB">
        <w:rPr>
          <w:rFonts w:ascii="Calibri" w:hAnsi="Calibri" w:cs="Calibri"/>
          <w:sz w:val="22"/>
          <w:szCs w:val="22"/>
        </w:rPr>
        <w:t>A number of documents relating to this decision are available on the</w:t>
      </w:r>
      <w:r w:rsidR="001E7287" w:rsidRPr="00B34CBB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155D3A" w:rsidRPr="0097553C">
          <w:rPr>
            <w:rStyle w:val="Hyperlink"/>
            <w:rFonts w:ascii="Calibri" w:eastAsiaTheme="minorEastAsia" w:hAnsi="Calibri" w:cs="Calibri"/>
            <w:sz w:val="22"/>
            <w:szCs w:val="22"/>
          </w:rPr>
          <w:t>DIR 195</w:t>
        </w:r>
      </w:hyperlink>
      <w:r w:rsidR="007E48D3">
        <w:rPr>
          <w:rFonts w:ascii="Calibri" w:hAnsi="Calibri" w:cs="Calibri"/>
          <w:sz w:val="22"/>
          <w:szCs w:val="22"/>
        </w:rPr>
        <w:t xml:space="preserve"> </w:t>
      </w:r>
      <w:r w:rsidRPr="00B34CBB">
        <w:rPr>
          <w:rFonts w:ascii="Calibri" w:hAnsi="Calibri" w:cs="Calibri"/>
          <w:sz w:val="22"/>
          <w:szCs w:val="22"/>
        </w:rPr>
        <w:t xml:space="preserve">page of the OGTR website or via </w:t>
      </w:r>
      <w:proofErr w:type="spellStart"/>
      <w:r w:rsidRPr="00B34CBB">
        <w:rPr>
          <w:rFonts w:ascii="Calibri" w:hAnsi="Calibri" w:cs="Calibri"/>
          <w:sz w:val="22"/>
          <w:szCs w:val="22"/>
        </w:rPr>
        <w:t>Freecall</w:t>
      </w:r>
      <w:proofErr w:type="spellEnd"/>
      <w:r w:rsidRPr="00B34CBB">
        <w:rPr>
          <w:rFonts w:ascii="Calibri" w:hAnsi="Calibri" w:cs="Calibri"/>
          <w:sz w:val="22"/>
          <w:szCs w:val="22"/>
        </w:rPr>
        <w:t xml:space="preserve"> 1800 181 030. </w:t>
      </w:r>
      <w:r w:rsidRPr="00155D3A">
        <w:rPr>
          <w:rFonts w:ascii="Calibri" w:hAnsi="Calibri" w:cs="Calibri"/>
          <w:sz w:val="22"/>
          <w:szCs w:val="22"/>
        </w:rPr>
        <w:t xml:space="preserve">These documents include the finalised </w:t>
      </w:r>
      <w:r w:rsidR="007E48D3" w:rsidRPr="00155D3A">
        <w:rPr>
          <w:rFonts w:ascii="Calibri" w:hAnsi="Calibri" w:cs="Calibri"/>
          <w:sz w:val="22"/>
          <w:szCs w:val="22"/>
        </w:rPr>
        <w:t>Risk Assessment and Risk Management Plan (</w:t>
      </w:r>
      <w:r w:rsidRPr="00155D3A">
        <w:rPr>
          <w:rFonts w:ascii="Calibri" w:hAnsi="Calibri" w:cs="Calibri"/>
          <w:sz w:val="22"/>
          <w:szCs w:val="22"/>
        </w:rPr>
        <w:t>RARMP</w:t>
      </w:r>
      <w:r w:rsidR="007E48D3" w:rsidRPr="00155D3A">
        <w:rPr>
          <w:rFonts w:ascii="Calibri" w:hAnsi="Calibri" w:cs="Calibri"/>
          <w:sz w:val="22"/>
          <w:szCs w:val="22"/>
        </w:rPr>
        <w:t>)</w:t>
      </w:r>
      <w:r w:rsidRPr="00155D3A">
        <w:rPr>
          <w:rFonts w:ascii="Calibri" w:hAnsi="Calibri" w:cs="Calibri"/>
          <w:sz w:val="22"/>
          <w:szCs w:val="22"/>
        </w:rPr>
        <w:t xml:space="preserve">, a summary of the RARMP </w:t>
      </w:r>
      <w:r w:rsidRPr="00155D3A">
        <w:rPr>
          <w:rFonts w:ascii="Calibri" w:hAnsi="Calibri" w:cs="Calibri"/>
          <w:sz w:val="22"/>
        </w:rPr>
        <w:t>and the licence</w:t>
      </w:r>
      <w:r w:rsidRPr="00155D3A">
        <w:rPr>
          <w:rFonts w:ascii="Calibri" w:hAnsi="Calibri" w:cs="Calibri"/>
          <w:sz w:val="22"/>
          <w:szCs w:val="22"/>
        </w:rPr>
        <w:t>.</w:t>
      </w:r>
    </w:p>
    <w:p w14:paraId="4EEA91B7" w14:textId="77777777" w:rsidR="006F175C" w:rsidRPr="001D3903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17E4FDBD" w14:textId="77777777" w:rsidR="006F175C" w:rsidRPr="001D3903" w:rsidRDefault="006F175C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p w14:paraId="46E6F07C" w14:textId="77777777" w:rsidR="00506462" w:rsidRPr="001D3903" w:rsidRDefault="00A63AAD" w:rsidP="008D3A69">
      <w:pPr>
        <w:spacing w:after="120"/>
        <w:jc w:val="center"/>
        <w:rPr>
          <w:rFonts w:asciiTheme="minorHAnsi" w:hAnsiTheme="minorHAnsi"/>
          <w:szCs w:val="24"/>
        </w:rPr>
      </w:pPr>
      <w:hyperlink r:id="rId9" w:history="1">
        <w:r w:rsidR="00CD6FEB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 xml:space="preserve">OGTR </w:t>
        </w:r>
        <w:r w:rsidR="006F175C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>Website</w:t>
        </w:r>
      </w:hyperlink>
    </w:p>
    <w:sectPr w:rsidR="00506462" w:rsidRPr="001D3903" w:rsidSect="00B00257">
      <w:footerReference w:type="even" r:id="rId10"/>
      <w:footerReference w:type="default" r:id="rId11"/>
      <w:headerReference w:type="first" r:id="rId12"/>
      <w:pgSz w:w="11906" w:h="16838" w:code="9"/>
      <w:pgMar w:top="1134" w:right="1418" w:bottom="1134" w:left="1418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A18E" w14:textId="77777777" w:rsidR="001656F6" w:rsidRDefault="001656F6">
      <w:r>
        <w:separator/>
      </w:r>
    </w:p>
  </w:endnote>
  <w:endnote w:type="continuationSeparator" w:id="0">
    <w:p w14:paraId="207C2CFF" w14:textId="77777777" w:rsidR="001656F6" w:rsidRDefault="0016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81A7" w14:textId="77777777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0266A53C" w14:textId="77777777" w:rsidR="00F666BA" w:rsidRDefault="00A63AAD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4D5E" w14:textId="0B349DD9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7815FB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43CD1472" w14:textId="77777777" w:rsidR="00F666BA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9211" w14:textId="77777777" w:rsidR="001656F6" w:rsidRDefault="001656F6">
      <w:r>
        <w:separator/>
      </w:r>
    </w:p>
  </w:footnote>
  <w:footnote w:type="continuationSeparator" w:id="0">
    <w:p w14:paraId="11D17761" w14:textId="77777777" w:rsidR="001656F6" w:rsidRDefault="0016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98E9" w14:textId="1E55EEF7" w:rsidR="007815FB" w:rsidRPr="00205948" w:rsidRDefault="007815FB" w:rsidP="007815FB">
    <w:pPr>
      <w:pBdr>
        <w:bottom w:val="single" w:sz="4" w:space="1" w:color="auto"/>
      </w:pBdr>
      <w:tabs>
        <w:tab w:val="left" w:pos="7797"/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>Office o</w:t>
    </w:r>
    <w:r>
      <w:rPr>
        <w:rFonts w:asciiTheme="minorHAnsi" w:hAnsiTheme="minorHAnsi" w:cs="Arial (W1)"/>
        <w:sz w:val="18"/>
        <w:szCs w:val="18"/>
      </w:rPr>
      <w:t>f the Gene Technology Regulator</w:t>
    </w:r>
    <w:r>
      <w:rPr>
        <w:rFonts w:asciiTheme="minorHAnsi" w:hAnsiTheme="minorHAnsi" w:cs="Arial (W1)"/>
        <w:sz w:val="18"/>
        <w:szCs w:val="18"/>
      </w:rPr>
      <w:tab/>
    </w:r>
    <w:r>
      <w:rPr>
        <w:rFonts w:asciiTheme="minorHAnsi" w:hAnsiTheme="minorHAnsi" w:cs="Arial (W1)"/>
        <w:sz w:val="18"/>
        <w:szCs w:val="18"/>
      </w:rPr>
      <w:tab/>
    </w:r>
    <w:r w:rsidR="00970A9D" w:rsidRPr="00970A9D">
      <w:rPr>
        <w:rFonts w:asciiTheme="minorHAnsi" w:hAnsiTheme="minorHAnsi" w:cs="Arial (W1)"/>
        <w:sz w:val="18"/>
        <w:szCs w:val="18"/>
      </w:rPr>
      <w:t>June 2023</w:t>
    </w:r>
  </w:p>
  <w:p w14:paraId="77080CF8" w14:textId="6E5F2822" w:rsidR="00F666BA" w:rsidRPr="007815FB" w:rsidRDefault="00A63AAD" w:rsidP="00781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6DC86FFA"/>
    <w:multiLevelType w:val="hybridMultilevel"/>
    <w:tmpl w:val="48BCB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36AF"/>
    <w:rsid w:val="00010339"/>
    <w:rsid w:val="00013442"/>
    <w:rsid w:val="000231E8"/>
    <w:rsid w:val="000324FA"/>
    <w:rsid w:val="00040F4A"/>
    <w:rsid w:val="00041352"/>
    <w:rsid w:val="000506CE"/>
    <w:rsid w:val="00054944"/>
    <w:rsid w:val="00057FDC"/>
    <w:rsid w:val="00082615"/>
    <w:rsid w:val="000A76D9"/>
    <w:rsid w:val="000B6DC4"/>
    <w:rsid w:val="000D02C2"/>
    <w:rsid w:val="000D222B"/>
    <w:rsid w:val="001057FE"/>
    <w:rsid w:val="001078B3"/>
    <w:rsid w:val="001111C7"/>
    <w:rsid w:val="00126445"/>
    <w:rsid w:val="0012712E"/>
    <w:rsid w:val="0015311C"/>
    <w:rsid w:val="00155D3A"/>
    <w:rsid w:val="001564D8"/>
    <w:rsid w:val="001656F6"/>
    <w:rsid w:val="0017627F"/>
    <w:rsid w:val="00177770"/>
    <w:rsid w:val="001A621F"/>
    <w:rsid w:val="001B6D3B"/>
    <w:rsid w:val="001C7368"/>
    <w:rsid w:val="001D2881"/>
    <w:rsid w:val="001D2D29"/>
    <w:rsid w:val="001D3903"/>
    <w:rsid w:val="001D6B5E"/>
    <w:rsid w:val="001E7287"/>
    <w:rsid w:val="001E7C07"/>
    <w:rsid w:val="0020040F"/>
    <w:rsid w:val="002042D1"/>
    <w:rsid w:val="00207F1C"/>
    <w:rsid w:val="0021365A"/>
    <w:rsid w:val="0022466F"/>
    <w:rsid w:val="0023033D"/>
    <w:rsid w:val="00234B18"/>
    <w:rsid w:val="00244B6A"/>
    <w:rsid w:val="00257811"/>
    <w:rsid w:val="002665D8"/>
    <w:rsid w:val="00280A30"/>
    <w:rsid w:val="00285AAA"/>
    <w:rsid w:val="0028630B"/>
    <w:rsid w:val="0028698E"/>
    <w:rsid w:val="00292330"/>
    <w:rsid w:val="002B3EC8"/>
    <w:rsid w:val="002B4670"/>
    <w:rsid w:val="002D736D"/>
    <w:rsid w:val="002E3655"/>
    <w:rsid w:val="002F0657"/>
    <w:rsid w:val="00306A47"/>
    <w:rsid w:val="00311991"/>
    <w:rsid w:val="0031412A"/>
    <w:rsid w:val="0033318E"/>
    <w:rsid w:val="00334006"/>
    <w:rsid w:val="00335599"/>
    <w:rsid w:val="0035429C"/>
    <w:rsid w:val="00386B5F"/>
    <w:rsid w:val="0038710E"/>
    <w:rsid w:val="003A0298"/>
    <w:rsid w:val="003A649E"/>
    <w:rsid w:val="003B4298"/>
    <w:rsid w:val="003B57B0"/>
    <w:rsid w:val="003B6CDE"/>
    <w:rsid w:val="003C0DFE"/>
    <w:rsid w:val="003C1AA1"/>
    <w:rsid w:val="003C4F07"/>
    <w:rsid w:val="003E77C4"/>
    <w:rsid w:val="003F062C"/>
    <w:rsid w:val="003F2B1A"/>
    <w:rsid w:val="00404E7C"/>
    <w:rsid w:val="00405586"/>
    <w:rsid w:val="00414335"/>
    <w:rsid w:val="00417FA2"/>
    <w:rsid w:val="00420A5D"/>
    <w:rsid w:val="00444B0D"/>
    <w:rsid w:val="0045054F"/>
    <w:rsid w:val="00453573"/>
    <w:rsid w:val="0045693C"/>
    <w:rsid w:val="00470CD8"/>
    <w:rsid w:val="00473E5B"/>
    <w:rsid w:val="004877B5"/>
    <w:rsid w:val="00496FF5"/>
    <w:rsid w:val="004A6C2F"/>
    <w:rsid w:val="004C0276"/>
    <w:rsid w:val="004C0831"/>
    <w:rsid w:val="004C29F5"/>
    <w:rsid w:val="004E743E"/>
    <w:rsid w:val="005010B2"/>
    <w:rsid w:val="0051167D"/>
    <w:rsid w:val="00511CC5"/>
    <w:rsid w:val="00516D2F"/>
    <w:rsid w:val="00516EC1"/>
    <w:rsid w:val="005214DA"/>
    <w:rsid w:val="0053350A"/>
    <w:rsid w:val="005446D7"/>
    <w:rsid w:val="005657F7"/>
    <w:rsid w:val="00566D27"/>
    <w:rsid w:val="005722D3"/>
    <w:rsid w:val="005750F5"/>
    <w:rsid w:val="00575690"/>
    <w:rsid w:val="005779B3"/>
    <w:rsid w:val="00583C62"/>
    <w:rsid w:val="005862FF"/>
    <w:rsid w:val="00593ECD"/>
    <w:rsid w:val="005A126F"/>
    <w:rsid w:val="005B0261"/>
    <w:rsid w:val="005B643B"/>
    <w:rsid w:val="005C4078"/>
    <w:rsid w:val="005C6574"/>
    <w:rsid w:val="005C79C1"/>
    <w:rsid w:val="0060459D"/>
    <w:rsid w:val="00607C3D"/>
    <w:rsid w:val="006121FD"/>
    <w:rsid w:val="006147F4"/>
    <w:rsid w:val="006239FB"/>
    <w:rsid w:val="00627DB6"/>
    <w:rsid w:val="00644F55"/>
    <w:rsid w:val="00645D95"/>
    <w:rsid w:val="00662028"/>
    <w:rsid w:val="00672BDB"/>
    <w:rsid w:val="00674B76"/>
    <w:rsid w:val="00677C4A"/>
    <w:rsid w:val="00681864"/>
    <w:rsid w:val="006822B2"/>
    <w:rsid w:val="0069256E"/>
    <w:rsid w:val="006A2366"/>
    <w:rsid w:val="006B0C81"/>
    <w:rsid w:val="006C03F5"/>
    <w:rsid w:val="006C2776"/>
    <w:rsid w:val="006C35B9"/>
    <w:rsid w:val="006E5ACB"/>
    <w:rsid w:val="006F175C"/>
    <w:rsid w:val="007069C1"/>
    <w:rsid w:val="00707DE8"/>
    <w:rsid w:val="007136EB"/>
    <w:rsid w:val="00714A4E"/>
    <w:rsid w:val="00723BF5"/>
    <w:rsid w:val="007431B7"/>
    <w:rsid w:val="0074468E"/>
    <w:rsid w:val="00764A99"/>
    <w:rsid w:val="0077665A"/>
    <w:rsid w:val="00781185"/>
    <w:rsid w:val="007815FB"/>
    <w:rsid w:val="007840A0"/>
    <w:rsid w:val="007A6342"/>
    <w:rsid w:val="007B527B"/>
    <w:rsid w:val="007B7EE5"/>
    <w:rsid w:val="007D5030"/>
    <w:rsid w:val="007D6832"/>
    <w:rsid w:val="007D6E24"/>
    <w:rsid w:val="007E48D3"/>
    <w:rsid w:val="0080031E"/>
    <w:rsid w:val="00815B15"/>
    <w:rsid w:val="00817F07"/>
    <w:rsid w:val="0084110A"/>
    <w:rsid w:val="008615BD"/>
    <w:rsid w:val="008C5202"/>
    <w:rsid w:val="008D2F5F"/>
    <w:rsid w:val="008D3A69"/>
    <w:rsid w:val="00911676"/>
    <w:rsid w:val="009241B9"/>
    <w:rsid w:val="0095654B"/>
    <w:rsid w:val="00970A9D"/>
    <w:rsid w:val="00973055"/>
    <w:rsid w:val="0097681E"/>
    <w:rsid w:val="0098602D"/>
    <w:rsid w:val="0099229E"/>
    <w:rsid w:val="009E0310"/>
    <w:rsid w:val="009E614B"/>
    <w:rsid w:val="009E7280"/>
    <w:rsid w:val="009F61C9"/>
    <w:rsid w:val="00A022EA"/>
    <w:rsid w:val="00A15798"/>
    <w:rsid w:val="00A172B7"/>
    <w:rsid w:val="00A20FA2"/>
    <w:rsid w:val="00A27912"/>
    <w:rsid w:val="00A35004"/>
    <w:rsid w:val="00A35EBD"/>
    <w:rsid w:val="00A50456"/>
    <w:rsid w:val="00A5746A"/>
    <w:rsid w:val="00A62445"/>
    <w:rsid w:val="00A63AAD"/>
    <w:rsid w:val="00A7277F"/>
    <w:rsid w:val="00AA253B"/>
    <w:rsid w:val="00AB3A1C"/>
    <w:rsid w:val="00AB4596"/>
    <w:rsid w:val="00AB504C"/>
    <w:rsid w:val="00AC41D2"/>
    <w:rsid w:val="00AD4EE3"/>
    <w:rsid w:val="00AD5ECA"/>
    <w:rsid w:val="00AE7741"/>
    <w:rsid w:val="00B00257"/>
    <w:rsid w:val="00B01EEE"/>
    <w:rsid w:val="00B0451F"/>
    <w:rsid w:val="00B04978"/>
    <w:rsid w:val="00B34CBB"/>
    <w:rsid w:val="00B41006"/>
    <w:rsid w:val="00B41B42"/>
    <w:rsid w:val="00B84A99"/>
    <w:rsid w:val="00B87FB9"/>
    <w:rsid w:val="00BD4847"/>
    <w:rsid w:val="00BD579A"/>
    <w:rsid w:val="00BE1669"/>
    <w:rsid w:val="00BF3791"/>
    <w:rsid w:val="00C024EF"/>
    <w:rsid w:val="00C02DD7"/>
    <w:rsid w:val="00C03670"/>
    <w:rsid w:val="00C03A4A"/>
    <w:rsid w:val="00C14D4A"/>
    <w:rsid w:val="00C17819"/>
    <w:rsid w:val="00C30101"/>
    <w:rsid w:val="00C34670"/>
    <w:rsid w:val="00C50DAF"/>
    <w:rsid w:val="00C5105A"/>
    <w:rsid w:val="00C6218C"/>
    <w:rsid w:val="00C626BD"/>
    <w:rsid w:val="00C64A7C"/>
    <w:rsid w:val="00C70328"/>
    <w:rsid w:val="00C81D28"/>
    <w:rsid w:val="00C87EA7"/>
    <w:rsid w:val="00C90371"/>
    <w:rsid w:val="00CA0840"/>
    <w:rsid w:val="00CC2AAD"/>
    <w:rsid w:val="00CC52B8"/>
    <w:rsid w:val="00CC55D4"/>
    <w:rsid w:val="00CD516D"/>
    <w:rsid w:val="00CD6FEB"/>
    <w:rsid w:val="00CE4FF3"/>
    <w:rsid w:val="00D16AD8"/>
    <w:rsid w:val="00D21581"/>
    <w:rsid w:val="00D2524C"/>
    <w:rsid w:val="00D33FF2"/>
    <w:rsid w:val="00D3767C"/>
    <w:rsid w:val="00D37EEE"/>
    <w:rsid w:val="00D40CF3"/>
    <w:rsid w:val="00D46CE5"/>
    <w:rsid w:val="00D47306"/>
    <w:rsid w:val="00D50262"/>
    <w:rsid w:val="00D5716F"/>
    <w:rsid w:val="00D61A01"/>
    <w:rsid w:val="00D669EE"/>
    <w:rsid w:val="00D77386"/>
    <w:rsid w:val="00D91189"/>
    <w:rsid w:val="00D91A16"/>
    <w:rsid w:val="00DB04C0"/>
    <w:rsid w:val="00DC7900"/>
    <w:rsid w:val="00DD4DE3"/>
    <w:rsid w:val="00DD4F80"/>
    <w:rsid w:val="00DD50AC"/>
    <w:rsid w:val="00DE3B81"/>
    <w:rsid w:val="00DE7879"/>
    <w:rsid w:val="00DF4F0C"/>
    <w:rsid w:val="00DF5342"/>
    <w:rsid w:val="00DF688F"/>
    <w:rsid w:val="00DF74A4"/>
    <w:rsid w:val="00E0012A"/>
    <w:rsid w:val="00E042CB"/>
    <w:rsid w:val="00E12D1B"/>
    <w:rsid w:val="00E13D98"/>
    <w:rsid w:val="00E218E5"/>
    <w:rsid w:val="00E251F7"/>
    <w:rsid w:val="00E25954"/>
    <w:rsid w:val="00E33D83"/>
    <w:rsid w:val="00E37526"/>
    <w:rsid w:val="00E434BC"/>
    <w:rsid w:val="00E51221"/>
    <w:rsid w:val="00E63182"/>
    <w:rsid w:val="00E7019D"/>
    <w:rsid w:val="00E7374D"/>
    <w:rsid w:val="00E76441"/>
    <w:rsid w:val="00E77C85"/>
    <w:rsid w:val="00E9070A"/>
    <w:rsid w:val="00E91AD9"/>
    <w:rsid w:val="00EA2420"/>
    <w:rsid w:val="00EA3EB1"/>
    <w:rsid w:val="00EA43D8"/>
    <w:rsid w:val="00EC014C"/>
    <w:rsid w:val="00EC2011"/>
    <w:rsid w:val="00EC4A1D"/>
    <w:rsid w:val="00EC7E25"/>
    <w:rsid w:val="00ED5961"/>
    <w:rsid w:val="00EE4755"/>
    <w:rsid w:val="00EE58C1"/>
    <w:rsid w:val="00EF1725"/>
    <w:rsid w:val="00EF6053"/>
    <w:rsid w:val="00EF774B"/>
    <w:rsid w:val="00F1396F"/>
    <w:rsid w:val="00F13FA8"/>
    <w:rsid w:val="00F1531A"/>
    <w:rsid w:val="00F37B4C"/>
    <w:rsid w:val="00F42720"/>
    <w:rsid w:val="00F43AE6"/>
    <w:rsid w:val="00F549CD"/>
    <w:rsid w:val="00F64537"/>
    <w:rsid w:val="00F905E8"/>
    <w:rsid w:val="00FA754F"/>
    <w:rsid w:val="00FB34C1"/>
    <w:rsid w:val="00FB387E"/>
    <w:rsid w:val="00FC1005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45F57"/>
  <w15:docId w15:val="{B7193D69-E2AC-4ACA-BD84-6440EF1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8D3"/>
    <w:pPr>
      <w:ind w:left="720"/>
      <w:contextualSpacing/>
    </w:pPr>
  </w:style>
  <w:style w:type="paragraph" w:customStyle="1" w:styleId="RIGHTLIST">
    <w:name w:val="RIGHTLIST"/>
    <w:basedOn w:val="Normal"/>
    <w:rsid w:val="00970A9D"/>
    <w:pPr>
      <w:keepNext/>
      <w:tabs>
        <w:tab w:val="right" w:leader="dot" w:pos="9356"/>
      </w:tabs>
      <w:spacing w:before="80" w:after="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gmo-dealings/dealings-involving-intentional-release/dir-1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EA83-C3DE-4D79-9602-AF1DFA13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 195 - Questions and Answers on licence decision</vt:lpstr>
    </vt:vector>
  </TitlesOfParts>
  <Company>Dept Health And Ageing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195 - Questions and Answers on licence decision</dc:title>
  <dc:creator>Office of the Gene Technology Regulator</dc:creator>
  <cp:lastModifiedBy>SMITH, Justine</cp:lastModifiedBy>
  <cp:revision>2</cp:revision>
  <cp:lastPrinted>2014-07-16T03:27:00Z</cp:lastPrinted>
  <dcterms:created xsi:type="dcterms:W3CDTF">2023-06-21T01:28:00Z</dcterms:created>
  <dcterms:modified xsi:type="dcterms:W3CDTF">2023-06-21T01:28:00Z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