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CA127" w14:textId="7A9311A9" w:rsidR="009D35E9" w:rsidRPr="00E12965" w:rsidRDefault="009D35E9" w:rsidP="00091301">
      <w:pPr>
        <w:pStyle w:val="CmqTitle1"/>
        <w:spacing w:before="240"/>
        <w:rPr>
          <w:color w:val="auto"/>
        </w:rPr>
      </w:pPr>
      <w:bookmarkStart w:id="0" w:name="_Toc123029785"/>
      <w:r w:rsidRPr="00E12965">
        <w:rPr>
          <w:color w:val="auto"/>
        </w:rPr>
        <w:t>Gene Technology Technical Advisory Committee</w:t>
      </w:r>
      <w:bookmarkEnd w:id="0"/>
    </w:p>
    <w:p w14:paraId="1D7F2B43" w14:textId="732CBD2D" w:rsidR="009D35E9" w:rsidRPr="00E12965" w:rsidRDefault="00A56D53" w:rsidP="009D35E9">
      <w:pPr>
        <w:pStyle w:val="CmqTitle1"/>
        <w:rPr>
          <w:color w:val="auto"/>
          <w:szCs w:val="24"/>
        </w:rPr>
      </w:pPr>
      <w:r>
        <w:rPr>
          <w:color w:val="auto"/>
          <w:szCs w:val="24"/>
        </w:rPr>
        <w:t>17</w:t>
      </w:r>
      <w:r w:rsidR="0032314B">
        <w:rPr>
          <w:color w:val="auto"/>
          <w:szCs w:val="24"/>
        </w:rPr>
        <w:t xml:space="preserve"> </w:t>
      </w:r>
      <w:r>
        <w:rPr>
          <w:color w:val="auto"/>
          <w:szCs w:val="24"/>
        </w:rPr>
        <w:t>June</w:t>
      </w:r>
      <w:r w:rsidR="00F5278A">
        <w:rPr>
          <w:color w:val="auto"/>
          <w:szCs w:val="24"/>
        </w:rPr>
        <w:t xml:space="preserve"> 2024</w:t>
      </w:r>
    </w:p>
    <w:p w14:paraId="32AB77DE" w14:textId="7637C5B6" w:rsidR="009D35E9" w:rsidRPr="00E12965" w:rsidRDefault="009D35E9" w:rsidP="009D35E9">
      <w:pPr>
        <w:pStyle w:val="CmqTitle1"/>
        <w:spacing w:after="240"/>
        <w:rPr>
          <w:color w:val="auto"/>
          <w:szCs w:val="24"/>
        </w:rPr>
      </w:pPr>
      <w:r w:rsidRPr="00E12965">
        <w:rPr>
          <w:color w:val="auto"/>
          <w:szCs w:val="24"/>
        </w:rPr>
        <w:t>Communiqué</w:t>
      </w:r>
    </w:p>
    <w:p w14:paraId="772240E8" w14:textId="52479A73" w:rsidR="009D35E9" w:rsidRPr="00E12965" w:rsidRDefault="009D35E9" w:rsidP="009D35E9">
      <w:pPr>
        <w:pStyle w:val="CmqTitle2"/>
        <w:ind w:left="0"/>
      </w:pPr>
      <w:r w:rsidRPr="00E12965">
        <w:t xml:space="preserve">This Communiqué covers matters considered at the </w:t>
      </w:r>
      <w:r w:rsidR="0079426F">
        <w:t>38</w:t>
      </w:r>
      <w:r w:rsidR="00F5278A" w:rsidRPr="00F5278A">
        <w:rPr>
          <w:vertAlign w:val="superscript"/>
        </w:rPr>
        <w:t>th</w:t>
      </w:r>
      <w:r w:rsidR="00480391">
        <w:rPr>
          <w:vertAlign w:val="superscript"/>
        </w:rPr>
        <w:t xml:space="preserve"> </w:t>
      </w:r>
      <w:r w:rsidR="00480391">
        <w:t xml:space="preserve">videoconference </w:t>
      </w:r>
      <w:r w:rsidRPr="00E12965">
        <w:t xml:space="preserve">of the </w:t>
      </w:r>
      <w:r w:rsidRPr="00E12965">
        <w:br/>
        <w:t>Gene Technology Technical Advisory Committee (</w:t>
      </w:r>
      <w:r w:rsidR="00A56D53">
        <w:t>17</w:t>
      </w:r>
      <w:r w:rsidR="00445A69">
        <w:t xml:space="preserve"> </w:t>
      </w:r>
      <w:r w:rsidR="00A56D53">
        <w:t>June</w:t>
      </w:r>
      <w:r w:rsidR="00F5278A">
        <w:t xml:space="preserve"> 2024</w:t>
      </w:r>
      <w:r w:rsidRPr="00E12965">
        <w:t>)</w:t>
      </w:r>
    </w:p>
    <w:p w14:paraId="78210C7F" w14:textId="77777777" w:rsidR="009D35E9" w:rsidRPr="00E12965" w:rsidRDefault="009D35E9" w:rsidP="00C9263F">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26E96D08" w14:textId="77777777" w:rsidR="009D35E9" w:rsidRPr="00E12965" w:rsidRDefault="009D35E9" w:rsidP="00C9263F">
      <w:pPr>
        <w:pStyle w:val="BodyText"/>
      </w:pPr>
      <w:r w:rsidRPr="00E12965">
        <w:t>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which is treated as Confidential Commercial Information in accordance with the Act.</w:t>
      </w:r>
    </w:p>
    <w:p w14:paraId="0B1E8CCE" w14:textId="77777777" w:rsidR="008F190B" w:rsidRPr="00857464" w:rsidRDefault="008F190B" w:rsidP="00B3160C">
      <w:pPr>
        <w:pStyle w:val="CmqHeading1"/>
      </w:pPr>
      <w:r w:rsidRPr="00857464">
        <w:t>Dealings Involving the Intentional Release of a GMO</w:t>
      </w:r>
    </w:p>
    <w:p w14:paraId="2E0C7D73" w14:textId="77777777" w:rsidR="008F190B" w:rsidRPr="00857464" w:rsidRDefault="008F190B" w:rsidP="008F190B">
      <w:pPr>
        <w:pStyle w:val="BodyText"/>
      </w:pPr>
      <w:r w:rsidRPr="00857464">
        <w:t>Dealings involving the Intentional Release (DIR) of a GMO into the environment can involve a limited and controlled release (clinical trial or field trial) or a commercial (general) release.</w:t>
      </w:r>
    </w:p>
    <w:p w14:paraId="30356A9D" w14:textId="77777777" w:rsidR="008F190B" w:rsidRPr="007F3778" w:rsidRDefault="008F190B" w:rsidP="008F190B">
      <w:pPr>
        <w:pStyle w:val="BodyText"/>
      </w:pPr>
      <w:r w:rsidRPr="007F3778">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4834DD3A" w14:textId="1D1462EB" w:rsidR="00722FCE" w:rsidRDefault="008F190B" w:rsidP="008F190B">
      <w:pPr>
        <w:pStyle w:val="BodyText"/>
      </w:pPr>
      <w:r w:rsidRPr="00857464">
        <w:t>The RARMP for every DIR licence application is issued for public consultation.</w:t>
      </w:r>
    </w:p>
    <w:p w14:paraId="323179EE" w14:textId="16AADE79" w:rsidR="00C10814" w:rsidRPr="005B26D0" w:rsidRDefault="00C10814" w:rsidP="00C10814">
      <w:pPr>
        <w:pStyle w:val="Cmqheading2"/>
      </w:pPr>
      <w:r w:rsidRPr="005B26D0">
        <w:t xml:space="preserve">Advice on </w:t>
      </w:r>
      <w:r w:rsidR="00B66468">
        <w:t>CONSULTATION RARMPS</w:t>
      </w:r>
      <w:r w:rsidRPr="005B26D0">
        <w:t xml:space="preserve"> – </w:t>
      </w:r>
      <w:r w:rsidR="00AF442C">
        <w:t>COmmercial</w:t>
      </w:r>
      <w:r w:rsidRPr="005B26D0">
        <w:t xml:space="preserve"> release</w:t>
      </w:r>
    </w:p>
    <w:p w14:paraId="09031E43" w14:textId="6EB3099C" w:rsidR="0077304F" w:rsidRPr="00961D73" w:rsidRDefault="00D629CC" w:rsidP="0077304F">
      <w:pPr>
        <w:pStyle w:val="Cmqheading3"/>
        <w:keepNext/>
        <w:spacing w:line="264" w:lineRule="auto"/>
        <w:ind w:left="1049" w:hanging="1049"/>
        <w:contextualSpacing w:val="0"/>
        <w:rPr>
          <w:color w:val="auto"/>
        </w:rPr>
      </w:pPr>
      <w:r w:rsidRPr="00D629CC">
        <w:rPr>
          <w:color w:val="auto"/>
        </w:rPr>
        <w:t>DIR 20</w:t>
      </w:r>
      <w:r w:rsidR="00A56D53">
        <w:rPr>
          <w:color w:val="auto"/>
        </w:rPr>
        <w:t>2</w:t>
      </w:r>
      <w:r w:rsidRPr="00D629CC">
        <w:rPr>
          <w:color w:val="auto"/>
        </w:rPr>
        <w:t xml:space="preserve"> –</w:t>
      </w:r>
      <w:r w:rsidR="00A56D53">
        <w:rPr>
          <w:color w:val="auto"/>
        </w:rPr>
        <w:t xml:space="preserve"> </w:t>
      </w:r>
      <w:r w:rsidR="00A56D53" w:rsidRPr="00961D73">
        <w:rPr>
          <w:color w:val="auto"/>
        </w:rPr>
        <w:t>Commercial supply of a live attenuated vaccine containing canine distemper virus and a genetically modified canine parvovirus (</w:t>
      </w:r>
      <w:proofErr w:type="spellStart"/>
      <w:r w:rsidR="00A56D53" w:rsidRPr="00961D73">
        <w:rPr>
          <w:color w:val="auto"/>
        </w:rPr>
        <w:t>Nobivac</w:t>
      </w:r>
      <w:proofErr w:type="spellEnd"/>
      <w:r w:rsidR="00A56D53" w:rsidRPr="00961D73">
        <w:rPr>
          <w:color w:val="auto"/>
        </w:rPr>
        <w:t xml:space="preserve"> Puppy DP Plus) for dogs.</w:t>
      </w:r>
    </w:p>
    <w:p w14:paraId="002BC1F0" w14:textId="77033EFB" w:rsidR="009F3640" w:rsidRPr="00F77A8F" w:rsidRDefault="0077304F" w:rsidP="0077304F">
      <w:pPr>
        <w:pStyle w:val="BodyText"/>
      </w:pPr>
      <w:r w:rsidRPr="00F77A8F">
        <w:t xml:space="preserve">Licence application </w:t>
      </w:r>
      <w:r w:rsidR="00CE765E" w:rsidRPr="00F77A8F">
        <w:t>DIR 20</w:t>
      </w:r>
      <w:r w:rsidR="00095D90">
        <w:t>2</w:t>
      </w:r>
      <w:r w:rsidR="00CE765E" w:rsidRPr="00F77A8F">
        <w:t xml:space="preserve"> from </w:t>
      </w:r>
      <w:proofErr w:type="spellStart"/>
      <w:r w:rsidR="00095D90">
        <w:t>Inte</w:t>
      </w:r>
      <w:r w:rsidR="00C109E4">
        <w:t>rvet</w:t>
      </w:r>
      <w:proofErr w:type="spellEnd"/>
      <w:r w:rsidR="00C109E4">
        <w:t xml:space="preserve"> Australia </w:t>
      </w:r>
      <w:r w:rsidR="00C109E4" w:rsidRPr="00265B05">
        <w:t xml:space="preserve">Pty Ltd </w:t>
      </w:r>
      <w:r w:rsidRPr="00265B05">
        <w:t xml:space="preserve">is for </w:t>
      </w:r>
      <w:r w:rsidR="00EF6411" w:rsidRPr="00265B05">
        <w:t xml:space="preserve">the import, transport, storage, </w:t>
      </w:r>
      <w:proofErr w:type="gramStart"/>
      <w:r w:rsidR="00EF6411" w:rsidRPr="00265B05">
        <w:t>supply</w:t>
      </w:r>
      <w:proofErr w:type="gramEnd"/>
      <w:r w:rsidR="00EF6411" w:rsidRPr="00265B05">
        <w:t xml:space="preserve"> and disposal of a </w:t>
      </w:r>
      <w:r w:rsidR="000C3FD3">
        <w:t>Genetically Modified (</w:t>
      </w:r>
      <w:r w:rsidR="00EF6411" w:rsidRPr="00265B05">
        <w:t>GM</w:t>
      </w:r>
      <w:r w:rsidR="000C3FD3">
        <w:t>)</w:t>
      </w:r>
      <w:r w:rsidR="00EF6411" w:rsidRPr="00265B05">
        <w:t xml:space="preserve"> parvovirus vaccine for dogs.</w:t>
      </w:r>
      <w:r w:rsidR="00573692" w:rsidRPr="00265B05">
        <w:t xml:space="preserve"> </w:t>
      </w:r>
      <w:r w:rsidR="007A4D2B">
        <w:t xml:space="preserve"> </w:t>
      </w:r>
    </w:p>
    <w:p w14:paraId="55287892" w14:textId="67EC7556" w:rsidR="007A4D2B" w:rsidRPr="00485143" w:rsidRDefault="007A4D2B" w:rsidP="007A4D2B">
      <w:pPr>
        <w:pStyle w:val="BodyText"/>
      </w:pPr>
      <w:r w:rsidRPr="00485143">
        <w:t>GTTAC noted the conclusion of the RARMP that risks to the health and safety of people or the environment from the proposed trial are negligible. The Committee discussed the following key topics:</w:t>
      </w:r>
    </w:p>
    <w:p w14:paraId="0713C90A" w14:textId="75F3515B" w:rsidR="000E0ED7" w:rsidRDefault="000C3FD3" w:rsidP="007A4D2B">
      <w:pPr>
        <w:pStyle w:val="BodyText"/>
        <w:numPr>
          <w:ilvl w:val="0"/>
          <w:numId w:val="32"/>
        </w:numPr>
      </w:pPr>
      <w:r>
        <w:t>Potential of r</w:t>
      </w:r>
      <w:r w:rsidR="0051012D" w:rsidRPr="003405EB">
        <w:t>isk</w:t>
      </w:r>
      <w:r w:rsidR="002F529F">
        <w:t>s</w:t>
      </w:r>
      <w:r w:rsidR="0051012D" w:rsidRPr="003405EB">
        <w:t xml:space="preserve"> of recombination in</w:t>
      </w:r>
      <w:r w:rsidR="00DD13B0">
        <w:t xml:space="preserve"> outbreak areas</w:t>
      </w:r>
      <w:r w:rsidR="00FD732F">
        <w:t>,</w:t>
      </w:r>
      <w:r w:rsidR="00F661F7" w:rsidRPr="003405EB">
        <w:t xml:space="preserve"> </w:t>
      </w:r>
      <w:r w:rsidR="00922464" w:rsidRPr="003405EB">
        <w:t>with consideration to</w:t>
      </w:r>
      <w:r w:rsidR="0051012D" w:rsidRPr="003405EB">
        <w:t xml:space="preserve"> </w:t>
      </w:r>
      <w:r w:rsidR="00B4427A">
        <w:t xml:space="preserve">licence conditions and </w:t>
      </w:r>
      <w:r w:rsidR="00922464" w:rsidRPr="003405EB">
        <w:t>a</w:t>
      </w:r>
      <w:r w:rsidR="00AE6A72" w:rsidRPr="003405EB">
        <w:t>pproved vaccines</w:t>
      </w:r>
      <w:r w:rsidR="00922464" w:rsidRPr="003405EB">
        <w:t xml:space="preserve"> in the market</w:t>
      </w:r>
      <w:r w:rsidR="003405EB" w:rsidRPr="003405EB">
        <w:t>.</w:t>
      </w:r>
      <w:r>
        <w:t xml:space="preserve"> Suggestion </w:t>
      </w:r>
      <w:r w:rsidR="005462E7">
        <w:t>that</w:t>
      </w:r>
      <w:r>
        <w:t xml:space="preserve"> </w:t>
      </w:r>
      <w:proofErr w:type="gramStart"/>
      <w:r>
        <w:t>oversight</w:t>
      </w:r>
      <w:proofErr w:type="gramEnd"/>
      <w:r>
        <w:t xml:space="preserve"> </w:t>
      </w:r>
      <w:r w:rsidR="005462E7">
        <w:t>of</w:t>
      </w:r>
      <w:r>
        <w:t xml:space="preserve"> circulating strains</w:t>
      </w:r>
      <w:r w:rsidR="005462E7">
        <w:t xml:space="preserve"> would be valuable</w:t>
      </w:r>
      <w:r>
        <w:t xml:space="preserve">. </w:t>
      </w:r>
    </w:p>
    <w:p w14:paraId="2E6BB4AE" w14:textId="2C7ED53C" w:rsidR="00722FCE" w:rsidRPr="005F48AA" w:rsidRDefault="00F253A8" w:rsidP="0046656F">
      <w:pPr>
        <w:pStyle w:val="BodyText"/>
        <w:numPr>
          <w:ilvl w:val="0"/>
          <w:numId w:val="32"/>
        </w:numPr>
      </w:pPr>
      <w:r>
        <w:t>D</w:t>
      </w:r>
      <w:r w:rsidR="00387270">
        <w:t>eco</w:t>
      </w:r>
      <w:r>
        <w:t>n</w:t>
      </w:r>
      <w:r w:rsidR="00387270">
        <w:t xml:space="preserve">tamination requirements already in place </w:t>
      </w:r>
      <w:r>
        <w:t>in</w:t>
      </w:r>
      <w:r w:rsidR="00387270">
        <w:t xml:space="preserve"> vet</w:t>
      </w:r>
      <w:r w:rsidR="00DD13B0">
        <w:t>er</w:t>
      </w:r>
      <w:r w:rsidR="00387270">
        <w:t>inary clinics following the use of vaccines</w:t>
      </w:r>
      <w:r w:rsidR="005946EC">
        <w:t xml:space="preserve"> </w:t>
      </w:r>
      <w:r w:rsidR="00660463">
        <w:t xml:space="preserve">and </w:t>
      </w:r>
      <w:r w:rsidR="0046656F">
        <w:t xml:space="preserve">other </w:t>
      </w:r>
      <w:r w:rsidR="00660463">
        <w:t xml:space="preserve">standard </w:t>
      </w:r>
      <w:r w:rsidR="0046656F">
        <w:t xml:space="preserve">vaccination </w:t>
      </w:r>
      <w:r w:rsidR="00660463">
        <w:t>pr</w:t>
      </w:r>
      <w:r w:rsidR="0046656F">
        <w:t xml:space="preserve">otocols </w:t>
      </w:r>
      <w:r w:rsidR="00660463">
        <w:t xml:space="preserve">to be followed for use of this vaccine. </w:t>
      </w:r>
    </w:p>
    <w:tbl>
      <w:tblPr>
        <w:tblStyle w:val="TableGrid"/>
        <w:tblW w:w="0" w:type="auto"/>
        <w:tblLook w:val="04A0" w:firstRow="1" w:lastRow="0" w:firstColumn="1" w:lastColumn="0" w:noHBand="0" w:noVBand="1"/>
      </w:tblPr>
      <w:tblGrid>
        <w:gridCol w:w="9628"/>
      </w:tblGrid>
      <w:tr w:rsidR="00785DC0" w:rsidRPr="00785DC0" w14:paraId="6795BEDF" w14:textId="77777777" w:rsidTr="00785DC0">
        <w:tc>
          <w:tcPr>
            <w:tcW w:w="9628" w:type="dxa"/>
          </w:tcPr>
          <w:p w14:paraId="3E64E6D4" w14:textId="77777777" w:rsidR="00785DC0" w:rsidRPr="00626291" w:rsidRDefault="00785DC0" w:rsidP="0099131C">
            <w:pPr>
              <w:pStyle w:val="BodyText"/>
              <w:keepNext/>
              <w:rPr>
                <w:b/>
                <w:bCs/>
              </w:rPr>
            </w:pPr>
            <w:r w:rsidRPr="00626291">
              <w:rPr>
                <w:b/>
                <w:bCs/>
              </w:rPr>
              <w:lastRenderedPageBreak/>
              <w:t>Resolutions</w:t>
            </w:r>
          </w:p>
          <w:p w14:paraId="20234EE6" w14:textId="77777777" w:rsidR="00E915AD" w:rsidRDefault="00E915AD" w:rsidP="00E915AD">
            <w:pPr>
              <w:numPr>
                <w:ilvl w:val="0"/>
                <w:numId w:val="22"/>
              </w:numPr>
              <w:autoSpaceDE w:val="0"/>
              <w:autoSpaceDN w:val="0"/>
              <w:adjustRightInd w:val="0"/>
              <w:spacing w:before="120" w:after="120" w:line="240" w:lineRule="auto"/>
              <w:rPr>
                <w:rFonts w:ascii="Arial" w:eastAsia="Times New Roman" w:hAnsi="Arial" w:cs="Arial"/>
              </w:rPr>
            </w:pPr>
            <w:r w:rsidRPr="00E915AD">
              <w:rPr>
                <w:rFonts w:ascii="Arial" w:eastAsia="Times New Roman" w:hAnsi="Arial" w:cs="Arial"/>
              </w:rPr>
              <w:t>The Committee agreed that the risk assessment identifies all plausible risk scenarios by which the proposed dealings could potentially give rise to risks relating to the health and safety of people or the environment.</w:t>
            </w:r>
          </w:p>
          <w:p w14:paraId="19B89FFC" w14:textId="07D83CFF" w:rsidR="006F6D26" w:rsidRPr="00E915AD" w:rsidRDefault="009F4B25" w:rsidP="00E915AD">
            <w:pPr>
              <w:numPr>
                <w:ilvl w:val="0"/>
                <w:numId w:val="22"/>
              </w:numPr>
              <w:autoSpaceDE w:val="0"/>
              <w:autoSpaceDN w:val="0"/>
              <w:adjustRightInd w:val="0"/>
              <w:spacing w:before="120" w:after="120" w:line="240" w:lineRule="auto"/>
              <w:rPr>
                <w:rFonts w:ascii="Arial" w:eastAsia="Times New Roman" w:hAnsi="Arial" w:cs="Arial"/>
              </w:rPr>
            </w:pPr>
            <w:r>
              <w:rPr>
                <w:rFonts w:ascii="Arial" w:eastAsia="Times New Roman" w:hAnsi="Arial" w:cs="Arial"/>
              </w:rPr>
              <w:t xml:space="preserve">The Committee agreed that the risk of generating a novel pathogenic </w:t>
            </w:r>
            <w:r w:rsidR="005309FB">
              <w:rPr>
                <w:rFonts w:ascii="Arial" w:eastAsia="Times New Roman" w:hAnsi="Arial" w:cs="Arial"/>
              </w:rPr>
              <w:t>Canine Parvovirus (</w:t>
            </w:r>
            <w:r>
              <w:rPr>
                <w:rFonts w:ascii="Arial" w:eastAsia="Times New Roman" w:hAnsi="Arial" w:cs="Arial"/>
              </w:rPr>
              <w:t>CPV</w:t>
            </w:r>
            <w:r w:rsidR="005309FB">
              <w:rPr>
                <w:rFonts w:ascii="Arial" w:eastAsia="Times New Roman" w:hAnsi="Arial" w:cs="Arial"/>
              </w:rPr>
              <w:t>)</w:t>
            </w:r>
            <w:r>
              <w:rPr>
                <w:rFonts w:ascii="Arial" w:eastAsia="Times New Roman" w:hAnsi="Arial" w:cs="Arial"/>
              </w:rPr>
              <w:t xml:space="preserve"> strain resulting from the re</w:t>
            </w:r>
            <w:r w:rsidR="00097166">
              <w:rPr>
                <w:rFonts w:ascii="Arial" w:eastAsia="Times New Roman" w:hAnsi="Arial" w:cs="Arial"/>
              </w:rPr>
              <w:t>combination of the</w:t>
            </w:r>
            <w:r w:rsidR="005462E7">
              <w:rPr>
                <w:rFonts w:ascii="Arial" w:eastAsia="Times New Roman" w:hAnsi="Arial" w:cs="Arial"/>
              </w:rPr>
              <w:t xml:space="preserve"> GMO</w:t>
            </w:r>
            <w:r w:rsidR="00097166">
              <w:rPr>
                <w:rFonts w:ascii="Arial" w:eastAsia="Times New Roman" w:hAnsi="Arial" w:cs="Arial"/>
              </w:rPr>
              <w:t xml:space="preserve"> with other CPV, parvovirus or vaccine strains is n</w:t>
            </w:r>
            <w:r w:rsidR="00613608">
              <w:rPr>
                <w:rFonts w:ascii="Arial" w:eastAsia="Times New Roman" w:hAnsi="Arial" w:cs="Arial"/>
              </w:rPr>
              <w:t xml:space="preserve">egligible. </w:t>
            </w:r>
          </w:p>
          <w:p w14:paraId="05969BA2" w14:textId="293D3654" w:rsidR="00E915AD" w:rsidRPr="00E915AD" w:rsidRDefault="00E915AD" w:rsidP="00E915AD">
            <w:pPr>
              <w:numPr>
                <w:ilvl w:val="0"/>
                <w:numId w:val="22"/>
              </w:numPr>
              <w:autoSpaceDE w:val="0"/>
              <w:autoSpaceDN w:val="0"/>
              <w:adjustRightInd w:val="0"/>
              <w:spacing w:before="120" w:after="120" w:line="240" w:lineRule="auto"/>
              <w:rPr>
                <w:rFonts w:ascii="Arial" w:eastAsia="Times New Roman" w:hAnsi="Arial" w:cs="Arial"/>
              </w:rPr>
            </w:pPr>
            <w:r w:rsidRPr="00E915AD">
              <w:rPr>
                <w:rFonts w:ascii="Arial" w:eastAsia="Times New Roman" w:hAnsi="Arial" w:cs="Arial"/>
              </w:rPr>
              <w:t xml:space="preserve">The Committee agreed that </w:t>
            </w:r>
            <w:r w:rsidR="00613608">
              <w:rPr>
                <w:rFonts w:ascii="Arial" w:eastAsia="Times New Roman" w:hAnsi="Arial" w:cs="Arial"/>
              </w:rPr>
              <w:t xml:space="preserve">the conditions </w:t>
            </w:r>
            <w:r w:rsidR="00855EB7">
              <w:rPr>
                <w:rFonts w:ascii="Arial" w:eastAsia="Times New Roman" w:hAnsi="Arial" w:cs="Arial"/>
              </w:rPr>
              <w:t>proposed in the draft licence to prevent the recombination of the GMO with other CPV, parvovirus or vaccine strains are appropriate.</w:t>
            </w:r>
          </w:p>
          <w:p w14:paraId="7DDD53AA" w14:textId="00A6997A" w:rsidR="00E915AD" w:rsidRPr="00E915AD" w:rsidRDefault="00E915AD" w:rsidP="00E915AD">
            <w:pPr>
              <w:numPr>
                <w:ilvl w:val="0"/>
                <w:numId w:val="22"/>
              </w:numPr>
              <w:autoSpaceDE w:val="0"/>
              <w:autoSpaceDN w:val="0"/>
              <w:adjustRightInd w:val="0"/>
              <w:spacing w:before="120" w:after="120" w:line="240" w:lineRule="auto"/>
              <w:rPr>
                <w:rFonts w:ascii="Arial" w:eastAsia="Times New Roman" w:hAnsi="Arial" w:cs="Arial"/>
              </w:rPr>
            </w:pPr>
            <w:r w:rsidRPr="00E915AD">
              <w:rPr>
                <w:rFonts w:ascii="Arial" w:eastAsia="Times New Roman" w:hAnsi="Arial" w:cs="Arial"/>
              </w:rPr>
              <w:t xml:space="preserve">The Committee </w:t>
            </w:r>
            <w:r w:rsidR="0044210E">
              <w:rPr>
                <w:rFonts w:ascii="Arial" w:eastAsia="Times New Roman" w:hAnsi="Arial" w:cs="Arial"/>
              </w:rPr>
              <w:t xml:space="preserve">noted that it would be valuable to monitor circulating viruses and whether recombination has occurred. </w:t>
            </w:r>
          </w:p>
          <w:p w14:paraId="6AE17D6D" w14:textId="3EDC7C92" w:rsidR="00785DC0" w:rsidRPr="00E915AD" w:rsidRDefault="00E915AD" w:rsidP="00E915AD">
            <w:pPr>
              <w:numPr>
                <w:ilvl w:val="0"/>
                <w:numId w:val="22"/>
              </w:numPr>
              <w:autoSpaceDE w:val="0"/>
              <w:autoSpaceDN w:val="0"/>
              <w:adjustRightInd w:val="0"/>
              <w:spacing w:before="120" w:after="120" w:line="240" w:lineRule="auto"/>
              <w:rPr>
                <w:rFonts w:ascii="Arial" w:eastAsia="Times New Roman" w:hAnsi="Arial" w:cs="Arial"/>
              </w:rPr>
            </w:pPr>
            <w:r w:rsidRPr="00E915AD">
              <w:rPr>
                <w:rFonts w:ascii="Arial" w:eastAsia="Times New Roman" w:hAnsi="Arial" w:cs="Arial"/>
              </w:rPr>
              <w:t>The Committee agreed with the overall conclusion of the RARMP.</w:t>
            </w:r>
          </w:p>
        </w:tc>
      </w:tr>
    </w:tbl>
    <w:p w14:paraId="0AC08AC1" w14:textId="15BFF6F6" w:rsidR="005462E7" w:rsidRPr="005B26D0" w:rsidRDefault="005462E7" w:rsidP="005462E7">
      <w:pPr>
        <w:pStyle w:val="Cmqheading2"/>
      </w:pPr>
      <w:r w:rsidRPr="005B26D0">
        <w:t xml:space="preserve">Advice on </w:t>
      </w:r>
      <w:r>
        <w:t>CONSULTATION RARMPS</w:t>
      </w:r>
      <w:r w:rsidRPr="005B26D0">
        <w:t xml:space="preserve"> – </w:t>
      </w:r>
      <w:r>
        <w:t>limited and controlled</w:t>
      </w:r>
      <w:r w:rsidRPr="005B26D0">
        <w:t xml:space="preserve"> release</w:t>
      </w:r>
    </w:p>
    <w:p w14:paraId="0EA12479" w14:textId="1D9E59DB" w:rsidR="00FF3B1A" w:rsidRDefault="00A93499" w:rsidP="00FF3B1A">
      <w:pPr>
        <w:pStyle w:val="Cmqheading3"/>
        <w:keepNext/>
        <w:spacing w:line="264" w:lineRule="auto"/>
        <w:ind w:left="1049" w:hanging="1049"/>
        <w:contextualSpacing w:val="0"/>
        <w:rPr>
          <w:color w:val="auto"/>
        </w:rPr>
      </w:pPr>
      <w:r w:rsidRPr="009B3D1D">
        <w:rPr>
          <w:color w:val="auto"/>
        </w:rPr>
        <w:t>DIR 20</w:t>
      </w:r>
      <w:r w:rsidR="0044210E">
        <w:rPr>
          <w:color w:val="auto"/>
        </w:rPr>
        <w:t>4</w:t>
      </w:r>
      <w:r w:rsidRPr="009B3D1D">
        <w:rPr>
          <w:color w:val="auto"/>
        </w:rPr>
        <w:t xml:space="preserve"> – </w:t>
      </w:r>
      <w:r w:rsidR="009B3D1D" w:rsidRPr="009B3D1D">
        <w:rPr>
          <w:color w:val="auto"/>
        </w:rPr>
        <w:t xml:space="preserve">Limited and controlled release of </w:t>
      </w:r>
      <w:r w:rsidR="0044210E">
        <w:rPr>
          <w:color w:val="auto"/>
        </w:rPr>
        <w:t>wheat genetically modified for increased tolerance to environmental stress</w:t>
      </w:r>
      <w:r w:rsidR="000543C8">
        <w:rPr>
          <w:color w:val="auto"/>
        </w:rPr>
        <w:t xml:space="preserve">. </w:t>
      </w:r>
    </w:p>
    <w:p w14:paraId="3C4DBD01" w14:textId="5EE9DC81" w:rsidR="003D4133" w:rsidRDefault="00D65091" w:rsidP="003D4133">
      <w:pPr>
        <w:pStyle w:val="BodyText"/>
      </w:pPr>
      <w:r w:rsidRPr="003D4133">
        <w:t>Licence application DIR 20</w:t>
      </w:r>
      <w:r w:rsidR="000543C8">
        <w:t>4</w:t>
      </w:r>
      <w:r w:rsidRPr="003D4133">
        <w:t xml:space="preserve"> from </w:t>
      </w:r>
      <w:proofErr w:type="spellStart"/>
      <w:r w:rsidR="000543C8">
        <w:t>Trigall</w:t>
      </w:r>
      <w:proofErr w:type="spellEnd"/>
      <w:r w:rsidR="000543C8">
        <w:t xml:space="preserve"> Australia</w:t>
      </w:r>
      <w:r w:rsidR="003D4133" w:rsidRPr="003D4133">
        <w:t xml:space="preserve"> Pty Ltd</w:t>
      </w:r>
      <w:r w:rsidRPr="003D4133">
        <w:t xml:space="preserve"> is for</w:t>
      </w:r>
      <w:r w:rsidR="003D4133" w:rsidRPr="003D4133">
        <w:t xml:space="preserve"> </w:t>
      </w:r>
      <w:r w:rsidR="008468A1">
        <w:t xml:space="preserve">a field trial of </w:t>
      </w:r>
      <w:r w:rsidR="005462E7">
        <w:t>GM</w:t>
      </w:r>
      <w:r w:rsidR="008468A1">
        <w:t xml:space="preserve"> wheat </w:t>
      </w:r>
      <w:r w:rsidR="005462E7">
        <w:t xml:space="preserve">modified </w:t>
      </w:r>
      <w:r w:rsidR="00B763CC">
        <w:t xml:space="preserve">for increased tolerance to environmental stress. </w:t>
      </w:r>
      <w:r w:rsidR="003D4133">
        <w:t xml:space="preserve">The trial would be conducted at up to </w:t>
      </w:r>
      <w:r w:rsidR="00B763CC">
        <w:t xml:space="preserve">10 </w:t>
      </w:r>
      <w:r w:rsidR="003D4133">
        <w:t xml:space="preserve">sites, with a maximum planting area of </w:t>
      </w:r>
      <w:r w:rsidR="00EA0EF2">
        <w:t>20</w:t>
      </w:r>
      <w:r w:rsidR="003D4133">
        <w:t xml:space="preserve"> hectares each year, f</w:t>
      </w:r>
      <w:r w:rsidR="00EA0EF2">
        <w:t>or a period of</w:t>
      </w:r>
      <w:r w:rsidR="005D4DBC">
        <w:t xml:space="preserve"> 5 years.</w:t>
      </w:r>
      <w:r w:rsidR="003D4133">
        <w:t xml:space="preserve"> </w:t>
      </w:r>
    </w:p>
    <w:p w14:paraId="04C3500F" w14:textId="42321B14" w:rsidR="003D4133" w:rsidRDefault="003D4133" w:rsidP="003D4133">
      <w:pPr>
        <w:pStyle w:val="BodyText"/>
      </w:pPr>
      <w:r>
        <w:t>GTTAC noted the conclusion of the RARMP that risks to the health and safety of people or the environment from the proposed release are negligible. The Committee discussed the following</w:t>
      </w:r>
      <w:r w:rsidR="00B6682E">
        <w:t xml:space="preserve"> key</w:t>
      </w:r>
      <w:r>
        <w:t xml:space="preserve"> topics:</w:t>
      </w:r>
    </w:p>
    <w:p w14:paraId="460959A3" w14:textId="1763DB95" w:rsidR="002F5BB2" w:rsidRDefault="00793616" w:rsidP="003D4133">
      <w:pPr>
        <w:pStyle w:val="BodyText"/>
        <w:numPr>
          <w:ilvl w:val="0"/>
          <w:numId w:val="22"/>
        </w:numPr>
      </w:pPr>
      <w:r>
        <w:t>T</w:t>
      </w:r>
      <w:r w:rsidR="00681088" w:rsidRPr="002E3F8D">
        <w:t xml:space="preserve">he </w:t>
      </w:r>
      <w:r w:rsidR="00EF060C" w:rsidRPr="002E3F8D">
        <w:t xml:space="preserve">similarities </w:t>
      </w:r>
      <w:r w:rsidR="000C6187" w:rsidRPr="002E3F8D">
        <w:t xml:space="preserve">in the </w:t>
      </w:r>
      <w:r w:rsidR="009D3969" w:rsidRPr="002E3F8D">
        <w:t>levels of gluten present in the GM wheat</w:t>
      </w:r>
      <w:r w:rsidR="000C6187" w:rsidRPr="002E3F8D">
        <w:t xml:space="preserve"> compared to the non-</w:t>
      </w:r>
      <w:r w:rsidR="007C0E6B" w:rsidRPr="002E3F8D">
        <w:t>GM parental whea</w:t>
      </w:r>
      <w:r w:rsidR="00F70802" w:rsidRPr="002E3F8D">
        <w:t xml:space="preserve">t and </w:t>
      </w:r>
      <w:r w:rsidR="002320B9">
        <w:t xml:space="preserve">possible </w:t>
      </w:r>
      <w:r w:rsidR="008D0AF9">
        <w:t>impacts</w:t>
      </w:r>
      <w:r w:rsidR="00F70802" w:rsidRPr="002E3F8D">
        <w:t xml:space="preserve">, if any, to those with </w:t>
      </w:r>
      <w:r w:rsidR="002E3F8D" w:rsidRPr="002E3F8D">
        <w:t>allergies</w:t>
      </w:r>
      <w:r w:rsidR="00C94D1E">
        <w:t xml:space="preserve"> </w:t>
      </w:r>
      <w:r w:rsidR="005309FB">
        <w:t>–</w:t>
      </w:r>
      <w:r w:rsidR="000F06A5">
        <w:t xml:space="preserve"> noting</w:t>
      </w:r>
      <w:r w:rsidR="005309FB">
        <w:t xml:space="preserve"> that this trial does not involve the use of the GM wheat in human </w:t>
      </w:r>
      <w:r w:rsidR="006A4086">
        <w:t xml:space="preserve">food </w:t>
      </w:r>
      <w:r w:rsidR="005309FB">
        <w:t>or livestock f</w:t>
      </w:r>
      <w:r w:rsidR="006A4086">
        <w:t>ee</w:t>
      </w:r>
      <w:r w:rsidR="005309FB">
        <w:t>d</w:t>
      </w:r>
      <w:r w:rsidR="00F3543E">
        <w:t>, and</w:t>
      </w:r>
      <w:r w:rsidR="000F06A5">
        <w:t xml:space="preserve"> </w:t>
      </w:r>
      <w:r w:rsidR="00A920BF">
        <w:t xml:space="preserve">no harm has been observed </w:t>
      </w:r>
      <w:r w:rsidR="002320B9">
        <w:t>in other countries</w:t>
      </w:r>
      <w:r w:rsidR="00D07303">
        <w:t xml:space="preserve"> where the GMO is grown commercially</w:t>
      </w:r>
      <w:r w:rsidR="000D3656">
        <w:t>.</w:t>
      </w:r>
    </w:p>
    <w:p w14:paraId="36801FDE" w14:textId="00F20286" w:rsidR="00EB2991" w:rsidRDefault="0057667E" w:rsidP="003D4133">
      <w:pPr>
        <w:pStyle w:val="BodyText"/>
        <w:numPr>
          <w:ilvl w:val="0"/>
          <w:numId w:val="22"/>
        </w:numPr>
      </w:pPr>
      <w:r>
        <w:t xml:space="preserve">Use of the </w:t>
      </w:r>
      <w:r w:rsidR="00690109">
        <w:t xml:space="preserve">GMO </w:t>
      </w:r>
      <w:proofErr w:type="gramStart"/>
      <w:r w:rsidR="00690109">
        <w:t>in the course of</w:t>
      </w:r>
      <w:proofErr w:type="gramEnd"/>
      <w:r w:rsidR="00690109">
        <w:t xml:space="preserve"> manufacture </w:t>
      </w:r>
      <w:r w:rsidR="00737C14">
        <w:t xml:space="preserve">of something that is not a GMO, for example </w:t>
      </w:r>
      <w:r w:rsidR="00793616">
        <w:t xml:space="preserve">the production of flour and its testing. </w:t>
      </w:r>
    </w:p>
    <w:p w14:paraId="6945B656" w14:textId="49B23D72" w:rsidR="00D65091" w:rsidRPr="005D4DBC" w:rsidRDefault="00D65091" w:rsidP="00BA0588">
      <w:pPr>
        <w:pStyle w:val="BodyText"/>
        <w:ind w:left="360"/>
        <w:rPr>
          <w:color w:val="FF0000"/>
        </w:rPr>
      </w:pPr>
    </w:p>
    <w:tbl>
      <w:tblPr>
        <w:tblStyle w:val="TableGrid"/>
        <w:tblW w:w="0" w:type="auto"/>
        <w:tblLook w:val="04A0" w:firstRow="1" w:lastRow="0" w:firstColumn="1" w:lastColumn="0" w:noHBand="0" w:noVBand="1"/>
      </w:tblPr>
      <w:tblGrid>
        <w:gridCol w:w="9628"/>
      </w:tblGrid>
      <w:tr w:rsidR="00D65091" w:rsidRPr="00785DC0" w14:paraId="6F19A153" w14:textId="77777777" w:rsidTr="00EB74C2">
        <w:tc>
          <w:tcPr>
            <w:tcW w:w="9628" w:type="dxa"/>
          </w:tcPr>
          <w:p w14:paraId="3270FF93" w14:textId="77777777" w:rsidR="00D65091" w:rsidRPr="00626291" w:rsidRDefault="00D65091" w:rsidP="00EB74C2">
            <w:pPr>
              <w:pStyle w:val="BodyText"/>
              <w:keepNext/>
              <w:rPr>
                <w:b/>
                <w:bCs/>
              </w:rPr>
            </w:pPr>
            <w:r w:rsidRPr="00626291">
              <w:rPr>
                <w:b/>
                <w:bCs/>
              </w:rPr>
              <w:t>Resolutions</w:t>
            </w:r>
          </w:p>
          <w:p w14:paraId="58E1D3DA" w14:textId="77777777" w:rsidR="00751D02" w:rsidRPr="00751D02" w:rsidRDefault="00751D02" w:rsidP="00751D02">
            <w:pPr>
              <w:numPr>
                <w:ilvl w:val="0"/>
                <w:numId w:val="22"/>
              </w:numPr>
              <w:autoSpaceDE w:val="0"/>
              <w:autoSpaceDN w:val="0"/>
              <w:adjustRightInd w:val="0"/>
              <w:spacing w:before="120" w:after="120" w:line="240" w:lineRule="auto"/>
              <w:rPr>
                <w:rFonts w:ascii="Arial" w:eastAsia="Times New Roman" w:hAnsi="Arial" w:cs="Arial"/>
              </w:rPr>
            </w:pPr>
            <w:r w:rsidRPr="00751D02">
              <w:rPr>
                <w:rFonts w:ascii="Arial" w:eastAsia="Times New Roman" w:hAnsi="Arial" w:cs="Arial"/>
              </w:rPr>
              <w:t>The Committee agreed that the risk assessment identifies all plausible risk scenarios by which the proposed dealings could potentially give rise to risks relating to the health and safety of people or the environment.</w:t>
            </w:r>
          </w:p>
          <w:p w14:paraId="6A893613" w14:textId="253AEE5F" w:rsidR="00751D02" w:rsidRPr="00751D02" w:rsidRDefault="00751D02" w:rsidP="00751D02">
            <w:pPr>
              <w:numPr>
                <w:ilvl w:val="0"/>
                <w:numId w:val="22"/>
              </w:numPr>
              <w:autoSpaceDE w:val="0"/>
              <w:autoSpaceDN w:val="0"/>
              <w:adjustRightInd w:val="0"/>
              <w:spacing w:before="120" w:after="120" w:line="240" w:lineRule="auto"/>
              <w:rPr>
                <w:rFonts w:ascii="Arial" w:eastAsia="Times New Roman" w:hAnsi="Arial" w:cs="Arial"/>
              </w:rPr>
            </w:pPr>
            <w:r w:rsidRPr="00751D02">
              <w:rPr>
                <w:rFonts w:ascii="Arial" w:eastAsia="Times New Roman" w:hAnsi="Arial" w:cs="Arial"/>
              </w:rPr>
              <w:t xml:space="preserve">The Committee agreed that the measures </w:t>
            </w:r>
            <w:r w:rsidR="00EC09EA">
              <w:rPr>
                <w:rFonts w:ascii="Arial" w:eastAsia="Times New Roman" w:hAnsi="Arial" w:cs="Arial"/>
              </w:rPr>
              <w:t xml:space="preserve">to limit and control the release are appropriate for the trial. </w:t>
            </w:r>
          </w:p>
          <w:p w14:paraId="2CEC559D" w14:textId="77777777" w:rsidR="00751D02" w:rsidRPr="00751D02" w:rsidRDefault="00751D02" w:rsidP="00751D02">
            <w:pPr>
              <w:numPr>
                <w:ilvl w:val="0"/>
                <w:numId w:val="22"/>
              </w:numPr>
              <w:autoSpaceDE w:val="0"/>
              <w:autoSpaceDN w:val="0"/>
              <w:adjustRightInd w:val="0"/>
              <w:spacing w:before="120" w:after="120" w:line="240" w:lineRule="auto"/>
              <w:rPr>
                <w:rFonts w:ascii="Arial" w:eastAsia="Times New Roman" w:hAnsi="Arial" w:cs="Arial"/>
              </w:rPr>
            </w:pPr>
            <w:r w:rsidRPr="00751D02">
              <w:rPr>
                <w:rFonts w:ascii="Arial" w:eastAsia="Times New Roman" w:hAnsi="Arial" w:cs="Arial"/>
              </w:rPr>
              <w:t>The Committee did not identify additional information that should be considered.</w:t>
            </w:r>
          </w:p>
          <w:p w14:paraId="6DE46C3F" w14:textId="6B374316" w:rsidR="00D65091" w:rsidRPr="00751D02" w:rsidRDefault="00751D02" w:rsidP="00751D02">
            <w:pPr>
              <w:numPr>
                <w:ilvl w:val="0"/>
                <w:numId w:val="22"/>
              </w:numPr>
              <w:autoSpaceDE w:val="0"/>
              <w:autoSpaceDN w:val="0"/>
              <w:adjustRightInd w:val="0"/>
              <w:spacing w:before="120" w:after="120" w:line="240" w:lineRule="auto"/>
              <w:rPr>
                <w:rFonts w:ascii="Arial" w:eastAsia="Times New Roman" w:hAnsi="Arial" w:cs="Arial"/>
              </w:rPr>
            </w:pPr>
            <w:r w:rsidRPr="00751D02">
              <w:rPr>
                <w:rFonts w:ascii="Arial" w:eastAsia="Times New Roman" w:hAnsi="Arial" w:cs="Arial"/>
              </w:rPr>
              <w:t>The Committee agreed with the overall conclusion of the RARMP.</w:t>
            </w:r>
          </w:p>
        </w:tc>
      </w:tr>
    </w:tbl>
    <w:p w14:paraId="5B49E486" w14:textId="4E371CF1" w:rsidR="009D35E9" w:rsidRPr="00BA20C7" w:rsidRDefault="009D35E9" w:rsidP="00B3160C">
      <w:pPr>
        <w:pStyle w:val="CmqHeading1"/>
      </w:pPr>
      <w:r w:rsidRPr="00BA20C7">
        <w:t>Enquiries</w:t>
      </w:r>
    </w:p>
    <w:p w14:paraId="621A27E8" w14:textId="422A6839" w:rsidR="009D35E9" w:rsidRPr="00E12965" w:rsidRDefault="009D35E9" w:rsidP="00C9263F">
      <w:pPr>
        <w:pStyle w:val="BodyText"/>
      </w:pPr>
      <w:r w:rsidRPr="00E12965">
        <w:t xml:space="preserve">For all enquiries, please call the OGTR on 1800 181 030 or email </w:t>
      </w:r>
      <w:hyperlink r:id="rId8" w:history="1">
        <w:r w:rsidR="00DB0F18" w:rsidRPr="002E084A">
          <w:rPr>
            <w:rStyle w:val="Hyperlink"/>
          </w:rPr>
          <w:t>ogtr@health.gov.au</w:t>
        </w:r>
      </w:hyperlink>
      <w:r w:rsidRPr="00E12965">
        <w:t>.</w:t>
      </w:r>
    </w:p>
    <w:sectPr w:rsidR="009D35E9" w:rsidRPr="00E12965" w:rsidSect="00091301">
      <w:footerReference w:type="even" r:id="rId9"/>
      <w:footerReference w:type="default" r:id="rId10"/>
      <w:headerReference w:type="first" r:id="rId11"/>
      <w:footerReference w:type="first" r:id="rId12"/>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ACC6C" w14:textId="77777777" w:rsidR="00E5490C" w:rsidRDefault="00E5490C">
      <w:pPr>
        <w:spacing w:after="0" w:line="240" w:lineRule="auto"/>
      </w:pPr>
      <w:r>
        <w:separator/>
      </w:r>
    </w:p>
  </w:endnote>
  <w:endnote w:type="continuationSeparator" w:id="0">
    <w:p w14:paraId="08B3D720" w14:textId="77777777" w:rsidR="00E5490C" w:rsidRDefault="00E54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C6" w14:textId="77777777" w:rsidR="00682577" w:rsidRDefault="009D35E9"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21555" w14:textId="77777777" w:rsidR="00682577" w:rsidRDefault="00682577"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9D4" w14:textId="7562733A" w:rsidR="00E003FF" w:rsidRPr="006224A0" w:rsidRDefault="006224A0"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2B5308">
      <w:rPr>
        <w:rFonts w:ascii="Arial" w:hAnsi="Arial" w:cs="Arial"/>
        <w:sz w:val="20"/>
        <w:szCs w:val="20"/>
      </w:rPr>
      <w:t>17</w:t>
    </w:r>
    <w:r w:rsidR="00605D05">
      <w:rPr>
        <w:rFonts w:ascii="Arial" w:hAnsi="Arial" w:cs="Arial"/>
        <w:sz w:val="20"/>
        <w:szCs w:val="20"/>
      </w:rPr>
      <w:t xml:space="preserve"> </w:t>
    </w:r>
    <w:r w:rsidR="002B5308">
      <w:rPr>
        <w:rFonts w:ascii="Arial" w:hAnsi="Arial" w:cs="Arial"/>
        <w:sz w:val="20"/>
        <w:szCs w:val="20"/>
      </w:rPr>
      <w:t>June</w:t>
    </w:r>
    <w:r w:rsidR="00605D05">
      <w:rPr>
        <w:rFonts w:ascii="Arial" w:hAnsi="Arial" w:cs="Arial"/>
        <w:sz w:val="20"/>
        <w:szCs w:val="20"/>
      </w:rPr>
      <w:t xml:space="preserve"> 2024</w:t>
    </w:r>
    <w:r w:rsidRPr="006224A0">
      <w:rPr>
        <w:rFonts w:ascii="Arial" w:hAnsi="Arial" w:cs="Arial"/>
        <w:sz w:val="20"/>
        <w:szCs w:val="20"/>
      </w:rPr>
      <w:tab/>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5F4B" w14:textId="1D988E3D" w:rsidR="00E003FF" w:rsidRPr="006224A0" w:rsidRDefault="00E003FF"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2B5308">
      <w:rPr>
        <w:rFonts w:ascii="Arial" w:hAnsi="Arial" w:cs="Arial"/>
        <w:sz w:val="20"/>
        <w:szCs w:val="20"/>
      </w:rPr>
      <w:t>17</w:t>
    </w:r>
    <w:r w:rsidR="00605D05">
      <w:rPr>
        <w:rFonts w:ascii="Arial" w:hAnsi="Arial" w:cs="Arial"/>
        <w:sz w:val="20"/>
        <w:szCs w:val="20"/>
      </w:rPr>
      <w:t xml:space="preserve"> </w:t>
    </w:r>
    <w:r w:rsidR="002B5308">
      <w:rPr>
        <w:rFonts w:ascii="Arial" w:hAnsi="Arial" w:cs="Arial"/>
        <w:sz w:val="20"/>
        <w:szCs w:val="20"/>
      </w:rPr>
      <w:t>June</w:t>
    </w:r>
    <w:r w:rsidR="00605D05">
      <w:rPr>
        <w:rFonts w:ascii="Arial" w:hAnsi="Arial" w:cs="Arial"/>
        <w:sz w:val="20"/>
        <w:szCs w:val="20"/>
      </w:rPr>
      <w:t xml:space="preserve"> 2024</w:t>
    </w:r>
    <w:r w:rsidR="00605D05">
      <w:rPr>
        <w:rFonts w:ascii="Arial" w:hAnsi="Arial" w:cs="Arial"/>
        <w:sz w:val="20"/>
        <w:szCs w:val="20"/>
      </w:rPr>
      <w:tab/>
    </w:r>
    <w:r w:rsidR="006224A0"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006224A0" w:rsidRPr="006224A0">
          <w:rPr>
            <w:rFonts w:ascii="Arial" w:hAnsi="Arial" w:cs="Arial"/>
            <w:noProof/>
            <w:sz w:val="20"/>
            <w:szCs w:val="20"/>
          </w:rPr>
          <w:t xml:space="preserve"> of </w:t>
        </w:r>
        <w:r w:rsidR="006224A0" w:rsidRPr="006224A0">
          <w:rPr>
            <w:rFonts w:ascii="Arial" w:hAnsi="Arial" w:cs="Arial"/>
            <w:noProof/>
            <w:sz w:val="20"/>
            <w:szCs w:val="20"/>
          </w:rPr>
          <w:fldChar w:fldCharType="begin"/>
        </w:r>
        <w:r w:rsidR="006224A0" w:rsidRPr="006224A0">
          <w:rPr>
            <w:rFonts w:ascii="Arial" w:hAnsi="Arial" w:cs="Arial"/>
            <w:noProof/>
            <w:sz w:val="20"/>
            <w:szCs w:val="20"/>
          </w:rPr>
          <w:instrText xml:space="preserve"> NUMPAGES   \* MERGEFORMAT </w:instrText>
        </w:r>
        <w:r w:rsidR="006224A0" w:rsidRPr="006224A0">
          <w:rPr>
            <w:rFonts w:ascii="Arial" w:hAnsi="Arial" w:cs="Arial"/>
            <w:noProof/>
            <w:sz w:val="20"/>
            <w:szCs w:val="20"/>
          </w:rPr>
          <w:fldChar w:fldCharType="separate"/>
        </w:r>
        <w:r w:rsidR="006224A0" w:rsidRPr="006224A0">
          <w:rPr>
            <w:rFonts w:ascii="Arial" w:hAnsi="Arial" w:cs="Arial"/>
            <w:noProof/>
            <w:sz w:val="20"/>
            <w:szCs w:val="20"/>
          </w:rPr>
          <w:t>3</w:t>
        </w:r>
        <w:r w:rsidR="006224A0"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26AF9" w14:textId="77777777" w:rsidR="00E5490C" w:rsidRDefault="00E5490C">
      <w:pPr>
        <w:spacing w:after="0" w:line="240" w:lineRule="auto"/>
      </w:pPr>
      <w:r>
        <w:separator/>
      </w:r>
    </w:p>
  </w:footnote>
  <w:footnote w:type="continuationSeparator" w:id="0">
    <w:p w14:paraId="3CF30C62" w14:textId="77777777" w:rsidR="00E5490C" w:rsidRDefault="00E54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F5C4" w14:textId="486A0AFC" w:rsidR="00682577" w:rsidRDefault="00157D15"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A03721B" wp14:editId="159AF871">
          <wp:extent cx="2357275" cy="1220400"/>
          <wp:effectExtent l="0" t="0" r="5080" b="0"/>
          <wp:docPr id="3" name="Picture 3" descr="Department of Health Office of the Gene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Office of the Gene Technolog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2DF"/>
    <w:multiLevelType w:val="hybridMultilevel"/>
    <w:tmpl w:val="58E6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B47F6"/>
    <w:multiLevelType w:val="hybridMultilevel"/>
    <w:tmpl w:val="EECE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67810"/>
    <w:multiLevelType w:val="hybridMultilevel"/>
    <w:tmpl w:val="FA181800"/>
    <w:lvl w:ilvl="0" w:tplc="178488D8">
      <w:start w:val="1"/>
      <w:numFmt w:val="decimal"/>
      <w:lvlText w:val="%1."/>
      <w:lvlJc w:val="left"/>
      <w:pPr>
        <w:ind w:left="720" w:hanging="360"/>
      </w:pPr>
      <w:rPr>
        <w:rFonts w:asciiTheme="minorHAnsi" w:hAnsiTheme="minorHAnsi" w:cs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A92265"/>
    <w:multiLevelType w:val="hybridMultilevel"/>
    <w:tmpl w:val="5880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A337C"/>
    <w:multiLevelType w:val="hybridMultilevel"/>
    <w:tmpl w:val="B8E85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362CD"/>
    <w:multiLevelType w:val="hybridMultilevel"/>
    <w:tmpl w:val="45B2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A5F8E"/>
    <w:multiLevelType w:val="hybridMultilevel"/>
    <w:tmpl w:val="14B4C648"/>
    <w:lvl w:ilvl="0" w:tplc="801629F8">
      <w:numFmt w:val="bullet"/>
      <w:lvlText w:val=""/>
      <w:lvlJc w:val="left"/>
      <w:pPr>
        <w:ind w:left="108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7C3821"/>
    <w:multiLevelType w:val="hybridMultilevel"/>
    <w:tmpl w:val="02CC89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3719D9"/>
    <w:multiLevelType w:val="hybridMultilevel"/>
    <w:tmpl w:val="B8565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0440B5"/>
    <w:multiLevelType w:val="hybridMultilevel"/>
    <w:tmpl w:val="2A2C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AE3545"/>
    <w:multiLevelType w:val="hybridMultilevel"/>
    <w:tmpl w:val="F0A6CECA"/>
    <w:lvl w:ilvl="0" w:tplc="4A343364">
      <w:start w:val="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B60C0B"/>
    <w:multiLevelType w:val="hybridMultilevel"/>
    <w:tmpl w:val="8D1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617430E"/>
    <w:multiLevelType w:val="hybridMultilevel"/>
    <w:tmpl w:val="52D07E28"/>
    <w:lvl w:ilvl="0" w:tplc="0C090001">
      <w:start w:val="1"/>
      <w:numFmt w:val="bullet"/>
      <w:lvlText w:val=""/>
      <w:lvlJc w:val="left"/>
      <w:pPr>
        <w:ind w:left="949" w:hanging="360"/>
      </w:pPr>
      <w:rPr>
        <w:rFonts w:ascii="Symbol" w:hAnsi="Symbol" w:hint="default"/>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14" w15:restartNumberingAfterBreak="0">
    <w:nsid w:val="37F73CC4"/>
    <w:multiLevelType w:val="hybridMultilevel"/>
    <w:tmpl w:val="803C2192"/>
    <w:lvl w:ilvl="0" w:tplc="801629F8">
      <w:numFmt w:val="bullet"/>
      <w:lvlText w:val=""/>
      <w:lvlJc w:val="left"/>
      <w:pPr>
        <w:ind w:left="1080" w:hanging="360"/>
      </w:pPr>
      <w:rPr>
        <w:rFonts w:ascii="Symbol" w:eastAsia="Calibri" w:hAnsi="Symbol"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5" w15:restartNumberingAfterBreak="0">
    <w:nsid w:val="3C013948"/>
    <w:multiLevelType w:val="hybridMultilevel"/>
    <w:tmpl w:val="5B52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214B45"/>
    <w:multiLevelType w:val="hybridMultilevel"/>
    <w:tmpl w:val="25B03DA6"/>
    <w:lvl w:ilvl="0" w:tplc="8A86AD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BB001F"/>
    <w:multiLevelType w:val="hybridMultilevel"/>
    <w:tmpl w:val="CA7C7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4122FE"/>
    <w:multiLevelType w:val="hybridMultilevel"/>
    <w:tmpl w:val="C4E4D460"/>
    <w:lvl w:ilvl="0" w:tplc="0E46F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530C45"/>
    <w:multiLevelType w:val="hybridMultilevel"/>
    <w:tmpl w:val="AD9CB4E0"/>
    <w:lvl w:ilvl="0" w:tplc="95C059B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AD50544"/>
    <w:multiLevelType w:val="hybridMultilevel"/>
    <w:tmpl w:val="790E6B6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21" w15:restartNumberingAfterBreak="0">
    <w:nsid w:val="4D503D68"/>
    <w:multiLevelType w:val="hybridMultilevel"/>
    <w:tmpl w:val="AA04D534"/>
    <w:lvl w:ilvl="0" w:tplc="DBF4AA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850B45"/>
    <w:multiLevelType w:val="hybridMultilevel"/>
    <w:tmpl w:val="A5B81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855E42"/>
    <w:multiLevelType w:val="hybridMultilevel"/>
    <w:tmpl w:val="934A11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5F3A00EC"/>
    <w:multiLevelType w:val="hybridMultilevel"/>
    <w:tmpl w:val="FEA6C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D76462"/>
    <w:multiLevelType w:val="hybridMultilevel"/>
    <w:tmpl w:val="FA0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576538"/>
    <w:multiLevelType w:val="hybridMultilevel"/>
    <w:tmpl w:val="E21A93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9A2062E"/>
    <w:multiLevelType w:val="hybridMultilevel"/>
    <w:tmpl w:val="64BE2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514480"/>
    <w:multiLevelType w:val="hybridMultilevel"/>
    <w:tmpl w:val="6D56D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F7B7201"/>
    <w:multiLevelType w:val="hybridMultilevel"/>
    <w:tmpl w:val="2C4E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003921">
    <w:abstractNumId w:val="8"/>
  </w:num>
  <w:num w:numId="2" w16cid:durableId="679091243">
    <w:abstractNumId w:val="18"/>
  </w:num>
  <w:num w:numId="3" w16cid:durableId="1100180176">
    <w:abstractNumId w:val="5"/>
  </w:num>
  <w:num w:numId="4" w16cid:durableId="580529149">
    <w:abstractNumId w:val="19"/>
  </w:num>
  <w:num w:numId="5" w16cid:durableId="1986810012">
    <w:abstractNumId w:val="25"/>
  </w:num>
  <w:num w:numId="6" w16cid:durableId="1276908636">
    <w:abstractNumId w:val="9"/>
  </w:num>
  <w:num w:numId="7" w16cid:durableId="1313481631">
    <w:abstractNumId w:val="12"/>
  </w:num>
  <w:num w:numId="8" w16cid:durableId="1074550396">
    <w:abstractNumId w:val="24"/>
  </w:num>
  <w:num w:numId="9" w16cid:durableId="220142365">
    <w:abstractNumId w:val="23"/>
  </w:num>
  <w:num w:numId="10" w16cid:durableId="1700859094">
    <w:abstractNumId w:val="17"/>
  </w:num>
  <w:num w:numId="11" w16cid:durableId="600407980">
    <w:abstractNumId w:val="18"/>
  </w:num>
  <w:num w:numId="12" w16cid:durableId="242225894">
    <w:abstractNumId w:val="18"/>
  </w:num>
  <w:num w:numId="13" w16cid:durableId="567349096">
    <w:abstractNumId w:val="21"/>
  </w:num>
  <w:num w:numId="14" w16cid:durableId="2106459518">
    <w:abstractNumId w:val="28"/>
  </w:num>
  <w:num w:numId="15" w16cid:durableId="1621840639">
    <w:abstractNumId w:val="22"/>
  </w:num>
  <w:num w:numId="16" w16cid:durableId="388499359">
    <w:abstractNumId w:val="13"/>
  </w:num>
  <w:num w:numId="17" w16cid:durableId="1448810951">
    <w:abstractNumId w:val="27"/>
  </w:num>
  <w:num w:numId="18" w16cid:durableId="22872206">
    <w:abstractNumId w:val="20"/>
  </w:num>
  <w:num w:numId="19" w16cid:durableId="1255171244">
    <w:abstractNumId w:val="15"/>
  </w:num>
  <w:num w:numId="20" w16cid:durableId="890463813">
    <w:abstractNumId w:val="29"/>
  </w:num>
  <w:num w:numId="21" w16cid:durableId="892886141">
    <w:abstractNumId w:val="10"/>
  </w:num>
  <w:num w:numId="22" w16cid:durableId="1306929471">
    <w:abstractNumId w:val="4"/>
  </w:num>
  <w:num w:numId="23" w16cid:durableId="328339047">
    <w:abstractNumId w:val="3"/>
  </w:num>
  <w:num w:numId="24" w16cid:durableId="337465967">
    <w:abstractNumId w:val="16"/>
  </w:num>
  <w:num w:numId="25" w16cid:durableId="4286714">
    <w:abstractNumId w:val="7"/>
  </w:num>
  <w:num w:numId="26" w16cid:durableId="1620918068">
    <w:abstractNumId w:val="26"/>
  </w:num>
  <w:num w:numId="27" w16cid:durableId="630209284">
    <w:abstractNumId w:val="1"/>
  </w:num>
  <w:num w:numId="28" w16cid:durableId="1118258742">
    <w:abstractNumId w:val="0"/>
  </w:num>
  <w:num w:numId="29" w16cid:durableId="984358209">
    <w:abstractNumId w:val="6"/>
  </w:num>
  <w:num w:numId="30" w16cid:durableId="973606709">
    <w:abstractNumId w:val="14"/>
  </w:num>
  <w:num w:numId="31" w16cid:durableId="704328310">
    <w:abstractNumId w:val="2"/>
  </w:num>
  <w:num w:numId="32" w16cid:durableId="14504669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E9"/>
    <w:rsid w:val="00001FA9"/>
    <w:rsid w:val="000030FB"/>
    <w:rsid w:val="0000343A"/>
    <w:rsid w:val="0001495A"/>
    <w:rsid w:val="00016256"/>
    <w:rsid w:val="0002040E"/>
    <w:rsid w:val="00021749"/>
    <w:rsid w:val="00023DC8"/>
    <w:rsid w:val="00034B85"/>
    <w:rsid w:val="00036301"/>
    <w:rsid w:val="00043D92"/>
    <w:rsid w:val="000478D1"/>
    <w:rsid w:val="00047AD9"/>
    <w:rsid w:val="000501EA"/>
    <w:rsid w:val="00052163"/>
    <w:rsid w:val="000543C8"/>
    <w:rsid w:val="00057A96"/>
    <w:rsid w:val="00060243"/>
    <w:rsid w:val="00075063"/>
    <w:rsid w:val="00082892"/>
    <w:rsid w:val="0008768A"/>
    <w:rsid w:val="00091301"/>
    <w:rsid w:val="00092974"/>
    <w:rsid w:val="00095D90"/>
    <w:rsid w:val="00096269"/>
    <w:rsid w:val="00096576"/>
    <w:rsid w:val="00097166"/>
    <w:rsid w:val="000A6EEA"/>
    <w:rsid w:val="000B1C91"/>
    <w:rsid w:val="000B5BD6"/>
    <w:rsid w:val="000B6219"/>
    <w:rsid w:val="000C0F17"/>
    <w:rsid w:val="000C1C65"/>
    <w:rsid w:val="000C3FD3"/>
    <w:rsid w:val="000C5E33"/>
    <w:rsid w:val="000C6187"/>
    <w:rsid w:val="000C7585"/>
    <w:rsid w:val="000D2277"/>
    <w:rsid w:val="000D3656"/>
    <w:rsid w:val="000D3791"/>
    <w:rsid w:val="000D451C"/>
    <w:rsid w:val="000D4E00"/>
    <w:rsid w:val="000D5DE6"/>
    <w:rsid w:val="000D6985"/>
    <w:rsid w:val="000E0ED7"/>
    <w:rsid w:val="000E4B9D"/>
    <w:rsid w:val="000E731B"/>
    <w:rsid w:val="000F06A5"/>
    <w:rsid w:val="000F2FE5"/>
    <w:rsid w:val="000F5562"/>
    <w:rsid w:val="001068CF"/>
    <w:rsid w:val="00111CB1"/>
    <w:rsid w:val="00116BE4"/>
    <w:rsid w:val="00117A13"/>
    <w:rsid w:val="00121E2A"/>
    <w:rsid w:val="001235E1"/>
    <w:rsid w:val="001243D5"/>
    <w:rsid w:val="00126BC4"/>
    <w:rsid w:val="0012750B"/>
    <w:rsid w:val="0013019E"/>
    <w:rsid w:val="00134133"/>
    <w:rsid w:val="00136FB6"/>
    <w:rsid w:val="00140138"/>
    <w:rsid w:val="00142ABD"/>
    <w:rsid w:val="001473AA"/>
    <w:rsid w:val="001474E6"/>
    <w:rsid w:val="001545B3"/>
    <w:rsid w:val="00156CC8"/>
    <w:rsid w:val="00157D15"/>
    <w:rsid w:val="00165E4D"/>
    <w:rsid w:val="00173151"/>
    <w:rsid w:val="001815EC"/>
    <w:rsid w:val="00181706"/>
    <w:rsid w:val="0018443E"/>
    <w:rsid w:val="001859E9"/>
    <w:rsid w:val="001938B5"/>
    <w:rsid w:val="00193963"/>
    <w:rsid w:val="00197297"/>
    <w:rsid w:val="001A267F"/>
    <w:rsid w:val="001A2CC9"/>
    <w:rsid w:val="001A6260"/>
    <w:rsid w:val="001A6276"/>
    <w:rsid w:val="001B1DFB"/>
    <w:rsid w:val="001C4E4E"/>
    <w:rsid w:val="001D2A27"/>
    <w:rsid w:val="001D3859"/>
    <w:rsid w:val="001D4E9C"/>
    <w:rsid w:val="001E413D"/>
    <w:rsid w:val="001E6075"/>
    <w:rsid w:val="001E6ED4"/>
    <w:rsid w:val="001F45A7"/>
    <w:rsid w:val="001F4C6D"/>
    <w:rsid w:val="00200F94"/>
    <w:rsid w:val="00202961"/>
    <w:rsid w:val="00203F58"/>
    <w:rsid w:val="00204F31"/>
    <w:rsid w:val="0020710A"/>
    <w:rsid w:val="00212C38"/>
    <w:rsid w:val="00215628"/>
    <w:rsid w:val="00217061"/>
    <w:rsid w:val="002267D6"/>
    <w:rsid w:val="002302B1"/>
    <w:rsid w:val="002320B9"/>
    <w:rsid w:val="00233F75"/>
    <w:rsid w:val="002476AF"/>
    <w:rsid w:val="00254765"/>
    <w:rsid w:val="00264735"/>
    <w:rsid w:val="00264EEB"/>
    <w:rsid w:val="00265B05"/>
    <w:rsid w:val="0027096C"/>
    <w:rsid w:val="00270F68"/>
    <w:rsid w:val="00272CF1"/>
    <w:rsid w:val="002740B4"/>
    <w:rsid w:val="00274691"/>
    <w:rsid w:val="0027485F"/>
    <w:rsid w:val="00275187"/>
    <w:rsid w:val="0027799F"/>
    <w:rsid w:val="00277ABF"/>
    <w:rsid w:val="00280050"/>
    <w:rsid w:val="0028423D"/>
    <w:rsid w:val="00287698"/>
    <w:rsid w:val="00295B1D"/>
    <w:rsid w:val="00295C77"/>
    <w:rsid w:val="002A1BD4"/>
    <w:rsid w:val="002A1CA3"/>
    <w:rsid w:val="002A5C35"/>
    <w:rsid w:val="002A5FB8"/>
    <w:rsid w:val="002A6F91"/>
    <w:rsid w:val="002B331C"/>
    <w:rsid w:val="002B5308"/>
    <w:rsid w:val="002C1C83"/>
    <w:rsid w:val="002C2925"/>
    <w:rsid w:val="002C3997"/>
    <w:rsid w:val="002D19D2"/>
    <w:rsid w:val="002D606E"/>
    <w:rsid w:val="002E0E66"/>
    <w:rsid w:val="002E3F8D"/>
    <w:rsid w:val="002E5715"/>
    <w:rsid w:val="002F0E9D"/>
    <w:rsid w:val="002F306C"/>
    <w:rsid w:val="002F3792"/>
    <w:rsid w:val="002F5126"/>
    <w:rsid w:val="002F529F"/>
    <w:rsid w:val="002F5BB2"/>
    <w:rsid w:val="00300D8C"/>
    <w:rsid w:val="0030277C"/>
    <w:rsid w:val="0030592C"/>
    <w:rsid w:val="00311E37"/>
    <w:rsid w:val="003122D1"/>
    <w:rsid w:val="00321D87"/>
    <w:rsid w:val="0032314B"/>
    <w:rsid w:val="00326F47"/>
    <w:rsid w:val="003344F5"/>
    <w:rsid w:val="0033556E"/>
    <w:rsid w:val="00336FE5"/>
    <w:rsid w:val="003405EB"/>
    <w:rsid w:val="003419AC"/>
    <w:rsid w:val="003426AA"/>
    <w:rsid w:val="0034317D"/>
    <w:rsid w:val="003467A2"/>
    <w:rsid w:val="003551A5"/>
    <w:rsid w:val="00357CFA"/>
    <w:rsid w:val="00362108"/>
    <w:rsid w:val="00362F82"/>
    <w:rsid w:val="003715A9"/>
    <w:rsid w:val="00371AF4"/>
    <w:rsid w:val="00371ED1"/>
    <w:rsid w:val="00387270"/>
    <w:rsid w:val="00393050"/>
    <w:rsid w:val="003945FD"/>
    <w:rsid w:val="00396BC8"/>
    <w:rsid w:val="003A36BC"/>
    <w:rsid w:val="003A5B1A"/>
    <w:rsid w:val="003A6386"/>
    <w:rsid w:val="003B2C72"/>
    <w:rsid w:val="003B3591"/>
    <w:rsid w:val="003B3C42"/>
    <w:rsid w:val="003B5BC6"/>
    <w:rsid w:val="003C18EF"/>
    <w:rsid w:val="003D1705"/>
    <w:rsid w:val="003D3F1B"/>
    <w:rsid w:val="003D4133"/>
    <w:rsid w:val="003D52AF"/>
    <w:rsid w:val="003E0075"/>
    <w:rsid w:val="003E55F3"/>
    <w:rsid w:val="003F1E9E"/>
    <w:rsid w:val="003F3CC9"/>
    <w:rsid w:val="00402502"/>
    <w:rsid w:val="004113FC"/>
    <w:rsid w:val="0041380F"/>
    <w:rsid w:val="00414968"/>
    <w:rsid w:val="00414975"/>
    <w:rsid w:val="0041516C"/>
    <w:rsid w:val="0041698E"/>
    <w:rsid w:val="00421BC6"/>
    <w:rsid w:val="00423D94"/>
    <w:rsid w:val="0042466D"/>
    <w:rsid w:val="00436452"/>
    <w:rsid w:val="004404AB"/>
    <w:rsid w:val="004416F9"/>
    <w:rsid w:val="0044210E"/>
    <w:rsid w:val="00443283"/>
    <w:rsid w:val="0044349A"/>
    <w:rsid w:val="00445A69"/>
    <w:rsid w:val="00446352"/>
    <w:rsid w:val="00446BB9"/>
    <w:rsid w:val="004520F7"/>
    <w:rsid w:val="00462DA9"/>
    <w:rsid w:val="0046656F"/>
    <w:rsid w:val="00480391"/>
    <w:rsid w:val="004808A5"/>
    <w:rsid w:val="00485143"/>
    <w:rsid w:val="00486289"/>
    <w:rsid w:val="00496D58"/>
    <w:rsid w:val="004A41D8"/>
    <w:rsid w:val="004B2C2E"/>
    <w:rsid w:val="004B360B"/>
    <w:rsid w:val="004C1646"/>
    <w:rsid w:val="004D17F0"/>
    <w:rsid w:val="004D1CF8"/>
    <w:rsid w:val="004D2813"/>
    <w:rsid w:val="004D4627"/>
    <w:rsid w:val="004D7D45"/>
    <w:rsid w:val="004E19EC"/>
    <w:rsid w:val="004F4EC3"/>
    <w:rsid w:val="00502F2A"/>
    <w:rsid w:val="00503567"/>
    <w:rsid w:val="0051012D"/>
    <w:rsid w:val="00511887"/>
    <w:rsid w:val="005150AA"/>
    <w:rsid w:val="0052053D"/>
    <w:rsid w:val="00524267"/>
    <w:rsid w:val="005309FB"/>
    <w:rsid w:val="0053264A"/>
    <w:rsid w:val="005369F0"/>
    <w:rsid w:val="005408E7"/>
    <w:rsid w:val="00542BC3"/>
    <w:rsid w:val="00544CDF"/>
    <w:rsid w:val="005462E7"/>
    <w:rsid w:val="0054661D"/>
    <w:rsid w:val="00551B5D"/>
    <w:rsid w:val="00554ECA"/>
    <w:rsid w:val="0056364C"/>
    <w:rsid w:val="00566575"/>
    <w:rsid w:val="00566D24"/>
    <w:rsid w:val="00573692"/>
    <w:rsid w:val="0057393F"/>
    <w:rsid w:val="0057613A"/>
    <w:rsid w:val="0057667E"/>
    <w:rsid w:val="005832F2"/>
    <w:rsid w:val="00584E11"/>
    <w:rsid w:val="00585DA1"/>
    <w:rsid w:val="00587515"/>
    <w:rsid w:val="005906D0"/>
    <w:rsid w:val="00590BFA"/>
    <w:rsid w:val="00593627"/>
    <w:rsid w:val="005946EC"/>
    <w:rsid w:val="005A40FD"/>
    <w:rsid w:val="005A5EFF"/>
    <w:rsid w:val="005A6C8A"/>
    <w:rsid w:val="005B26D0"/>
    <w:rsid w:val="005B5BCC"/>
    <w:rsid w:val="005B68BF"/>
    <w:rsid w:val="005C1C0C"/>
    <w:rsid w:val="005C2A93"/>
    <w:rsid w:val="005C4569"/>
    <w:rsid w:val="005C4A5E"/>
    <w:rsid w:val="005C4D58"/>
    <w:rsid w:val="005C701E"/>
    <w:rsid w:val="005C716A"/>
    <w:rsid w:val="005D2AA4"/>
    <w:rsid w:val="005D4DBC"/>
    <w:rsid w:val="005D694A"/>
    <w:rsid w:val="005E4BE4"/>
    <w:rsid w:val="005E6593"/>
    <w:rsid w:val="005F0A4F"/>
    <w:rsid w:val="005F140C"/>
    <w:rsid w:val="005F48AA"/>
    <w:rsid w:val="005F587B"/>
    <w:rsid w:val="005F6C35"/>
    <w:rsid w:val="006038F9"/>
    <w:rsid w:val="006043C8"/>
    <w:rsid w:val="00605D05"/>
    <w:rsid w:val="00612D21"/>
    <w:rsid w:val="00613608"/>
    <w:rsid w:val="006224A0"/>
    <w:rsid w:val="00626291"/>
    <w:rsid w:val="0062731B"/>
    <w:rsid w:val="00630C98"/>
    <w:rsid w:val="006439EF"/>
    <w:rsid w:val="00645A49"/>
    <w:rsid w:val="00645FDA"/>
    <w:rsid w:val="0064653B"/>
    <w:rsid w:val="00647687"/>
    <w:rsid w:val="006514B4"/>
    <w:rsid w:val="00651EC8"/>
    <w:rsid w:val="00657FE0"/>
    <w:rsid w:val="00660463"/>
    <w:rsid w:val="00661B7B"/>
    <w:rsid w:val="0066448D"/>
    <w:rsid w:val="00673C6D"/>
    <w:rsid w:val="0067448D"/>
    <w:rsid w:val="00674A65"/>
    <w:rsid w:val="006766FD"/>
    <w:rsid w:val="00681088"/>
    <w:rsid w:val="00681263"/>
    <w:rsid w:val="00682577"/>
    <w:rsid w:val="006832F9"/>
    <w:rsid w:val="00690109"/>
    <w:rsid w:val="006919FD"/>
    <w:rsid w:val="00696045"/>
    <w:rsid w:val="006A4086"/>
    <w:rsid w:val="006A689E"/>
    <w:rsid w:val="006B1CA5"/>
    <w:rsid w:val="006B2EA7"/>
    <w:rsid w:val="006B33EE"/>
    <w:rsid w:val="006B3463"/>
    <w:rsid w:val="006B5B50"/>
    <w:rsid w:val="006C6D5F"/>
    <w:rsid w:val="006C7553"/>
    <w:rsid w:val="006C76BA"/>
    <w:rsid w:val="006D3AD0"/>
    <w:rsid w:val="006D3FE2"/>
    <w:rsid w:val="006D4A20"/>
    <w:rsid w:val="006E1BCD"/>
    <w:rsid w:val="006E283C"/>
    <w:rsid w:val="006F06B5"/>
    <w:rsid w:val="006F2EC4"/>
    <w:rsid w:val="006F6D26"/>
    <w:rsid w:val="006F725F"/>
    <w:rsid w:val="007032CC"/>
    <w:rsid w:val="00703BD7"/>
    <w:rsid w:val="00703C72"/>
    <w:rsid w:val="00706418"/>
    <w:rsid w:val="007068A4"/>
    <w:rsid w:val="007105B0"/>
    <w:rsid w:val="007110F4"/>
    <w:rsid w:val="00713911"/>
    <w:rsid w:val="0071514A"/>
    <w:rsid w:val="00716480"/>
    <w:rsid w:val="007177BC"/>
    <w:rsid w:val="00722FCE"/>
    <w:rsid w:val="00724223"/>
    <w:rsid w:val="007264E7"/>
    <w:rsid w:val="00734649"/>
    <w:rsid w:val="00737C14"/>
    <w:rsid w:val="00737CDD"/>
    <w:rsid w:val="00737DED"/>
    <w:rsid w:val="0074309F"/>
    <w:rsid w:val="00751D02"/>
    <w:rsid w:val="007527D6"/>
    <w:rsid w:val="00752BF4"/>
    <w:rsid w:val="00755152"/>
    <w:rsid w:val="00756DED"/>
    <w:rsid w:val="00761226"/>
    <w:rsid w:val="00762675"/>
    <w:rsid w:val="007665B7"/>
    <w:rsid w:val="00772AC3"/>
    <w:rsid w:val="0077304F"/>
    <w:rsid w:val="007756E7"/>
    <w:rsid w:val="00783724"/>
    <w:rsid w:val="00785DC0"/>
    <w:rsid w:val="00785E29"/>
    <w:rsid w:val="00790B56"/>
    <w:rsid w:val="00792EA0"/>
    <w:rsid w:val="00793616"/>
    <w:rsid w:val="0079426F"/>
    <w:rsid w:val="007A4D2B"/>
    <w:rsid w:val="007A6C7B"/>
    <w:rsid w:val="007A7ADE"/>
    <w:rsid w:val="007B0863"/>
    <w:rsid w:val="007C0E6B"/>
    <w:rsid w:val="007C1C41"/>
    <w:rsid w:val="007C45B2"/>
    <w:rsid w:val="007D222D"/>
    <w:rsid w:val="007D2244"/>
    <w:rsid w:val="007D2E3E"/>
    <w:rsid w:val="007D3D45"/>
    <w:rsid w:val="007D5E34"/>
    <w:rsid w:val="007D5F5E"/>
    <w:rsid w:val="007D73B1"/>
    <w:rsid w:val="007E5B45"/>
    <w:rsid w:val="007F795B"/>
    <w:rsid w:val="00802F40"/>
    <w:rsid w:val="008072B3"/>
    <w:rsid w:val="00811AC0"/>
    <w:rsid w:val="00816450"/>
    <w:rsid w:val="00817156"/>
    <w:rsid w:val="0083100C"/>
    <w:rsid w:val="00833985"/>
    <w:rsid w:val="00834D3A"/>
    <w:rsid w:val="0083616C"/>
    <w:rsid w:val="008468A1"/>
    <w:rsid w:val="008539BF"/>
    <w:rsid w:val="00855EB7"/>
    <w:rsid w:val="008658B9"/>
    <w:rsid w:val="00874558"/>
    <w:rsid w:val="00874730"/>
    <w:rsid w:val="00875BD4"/>
    <w:rsid w:val="008818F9"/>
    <w:rsid w:val="008846B3"/>
    <w:rsid w:val="00890BB5"/>
    <w:rsid w:val="008979B4"/>
    <w:rsid w:val="008A2F90"/>
    <w:rsid w:val="008A4CA8"/>
    <w:rsid w:val="008B0747"/>
    <w:rsid w:val="008B0DF3"/>
    <w:rsid w:val="008B14EB"/>
    <w:rsid w:val="008B4EB3"/>
    <w:rsid w:val="008C0EA3"/>
    <w:rsid w:val="008C7F77"/>
    <w:rsid w:val="008D0AF9"/>
    <w:rsid w:val="008D3D05"/>
    <w:rsid w:val="008D627E"/>
    <w:rsid w:val="008E2EAB"/>
    <w:rsid w:val="008F190B"/>
    <w:rsid w:val="008F45EC"/>
    <w:rsid w:val="008F5B7A"/>
    <w:rsid w:val="008F7135"/>
    <w:rsid w:val="00900CFF"/>
    <w:rsid w:val="0091017B"/>
    <w:rsid w:val="00911EF9"/>
    <w:rsid w:val="009148A7"/>
    <w:rsid w:val="00915E2B"/>
    <w:rsid w:val="00922464"/>
    <w:rsid w:val="009245CB"/>
    <w:rsid w:val="00924E54"/>
    <w:rsid w:val="00927E06"/>
    <w:rsid w:val="0093457B"/>
    <w:rsid w:val="00943DF5"/>
    <w:rsid w:val="00945AAD"/>
    <w:rsid w:val="009473B1"/>
    <w:rsid w:val="0095011A"/>
    <w:rsid w:val="00950B98"/>
    <w:rsid w:val="00953D72"/>
    <w:rsid w:val="00953F3C"/>
    <w:rsid w:val="00955A5B"/>
    <w:rsid w:val="00956E30"/>
    <w:rsid w:val="00957E23"/>
    <w:rsid w:val="00960C1B"/>
    <w:rsid w:val="00961929"/>
    <w:rsid w:val="00961D73"/>
    <w:rsid w:val="009650D0"/>
    <w:rsid w:val="00966A36"/>
    <w:rsid w:val="0097177D"/>
    <w:rsid w:val="009724C0"/>
    <w:rsid w:val="00975ED6"/>
    <w:rsid w:val="00975FEA"/>
    <w:rsid w:val="0099131C"/>
    <w:rsid w:val="00995A2C"/>
    <w:rsid w:val="00997E13"/>
    <w:rsid w:val="009A072D"/>
    <w:rsid w:val="009A1EC9"/>
    <w:rsid w:val="009A5CAE"/>
    <w:rsid w:val="009A7F18"/>
    <w:rsid w:val="009B338B"/>
    <w:rsid w:val="009B3D1D"/>
    <w:rsid w:val="009C1E39"/>
    <w:rsid w:val="009C262A"/>
    <w:rsid w:val="009C7FF8"/>
    <w:rsid w:val="009D1580"/>
    <w:rsid w:val="009D23EB"/>
    <w:rsid w:val="009D35E9"/>
    <w:rsid w:val="009D3969"/>
    <w:rsid w:val="009D6D63"/>
    <w:rsid w:val="009F3640"/>
    <w:rsid w:val="009F4B25"/>
    <w:rsid w:val="009F4E24"/>
    <w:rsid w:val="00A16E58"/>
    <w:rsid w:val="00A30842"/>
    <w:rsid w:val="00A33DDB"/>
    <w:rsid w:val="00A3428F"/>
    <w:rsid w:val="00A375B1"/>
    <w:rsid w:val="00A377D1"/>
    <w:rsid w:val="00A40CE4"/>
    <w:rsid w:val="00A40F5B"/>
    <w:rsid w:val="00A451CA"/>
    <w:rsid w:val="00A45E11"/>
    <w:rsid w:val="00A46825"/>
    <w:rsid w:val="00A53221"/>
    <w:rsid w:val="00A56D53"/>
    <w:rsid w:val="00A60C53"/>
    <w:rsid w:val="00A6158A"/>
    <w:rsid w:val="00A6188C"/>
    <w:rsid w:val="00A648D8"/>
    <w:rsid w:val="00A67176"/>
    <w:rsid w:val="00A706BE"/>
    <w:rsid w:val="00A73175"/>
    <w:rsid w:val="00A74780"/>
    <w:rsid w:val="00A82057"/>
    <w:rsid w:val="00A84ECC"/>
    <w:rsid w:val="00A87CE4"/>
    <w:rsid w:val="00A920BF"/>
    <w:rsid w:val="00A93499"/>
    <w:rsid w:val="00A96DE5"/>
    <w:rsid w:val="00AA2A74"/>
    <w:rsid w:val="00AA4BA2"/>
    <w:rsid w:val="00AA4C33"/>
    <w:rsid w:val="00AA6628"/>
    <w:rsid w:val="00AA78E3"/>
    <w:rsid w:val="00AB086A"/>
    <w:rsid w:val="00AD0055"/>
    <w:rsid w:val="00AD1360"/>
    <w:rsid w:val="00AD1365"/>
    <w:rsid w:val="00AD1685"/>
    <w:rsid w:val="00AD1CA4"/>
    <w:rsid w:val="00AD32DD"/>
    <w:rsid w:val="00AD4748"/>
    <w:rsid w:val="00AE051B"/>
    <w:rsid w:val="00AE16C0"/>
    <w:rsid w:val="00AE26D5"/>
    <w:rsid w:val="00AE2A1D"/>
    <w:rsid w:val="00AE34A7"/>
    <w:rsid w:val="00AE55D2"/>
    <w:rsid w:val="00AE6A72"/>
    <w:rsid w:val="00AF0B3F"/>
    <w:rsid w:val="00AF442C"/>
    <w:rsid w:val="00B00F84"/>
    <w:rsid w:val="00B02DBA"/>
    <w:rsid w:val="00B07119"/>
    <w:rsid w:val="00B10932"/>
    <w:rsid w:val="00B146BF"/>
    <w:rsid w:val="00B164E6"/>
    <w:rsid w:val="00B22734"/>
    <w:rsid w:val="00B269DB"/>
    <w:rsid w:val="00B3160C"/>
    <w:rsid w:val="00B35C4F"/>
    <w:rsid w:val="00B35EF5"/>
    <w:rsid w:val="00B43279"/>
    <w:rsid w:val="00B4427A"/>
    <w:rsid w:val="00B4619D"/>
    <w:rsid w:val="00B52241"/>
    <w:rsid w:val="00B52DFF"/>
    <w:rsid w:val="00B6042D"/>
    <w:rsid w:val="00B63157"/>
    <w:rsid w:val="00B66468"/>
    <w:rsid w:val="00B6682E"/>
    <w:rsid w:val="00B763CC"/>
    <w:rsid w:val="00B8659B"/>
    <w:rsid w:val="00B957EB"/>
    <w:rsid w:val="00BA0588"/>
    <w:rsid w:val="00BA1223"/>
    <w:rsid w:val="00BA20C7"/>
    <w:rsid w:val="00BB7044"/>
    <w:rsid w:val="00BB7C76"/>
    <w:rsid w:val="00BC07D4"/>
    <w:rsid w:val="00BC34FD"/>
    <w:rsid w:val="00BC3A0E"/>
    <w:rsid w:val="00BC3E69"/>
    <w:rsid w:val="00BC590B"/>
    <w:rsid w:val="00BC5EDC"/>
    <w:rsid w:val="00BC6C2C"/>
    <w:rsid w:val="00BD0F3D"/>
    <w:rsid w:val="00BD13DF"/>
    <w:rsid w:val="00BD2FD6"/>
    <w:rsid w:val="00BD3AEC"/>
    <w:rsid w:val="00BD4334"/>
    <w:rsid w:val="00BD59FC"/>
    <w:rsid w:val="00BD7CA1"/>
    <w:rsid w:val="00BE3455"/>
    <w:rsid w:val="00BE575B"/>
    <w:rsid w:val="00BF07F4"/>
    <w:rsid w:val="00C00D98"/>
    <w:rsid w:val="00C03BD1"/>
    <w:rsid w:val="00C07890"/>
    <w:rsid w:val="00C100BD"/>
    <w:rsid w:val="00C10814"/>
    <w:rsid w:val="00C109E4"/>
    <w:rsid w:val="00C13784"/>
    <w:rsid w:val="00C13D2D"/>
    <w:rsid w:val="00C14021"/>
    <w:rsid w:val="00C26BA8"/>
    <w:rsid w:val="00C30B8F"/>
    <w:rsid w:val="00C31429"/>
    <w:rsid w:val="00C330F9"/>
    <w:rsid w:val="00C357AA"/>
    <w:rsid w:val="00C36EA2"/>
    <w:rsid w:val="00C37BDC"/>
    <w:rsid w:val="00C40DCC"/>
    <w:rsid w:val="00C444E0"/>
    <w:rsid w:val="00C44F97"/>
    <w:rsid w:val="00C53296"/>
    <w:rsid w:val="00C53B85"/>
    <w:rsid w:val="00C571F7"/>
    <w:rsid w:val="00C603A1"/>
    <w:rsid w:val="00C60CDE"/>
    <w:rsid w:val="00C65A08"/>
    <w:rsid w:val="00C715A3"/>
    <w:rsid w:val="00C74A01"/>
    <w:rsid w:val="00C74D62"/>
    <w:rsid w:val="00C75137"/>
    <w:rsid w:val="00C7740E"/>
    <w:rsid w:val="00C81A69"/>
    <w:rsid w:val="00C8427A"/>
    <w:rsid w:val="00C91C84"/>
    <w:rsid w:val="00C9263F"/>
    <w:rsid w:val="00C94D1E"/>
    <w:rsid w:val="00C95B18"/>
    <w:rsid w:val="00C9753E"/>
    <w:rsid w:val="00CA0191"/>
    <w:rsid w:val="00CA25F5"/>
    <w:rsid w:val="00CA5454"/>
    <w:rsid w:val="00CB081C"/>
    <w:rsid w:val="00CB0957"/>
    <w:rsid w:val="00CB45C0"/>
    <w:rsid w:val="00CC0414"/>
    <w:rsid w:val="00CD1842"/>
    <w:rsid w:val="00CD3F25"/>
    <w:rsid w:val="00CE1301"/>
    <w:rsid w:val="00CE765E"/>
    <w:rsid w:val="00CF1C60"/>
    <w:rsid w:val="00CF699E"/>
    <w:rsid w:val="00D03985"/>
    <w:rsid w:val="00D04FC4"/>
    <w:rsid w:val="00D069D4"/>
    <w:rsid w:val="00D07303"/>
    <w:rsid w:val="00D11220"/>
    <w:rsid w:val="00D13B73"/>
    <w:rsid w:val="00D15012"/>
    <w:rsid w:val="00D15C61"/>
    <w:rsid w:val="00D1695D"/>
    <w:rsid w:val="00D23182"/>
    <w:rsid w:val="00D3028A"/>
    <w:rsid w:val="00D32F45"/>
    <w:rsid w:val="00D34911"/>
    <w:rsid w:val="00D353B4"/>
    <w:rsid w:val="00D50086"/>
    <w:rsid w:val="00D526DF"/>
    <w:rsid w:val="00D53824"/>
    <w:rsid w:val="00D56E26"/>
    <w:rsid w:val="00D61248"/>
    <w:rsid w:val="00D629CC"/>
    <w:rsid w:val="00D65091"/>
    <w:rsid w:val="00D71F5D"/>
    <w:rsid w:val="00D72464"/>
    <w:rsid w:val="00D73A6E"/>
    <w:rsid w:val="00D80A09"/>
    <w:rsid w:val="00D84EF5"/>
    <w:rsid w:val="00D91A2D"/>
    <w:rsid w:val="00D9252B"/>
    <w:rsid w:val="00D95335"/>
    <w:rsid w:val="00D953CA"/>
    <w:rsid w:val="00DA0FCB"/>
    <w:rsid w:val="00DA4909"/>
    <w:rsid w:val="00DA5B53"/>
    <w:rsid w:val="00DA65AD"/>
    <w:rsid w:val="00DB0284"/>
    <w:rsid w:val="00DB0F18"/>
    <w:rsid w:val="00DC35A3"/>
    <w:rsid w:val="00DC462F"/>
    <w:rsid w:val="00DC4B0C"/>
    <w:rsid w:val="00DC52C4"/>
    <w:rsid w:val="00DC67BB"/>
    <w:rsid w:val="00DD13B0"/>
    <w:rsid w:val="00DD5F7F"/>
    <w:rsid w:val="00DD68F5"/>
    <w:rsid w:val="00DE1E69"/>
    <w:rsid w:val="00DE5650"/>
    <w:rsid w:val="00DF3848"/>
    <w:rsid w:val="00DF439C"/>
    <w:rsid w:val="00DF577E"/>
    <w:rsid w:val="00E003FF"/>
    <w:rsid w:val="00E010C0"/>
    <w:rsid w:val="00E02999"/>
    <w:rsid w:val="00E04CC0"/>
    <w:rsid w:val="00E057A0"/>
    <w:rsid w:val="00E06BAC"/>
    <w:rsid w:val="00E07F8F"/>
    <w:rsid w:val="00E12965"/>
    <w:rsid w:val="00E14969"/>
    <w:rsid w:val="00E1517B"/>
    <w:rsid w:val="00E15F47"/>
    <w:rsid w:val="00E24D98"/>
    <w:rsid w:val="00E3075B"/>
    <w:rsid w:val="00E36533"/>
    <w:rsid w:val="00E3729F"/>
    <w:rsid w:val="00E4595B"/>
    <w:rsid w:val="00E53851"/>
    <w:rsid w:val="00E5490C"/>
    <w:rsid w:val="00E6067E"/>
    <w:rsid w:val="00E63855"/>
    <w:rsid w:val="00E659AF"/>
    <w:rsid w:val="00E71C07"/>
    <w:rsid w:val="00E73B15"/>
    <w:rsid w:val="00E742DF"/>
    <w:rsid w:val="00E800C6"/>
    <w:rsid w:val="00E8014D"/>
    <w:rsid w:val="00E813B8"/>
    <w:rsid w:val="00E85509"/>
    <w:rsid w:val="00E856C8"/>
    <w:rsid w:val="00E8675E"/>
    <w:rsid w:val="00E87B35"/>
    <w:rsid w:val="00E915AD"/>
    <w:rsid w:val="00E939EB"/>
    <w:rsid w:val="00EA02DE"/>
    <w:rsid w:val="00EA0EF2"/>
    <w:rsid w:val="00EA243C"/>
    <w:rsid w:val="00EB2991"/>
    <w:rsid w:val="00EB66B2"/>
    <w:rsid w:val="00EC01A0"/>
    <w:rsid w:val="00EC09EA"/>
    <w:rsid w:val="00EC179B"/>
    <w:rsid w:val="00ED037F"/>
    <w:rsid w:val="00ED0938"/>
    <w:rsid w:val="00ED6BFF"/>
    <w:rsid w:val="00EE4AB4"/>
    <w:rsid w:val="00EF060C"/>
    <w:rsid w:val="00EF213A"/>
    <w:rsid w:val="00EF2CF2"/>
    <w:rsid w:val="00EF5486"/>
    <w:rsid w:val="00EF5A32"/>
    <w:rsid w:val="00EF6411"/>
    <w:rsid w:val="00F00A6E"/>
    <w:rsid w:val="00F02DFB"/>
    <w:rsid w:val="00F133EF"/>
    <w:rsid w:val="00F14D6C"/>
    <w:rsid w:val="00F20234"/>
    <w:rsid w:val="00F2306A"/>
    <w:rsid w:val="00F2446F"/>
    <w:rsid w:val="00F253A8"/>
    <w:rsid w:val="00F25703"/>
    <w:rsid w:val="00F31887"/>
    <w:rsid w:val="00F3543E"/>
    <w:rsid w:val="00F36532"/>
    <w:rsid w:val="00F402E1"/>
    <w:rsid w:val="00F41403"/>
    <w:rsid w:val="00F4548C"/>
    <w:rsid w:val="00F47B45"/>
    <w:rsid w:val="00F5062E"/>
    <w:rsid w:val="00F5278A"/>
    <w:rsid w:val="00F5489A"/>
    <w:rsid w:val="00F5683A"/>
    <w:rsid w:val="00F61020"/>
    <w:rsid w:val="00F62402"/>
    <w:rsid w:val="00F661F7"/>
    <w:rsid w:val="00F70802"/>
    <w:rsid w:val="00F74321"/>
    <w:rsid w:val="00F77A8F"/>
    <w:rsid w:val="00F80DF7"/>
    <w:rsid w:val="00F81B5E"/>
    <w:rsid w:val="00F82089"/>
    <w:rsid w:val="00F867D4"/>
    <w:rsid w:val="00F90914"/>
    <w:rsid w:val="00F96531"/>
    <w:rsid w:val="00F96A17"/>
    <w:rsid w:val="00FA3A0B"/>
    <w:rsid w:val="00FA6FB1"/>
    <w:rsid w:val="00FB4017"/>
    <w:rsid w:val="00FB78D6"/>
    <w:rsid w:val="00FB7DE7"/>
    <w:rsid w:val="00FC3D70"/>
    <w:rsid w:val="00FD271C"/>
    <w:rsid w:val="00FD35F0"/>
    <w:rsid w:val="00FD5306"/>
    <w:rsid w:val="00FD58C9"/>
    <w:rsid w:val="00FD6ACD"/>
    <w:rsid w:val="00FD732F"/>
    <w:rsid w:val="00FD7E22"/>
    <w:rsid w:val="00FE40F8"/>
    <w:rsid w:val="00FE75EC"/>
    <w:rsid w:val="00FF0177"/>
    <w:rsid w:val="00FF0E46"/>
    <w:rsid w:val="00FF3A08"/>
    <w:rsid w:val="00FF3B1A"/>
    <w:rsid w:val="00FF4EFE"/>
    <w:rsid w:val="00FF54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B0429"/>
  <w15:chartTrackingRefBased/>
  <w15:docId w15:val="{F1914E45-6B12-46F7-A464-BF475A8D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091"/>
    <w:pPr>
      <w:spacing w:after="200" w:line="276" w:lineRule="auto"/>
    </w:pPr>
    <w:rPr>
      <w:rFonts w:asciiTheme="minorHAnsi" w:eastAsiaTheme="minorEastAsia" w:hAnsiTheme="minorHAnsi" w:cstheme="minorBidi"/>
      <w:sz w:val="22"/>
      <w:szCs w:val="22"/>
      <w:lang w:eastAsia="en-AU"/>
    </w:rPr>
  </w:style>
  <w:style w:type="paragraph" w:styleId="Heading1">
    <w:name w:val="heading 1"/>
    <w:aliases w:val="c"/>
    <w:basedOn w:val="Normal"/>
    <w:next w:val="Normal"/>
    <w:link w:val="Heading1Char"/>
    <w:qFormat/>
    <w:rsid w:val="009D35E9"/>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D35E9"/>
    <w:pPr>
      <w:spacing w:before="200" w:after="120" w:line="240" w:lineRule="auto"/>
      <w:ind w:left="1843" w:hanging="1843"/>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9D3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D35E9"/>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9D35E9"/>
    <w:rPr>
      <w:rFonts w:asciiTheme="majorHAnsi" w:eastAsiaTheme="majorEastAsia" w:hAnsiTheme="majorHAnsi" w:cstheme="majorBidi"/>
      <w:b/>
      <w:bCs/>
      <w:szCs w:val="26"/>
      <w:lang w:eastAsia="en-AU"/>
    </w:rPr>
  </w:style>
  <w:style w:type="paragraph" w:styleId="Header">
    <w:name w:val="header"/>
    <w:basedOn w:val="Normal"/>
    <w:link w:val="HeaderChar"/>
    <w:rsid w:val="009D35E9"/>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rsid w:val="009D35E9"/>
    <w:rPr>
      <w:rFonts w:asciiTheme="minorHAnsi" w:eastAsiaTheme="minorEastAsia" w:hAnsiTheme="minorHAnsi" w:cstheme="minorBidi"/>
      <w:snapToGrid w:val="0"/>
      <w:sz w:val="22"/>
      <w:szCs w:val="22"/>
      <w:lang w:val="en-US"/>
    </w:rPr>
  </w:style>
  <w:style w:type="paragraph" w:styleId="Footer">
    <w:name w:val="footer"/>
    <w:basedOn w:val="Normal"/>
    <w:link w:val="FooterChar"/>
    <w:uiPriority w:val="99"/>
    <w:rsid w:val="009D35E9"/>
    <w:pPr>
      <w:tabs>
        <w:tab w:val="center" w:pos="4153"/>
        <w:tab w:val="right" w:pos="8306"/>
      </w:tabs>
    </w:pPr>
  </w:style>
  <w:style w:type="character" w:customStyle="1" w:styleId="FooterChar">
    <w:name w:val="Footer Char"/>
    <w:basedOn w:val="DefaultParagraphFont"/>
    <w:link w:val="Footer"/>
    <w:uiPriority w:val="99"/>
    <w:rsid w:val="009D35E9"/>
    <w:rPr>
      <w:rFonts w:asciiTheme="minorHAnsi" w:eastAsiaTheme="minorEastAsia" w:hAnsiTheme="minorHAnsi" w:cstheme="minorBidi"/>
      <w:sz w:val="22"/>
      <w:szCs w:val="22"/>
      <w:lang w:eastAsia="en-AU"/>
    </w:rPr>
  </w:style>
  <w:style w:type="character" w:styleId="PageNumber">
    <w:name w:val="page number"/>
    <w:basedOn w:val="DefaultParagraphFont"/>
    <w:rsid w:val="009D35E9"/>
  </w:style>
  <w:style w:type="paragraph" w:styleId="BodyText">
    <w:name w:val="Body Text"/>
    <w:basedOn w:val="Normal"/>
    <w:link w:val="BodyTextChar"/>
    <w:rsid w:val="00C9263F"/>
    <w:pPr>
      <w:spacing w:before="120" w:after="120" w:line="264" w:lineRule="auto"/>
    </w:pPr>
    <w:rPr>
      <w:rFonts w:ascii="Arial" w:hAnsi="Arial" w:cs="Arial"/>
    </w:rPr>
  </w:style>
  <w:style w:type="character" w:customStyle="1" w:styleId="BodyTextChar">
    <w:name w:val="Body Text Char"/>
    <w:basedOn w:val="DefaultParagraphFont"/>
    <w:link w:val="BodyText"/>
    <w:rsid w:val="00C9263F"/>
    <w:rPr>
      <w:rFonts w:ascii="Arial" w:eastAsiaTheme="minorEastAsia" w:hAnsi="Arial" w:cs="Arial"/>
      <w:sz w:val="22"/>
      <w:szCs w:val="22"/>
      <w:lang w:eastAsia="en-AU"/>
    </w:rPr>
  </w:style>
  <w:style w:type="paragraph" w:customStyle="1" w:styleId="Default">
    <w:name w:val="Default"/>
    <w:rsid w:val="009D35E9"/>
    <w:pPr>
      <w:autoSpaceDE w:val="0"/>
      <w:autoSpaceDN w:val="0"/>
      <w:adjustRightInd w:val="0"/>
      <w:spacing w:after="200" w:line="276" w:lineRule="auto"/>
    </w:pPr>
    <w:rPr>
      <w:rFonts w:ascii="Arial" w:eastAsiaTheme="minorEastAsia" w:hAnsi="Arial" w:cs="Arial"/>
      <w:color w:val="000000"/>
      <w:lang w:val="en-US"/>
    </w:rPr>
  </w:style>
  <w:style w:type="paragraph" w:styleId="ListParagraph">
    <w:name w:val="List Paragraph"/>
    <w:aliases w:val="List Bullet 1"/>
    <w:basedOn w:val="Normal"/>
    <w:link w:val="ListParagraphChar"/>
    <w:uiPriority w:val="34"/>
    <w:qFormat/>
    <w:rsid w:val="00C9263F"/>
    <w:pPr>
      <w:spacing w:after="60" w:line="240" w:lineRule="auto"/>
    </w:pPr>
    <w:rPr>
      <w:rFonts w:ascii="Arial" w:hAnsi="Arial" w:cs="Arial"/>
    </w:rPr>
  </w:style>
  <w:style w:type="paragraph" w:styleId="NoSpacing">
    <w:name w:val="No Spacing"/>
    <w:basedOn w:val="Normal"/>
    <w:uiPriority w:val="1"/>
    <w:qFormat/>
    <w:rsid w:val="009D35E9"/>
    <w:pPr>
      <w:spacing w:after="0" w:line="240" w:lineRule="auto"/>
    </w:pPr>
  </w:style>
  <w:style w:type="character" w:styleId="SubtleEmphasis">
    <w:name w:val="Subtle Emphasis"/>
    <w:uiPriority w:val="19"/>
    <w:qFormat/>
    <w:rsid w:val="009D35E9"/>
    <w:rPr>
      <w:i/>
      <w:iCs/>
    </w:rPr>
  </w:style>
  <w:style w:type="character" w:customStyle="1" w:styleId="ListParagraphChar">
    <w:name w:val="List Paragraph Char"/>
    <w:aliases w:val="List Bullet 1 Char"/>
    <w:basedOn w:val="DefaultParagraphFont"/>
    <w:link w:val="ListParagraph"/>
    <w:uiPriority w:val="34"/>
    <w:rsid w:val="00C9263F"/>
    <w:rPr>
      <w:rFonts w:ascii="Arial" w:eastAsiaTheme="minorEastAsia" w:hAnsi="Arial" w:cs="Arial"/>
      <w:sz w:val="22"/>
      <w:szCs w:val="22"/>
      <w:lang w:eastAsia="en-AU"/>
    </w:rPr>
  </w:style>
  <w:style w:type="paragraph" w:customStyle="1" w:styleId="CmqHeading1">
    <w:name w:val="Cmq Heading 1"/>
    <w:basedOn w:val="Heading3"/>
    <w:link w:val="CmqHeading1Char"/>
    <w:autoRedefine/>
    <w:qFormat/>
    <w:rsid w:val="00B3160C"/>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9D35E9"/>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B3160C"/>
    <w:rPr>
      <w:rFonts w:ascii="Arial Bold" w:eastAsia="Times" w:hAnsi="Arial Bold" w:cs="Arial"/>
      <w:b/>
      <w:caps/>
      <w:color w:val="1F3763" w:themeColor="accent1" w:themeShade="7F"/>
      <w:sz w:val="26"/>
      <w:szCs w:val="26"/>
      <w:lang w:eastAsia="en-AU"/>
    </w:rPr>
  </w:style>
  <w:style w:type="paragraph" w:customStyle="1" w:styleId="Cmqheading3">
    <w:name w:val="Cmq heading 3"/>
    <w:basedOn w:val="Heading3"/>
    <w:link w:val="Cmqheading3Char"/>
    <w:qFormat/>
    <w:rsid w:val="009D35E9"/>
    <w:pPr>
      <w:keepNext w:val="0"/>
      <w:keepLines w:val="0"/>
      <w:spacing w:before="240" w:after="120" w:line="23" w:lineRule="atLeast"/>
      <w:ind w:left="1191" w:hanging="1191"/>
      <w:contextualSpacing/>
      <w:outlineLvl w:val="9"/>
    </w:pPr>
    <w:rPr>
      <w:rFonts w:ascii="Arial" w:hAnsi="Arial" w:cs="Arial"/>
      <w:b/>
      <w:sz w:val="22"/>
      <w:szCs w:val="22"/>
    </w:rPr>
  </w:style>
  <w:style w:type="character" w:customStyle="1" w:styleId="Cmqheading2Char">
    <w:name w:val="Cmq heading 2 Char"/>
    <w:basedOn w:val="BodyTextChar"/>
    <w:link w:val="Cmqheading2"/>
    <w:rsid w:val="009D35E9"/>
    <w:rPr>
      <w:rFonts w:ascii="Arial" w:eastAsia="Times" w:hAnsi="Arial" w:cs="Arial"/>
      <w:b/>
      <w:bCs/>
      <w:i/>
      <w:caps/>
      <w:color w:val="000000"/>
      <w:sz w:val="22"/>
      <w:szCs w:val="22"/>
      <w:lang w:eastAsia="en-AU"/>
    </w:rPr>
  </w:style>
  <w:style w:type="paragraph" w:customStyle="1" w:styleId="CmqTitle1">
    <w:name w:val="Cmq Title 1"/>
    <w:basedOn w:val="Normal"/>
    <w:qFormat/>
    <w:rsid w:val="009D35E9"/>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9D35E9"/>
    <w:rPr>
      <w:rFonts w:ascii="Arial" w:eastAsiaTheme="majorEastAsia" w:hAnsi="Arial" w:cs="Arial"/>
      <w:b/>
      <w:color w:val="1F3763" w:themeColor="accent1" w:themeShade="7F"/>
      <w:sz w:val="22"/>
      <w:szCs w:val="22"/>
      <w:lang w:eastAsia="en-AU"/>
    </w:rPr>
  </w:style>
  <w:style w:type="paragraph" w:customStyle="1" w:styleId="CmqTitle2">
    <w:name w:val="Cmq Title 2"/>
    <w:basedOn w:val="Normal"/>
    <w:qFormat/>
    <w:rsid w:val="009D35E9"/>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9D35E9"/>
    <w:rPr>
      <w:color w:val="0563C1" w:themeColor="hyperlink"/>
      <w:u w:val="single"/>
    </w:rPr>
  </w:style>
  <w:style w:type="table" w:styleId="TableGrid">
    <w:name w:val="Table Grid"/>
    <w:basedOn w:val="TableNormal"/>
    <w:uiPriority w:val="59"/>
    <w:rsid w:val="009D35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35E9"/>
    <w:rPr>
      <w:rFonts w:asciiTheme="majorHAnsi" w:eastAsiaTheme="majorEastAsia" w:hAnsiTheme="majorHAnsi" w:cstheme="majorBidi"/>
      <w:color w:val="1F3763" w:themeColor="accent1" w:themeShade="7F"/>
      <w:lang w:eastAsia="en-AU"/>
    </w:rPr>
  </w:style>
  <w:style w:type="character" w:styleId="FollowedHyperlink">
    <w:name w:val="FollowedHyperlink"/>
    <w:basedOn w:val="DefaultParagraphFont"/>
    <w:uiPriority w:val="99"/>
    <w:semiHidden/>
    <w:unhideWhenUsed/>
    <w:rsid w:val="009D35E9"/>
    <w:rPr>
      <w:color w:val="954F72" w:themeColor="followedHyperlink"/>
      <w:u w:val="single"/>
    </w:rPr>
  </w:style>
  <w:style w:type="character" w:styleId="UnresolvedMention">
    <w:name w:val="Unresolved Mention"/>
    <w:basedOn w:val="DefaultParagraphFont"/>
    <w:uiPriority w:val="99"/>
    <w:semiHidden/>
    <w:unhideWhenUsed/>
    <w:rsid w:val="0001495A"/>
    <w:rPr>
      <w:color w:val="605E5C"/>
      <w:shd w:val="clear" w:color="auto" w:fill="E1DFDD"/>
    </w:rPr>
  </w:style>
  <w:style w:type="character" w:styleId="CommentReference">
    <w:name w:val="annotation reference"/>
    <w:basedOn w:val="DefaultParagraphFont"/>
    <w:uiPriority w:val="99"/>
    <w:semiHidden/>
    <w:unhideWhenUsed/>
    <w:rsid w:val="00E87B35"/>
    <w:rPr>
      <w:sz w:val="16"/>
      <w:szCs w:val="16"/>
    </w:rPr>
  </w:style>
  <w:style w:type="paragraph" w:styleId="CommentText">
    <w:name w:val="annotation text"/>
    <w:basedOn w:val="Normal"/>
    <w:link w:val="CommentTextChar"/>
    <w:uiPriority w:val="99"/>
    <w:unhideWhenUsed/>
    <w:rsid w:val="00E87B35"/>
    <w:pPr>
      <w:spacing w:line="240" w:lineRule="auto"/>
    </w:pPr>
    <w:rPr>
      <w:sz w:val="20"/>
      <w:szCs w:val="20"/>
    </w:rPr>
  </w:style>
  <w:style w:type="character" w:customStyle="1" w:styleId="CommentTextChar">
    <w:name w:val="Comment Text Char"/>
    <w:basedOn w:val="DefaultParagraphFont"/>
    <w:link w:val="CommentText"/>
    <w:uiPriority w:val="99"/>
    <w:rsid w:val="00E87B35"/>
    <w:rPr>
      <w:rFonts w:asciiTheme="minorHAnsi" w:eastAsiaTheme="minorEastAsia" w:hAnsiTheme="minorHAnsi" w:cstheme="minorBidi"/>
      <w:sz w:val="20"/>
      <w:szCs w:val="20"/>
      <w:lang w:eastAsia="en-AU"/>
    </w:rPr>
  </w:style>
  <w:style w:type="paragraph" w:styleId="CommentSubject">
    <w:name w:val="annotation subject"/>
    <w:basedOn w:val="CommentText"/>
    <w:next w:val="CommentText"/>
    <w:link w:val="CommentSubjectChar"/>
    <w:uiPriority w:val="99"/>
    <w:semiHidden/>
    <w:unhideWhenUsed/>
    <w:rsid w:val="00E87B35"/>
    <w:rPr>
      <w:b/>
      <w:bCs/>
    </w:rPr>
  </w:style>
  <w:style w:type="character" w:customStyle="1" w:styleId="CommentSubjectChar">
    <w:name w:val="Comment Subject Char"/>
    <w:basedOn w:val="CommentTextChar"/>
    <w:link w:val="CommentSubject"/>
    <w:uiPriority w:val="99"/>
    <w:semiHidden/>
    <w:rsid w:val="00E87B35"/>
    <w:rPr>
      <w:rFonts w:asciiTheme="minorHAnsi" w:eastAsiaTheme="minorEastAsia" w:hAnsiTheme="minorHAnsi" w:cstheme="minorBidi"/>
      <w:b/>
      <w:bCs/>
      <w:sz w:val="20"/>
      <w:szCs w:val="20"/>
      <w:lang w:eastAsia="en-AU"/>
    </w:rPr>
  </w:style>
  <w:style w:type="paragraph" w:customStyle="1" w:styleId="paragraph">
    <w:name w:val="paragraph"/>
    <w:basedOn w:val="NoSpacing"/>
    <w:rsid w:val="00A40F5B"/>
    <w:pPr>
      <w:spacing w:before="120" w:after="120"/>
    </w:pPr>
  </w:style>
  <w:style w:type="paragraph" w:styleId="Revision">
    <w:name w:val="Revision"/>
    <w:hidden/>
    <w:uiPriority w:val="99"/>
    <w:semiHidden/>
    <w:rsid w:val="00023DC8"/>
    <w:pPr>
      <w:spacing w:after="0" w:line="240" w:lineRule="auto"/>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827">
      <w:bodyDiv w:val="1"/>
      <w:marLeft w:val="0"/>
      <w:marRight w:val="0"/>
      <w:marTop w:val="0"/>
      <w:marBottom w:val="0"/>
      <w:divBdr>
        <w:top w:val="none" w:sz="0" w:space="0" w:color="auto"/>
        <w:left w:val="none" w:sz="0" w:space="0" w:color="auto"/>
        <w:bottom w:val="none" w:sz="0" w:space="0" w:color="auto"/>
        <w:right w:val="none" w:sz="0" w:space="0" w:color="auto"/>
      </w:divBdr>
    </w:div>
    <w:div w:id="651717438">
      <w:bodyDiv w:val="1"/>
      <w:marLeft w:val="0"/>
      <w:marRight w:val="0"/>
      <w:marTop w:val="0"/>
      <w:marBottom w:val="0"/>
      <w:divBdr>
        <w:top w:val="none" w:sz="0" w:space="0" w:color="auto"/>
        <w:left w:val="none" w:sz="0" w:space="0" w:color="auto"/>
        <w:bottom w:val="none" w:sz="0" w:space="0" w:color="auto"/>
        <w:right w:val="none" w:sz="0" w:space="0" w:color="auto"/>
      </w:divBdr>
    </w:div>
    <w:div w:id="14651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tr@health.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E339-8354-4787-852C-6498AC5A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Gene Technology Technical Advisory Committee 4 March 2024 Communiqué</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Technology Technical Advisory Committee 17 June 2024 Communiqué</dc:title>
  <dc:subject/>
  <dc:creator>OGTR.Voicemail@health.gov.au</dc:creator>
  <cp:keywords/>
  <dc:description/>
  <cp:lastModifiedBy>SMITH, Justine</cp:lastModifiedBy>
  <cp:revision>2</cp:revision>
  <dcterms:created xsi:type="dcterms:W3CDTF">2024-07-02T23:41:00Z</dcterms:created>
  <dcterms:modified xsi:type="dcterms:W3CDTF">2024-07-02T23:41:00Z</dcterms:modified>
</cp:coreProperties>
</file>