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E64" w14:textId="49CB4393" w:rsidR="006F175C" w:rsidRPr="00A15798" w:rsidRDefault="006F175C" w:rsidP="00E06830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F17459" w:rsidRPr="00137538">
        <w:rPr>
          <w:rFonts w:asciiTheme="minorHAnsi" w:hAnsiTheme="minorHAnsi" w:cs="Arial"/>
          <w:color w:val="000000" w:themeColor="text1"/>
          <w:szCs w:val="22"/>
        </w:rPr>
        <w:t>210</w:t>
      </w:r>
      <w:r w:rsidR="00F17459" w:rsidRPr="00431D84">
        <w:rPr>
          <w:rFonts w:asciiTheme="minorHAnsi" w:hAnsiTheme="minorHAnsi" w:cs="Arial"/>
          <w:color w:val="0000FF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="00E06830" w:rsidRPr="00E06830">
        <w:t xml:space="preserve"> </w:t>
      </w:r>
      <w:r w:rsidR="00E06830" w:rsidRPr="00E06830">
        <w:rPr>
          <w:rFonts w:asciiTheme="minorHAnsi" w:hAnsiTheme="minorHAnsi" w:cs="Arial"/>
          <w:szCs w:val="22"/>
        </w:rPr>
        <w:t>Clinical trials of controlled infection with</w:t>
      </w:r>
      <w:r w:rsidR="00E06830">
        <w:rPr>
          <w:rFonts w:asciiTheme="minorHAnsi" w:hAnsiTheme="minorHAnsi" w:cs="Arial"/>
          <w:szCs w:val="22"/>
        </w:rPr>
        <w:t xml:space="preserve"> </w:t>
      </w:r>
      <w:r w:rsidR="00E06830" w:rsidRPr="00E06830">
        <w:rPr>
          <w:rFonts w:asciiTheme="minorHAnsi" w:hAnsiTheme="minorHAnsi" w:cs="Arial"/>
          <w:szCs w:val="22"/>
        </w:rPr>
        <w:t xml:space="preserve">seasonal </w:t>
      </w:r>
      <w:r w:rsidR="00200F16">
        <w:rPr>
          <w:rFonts w:asciiTheme="minorHAnsi" w:hAnsiTheme="minorHAnsi" w:cs="Arial"/>
          <w:szCs w:val="22"/>
        </w:rPr>
        <w:t>i</w:t>
      </w:r>
      <w:r w:rsidR="00200F16" w:rsidRPr="00E06830">
        <w:rPr>
          <w:rFonts w:asciiTheme="minorHAnsi" w:hAnsiTheme="minorHAnsi" w:cs="Arial"/>
          <w:szCs w:val="22"/>
        </w:rPr>
        <w:t xml:space="preserve">nfluenza </w:t>
      </w:r>
      <w:r w:rsidR="00E06830" w:rsidRPr="00E06830">
        <w:rPr>
          <w:rFonts w:asciiTheme="minorHAnsi" w:hAnsiTheme="minorHAnsi" w:cs="Arial"/>
          <w:szCs w:val="22"/>
        </w:rPr>
        <w:t>viruses</w:t>
      </w:r>
    </w:p>
    <w:p w14:paraId="25CC23FF" w14:textId="1B506230" w:rsidR="006F175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05FB8D4D" w14:textId="22505309" w:rsidR="00707A97" w:rsidRDefault="00707A97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37538">
        <w:rPr>
          <w:rFonts w:asciiTheme="minorHAnsi" w:hAnsiTheme="minorHAnsi" w:cs="Arial"/>
          <w:bCs/>
          <w:sz w:val="22"/>
          <w:szCs w:val="22"/>
        </w:rPr>
        <w:t xml:space="preserve">Doherty Clinical Trials Ltd. has proposed to conduct clinical trials involving recombinant influenza viruses </w:t>
      </w:r>
      <w:r w:rsidR="00203603">
        <w:rPr>
          <w:rFonts w:asciiTheme="minorHAnsi" w:hAnsiTheme="minorHAnsi" w:cs="Arial"/>
          <w:bCs/>
          <w:sz w:val="22"/>
          <w:szCs w:val="22"/>
        </w:rPr>
        <w:t>produced</w:t>
      </w:r>
      <w:r w:rsidRPr="00137538">
        <w:rPr>
          <w:rFonts w:asciiTheme="minorHAnsi" w:hAnsiTheme="minorHAnsi" w:cs="Arial"/>
          <w:bCs/>
          <w:sz w:val="22"/>
          <w:szCs w:val="22"/>
        </w:rPr>
        <w:t xml:space="preserve"> through gene technology. The goal of these studies is to investigate viral infections and the development of immunity. These trials </w:t>
      </w:r>
      <w:r w:rsidR="00137538">
        <w:rPr>
          <w:rFonts w:asciiTheme="minorHAnsi" w:hAnsiTheme="minorHAnsi" w:cs="Arial"/>
          <w:bCs/>
          <w:sz w:val="22"/>
          <w:szCs w:val="22"/>
        </w:rPr>
        <w:t xml:space="preserve">also </w:t>
      </w:r>
      <w:r w:rsidRPr="00137538">
        <w:rPr>
          <w:rFonts w:asciiTheme="minorHAnsi" w:hAnsiTheme="minorHAnsi" w:cs="Arial"/>
          <w:bCs/>
          <w:sz w:val="22"/>
          <w:szCs w:val="22"/>
        </w:rPr>
        <w:t>aim to evaluate methods for preventing and controlling influenza, including the effectiveness of new drugs or vaccines.</w:t>
      </w:r>
    </w:p>
    <w:p w14:paraId="445C3C33" w14:textId="77DF0EF0" w:rsidR="00B37090" w:rsidRPr="00137538" w:rsidRDefault="00B37090" w:rsidP="00B37090">
      <w:pPr>
        <w:keepNext/>
        <w:spacing w:before="120" w:after="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37538">
        <w:rPr>
          <w:rFonts w:asciiTheme="minorHAnsi" w:hAnsiTheme="minorHAnsi" w:cs="Arial"/>
          <w:b/>
          <w:color w:val="000000" w:themeColor="text1"/>
          <w:sz w:val="22"/>
          <w:szCs w:val="22"/>
        </w:rPr>
        <w:t>What other regulatory processes apply to this trial?</w:t>
      </w:r>
      <w:r w:rsidR="005D1DA3" w:rsidRPr="0013753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636B8AE0" w14:textId="0B17786B" w:rsidR="00511791" w:rsidRPr="00511791" w:rsidRDefault="00B37090" w:rsidP="00511791">
      <w:pPr>
        <w:spacing w:before="120" w:after="6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Clinical trials must be conducted in accordance with requirements of the Therapeutic Goods Administration (TGA), which address the safety of trial participants. Before commencing, the trials would require ethics </w:t>
      </w:r>
      <w:r w:rsidR="00561E0D" w:rsidRPr="00137538">
        <w:rPr>
          <w:rFonts w:asciiTheme="minorHAnsi" w:hAnsiTheme="minorHAnsi" w:cs="Arial"/>
          <w:color w:val="000000" w:themeColor="text1"/>
          <w:sz w:val="22"/>
          <w:szCs w:val="22"/>
        </w:rPr>
        <w:t>approval and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must be conducted in accordance with the </w:t>
      </w:r>
      <w:r w:rsidRPr="00137538">
        <w:rPr>
          <w:rFonts w:asciiTheme="minorHAnsi" w:hAnsiTheme="minorHAnsi" w:cs="Arial"/>
          <w:i/>
          <w:color w:val="000000" w:themeColor="text1"/>
          <w:sz w:val="22"/>
          <w:szCs w:val="22"/>
        </w:rPr>
        <w:t>Guidelines for Good Clinical Practice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. Import of the GM </w:t>
      </w:r>
      <w:r w:rsidR="00766DB2">
        <w:rPr>
          <w:rFonts w:asciiTheme="minorHAnsi" w:hAnsiTheme="minorHAnsi" w:cs="Arial"/>
          <w:color w:val="000000" w:themeColor="text1"/>
          <w:sz w:val="22"/>
          <w:szCs w:val="22"/>
        </w:rPr>
        <w:t>influenza viruses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will also require approval from the </w:t>
      </w:r>
      <w:r w:rsidR="00511791" w:rsidRPr="00511791">
        <w:rPr>
          <w:rFonts w:asciiTheme="minorHAnsi" w:hAnsiTheme="minorHAnsi" w:cs="Arial"/>
          <w:color w:val="000000" w:themeColor="text1"/>
          <w:sz w:val="22"/>
          <w:szCs w:val="22"/>
        </w:rPr>
        <w:t>Department of Agriculture, Fisheries and Forestry</w:t>
      </w:r>
      <w:r w:rsidR="0051179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737B1224" w14:textId="27125211" w:rsidR="006F175C" w:rsidRPr="00137538" w:rsidRDefault="006F175C" w:rsidP="00511791">
      <w:pPr>
        <w:keepNext/>
        <w:spacing w:before="120" w:after="6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A037D8" w:rsidRPr="00137538">
        <w:rPr>
          <w:rFonts w:asciiTheme="minorHAnsi" w:hAnsiTheme="minorHAnsi" w:cs="Arial"/>
          <w:b/>
          <w:sz w:val="22"/>
          <w:szCs w:val="22"/>
        </w:rPr>
        <w:t>influenza viruses</w:t>
      </w:r>
      <w:r w:rsidR="000217ED" w:rsidRPr="00137538">
        <w:rPr>
          <w:rFonts w:asciiTheme="minorHAnsi" w:hAnsiTheme="minorHAnsi" w:cs="Arial"/>
          <w:b/>
          <w:sz w:val="22"/>
          <w:szCs w:val="22"/>
        </w:rPr>
        <w:t xml:space="preserve"> been </w:t>
      </w:r>
      <w:r w:rsidR="00137538">
        <w:rPr>
          <w:rFonts w:asciiTheme="minorHAnsi" w:hAnsiTheme="minorHAnsi" w:cs="Arial"/>
          <w:b/>
          <w:sz w:val="22"/>
          <w:szCs w:val="22"/>
        </w:rPr>
        <w:t>produce</w:t>
      </w:r>
      <w:r w:rsidR="00137538" w:rsidRPr="00137538">
        <w:rPr>
          <w:rFonts w:asciiTheme="minorHAnsi" w:hAnsiTheme="minorHAnsi" w:cs="Arial"/>
          <w:b/>
          <w:sz w:val="22"/>
          <w:szCs w:val="22"/>
        </w:rPr>
        <w:t>d</w:t>
      </w:r>
      <w:r w:rsidRPr="001D3903">
        <w:rPr>
          <w:rFonts w:asciiTheme="minorHAnsi" w:hAnsiTheme="minorHAnsi" w:cs="Arial"/>
          <w:b/>
          <w:sz w:val="22"/>
          <w:szCs w:val="22"/>
        </w:rPr>
        <w:t>?</w:t>
      </w:r>
    </w:p>
    <w:p w14:paraId="47B7265F" w14:textId="0B440A66" w:rsidR="00A037D8" w:rsidRPr="00137538" w:rsidRDefault="00616E74" w:rsidP="0066269D">
      <w:pPr>
        <w:keepNext/>
        <w:spacing w:before="12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GMOs are 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>produc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>ed from seasonal influenza viruses using a method called reverse genetics. The GMO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produce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03603">
        <w:rPr>
          <w:rFonts w:asciiTheme="minorHAnsi" w:hAnsiTheme="minorHAnsi"/>
          <w:color w:val="000000" w:themeColor="text1"/>
          <w:sz w:val="22"/>
          <w:szCs w:val="22"/>
        </w:rPr>
        <w:t>are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Pr="00137538">
        <w:rPr>
          <w:rFonts w:asciiTheme="minorHAnsi" w:hAnsiTheme="minorHAnsi"/>
          <w:color w:val="000000" w:themeColor="text1"/>
          <w:sz w:val="22"/>
          <w:szCs w:val="22"/>
        </w:rPr>
        <w:t>similar to</w:t>
      </w:r>
      <w:proofErr w:type="gramEnd"/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seasonal influenza viruses and 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>are not more pathogenic than influenza virus</w:t>
      </w:r>
      <w:r w:rsidR="007F74AC">
        <w:rPr>
          <w:rFonts w:asciiTheme="minorHAnsi" w:hAnsiTheme="minorHAnsi"/>
          <w:color w:val="000000" w:themeColor="text1"/>
          <w:sz w:val="22"/>
          <w:szCs w:val="22"/>
        </w:rPr>
        <w:t>es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 xml:space="preserve"> already present in the environment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C072C9C" w14:textId="2A33E75F" w:rsidR="005E70E9" w:rsidRPr="00137538" w:rsidRDefault="006F175C" w:rsidP="00137538">
      <w:pPr>
        <w:keepNext/>
        <w:spacing w:before="120" w:after="1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13753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What is the purpose of the </w:t>
      </w:r>
      <w:r w:rsidR="007F6DCB" w:rsidRPr="0013753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trial?</w:t>
      </w:r>
      <w:r w:rsidR="007F6DCB" w:rsidRPr="0013753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</w:p>
    <w:p w14:paraId="5891456C" w14:textId="253D58A8" w:rsidR="00036102" w:rsidRPr="008D4583" w:rsidRDefault="00036102" w:rsidP="00036102">
      <w:pPr>
        <w:spacing w:after="160" w:line="259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4583">
        <w:rPr>
          <w:rFonts w:asciiTheme="minorHAnsi" w:hAnsiTheme="minorHAnsi"/>
          <w:color w:val="000000" w:themeColor="text1"/>
          <w:sz w:val="22"/>
          <w:szCs w:val="22"/>
        </w:rPr>
        <w:t>Influenza is an acute respiratory viral infection caused by influenza A or B viruses, with up to 650,000 deaths worldwide annually. For most healthy adults, seasonal influenza is a self-limited illness from which complete recovery is expected.</w:t>
      </w:r>
      <w:r w:rsidRPr="00036102">
        <w:rPr>
          <w:rFonts w:asciiTheme="minorHAnsi" w:hAnsiTheme="minorHAnsi"/>
          <w:sz w:val="22"/>
          <w:szCs w:val="22"/>
        </w:rPr>
        <w:t xml:space="preserve"> </w:t>
      </w:r>
      <w:r w:rsidRPr="007E6AF6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ese</w:t>
      </w:r>
      <w:r w:rsidRPr="007E6AF6">
        <w:rPr>
          <w:rFonts w:asciiTheme="minorHAnsi" w:hAnsiTheme="minorHAnsi"/>
          <w:sz w:val="22"/>
          <w:szCs w:val="22"/>
        </w:rPr>
        <w:t xml:space="preserve"> trial</w:t>
      </w:r>
      <w:r>
        <w:rPr>
          <w:rFonts w:asciiTheme="minorHAnsi" w:hAnsiTheme="minorHAnsi"/>
          <w:sz w:val="22"/>
          <w:szCs w:val="22"/>
        </w:rPr>
        <w:t>s</w:t>
      </w:r>
      <w:r w:rsidRPr="007E6AF6">
        <w:rPr>
          <w:rFonts w:asciiTheme="minorHAnsi" w:hAnsiTheme="minorHAnsi"/>
          <w:sz w:val="22"/>
          <w:szCs w:val="22"/>
        </w:rPr>
        <w:t xml:space="preserve"> aim to </w:t>
      </w:r>
      <w:r>
        <w:rPr>
          <w:rFonts w:asciiTheme="minorHAnsi" w:hAnsiTheme="minorHAnsi"/>
          <w:sz w:val="22"/>
          <w:szCs w:val="22"/>
        </w:rPr>
        <w:t>better understand how</w:t>
      </w:r>
      <w:r w:rsidRPr="007E6AF6">
        <w:rPr>
          <w:rFonts w:asciiTheme="minorHAnsi" w:hAnsiTheme="minorHAnsi"/>
          <w:sz w:val="22"/>
          <w:szCs w:val="22"/>
        </w:rPr>
        <w:t xml:space="preserve"> the human immune system fights off influenza infections. </w:t>
      </w:r>
      <w:r w:rsidRPr="00C0300C">
        <w:rPr>
          <w:rFonts w:asciiTheme="minorHAnsi" w:hAnsiTheme="minorHAnsi"/>
          <w:color w:val="000000" w:themeColor="text1"/>
          <w:sz w:val="22"/>
          <w:szCs w:val="22"/>
        </w:rPr>
        <w:t>Understanding the physiological and immunological responses of humans to these viruses is critical to develop vaccines and antivirals drugs for the control of influenza</w:t>
      </w:r>
      <w:r w:rsidRPr="007E6AF6">
        <w:rPr>
          <w:rFonts w:asciiTheme="minorHAnsi" w:hAnsiTheme="minorHAnsi"/>
          <w:sz w:val="22"/>
          <w:szCs w:val="22"/>
        </w:rPr>
        <w:t>.</w:t>
      </w:r>
    </w:p>
    <w:p w14:paraId="3E7C9632" w14:textId="16D17AF9" w:rsidR="000217ED" w:rsidRPr="00137538" w:rsidRDefault="00203603" w:rsidP="000217ED">
      <w:pPr>
        <w:keepNext/>
        <w:spacing w:before="120" w:after="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H</w:t>
      </w:r>
      <w:r w:rsidR="00137538">
        <w:rPr>
          <w:rFonts w:asciiTheme="minorHAnsi" w:hAnsiTheme="minorHAnsi" w:cs="Arial"/>
          <w:b/>
          <w:color w:val="000000" w:themeColor="text1"/>
          <w:sz w:val="22"/>
          <w:szCs w:val="22"/>
        </w:rPr>
        <w:t>ave similar clinical trials been conducted in Australia or in other countries?</w:t>
      </w:r>
    </w:p>
    <w:p w14:paraId="4EE0D8D1" w14:textId="77B3C464" w:rsidR="00E81C79" w:rsidRPr="00137538" w:rsidRDefault="00D7728D" w:rsidP="0066269D">
      <w:pPr>
        <w:keepNext/>
        <w:spacing w:before="120"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>This is the first time</w:t>
      </w:r>
      <w:r w:rsidR="00036102">
        <w:rPr>
          <w:rFonts w:asciiTheme="minorHAnsi" w:hAnsiTheme="minorHAnsi" w:cs="Arial"/>
          <w:color w:val="000000" w:themeColor="text1"/>
          <w:sz w:val="22"/>
          <w:szCs w:val="22"/>
        </w:rPr>
        <w:t xml:space="preserve"> that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clinical trials with GM </w:t>
      </w:r>
      <w:r w:rsidR="00561E0D">
        <w:rPr>
          <w:rFonts w:asciiTheme="minorHAnsi" w:hAnsiTheme="minorHAnsi" w:cs="Arial"/>
          <w:color w:val="000000" w:themeColor="text1"/>
          <w:sz w:val="22"/>
          <w:szCs w:val="22"/>
        </w:rPr>
        <w:t xml:space="preserve">influenza </w:t>
      </w:r>
      <w:r w:rsidR="00561E0D" w:rsidRPr="00137538">
        <w:rPr>
          <w:rFonts w:asciiTheme="minorHAnsi" w:hAnsiTheme="minorHAnsi" w:cs="Arial"/>
          <w:color w:val="000000" w:themeColor="text1"/>
          <w:sz w:val="22"/>
          <w:szCs w:val="22"/>
        </w:rPr>
        <w:t>will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be used in 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>healthy participants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in Australia; however, 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>th</w:t>
      </w:r>
      <w:r w:rsidR="00036102">
        <w:rPr>
          <w:rFonts w:asciiTheme="minorHAnsi" w:hAnsiTheme="minorHAnsi" w:cs="Arial"/>
          <w:color w:val="000000" w:themeColor="text1"/>
          <w:sz w:val="22"/>
          <w:szCs w:val="22"/>
        </w:rPr>
        <w:t>ese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type</w:t>
      </w:r>
      <w:r w:rsidR="00036102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of trials </w:t>
      </w:r>
      <w:r w:rsidR="008D4583">
        <w:rPr>
          <w:rFonts w:asciiTheme="minorHAnsi" w:hAnsiTheme="minorHAnsi" w:cs="Arial"/>
          <w:color w:val="000000" w:themeColor="text1"/>
          <w:sz w:val="22"/>
          <w:szCs w:val="22"/>
        </w:rPr>
        <w:t>have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been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conducted in 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>several countries in</w:t>
      </w:r>
      <w:r w:rsidR="00203603">
        <w:rPr>
          <w:rFonts w:asciiTheme="minorHAnsi" w:hAnsiTheme="minorHAnsi" w:cs="Arial"/>
          <w:color w:val="000000" w:themeColor="text1"/>
          <w:sz w:val="22"/>
          <w:szCs w:val="22"/>
        </w:rPr>
        <w:t>cluding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>the US</w:t>
      </w:r>
      <w:r w:rsidR="0003610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>The first GMO to be used in the clinical trial proposed under this licence has been used in a trial authorised by the FDA in the US</w:t>
      </w:r>
      <w:r w:rsidR="0003610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>. No serious adverse events were reported</w:t>
      </w:r>
      <w:r w:rsidR="007F74AC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1375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4F34F5B2" w14:textId="39E7C1AE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121E98EA" w:rsidR="006F175C" w:rsidRPr="00137538" w:rsidRDefault="00BB487E" w:rsidP="0066269D">
      <w:pPr>
        <w:spacing w:before="12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137538">
        <w:rPr>
          <w:rFonts w:asciiTheme="minorHAnsi" w:hAnsiTheme="minorHAnsi"/>
          <w:color w:val="000000" w:themeColor="text1"/>
          <w:sz w:val="22"/>
          <w:szCs w:val="22"/>
        </w:rPr>
        <w:t>The</w:t>
      </w:r>
      <w:r w:rsidR="00244B6A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consultation Risk Assessment and Risk Management Plan (RARMP) 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prepared for this application </w:t>
      </w:r>
      <w:r w:rsidR="00B87FB9" w:rsidRPr="00137538">
        <w:rPr>
          <w:rFonts w:asciiTheme="minorHAnsi" w:hAnsiTheme="minorHAnsi"/>
          <w:color w:val="000000" w:themeColor="text1"/>
          <w:sz w:val="22"/>
          <w:szCs w:val="22"/>
        </w:rPr>
        <w:t>conclude</w:t>
      </w:r>
      <w:r w:rsidR="00244B6A" w:rsidRPr="00137538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B87FB9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that the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>clinical</w:t>
      </w:r>
      <w:r w:rsidR="00583C62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trial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87FB9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poses negligible </w:t>
      </w:r>
      <w:r w:rsidR="00203603">
        <w:rPr>
          <w:rFonts w:asciiTheme="minorHAnsi" w:hAnsiTheme="minorHAnsi"/>
          <w:color w:val="000000" w:themeColor="text1"/>
          <w:sz w:val="22"/>
          <w:szCs w:val="22"/>
        </w:rPr>
        <w:t xml:space="preserve">to moderate </w:t>
      </w:r>
      <w:r w:rsidR="00B87FB9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risks to people or the environment. </w:t>
      </w:r>
      <w:proofErr w:type="gramStart"/>
      <w:r w:rsidR="00203603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565B38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number </w:t>
      </w:r>
      <w:r w:rsidR="00565B38" w:rsidRPr="00137538">
        <w:rPr>
          <w:rFonts w:asciiTheme="minorHAnsi" w:hAnsiTheme="minorHAnsi"/>
          <w:color w:val="000000" w:themeColor="text1"/>
          <w:sz w:val="22"/>
          <w:szCs w:val="22"/>
        </w:rPr>
        <w:t>of</w:t>
      </w:r>
      <w:proofErr w:type="gramEnd"/>
      <w:r w:rsidR="00565B38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licence conditions have been drafted</w:t>
      </w:r>
      <w:r w:rsidR="000F7EE1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to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>restrict the spread and persistence of the GM</w:t>
      </w:r>
      <w:r w:rsidR="0003610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CC2FED" w:rsidRPr="00137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F94B1B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For example, there are conditions relating to preparation and administration of the GM </w:t>
      </w:r>
      <w:r w:rsidR="00036102">
        <w:rPr>
          <w:rFonts w:asciiTheme="minorHAnsi" w:hAnsiTheme="minorHAnsi"/>
          <w:color w:val="000000" w:themeColor="text1"/>
          <w:sz w:val="22"/>
          <w:szCs w:val="22"/>
        </w:rPr>
        <w:t>influenza virus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50453C" w:rsidRPr="00137538">
        <w:rPr>
          <w:rFonts w:asciiTheme="minorHAnsi" w:hAnsiTheme="minorHAnsi"/>
          <w:color w:val="000000" w:themeColor="text1"/>
          <w:sz w:val="22"/>
          <w:szCs w:val="22"/>
        </w:rPr>
        <w:t>us</w:t>
      </w:r>
      <w:r w:rsidR="00203603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50453C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of personal protective equipment</w:t>
      </w:r>
      <w:r w:rsidR="00B01664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and appropriate waste disposal. </w:t>
      </w:r>
      <w:r w:rsidR="006F175C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Full details of the draft licence conditions are </w:t>
      </w:r>
      <w:r w:rsidR="00C87EA7" w:rsidRPr="00137538">
        <w:rPr>
          <w:rFonts w:asciiTheme="minorHAnsi" w:hAnsiTheme="minorHAnsi"/>
          <w:color w:val="000000" w:themeColor="text1"/>
          <w:sz w:val="22"/>
          <w:szCs w:val="22"/>
        </w:rPr>
        <w:t>available</w:t>
      </w:r>
      <w:r w:rsidR="006F175C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in the </w:t>
      </w:r>
      <w:r w:rsidR="00244B6A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consultation </w:t>
      </w:r>
      <w:r w:rsidR="006F175C" w:rsidRPr="00137538">
        <w:rPr>
          <w:rFonts w:asciiTheme="minorHAnsi" w:hAnsiTheme="minorHAnsi"/>
          <w:color w:val="000000" w:themeColor="text1"/>
          <w:sz w:val="22"/>
          <w:szCs w:val="22"/>
        </w:rPr>
        <w:t>RARMP</w:t>
      </w:r>
      <w:r w:rsidR="00C87EA7" w:rsidRPr="00137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C553EF" w:rsidRPr="00137538" w:rsidDel="00C553E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9A19F5F" w14:textId="77777777" w:rsidR="006F175C" w:rsidRPr="00137538" w:rsidRDefault="006F175C" w:rsidP="0066269D">
      <w:pPr>
        <w:spacing w:before="120" w:after="1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37538">
        <w:rPr>
          <w:rFonts w:asciiTheme="minorHAnsi" w:hAnsiTheme="minorHAnsi" w:cs="Arial"/>
          <w:b/>
          <w:color w:val="000000" w:themeColor="text1"/>
          <w:sz w:val="22"/>
          <w:szCs w:val="22"/>
        </w:rPr>
        <w:t>How can I comment on this application?</w:t>
      </w:r>
    </w:p>
    <w:p w14:paraId="786BEBDB" w14:textId="5D151FBF" w:rsidR="006F175C" w:rsidRPr="00137538" w:rsidRDefault="006F175C" w:rsidP="0066269D">
      <w:pPr>
        <w:spacing w:before="12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The full consultation RARMP and a </w:t>
      </w:r>
      <w:r w:rsidR="00444B0D" w:rsidRPr="00137538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ummary </w:t>
      </w:r>
      <w:r w:rsidR="003442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of the RARMP 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>for application DIR </w:t>
      </w:r>
      <w:r w:rsidR="00C57736" w:rsidRPr="00137538">
        <w:rPr>
          <w:rFonts w:asciiTheme="minorHAnsi" w:hAnsiTheme="minorHAnsi"/>
          <w:color w:val="000000" w:themeColor="text1"/>
          <w:sz w:val="22"/>
          <w:szCs w:val="22"/>
        </w:rPr>
        <w:t>210</w:t>
      </w:r>
      <w:r w:rsidR="000361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are available on the </w:t>
      </w:r>
      <w:hyperlink r:id="rId8" w:history="1">
        <w:r w:rsidR="00CD6FEB" w:rsidRPr="00137538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OGTR website</w:t>
        </w:r>
      </w:hyperlink>
      <w:r w:rsidR="00CD6FEB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or 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>via the contacts listed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below.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You are invited to submit your written comments</w:t>
      </w:r>
      <w:r w:rsidR="00D23FE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(including email)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on the consultation version of the RARMP</w:t>
      </w:r>
      <w:r w:rsidR="003442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>related to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any risks to the health and safety of people or to the environment </w:t>
      </w:r>
      <w:r w:rsidR="005779B3" w:rsidRPr="00137538">
        <w:rPr>
          <w:rFonts w:asciiTheme="minorHAnsi" w:hAnsiTheme="minorHAnsi"/>
          <w:color w:val="000000" w:themeColor="text1"/>
          <w:sz w:val="22"/>
          <w:szCs w:val="22"/>
        </w:rPr>
        <w:t>from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the proposed </w:t>
      </w:r>
      <w:r w:rsidR="000217ED" w:rsidRPr="00137538">
        <w:rPr>
          <w:rFonts w:asciiTheme="minorHAnsi" w:hAnsiTheme="minorHAnsi"/>
          <w:color w:val="000000" w:themeColor="text1"/>
          <w:sz w:val="22"/>
          <w:szCs w:val="22"/>
        </w:rPr>
        <w:t>clinical trial</w:t>
      </w:r>
      <w:r w:rsidR="003442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0217ED" w:rsidRPr="0013753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Please note that issues such as </w:t>
      </w:r>
      <w:r w:rsidR="000217ED" w:rsidRPr="00137538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patient safety, quality and efficacy of a therapeutic products, and marketability and trade implications </w:t>
      </w:r>
      <w:r w:rsidR="000217ED" w:rsidRPr="0013753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do</w:t>
      </w:r>
      <w:r w:rsidR="000217ED" w:rsidRPr="00137538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NOT </w:t>
      </w:r>
      <w:r w:rsidR="000217ED" w:rsidRPr="0013753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fall within the scope of the evaluations conducted under the </w:t>
      </w:r>
      <w:r w:rsidR="000217ED" w:rsidRPr="00137538">
        <w:rPr>
          <w:rFonts w:ascii="Calibri" w:eastAsiaTheme="minorHAnsi" w:hAnsi="Calibri" w:cs="Calibri"/>
          <w:i/>
          <w:color w:val="000000" w:themeColor="text1"/>
          <w:sz w:val="22"/>
          <w:szCs w:val="22"/>
          <w:lang w:eastAsia="en-US"/>
        </w:rPr>
        <w:t>Gene Technology Act 2000</w:t>
      </w:r>
      <w:r w:rsidR="000217ED" w:rsidRPr="0013753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as these are the responsibility of other agencies and authorities. </w:t>
      </w:r>
      <w:r w:rsidR="0034427E" w:rsidRPr="00137538">
        <w:rPr>
          <w:rFonts w:asciiTheme="minorHAnsi" w:hAnsiTheme="minorHAnsi"/>
          <w:color w:val="000000" w:themeColor="text1"/>
          <w:sz w:val="22"/>
          <w:szCs w:val="22"/>
        </w:rPr>
        <w:t>Comments</w:t>
      </w:r>
      <w:r w:rsidR="00BB487E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must be received by the close of t</w:t>
      </w:r>
      <w:r w:rsidR="00BE3523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he consultation period 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on </w:t>
      </w:r>
      <w:r w:rsidR="00556F2A" w:rsidRPr="00137538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="007F74AC">
        <w:rPr>
          <w:rFonts w:asciiTheme="minorHAnsi" w:hAnsiTheme="minorHAnsi"/>
          <w:b/>
          <w:color w:val="000000" w:themeColor="text1"/>
          <w:sz w:val="22"/>
          <w:szCs w:val="22"/>
        </w:rPr>
        <w:t> </w:t>
      </w:r>
      <w:r w:rsidR="007F74AC" w:rsidRPr="00137538">
        <w:rPr>
          <w:rFonts w:asciiTheme="minorHAnsi" w:hAnsiTheme="minorHAnsi"/>
          <w:b/>
          <w:color w:val="000000" w:themeColor="text1"/>
          <w:sz w:val="22"/>
          <w:szCs w:val="22"/>
        </w:rPr>
        <w:t>February</w:t>
      </w:r>
      <w:r w:rsidR="007F74AC">
        <w:rPr>
          <w:rFonts w:asciiTheme="minorHAnsi" w:hAnsiTheme="minorHAnsi"/>
          <w:b/>
          <w:color w:val="000000" w:themeColor="text1"/>
          <w:sz w:val="22"/>
          <w:szCs w:val="22"/>
        </w:rPr>
        <w:t> </w:t>
      </w:r>
      <w:r w:rsidR="00556F2A" w:rsidRPr="00137538">
        <w:rPr>
          <w:rFonts w:asciiTheme="minorHAnsi" w:hAnsiTheme="minorHAnsi"/>
          <w:b/>
          <w:color w:val="000000" w:themeColor="text1"/>
          <w:sz w:val="22"/>
          <w:szCs w:val="22"/>
        </w:rPr>
        <w:t>2025</w:t>
      </w:r>
      <w:r w:rsidRPr="00137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5E70E9" w:rsidRPr="00137538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lastRenderedPageBreak/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33FF13DE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="0077021D">
        <w:rPr>
          <w:rFonts w:asciiTheme="minorHAnsi" w:hAnsiTheme="minorHAnsi"/>
          <w:b/>
          <w:sz w:val="22"/>
          <w:szCs w:val="22"/>
        </w:rPr>
        <w:instrText>HYPERLINK "http://www.ogtr.gov.au/"</w:instrText>
      </w:r>
      <w:r w:rsidR="0077021D"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77021D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EA9E" w14:textId="77777777" w:rsidR="00401343" w:rsidRDefault="00401343">
      <w:r>
        <w:separator/>
      </w:r>
    </w:p>
  </w:endnote>
  <w:endnote w:type="continuationSeparator" w:id="0">
    <w:p w14:paraId="6FF0AB63" w14:textId="77777777" w:rsidR="00401343" w:rsidRDefault="0040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4622" w14:textId="77777777" w:rsidR="00DA5FCE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DA5FCE" w:rsidRDefault="00DA5FCE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692A" w14:textId="3AD403AC" w:rsidR="00DA5FCE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DA5FCE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2B30" w14:textId="77777777" w:rsidR="00401343" w:rsidRDefault="00401343">
      <w:r>
        <w:separator/>
      </w:r>
    </w:p>
  </w:footnote>
  <w:footnote w:type="continuationSeparator" w:id="0">
    <w:p w14:paraId="6AA5DF5A" w14:textId="77777777" w:rsidR="00401343" w:rsidRDefault="0040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C3696" w14:textId="0453BD50" w:rsidR="00DA5FCE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DA5FCE" w:rsidRPr="00137538">
      <w:rPr>
        <w:rFonts w:asciiTheme="minorHAnsi" w:hAnsiTheme="minorHAnsi" w:cs="Arial (W1)"/>
        <w:color w:val="000000" w:themeColor="text1"/>
        <w:sz w:val="18"/>
        <w:szCs w:val="18"/>
      </w:rPr>
      <w:t>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292221">
    <w:abstractNumId w:val="0"/>
  </w:num>
  <w:num w:numId="2" w16cid:durableId="204486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36102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C2D9C"/>
    <w:rsid w:val="000D02C2"/>
    <w:rsid w:val="000D222B"/>
    <w:rsid w:val="000E3C6B"/>
    <w:rsid w:val="000F7EE1"/>
    <w:rsid w:val="001057FE"/>
    <w:rsid w:val="001078B3"/>
    <w:rsid w:val="001111C7"/>
    <w:rsid w:val="00126445"/>
    <w:rsid w:val="0012712E"/>
    <w:rsid w:val="00132658"/>
    <w:rsid w:val="00137538"/>
    <w:rsid w:val="001564D8"/>
    <w:rsid w:val="001603AC"/>
    <w:rsid w:val="001700B5"/>
    <w:rsid w:val="0017627F"/>
    <w:rsid w:val="00177770"/>
    <w:rsid w:val="001924F8"/>
    <w:rsid w:val="001A621F"/>
    <w:rsid w:val="001D2D29"/>
    <w:rsid w:val="001D3903"/>
    <w:rsid w:val="001D5060"/>
    <w:rsid w:val="001D6B5E"/>
    <w:rsid w:val="001E22FC"/>
    <w:rsid w:val="001E30D9"/>
    <w:rsid w:val="001E46CD"/>
    <w:rsid w:val="001E7C07"/>
    <w:rsid w:val="0020040F"/>
    <w:rsid w:val="00200F16"/>
    <w:rsid w:val="00203603"/>
    <w:rsid w:val="002042D1"/>
    <w:rsid w:val="00207F1C"/>
    <w:rsid w:val="0021112C"/>
    <w:rsid w:val="0021365A"/>
    <w:rsid w:val="0022466F"/>
    <w:rsid w:val="00234B18"/>
    <w:rsid w:val="00240C90"/>
    <w:rsid w:val="00244B6A"/>
    <w:rsid w:val="002665D8"/>
    <w:rsid w:val="002736AA"/>
    <w:rsid w:val="0028500E"/>
    <w:rsid w:val="00285AAA"/>
    <w:rsid w:val="0028698E"/>
    <w:rsid w:val="00292330"/>
    <w:rsid w:val="002A237C"/>
    <w:rsid w:val="002B3EC8"/>
    <w:rsid w:val="002B4670"/>
    <w:rsid w:val="002D736D"/>
    <w:rsid w:val="002E3655"/>
    <w:rsid w:val="002F0657"/>
    <w:rsid w:val="00306A47"/>
    <w:rsid w:val="00306BBE"/>
    <w:rsid w:val="0031412A"/>
    <w:rsid w:val="003236B4"/>
    <w:rsid w:val="00332893"/>
    <w:rsid w:val="0033318E"/>
    <w:rsid w:val="00334006"/>
    <w:rsid w:val="0034427E"/>
    <w:rsid w:val="00375524"/>
    <w:rsid w:val="0038710E"/>
    <w:rsid w:val="00390783"/>
    <w:rsid w:val="003A0298"/>
    <w:rsid w:val="003A1B10"/>
    <w:rsid w:val="003A649E"/>
    <w:rsid w:val="003B2D05"/>
    <w:rsid w:val="003B4298"/>
    <w:rsid w:val="003B57B0"/>
    <w:rsid w:val="003C0DFE"/>
    <w:rsid w:val="003C1AA1"/>
    <w:rsid w:val="003C3512"/>
    <w:rsid w:val="003C618F"/>
    <w:rsid w:val="003F062C"/>
    <w:rsid w:val="003F085A"/>
    <w:rsid w:val="003F2B1A"/>
    <w:rsid w:val="00401343"/>
    <w:rsid w:val="00403973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0B8E"/>
    <w:rsid w:val="00444B0D"/>
    <w:rsid w:val="0045054F"/>
    <w:rsid w:val="00455BB4"/>
    <w:rsid w:val="0045693C"/>
    <w:rsid w:val="004664AB"/>
    <w:rsid w:val="00470CD8"/>
    <w:rsid w:val="00473E5B"/>
    <w:rsid w:val="00482102"/>
    <w:rsid w:val="004877B5"/>
    <w:rsid w:val="00496FF5"/>
    <w:rsid w:val="004A6C2F"/>
    <w:rsid w:val="004B7231"/>
    <w:rsid w:val="004C0276"/>
    <w:rsid w:val="004C0831"/>
    <w:rsid w:val="004E00F0"/>
    <w:rsid w:val="005010B2"/>
    <w:rsid w:val="0050453C"/>
    <w:rsid w:val="0051167D"/>
    <w:rsid w:val="00511791"/>
    <w:rsid w:val="00516D2F"/>
    <w:rsid w:val="005214DA"/>
    <w:rsid w:val="0053350A"/>
    <w:rsid w:val="005446D7"/>
    <w:rsid w:val="00556F2A"/>
    <w:rsid w:val="00561E0D"/>
    <w:rsid w:val="005657F7"/>
    <w:rsid w:val="00565B38"/>
    <w:rsid w:val="00566D27"/>
    <w:rsid w:val="005722D3"/>
    <w:rsid w:val="00574D4F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16E74"/>
    <w:rsid w:val="006239FB"/>
    <w:rsid w:val="006345A1"/>
    <w:rsid w:val="006361DB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A4C8C"/>
    <w:rsid w:val="006B0C81"/>
    <w:rsid w:val="006C03F5"/>
    <w:rsid w:val="006C35B9"/>
    <w:rsid w:val="006E4C36"/>
    <w:rsid w:val="006E5ACB"/>
    <w:rsid w:val="006E6BD2"/>
    <w:rsid w:val="006F175C"/>
    <w:rsid w:val="006F3DAC"/>
    <w:rsid w:val="0070504D"/>
    <w:rsid w:val="00707A97"/>
    <w:rsid w:val="00707DE8"/>
    <w:rsid w:val="007136EB"/>
    <w:rsid w:val="00714A4E"/>
    <w:rsid w:val="007205D4"/>
    <w:rsid w:val="00723827"/>
    <w:rsid w:val="0073515C"/>
    <w:rsid w:val="007431B7"/>
    <w:rsid w:val="0075343C"/>
    <w:rsid w:val="0075491E"/>
    <w:rsid w:val="007568C8"/>
    <w:rsid w:val="00764A99"/>
    <w:rsid w:val="007659AC"/>
    <w:rsid w:val="007666A9"/>
    <w:rsid w:val="00766DB2"/>
    <w:rsid w:val="0077021D"/>
    <w:rsid w:val="00772AA1"/>
    <w:rsid w:val="00781185"/>
    <w:rsid w:val="007A6342"/>
    <w:rsid w:val="007B0E83"/>
    <w:rsid w:val="007B749B"/>
    <w:rsid w:val="007B7EE5"/>
    <w:rsid w:val="007C44E3"/>
    <w:rsid w:val="007D5030"/>
    <w:rsid w:val="007D6832"/>
    <w:rsid w:val="007D6E24"/>
    <w:rsid w:val="007E6AF6"/>
    <w:rsid w:val="007F3ABB"/>
    <w:rsid w:val="007F3B49"/>
    <w:rsid w:val="007F6DCB"/>
    <w:rsid w:val="007F74AC"/>
    <w:rsid w:val="0080031E"/>
    <w:rsid w:val="00815B15"/>
    <w:rsid w:val="00827BE2"/>
    <w:rsid w:val="0084110A"/>
    <w:rsid w:val="008615BD"/>
    <w:rsid w:val="00864D30"/>
    <w:rsid w:val="008C5202"/>
    <w:rsid w:val="008D3A69"/>
    <w:rsid w:val="008D4583"/>
    <w:rsid w:val="008D62AC"/>
    <w:rsid w:val="009241B9"/>
    <w:rsid w:val="009653A1"/>
    <w:rsid w:val="00967B07"/>
    <w:rsid w:val="00973055"/>
    <w:rsid w:val="0097681E"/>
    <w:rsid w:val="0098602D"/>
    <w:rsid w:val="0099229E"/>
    <w:rsid w:val="009B3208"/>
    <w:rsid w:val="009C4391"/>
    <w:rsid w:val="009E614B"/>
    <w:rsid w:val="009F1C88"/>
    <w:rsid w:val="009F5C6F"/>
    <w:rsid w:val="009F61C9"/>
    <w:rsid w:val="00A022EA"/>
    <w:rsid w:val="00A037D8"/>
    <w:rsid w:val="00A15798"/>
    <w:rsid w:val="00A16D20"/>
    <w:rsid w:val="00A172B7"/>
    <w:rsid w:val="00A35004"/>
    <w:rsid w:val="00A35EBD"/>
    <w:rsid w:val="00A42B83"/>
    <w:rsid w:val="00A5746A"/>
    <w:rsid w:val="00A62445"/>
    <w:rsid w:val="00A6523B"/>
    <w:rsid w:val="00AA21C8"/>
    <w:rsid w:val="00AA253B"/>
    <w:rsid w:val="00AB3A1C"/>
    <w:rsid w:val="00AB504C"/>
    <w:rsid w:val="00AC1F8D"/>
    <w:rsid w:val="00AC41D2"/>
    <w:rsid w:val="00AD4EE3"/>
    <w:rsid w:val="00AD5ECA"/>
    <w:rsid w:val="00AE6321"/>
    <w:rsid w:val="00AE7741"/>
    <w:rsid w:val="00B01664"/>
    <w:rsid w:val="00B0451F"/>
    <w:rsid w:val="00B04978"/>
    <w:rsid w:val="00B21A7B"/>
    <w:rsid w:val="00B37090"/>
    <w:rsid w:val="00B41006"/>
    <w:rsid w:val="00B41B42"/>
    <w:rsid w:val="00B87FB9"/>
    <w:rsid w:val="00B9203C"/>
    <w:rsid w:val="00BA1817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4670"/>
    <w:rsid w:val="00C458CE"/>
    <w:rsid w:val="00C5105A"/>
    <w:rsid w:val="00C553EF"/>
    <w:rsid w:val="00C57736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D7C0E"/>
    <w:rsid w:val="00CE4FF3"/>
    <w:rsid w:val="00D00D08"/>
    <w:rsid w:val="00D03AEC"/>
    <w:rsid w:val="00D05409"/>
    <w:rsid w:val="00D120EC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28D"/>
    <w:rsid w:val="00D77386"/>
    <w:rsid w:val="00D81B7C"/>
    <w:rsid w:val="00D878A8"/>
    <w:rsid w:val="00D91189"/>
    <w:rsid w:val="00DA0699"/>
    <w:rsid w:val="00DA5FCE"/>
    <w:rsid w:val="00DB04C0"/>
    <w:rsid w:val="00DC101D"/>
    <w:rsid w:val="00DC45E8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06830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027A"/>
    <w:rsid w:val="00E51221"/>
    <w:rsid w:val="00E604C5"/>
    <w:rsid w:val="00E63182"/>
    <w:rsid w:val="00E7019D"/>
    <w:rsid w:val="00E7374D"/>
    <w:rsid w:val="00E76441"/>
    <w:rsid w:val="00E77C85"/>
    <w:rsid w:val="00E81C79"/>
    <w:rsid w:val="00E91613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02C01"/>
    <w:rsid w:val="00F119BA"/>
    <w:rsid w:val="00F13FA8"/>
    <w:rsid w:val="00F17459"/>
    <w:rsid w:val="00F42720"/>
    <w:rsid w:val="00F43AE6"/>
    <w:rsid w:val="00F537E8"/>
    <w:rsid w:val="00F549CD"/>
    <w:rsid w:val="00F555A7"/>
    <w:rsid w:val="00F64537"/>
    <w:rsid w:val="00F87B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3C6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1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210 - Questions and Answers on consultation on Risk Assessment</dc:title>
  <dc:creator/>
  <cp:lastModifiedBy/>
  <cp:revision>1</cp:revision>
  <dcterms:created xsi:type="dcterms:W3CDTF">2024-12-11T00:26:00Z</dcterms:created>
  <dcterms:modified xsi:type="dcterms:W3CDTF">2024-12-11T00:26:00Z</dcterms:modified>
</cp:coreProperties>
</file>