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79D8" w14:textId="71E9B385" w:rsidR="00273E3E" w:rsidRPr="00604B19" w:rsidRDefault="00273E3E" w:rsidP="00407CB8">
      <w:pPr>
        <w:spacing w:before="240" w:after="240"/>
        <w:rPr>
          <w:rFonts w:asciiTheme="minorHAnsi" w:hAnsiTheme="minorHAnsi" w:cstheme="minorHAnsi"/>
          <w:b/>
          <w:bCs/>
          <w:sz w:val="28"/>
          <w:szCs w:val="26"/>
        </w:rPr>
      </w:pPr>
      <w:bookmarkStart w:id="0" w:name="_Toc429990792"/>
      <w:r w:rsidRPr="00604B19">
        <w:rPr>
          <w:rFonts w:asciiTheme="minorHAnsi" w:hAnsiTheme="minorHAnsi" w:cstheme="minorHAnsi"/>
          <w:b/>
          <w:bCs/>
          <w:sz w:val="28"/>
          <w:szCs w:val="26"/>
        </w:rPr>
        <w:t xml:space="preserve">Quarterly activities report for </w:t>
      </w:r>
      <w:r w:rsidR="000F151F">
        <w:rPr>
          <w:rFonts w:asciiTheme="minorHAnsi" w:hAnsiTheme="minorHAnsi" w:cstheme="minorHAnsi"/>
          <w:b/>
          <w:bCs/>
          <w:sz w:val="28"/>
          <w:szCs w:val="26"/>
        </w:rPr>
        <w:t>July</w:t>
      </w:r>
      <w:r w:rsidR="00F330C0" w:rsidRPr="00604B19">
        <w:rPr>
          <w:rFonts w:asciiTheme="minorHAnsi" w:hAnsiTheme="minorHAnsi" w:cstheme="minorHAnsi"/>
          <w:b/>
          <w:bCs/>
          <w:sz w:val="28"/>
          <w:szCs w:val="26"/>
        </w:rPr>
        <w:t xml:space="preserve"> – </w:t>
      </w:r>
      <w:r w:rsidR="000F151F">
        <w:rPr>
          <w:rFonts w:asciiTheme="minorHAnsi" w:hAnsiTheme="minorHAnsi" w:cstheme="minorHAnsi"/>
          <w:b/>
          <w:bCs/>
          <w:sz w:val="28"/>
          <w:szCs w:val="26"/>
        </w:rPr>
        <w:t>September</w:t>
      </w:r>
      <w:r w:rsidR="00F330C0" w:rsidRPr="00604B19">
        <w:rPr>
          <w:rFonts w:asciiTheme="minorHAnsi" w:hAnsiTheme="minorHAnsi" w:cstheme="minorHAnsi"/>
          <w:b/>
          <w:bCs/>
          <w:sz w:val="28"/>
          <w:szCs w:val="26"/>
        </w:rPr>
        <w:t xml:space="preserve"> 20</w:t>
      </w:r>
      <w:r w:rsidR="00E34DA9" w:rsidRPr="00604B19">
        <w:rPr>
          <w:rFonts w:asciiTheme="minorHAnsi" w:hAnsiTheme="minorHAnsi" w:cstheme="minorHAnsi"/>
          <w:b/>
          <w:bCs/>
          <w:sz w:val="28"/>
          <w:szCs w:val="26"/>
        </w:rPr>
        <w:t>24</w:t>
      </w:r>
    </w:p>
    <w:p w14:paraId="6B6A3852" w14:textId="649E0B16" w:rsidR="00273E3E" w:rsidRDefault="00DD7876" w:rsidP="00273E3E">
      <w:pPr>
        <w:spacing w:before="120" w:after="120"/>
        <w:rPr>
          <w:rFonts w:asciiTheme="minorHAnsi" w:hAnsiTheme="minorHAnsi" w:cstheme="minorHAnsi"/>
        </w:rPr>
      </w:pPr>
      <w:r w:rsidRPr="00604B19">
        <w:rPr>
          <w:rFonts w:asciiTheme="minorHAnsi" w:hAnsiTheme="minorHAnsi" w:cstheme="minorHAnsi"/>
        </w:rPr>
        <w:t>The quarterly activities include details of monitoring and compliance activities by the Office of the Gene Technology Regulator (OGTR) during the quarter</w:t>
      </w:r>
      <w:r w:rsidR="00273E3E" w:rsidRPr="00604B19">
        <w:rPr>
          <w:rFonts w:asciiTheme="minorHAnsi" w:hAnsiTheme="minorHAnsi" w:cstheme="minorHAnsi"/>
        </w:rPr>
        <w:t>.</w:t>
      </w:r>
    </w:p>
    <w:p w14:paraId="64FF8E5C" w14:textId="77777777" w:rsidR="008C2F42" w:rsidRPr="00604B19" w:rsidRDefault="008C2F42" w:rsidP="00407CB8">
      <w:pPr>
        <w:spacing w:before="360" w:after="120"/>
        <w:rPr>
          <w:rFonts w:asciiTheme="minorHAnsi" w:hAnsiTheme="minorHAnsi" w:cstheme="minorHAnsi"/>
          <w:b/>
        </w:rPr>
      </w:pPr>
      <w:r w:rsidRPr="00604B19">
        <w:rPr>
          <w:rFonts w:asciiTheme="minorHAnsi" w:hAnsiTheme="minorHAnsi" w:cstheme="minorHAnsi"/>
          <w:b/>
          <w:bCs/>
        </w:rPr>
        <w:t>Monitoring of GMO Dealings involving Intentional Release</w:t>
      </w:r>
      <w:bookmarkEnd w:id="0"/>
      <w:r w:rsidRPr="00604B19">
        <w:rPr>
          <w:rFonts w:asciiTheme="minorHAnsi" w:hAnsiTheme="minorHAnsi" w:cstheme="minorHAnsi"/>
          <w:b/>
          <w:bCs/>
        </w:rPr>
        <w:t xml:space="preserve"> (DIR)</w:t>
      </w:r>
    </w:p>
    <w:p w14:paraId="3B0540E7" w14:textId="3224BD17" w:rsidR="00AF5002" w:rsidRPr="00604B19" w:rsidRDefault="00AF5002" w:rsidP="00D914DF">
      <w:pPr>
        <w:spacing w:before="120"/>
        <w:rPr>
          <w:rFonts w:asciiTheme="minorHAnsi" w:hAnsiTheme="minorHAnsi" w:cstheme="minorHAnsi"/>
        </w:rPr>
      </w:pPr>
      <w:r w:rsidRPr="00604B19">
        <w:rPr>
          <w:rFonts w:asciiTheme="minorHAnsi" w:hAnsiTheme="minorHAnsi" w:cstheme="minorHAnsi"/>
        </w:rPr>
        <w:t>During the quart</w:t>
      </w:r>
      <w:r w:rsidR="006C385D" w:rsidRPr="00604B19">
        <w:rPr>
          <w:rFonts w:asciiTheme="minorHAnsi" w:hAnsiTheme="minorHAnsi" w:cstheme="minorHAnsi"/>
        </w:rPr>
        <w:t>er OGTR inspect</w:t>
      </w:r>
      <w:r w:rsidR="00DD7876" w:rsidRPr="00604B19">
        <w:rPr>
          <w:rFonts w:asciiTheme="minorHAnsi" w:hAnsiTheme="minorHAnsi" w:cstheme="minorHAnsi"/>
        </w:rPr>
        <w:t>ed</w:t>
      </w:r>
      <w:r w:rsidR="006C385D" w:rsidRPr="00604B19">
        <w:rPr>
          <w:rFonts w:asciiTheme="minorHAnsi" w:hAnsiTheme="minorHAnsi" w:cstheme="minorHAnsi"/>
        </w:rPr>
        <w:t xml:space="preserve"> </w:t>
      </w:r>
      <w:r w:rsidR="0008063C" w:rsidRPr="00604B19">
        <w:rPr>
          <w:rFonts w:asciiTheme="minorHAnsi" w:hAnsiTheme="minorHAnsi" w:cstheme="minorHAnsi"/>
          <w:b/>
        </w:rPr>
        <w:t>1</w:t>
      </w:r>
      <w:r w:rsidR="003410F8">
        <w:rPr>
          <w:rFonts w:asciiTheme="minorHAnsi" w:hAnsiTheme="minorHAnsi" w:cstheme="minorHAnsi"/>
          <w:b/>
        </w:rPr>
        <w:t>3</w:t>
      </w:r>
      <w:r w:rsidR="00B5656E" w:rsidRPr="00604B19">
        <w:rPr>
          <w:rFonts w:asciiTheme="minorHAnsi" w:hAnsiTheme="minorHAnsi" w:cstheme="minorHAnsi"/>
          <w:b/>
        </w:rPr>
        <w:t xml:space="preserve"> </w:t>
      </w:r>
      <w:r w:rsidRPr="00604B19">
        <w:rPr>
          <w:rFonts w:asciiTheme="minorHAnsi" w:hAnsiTheme="minorHAnsi" w:cstheme="minorHAnsi"/>
          <w:b/>
        </w:rPr>
        <w:t>GM plant field trial site</w:t>
      </w:r>
      <w:r w:rsidR="00741F9E">
        <w:rPr>
          <w:rFonts w:asciiTheme="minorHAnsi" w:hAnsiTheme="minorHAnsi" w:cstheme="minorHAnsi"/>
          <w:b/>
        </w:rPr>
        <w:t>s</w:t>
      </w:r>
      <w:r w:rsidR="00843AA1" w:rsidRPr="00604B19">
        <w:rPr>
          <w:rFonts w:asciiTheme="minorHAnsi" w:hAnsiTheme="minorHAnsi" w:cstheme="minorHAnsi"/>
          <w:b/>
        </w:rPr>
        <w:t xml:space="preserve"> </w:t>
      </w:r>
      <w:r w:rsidR="0027390B" w:rsidRPr="00604B19">
        <w:rPr>
          <w:rFonts w:asciiTheme="minorHAnsi" w:hAnsiTheme="minorHAnsi" w:cstheme="minorHAnsi"/>
        </w:rPr>
        <w:t>(</w:t>
      </w:r>
      <w:r w:rsidR="0027390B" w:rsidRPr="00604B19">
        <w:rPr>
          <w:rFonts w:asciiTheme="minorHAnsi" w:hAnsiTheme="minorHAnsi" w:cstheme="minorHAnsi"/>
          <w:b/>
        </w:rPr>
        <w:t>Table 1</w:t>
      </w:r>
      <w:r w:rsidR="0027390B" w:rsidRPr="00604B19">
        <w:rPr>
          <w:rFonts w:asciiTheme="minorHAnsi" w:hAnsiTheme="minorHAnsi" w:cstheme="minorHAnsi"/>
        </w:rPr>
        <w:t xml:space="preserve">). </w:t>
      </w:r>
      <w:r w:rsidR="000A6430" w:rsidRPr="00604B19">
        <w:rPr>
          <w:rFonts w:asciiTheme="minorHAnsi" w:hAnsiTheme="minorHAnsi" w:cstheme="minorHAnsi"/>
        </w:rPr>
        <w:t xml:space="preserve">The </w:t>
      </w:r>
      <w:r w:rsidR="004C55FE" w:rsidRPr="00604B19">
        <w:rPr>
          <w:rFonts w:asciiTheme="minorHAnsi" w:hAnsiTheme="minorHAnsi" w:cstheme="minorHAnsi"/>
        </w:rPr>
        <w:t xml:space="preserve">inspections </w:t>
      </w:r>
      <w:r w:rsidR="000A6430" w:rsidRPr="00604B19">
        <w:rPr>
          <w:rFonts w:asciiTheme="minorHAnsi" w:hAnsiTheme="minorHAnsi" w:cstheme="minorHAnsi"/>
        </w:rPr>
        <w:t>comprised</w:t>
      </w:r>
      <w:r w:rsidRPr="00604B19">
        <w:rPr>
          <w:rFonts w:asciiTheme="minorHAnsi" w:hAnsiTheme="minorHAnsi" w:cstheme="minorHAnsi"/>
        </w:rPr>
        <w:t xml:space="preserve">: </w:t>
      </w:r>
    </w:p>
    <w:p w14:paraId="5397C3D2" w14:textId="0E61ED42" w:rsidR="006417F6" w:rsidRPr="00604B19" w:rsidRDefault="00AF5002" w:rsidP="006417F6">
      <w:pPr>
        <w:pStyle w:val="ListParagraph"/>
        <w:numPr>
          <w:ilvl w:val="0"/>
          <w:numId w:val="6"/>
        </w:numPr>
        <w:spacing w:before="60" w:after="60"/>
        <w:ind w:left="284" w:hanging="284"/>
        <w:rPr>
          <w:rFonts w:asciiTheme="minorHAnsi" w:hAnsiTheme="minorHAnsi" w:cstheme="minorHAnsi"/>
        </w:rPr>
      </w:pPr>
      <w:r w:rsidRPr="00604B19">
        <w:rPr>
          <w:rFonts w:asciiTheme="minorHAnsi" w:hAnsiTheme="minorHAnsi" w:cstheme="minorHAnsi"/>
        </w:rPr>
        <w:t>Current field trial sites</w:t>
      </w:r>
      <w:r w:rsidR="00D55CD0" w:rsidRPr="00604B19">
        <w:rPr>
          <w:rFonts w:asciiTheme="minorHAnsi" w:hAnsiTheme="minorHAnsi" w:cstheme="minorHAnsi"/>
        </w:rPr>
        <w:t xml:space="preserve"> – </w:t>
      </w:r>
      <w:r w:rsidR="003410F8">
        <w:rPr>
          <w:rFonts w:asciiTheme="minorHAnsi" w:hAnsiTheme="minorHAnsi" w:cstheme="minorHAnsi"/>
        </w:rPr>
        <w:t>o</w:t>
      </w:r>
      <w:r w:rsidR="003410F8" w:rsidRPr="00604B19">
        <w:rPr>
          <w:rFonts w:asciiTheme="minorHAnsi" w:hAnsiTheme="minorHAnsi" w:cstheme="minorHAnsi"/>
        </w:rPr>
        <w:t xml:space="preserve">f </w:t>
      </w:r>
      <w:r w:rsidR="006C385D" w:rsidRPr="00604B19">
        <w:rPr>
          <w:rFonts w:asciiTheme="minorHAnsi" w:hAnsiTheme="minorHAnsi" w:cstheme="minorHAnsi"/>
        </w:rPr>
        <w:t xml:space="preserve">the </w:t>
      </w:r>
      <w:r w:rsidR="00CC39D9">
        <w:rPr>
          <w:rFonts w:asciiTheme="minorHAnsi" w:hAnsiTheme="minorHAnsi" w:cstheme="minorHAnsi"/>
          <w:b/>
        </w:rPr>
        <w:t>eight</w:t>
      </w:r>
      <w:r w:rsidR="0025681A" w:rsidRPr="00604B19">
        <w:rPr>
          <w:rFonts w:asciiTheme="minorHAnsi" w:hAnsiTheme="minorHAnsi" w:cstheme="minorHAnsi"/>
        </w:rPr>
        <w:t xml:space="preserve"> </w:t>
      </w:r>
      <w:r w:rsidR="006C385D" w:rsidRPr="00604B19">
        <w:rPr>
          <w:rFonts w:asciiTheme="minorHAnsi" w:hAnsiTheme="minorHAnsi" w:cstheme="minorHAnsi"/>
        </w:rPr>
        <w:t>sites current in the quarter,</w:t>
      </w:r>
      <w:r w:rsidR="0001014F" w:rsidRPr="00604B19">
        <w:rPr>
          <w:rFonts w:asciiTheme="minorHAnsi" w:hAnsiTheme="minorHAnsi" w:cstheme="minorHAnsi"/>
          <w:b/>
        </w:rPr>
        <w:t xml:space="preserve"> </w:t>
      </w:r>
      <w:r w:rsidR="00F95D2A">
        <w:rPr>
          <w:rFonts w:asciiTheme="minorHAnsi" w:hAnsiTheme="minorHAnsi" w:cstheme="minorHAnsi"/>
          <w:b/>
        </w:rPr>
        <w:t>four</w:t>
      </w:r>
      <w:r w:rsidR="006B17BF" w:rsidRPr="00604B19">
        <w:rPr>
          <w:rFonts w:asciiTheme="minorHAnsi" w:hAnsiTheme="minorHAnsi" w:cstheme="minorHAnsi"/>
          <w:b/>
        </w:rPr>
        <w:t xml:space="preserve"> </w:t>
      </w:r>
      <w:r w:rsidR="00E34DA9" w:rsidRPr="00604B19">
        <w:rPr>
          <w:rFonts w:asciiTheme="minorHAnsi" w:hAnsiTheme="minorHAnsi" w:cstheme="minorHAnsi"/>
        </w:rPr>
        <w:t>w</w:t>
      </w:r>
      <w:r w:rsidR="00741F9E">
        <w:rPr>
          <w:rFonts w:asciiTheme="minorHAnsi" w:hAnsiTheme="minorHAnsi" w:cstheme="minorHAnsi"/>
        </w:rPr>
        <w:t>ere</w:t>
      </w:r>
      <w:r w:rsidRPr="00604B19">
        <w:rPr>
          <w:rFonts w:asciiTheme="minorHAnsi" w:hAnsiTheme="minorHAnsi" w:cstheme="minorHAnsi"/>
        </w:rPr>
        <w:t xml:space="preserve"> </w:t>
      </w:r>
      <w:r w:rsidR="00281844" w:rsidRPr="00604B19">
        <w:rPr>
          <w:rFonts w:asciiTheme="minorHAnsi" w:hAnsiTheme="minorHAnsi" w:cstheme="minorHAnsi"/>
        </w:rPr>
        <w:t>inspected</w:t>
      </w:r>
      <w:r w:rsidR="00E34DA9" w:rsidRPr="00604B19">
        <w:rPr>
          <w:rFonts w:asciiTheme="minorHAnsi" w:hAnsiTheme="minorHAnsi" w:cstheme="minorHAnsi"/>
        </w:rPr>
        <w:t xml:space="preserve">. </w:t>
      </w:r>
    </w:p>
    <w:p w14:paraId="00402A55" w14:textId="51D9A6D0" w:rsidR="006648AE" w:rsidRPr="00604B19" w:rsidRDefault="00AF5002" w:rsidP="00AD4596">
      <w:pPr>
        <w:pStyle w:val="ListParagraph"/>
        <w:numPr>
          <w:ilvl w:val="0"/>
          <w:numId w:val="6"/>
        </w:numPr>
        <w:spacing w:before="120" w:after="60"/>
        <w:ind w:left="284" w:hanging="284"/>
        <w:contextualSpacing w:val="0"/>
        <w:rPr>
          <w:rFonts w:asciiTheme="minorHAnsi" w:hAnsiTheme="minorHAnsi" w:cstheme="minorHAnsi"/>
        </w:rPr>
      </w:pPr>
      <w:r w:rsidRPr="00604B19">
        <w:rPr>
          <w:rFonts w:asciiTheme="minorHAnsi" w:hAnsiTheme="minorHAnsi" w:cstheme="minorHAnsi"/>
        </w:rPr>
        <w:t>Post-harvest field trial sites</w:t>
      </w:r>
      <w:r w:rsidR="00D55CD0" w:rsidRPr="00604B19">
        <w:rPr>
          <w:rFonts w:asciiTheme="minorHAnsi" w:hAnsiTheme="minorHAnsi" w:cstheme="minorHAnsi"/>
        </w:rPr>
        <w:t xml:space="preserve"> – </w:t>
      </w:r>
      <w:r w:rsidR="003410F8">
        <w:rPr>
          <w:rFonts w:asciiTheme="minorHAnsi" w:hAnsiTheme="minorHAnsi" w:cstheme="minorHAnsi"/>
        </w:rPr>
        <w:t>o</w:t>
      </w:r>
      <w:r w:rsidR="006C385D" w:rsidRPr="00604B19">
        <w:rPr>
          <w:rFonts w:asciiTheme="minorHAnsi" w:hAnsiTheme="minorHAnsi" w:cstheme="minorHAnsi"/>
        </w:rPr>
        <w:t xml:space="preserve">f the </w:t>
      </w:r>
      <w:r w:rsidR="00627CD8">
        <w:rPr>
          <w:rFonts w:asciiTheme="minorHAnsi" w:hAnsiTheme="minorHAnsi" w:cstheme="minorHAnsi"/>
          <w:b/>
        </w:rPr>
        <w:t>23</w:t>
      </w:r>
      <w:r w:rsidR="0057051F" w:rsidRPr="00604B19">
        <w:rPr>
          <w:rFonts w:asciiTheme="minorHAnsi" w:hAnsiTheme="minorHAnsi" w:cstheme="minorHAnsi"/>
          <w:b/>
        </w:rPr>
        <w:t xml:space="preserve"> </w:t>
      </w:r>
      <w:r w:rsidRPr="00604B19">
        <w:rPr>
          <w:rFonts w:asciiTheme="minorHAnsi" w:hAnsiTheme="minorHAnsi" w:cstheme="minorHAnsi"/>
        </w:rPr>
        <w:t>sites subject to post-harves</w:t>
      </w:r>
      <w:r w:rsidR="006C385D" w:rsidRPr="00604B19">
        <w:rPr>
          <w:rFonts w:asciiTheme="minorHAnsi" w:hAnsiTheme="minorHAnsi" w:cstheme="minorHAnsi"/>
        </w:rPr>
        <w:t xml:space="preserve">t monitoring in the quarter, </w:t>
      </w:r>
      <w:r w:rsidR="003410F8">
        <w:rPr>
          <w:rFonts w:asciiTheme="minorHAnsi" w:hAnsiTheme="minorHAnsi" w:cstheme="minorHAnsi"/>
          <w:b/>
        </w:rPr>
        <w:t>nine</w:t>
      </w:r>
      <w:r w:rsidR="0053622B" w:rsidRPr="00604B19">
        <w:rPr>
          <w:rFonts w:asciiTheme="minorHAnsi" w:hAnsiTheme="minorHAnsi" w:cstheme="minorHAnsi"/>
        </w:rPr>
        <w:t xml:space="preserve"> </w:t>
      </w:r>
      <w:r w:rsidRPr="00604B19">
        <w:rPr>
          <w:rFonts w:asciiTheme="minorHAnsi" w:hAnsiTheme="minorHAnsi" w:cstheme="minorHAnsi"/>
        </w:rPr>
        <w:t xml:space="preserve">were </w:t>
      </w:r>
      <w:r w:rsidR="00281844" w:rsidRPr="00604B19">
        <w:rPr>
          <w:rFonts w:asciiTheme="minorHAnsi" w:hAnsiTheme="minorHAnsi" w:cstheme="minorHAnsi"/>
        </w:rPr>
        <w:t>inspected</w:t>
      </w:r>
      <w:r w:rsidR="006648AE" w:rsidRPr="00604B19">
        <w:rPr>
          <w:rFonts w:asciiTheme="minorHAnsi" w:hAnsiTheme="minorHAnsi" w:cstheme="minorHAnsi"/>
        </w:rPr>
        <w:t>.</w:t>
      </w:r>
      <w:r w:rsidR="00DE03CD" w:rsidRPr="00604B19">
        <w:rPr>
          <w:rFonts w:asciiTheme="minorHAnsi" w:hAnsiTheme="minorHAnsi" w:cstheme="minorHAnsi"/>
        </w:rPr>
        <w:t xml:space="preserve"> </w:t>
      </w:r>
    </w:p>
    <w:p w14:paraId="38A4A697" w14:textId="1DCB301B" w:rsidR="00122ACD" w:rsidRPr="00604B19" w:rsidRDefault="006308FA" w:rsidP="00407CB8">
      <w:pPr>
        <w:spacing w:before="360"/>
        <w:rPr>
          <w:rFonts w:asciiTheme="minorHAnsi" w:hAnsiTheme="minorHAnsi" w:cstheme="minorHAnsi"/>
        </w:rPr>
      </w:pPr>
      <w:r w:rsidRPr="00604B19">
        <w:rPr>
          <w:rFonts w:asciiTheme="minorHAnsi" w:hAnsiTheme="minorHAnsi" w:cstheme="minorHAnsi"/>
        </w:rPr>
        <w:t>Table 1 – S</w:t>
      </w:r>
      <w:r w:rsidR="00AF5002" w:rsidRPr="00604B19">
        <w:rPr>
          <w:rFonts w:asciiTheme="minorHAnsi" w:hAnsiTheme="minorHAnsi" w:cstheme="minorHAnsi"/>
        </w:rPr>
        <w:t>ummar</w:t>
      </w:r>
      <w:r w:rsidRPr="00604B19">
        <w:rPr>
          <w:rFonts w:asciiTheme="minorHAnsi" w:hAnsiTheme="minorHAnsi" w:cstheme="minorHAnsi"/>
        </w:rPr>
        <w:t>y of</w:t>
      </w:r>
      <w:r w:rsidR="00AF5002" w:rsidRPr="00604B19">
        <w:rPr>
          <w:rFonts w:asciiTheme="minorHAnsi" w:hAnsiTheme="minorHAnsi" w:cstheme="minorHAnsi"/>
        </w:rPr>
        <w:t xml:space="preserve"> </w:t>
      </w:r>
      <w:r w:rsidR="002E409C" w:rsidRPr="00604B19">
        <w:rPr>
          <w:rFonts w:asciiTheme="minorHAnsi" w:hAnsiTheme="minorHAnsi" w:cstheme="minorHAnsi"/>
        </w:rPr>
        <w:t>inspection</w:t>
      </w:r>
      <w:r w:rsidR="00AF5002" w:rsidRPr="00604B19">
        <w:rPr>
          <w:rFonts w:asciiTheme="minorHAnsi" w:hAnsiTheme="minorHAnsi" w:cstheme="minorHAnsi"/>
        </w:rPr>
        <w:t xml:space="preserve"> activities </w:t>
      </w:r>
      <w:r w:rsidRPr="00604B19">
        <w:rPr>
          <w:rFonts w:asciiTheme="minorHAnsi" w:hAnsiTheme="minorHAnsi" w:cstheme="minorHAnsi"/>
        </w:rPr>
        <w:t>of</w:t>
      </w:r>
      <w:r w:rsidR="00AF5002" w:rsidRPr="00604B19">
        <w:rPr>
          <w:rFonts w:asciiTheme="minorHAnsi" w:hAnsiTheme="minorHAnsi" w:cstheme="minorHAnsi"/>
        </w:rPr>
        <w:t xml:space="preserve"> </w:t>
      </w:r>
      <w:r w:rsidR="00F0069B" w:rsidRPr="00604B19">
        <w:rPr>
          <w:rFonts w:asciiTheme="minorHAnsi" w:hAnsiTheme="minorHAnsi" w:cstheme="minorHAnsi"/>
        </w:rPr>
        <w:t xml:space="preserve">GM crop field trials </w:t>
      </w:r>
      <w:r w:rsidRPr="00604B19">
        <w:rPr>
          <w:rFonts w:asciiTheme="minorHAnsi" w:hAnsiTheme="minorHAnsi" w:cstheme="minorHAnsi"/>
        </w:rPr>
        <w:t xml:space="preserve">for the </w:t>
      </w:r>
      <w:r w:rsidR="00FC74FC">
        <w:rPr>
          <w:rFonts w:asciiTheme="minorHAnsi" w:hAnsiTheme="minorHAnsi" w:cstheme="minorHAnsi"/>
        </w:rPr>
        <w:t>July</w:t>
      </w:r>
      <w:r w:rsidR="00A631B6" w:rsidRPr="00604B19">
        <w:rPr>
          <w:rFonts w:asciiTheme="minorHAnsi" w:hAnsiTheme="minorHAnsi" w:cstheme="minorHAnsi"/>
        </w:rPr>
        <w:t xml:space="preserve"> </w:t>
      </w:r>
      <w:r w:rsidR="005D66C9" w:rsidRPr="00604B19">
        <w:rPr>
          <w:rFonts w:asciiTheme="minorHAnsi" w:hAnsiTheme="minorHAnsi" w:cstheme="minorHAnsi"/>
        </w:rPr>
        <w:t xml:space="preserve">– </w:t>
      </w:r>
      <w:r w:rsidR="00FC74FC">
        <w:rPr>
          <w:rFonts w:asciiTheme="minorHAnsi" w:hAnsiTheme="minorHAnsi" w:cstheme="minorHAnsi"/>
        </w:rPr>
        <w:t>September</w:t>
      </w:r>
      <w:r w:rsidR="009305F5" w:rsidRPr="00604B19">
        <w:rPr>
          <w:rFonts w:asciiTheme="minorHAnsi" w:hAnsiTheme="minorHAnsi" w:cstheme="minorHAnsi"/>
        </w:rPr>
        <w:t xml:space="preserve"> 20</w:t>
      </w:r>
      <w:r w:rsidR="00E34DA9" w:rsidRPr="00604B19">
        <w:rPr>
          <w:rFonts w:asciiTheme="minorHAnsi" w:hAnsiTheme="minorHAnsi" w:cstheme="minorHAnsi"/>
        </w:rPr>
        <w:t>24</w:t>
      </w:r>
      <w:r w:rsidRPr="00604B19">
        <w:rPr>
          <w:rFonts w:asciiTheme="minorHAnsi" w:hAnsiTheme="minorHAnsi" w:cstheme="minorHAnsi"/>
        </w:rPr>
        <w:t xml:space="preserve"> quarter</w:t>
      </w:r>
      <w:r w:rsidR="00AF5002" w:rsidRPr="00604B19">
        <w:rPr>
          <w:rFonts w:asciiTheme="minorHAnsi" w:hAnsiTheme="minorHAnsi" w:cstheme="minorHAnsi"/>
        </w:rPr>
        <w:t>.</w:t>
      </w:r>
    </w:p>
    <w:tbl>
      <w:tblPr>
        <w:tblStyle w:val="TableSimple1"/>
        <w:tblW w:w="9039" w:type="dxa"/>
        <w:tblBorders>
          <w:top w:val="none" w:sz="0" w:space="0" w:color="auto"/>
          <w:bottom w:val="none" w:sz="0" w:space="0" w:color="auto"/>
        </w:tblBorders>
        <w:tblLook w:val="01E0" w:firstRow="1" w:lastRow="1" w:firstColumn="1" w:lastColumn="1" w:noHBand="0" w:noVBand="0"/>
        <w:tblCaption w:val="Table 1 – Summary of inspection activities of GM crop field trials for the Jan – Mar 2018 quarter."/>
        <w:tblDescription w:val="This table contains four columns and three rows. Column one is Licence holder, column two is licence number, column three is GM crop and column four is Site location"/>
      </w:tblPr>
      <w:tblGrid>
        <w:gridCol w:w="3369"/>
        <w:gridCol w:w="1417"/>
        <w:gridCol w:w="1843"/>
        <w:gridCol w:w="601"/>
        <w:gridCol w:w="1809"/>
      </w:tblGrid>
      <w:tr w:rsidR="00604B19" w:rsidRPr="00604B19" w14:paraId="2F0111BB" w14:textId="77777777" w:rsidTr="00AD4139">
        <w:trPr>
          <w:cnfStyle w:val="100000000000" w:firstRow="1" w:lastRow="0" w:firstColumn="0" w:lastColumn="0" w:oddVBand="0" w:evenVBand="0" w:oddHBand="0" w:evenHBand="0" w:firstRowFirstColumn="0" w:firstRowLastColumn="0" w:lastRowFirstColumn="0" w:lastRowLastColumn="0"/>
          <w:tblHeader/>
        </w:trPr>
        <w:tc>
          <w:tcPr>
            <w:tcW w:w="3369" w:type="dxa"/>
            <w:tcBorders>
              <w:top w:val="single" w:sz="12" w:space="0" w:color="008000"/>
            </w:tcBorders>
          </w:tcPr>
          <w:p w14:paraId="1F97D30A" w14:textId="77777777" w:rsidR="000D78DA" w:rsidRPr="00604B19" w:rsidRDefault="000D78DA" w:rsidP="003C310E">
            <w:pPr>
              <w:keepNext/>
              <w:spacing w:before="120" w:after="120"/>
              <w:rPr>
                <w:rFonts w:asciiTheme="minorHAnsi" w:hAnsiTheme="minorHAnsi" w:cstheme="minorHAnsi"/>
                <w:b/>
              </w:rPr>
            </w:pPr>
            <w:r w:rsidRPr="00604B19">
              <w:rPr>
                <w:rFonts w:asciiTheme="minorHAnsi" w:hAnsiTheme="minorHAnsi" w:cstheme="minorHAnsi"/>
                <w:b/>
              </w:rPr>
              <w:t>Licence holder</w:t>
            </w:r>
          </w:p>
        </w:tc>
        <w:tc>
          <w:tcPr>
            <w:tcW w:w="1417" w:type="dxa"/>
            <w:tcBorders>
              <w:top w:val="single" w:sz="12" w:space="0" w:color="008000"/>
            </w:tcBorders>
          </w:tcPr>
          <w:p w14:paraId="1E87E2E1" w14:textId="77777777" w:rsidR="000D78DA" w:rsidRPr="00604B19" w:rsidRDefault="000D78DA" w:rsidP="00AF5002">
            <w:pPr>
              <w:keepNext/>
              <w:spacing w:before="120" w:after="120"/>
              <w:rPr>
                <w:rFonts w:asciiTheme="minorHAnsi" w:hAnsiTheme="minorHAnsi" w:cstheme="minorHAnsi"/>
                <w:b/>
              </w:rPr>
            </w:pPr>
            <w:r w:rsidRPr="00604B19">
              <w:rPr>
                <w:rFonts w:asciiTheme="minorHAnsi" w:hAnsiTheme="minorHAnsi" w:cstheme="minorHAnsi"/>
                <w:b/>
              </w:rPr>
              <w:t>Licence Number</w:t>
            </w:r>
          </w:p>
        </w:tc>
        <w:tc>
          <w:tcPr>
            <w:tcW w:w="1843" w:type="dxa"/>
            <w:tcBorders>
              <w:top w:val="single" w:sz="12" w:space="0" w:color="008000"/>
            </w:tcBorders>
          </w:tcPr>
          <w:p w14:paraId="5E1786B6" w14:textId="77777777" w:rsidR="000D78DA" w:rsidRPr="00604B19" w:rsidRDefault="000D78DA" w:rsidP="003C310E">
            <w:pPr>
              <w:keepNext/>
              <w:spacing w:before="120" w:after="120"/>
              <w:rPr>
                <w:rFonts w:asciiTheme="minorHAnsi" w:hAnsiTheme="minorHAnsi" w:cstheme="minorHAnsi"/>
                <w:b/>
              </w:rPr>
            </w:pPr>
            <w:r w:rsidRPr="00604B19">
              <w:rPr>
                <w:rFonts w:asciiTheme="minorHAnsi" w:hAnsiTheme="minorHAnsi" w:cstheme="minorHAnsi"/>
                <w:b/>
              </w:rPr>
              <w:t>GM Crop</w:t>
            </w:r>
          </w:p>
        </w:tc>
        <w:tc>
          <w:tcPr>
            <w:tcW w:w="2410" w:type="dxa"/>
            <w:gridSpan w:val="2"/>
            <w:tcBorders>
              <w:top w:val="single" w:sz="12" w:space="0" w:color="008000"/>
            </w:tcBorders>
          </w:tcPr>
          <w:p w14:paraId="4797DE11" w14:textId="44E5C753" w:rsidR="000D78DA" w:rsidRPr="00604B19" w:rsidRDefault="000D78DA" w:rsidP="003410F8">
            <w:pPr>
              <w:keepNext/>
              <w:spacing w:before="120" w:after="120"/>
              <w:jc w:val="center"/>
              <w:rPr>
                <w:rFonts w:asciiTheme="minorHAnsi" w:hAnsiTheme="minorHAnsi" w:cstheme="minorHAnsi"/>
                <w:b/>
              </w:rPr>
            </w:pPr>
            <w:r w:rsidRPr="00604B19">
              <w:rPr>
                <w:rFonts w:asciiTheme="minorHAnsi" w:hAnsiTheme="minorHAnsi" w:cstheme="minorHAnsi"/>
                <w:b/>
              </w:rPr>
              <w:t>Site location</w:t>
            </w:r>
          </w:p>
          <w:p w14:paraId="282F05DF" w14:textId="77777777" w:rsidR="000D78DA" w:rsidRPr="00604B19" w:rsidRDefault="000D78DA" w:rsidP="003410F8">
            <w:pPr>
              <w:keepNext/>
              <w:spacing w:before="120" w:after="120"/>
              <w:jc w:val="center"/>
              <w:rPr>
                <w:rFonts w:asciiTheme="minorHAnsi" w:hAnsiTheme="minorHAnsi" w:cstheme="minorHAnsi"/>
                <w:b/>
              </w:rPr>
            </w:pPr>
            <w:r w:rsidRPr="00604B19">
              <w:rPr>
                <w:rFonts w:asciiTheme="minorHAnsi" w:hAnsiTheme="minorHAnsi" w:cstheme="minorHAnsi"/>
                <w:b/>
                <w:sz w:val="20"/>
              </w:rPr>
              <w:t>(crop status</w:t>
            </w:r>
            <w:r w:rsidR="00884E3D" w:rsidRPr="00604B19">
              <w:rPr>
                <w:rStyle w:val="FootnoteReference"/>
                <w:rFonts w:asciiTheme="minorHAnsi" w:hAnsiTheme="minorHAnsi" w:cstheme="minorHAnsi"/>
                <w:b/>
                <w:sz w:val="20"/>
              </w:rPr>
              <w:footnoteReference w:id="1"/>
            </w:r>
            <w:r w:rsidRPr="00604B19">
              <w:rPr>
                <w:rFonts w:asciiTheme="minorHAnsi" w:hAnsiTheme="minorHAnsi" w:cstheme="minorHAnsi"/>
                <w:b/>
                <w:sz w:val="20"/>
              </w:rPr>
              <w:t>)</w:t>
            </w:r>
          </w:p>
        </w:tc>
      </w:tr>
      <w:tr w:rsidR="00FE4CD8" w:rsidRPr="00604B19" w14:paraId="539CE7F8" w14:textId="77777777" w:rsidTr="00AA3F33">
        <w:tc>
          <w:tcPr>
            <w:tcW w:w="3369" w:type="dxa"/>
            <w:tcBorders>
              <w:top w:val="single" w:sz="6" w:space="0" w:color="008000"/>
              <w:bottom w:val="single" w:sz="6" w:space="0" w:color="008000"/>
            </w:tcBorders>
            <w:shd w:val="clear" w:color="auto" w:fill="D9D9D9" w:themeFill="background1" w:themeFillShade="D9"/>
          </w:tcPr>
          <w:p w14:paraId="571204FB" w14:textId="663C1707" w:rsidR="00FE4CD8" w:rsidRPr="00604B19" w:rsidRDefault="00FE4CD8" w:rsidP="00FE4CD8">
            <w:pPr>
              <w:spacing w:before="120" w:after="120"/>
              <w:rPr>
                <w:rFonts w:asciiTheme="minorHAnsi" w:hAnsiTheme="minorHAnsi" w:cstheme="minorHAnsi"/>
              </w:rPr>
            </w:pPr>
            <w:r w:rsidRPr="00FC74FC">
              <w:rPr>
                <w:rFonts w:asciiTheme="minorHAnsi" w:hAnsiTheme="minorHAnsi" w:cstheme="minorHAnsi"/>
              </w:rPr>
              <w:t>Grasslanz Technology Australia Pty Limited</w:t>
            </w:r>
          </w:p>
        </w:tc>
        <w:tc>
          <w:tcPr>
            <w:tcW w:w="1417" w:type="dxa"/>
            <w:tcBorders>
              <w:top w:val="single" w:sz="6" w:space="0" w:color="008000"/>
              <w:bottom w:val="single" w:sz="6" w:space="0" w:color="008000"/>
            </w:tcBorders>
            <w:shd w:val="clear" w:color="auto" w:fill="D9D9D9" w:themeFill="background1" w:themeFillShade="D9"/>
          </w:tcPr>
          <w:p w14:paraId="6955E70D" w14:textId="07969047" w:rsidR="00FE4CD8" w:rsidRPr="00604B19" w:rsidRDefault="00FE4CD8" w:rsidP="00FE4CD8">
            <w:pPr>
              <w:spacing w:before="120" w:after="120"/>
              <w:rPr>
                <w:rFonts w:asciiTheme="minorHAnsi" w:hAnsiTheme="minorHAnsi" w:cstheme="minorHAnsi"/>
              </w:rPr>
            </w:pPr>
            <w:r>
              <w:rPr>
                <w:rFonts w:asciiTheme="minorHAnsi" w:hAnsiTheme="minorHAnsi" w:cstheme="minorHAnsi"/>
              </w:rPr>
              <w:t>DIR-176</w:t>
            </w:r>
          </w:p>
        </w:tc>
        <w:tc>
          <w:tcPr>
            <w:tcW w:w="2444" w:type="dxa"/>
            <w:gridSpan w:val="2"/>
            <w:tcBorders>
              <w:top w:val="single" w:sz="6" w:space="0" w:color="008000"/>
              <w:bottom w:val="single" w:sz="6" w:space="0" w:color="008000"/>
            </w:tcBorders>
            <w:shd w:val="clear" w:color="auto" w:fill="D9D9D9" w:themeFill="background1" w:themeFillShade="D9"/>
          </w:tcPr>
          <w:p w14:paraId="1F8DBDB5" w14:textId="60740A2B" w:rsidR="00FE4CD8" w:rsidRPr="00604B19" w:rsidRDefault="00FE4CD8" w:rsidP="00FE4CD8">
            <w:pPr>
              <w:spacing w:before="120" w:after="120"/>
              <w:rPr>
                <w:rFonts w:asciiTheme="minorHAnsi" w:hAnsiTheme="minorHAnsi" w:cstheme="minorHAnsi"/>
              </w:rPr>
            </w:pPr>
            <w:r>
              <w:rPr>
                <w:rFonts w:asciiTheme="minorHAnsi" w:hAnsiTheme="minorHAnsi" w:cstheme="minorHAnsi"/>
              </w:rPr>
              <w:t>White Clover</w:t>
            </w:r>
          </w:p>
        </w:tc>
        <w:tc>
          <w:tcPr>
            <w:tcW w:w="1809" w:type="dxa"/>
            <w:tcBorders>
              <w:top w:val="single" w:sz="6" w:space="0" w:color="008000"/>
              <w:bottom w:val="single" w:sz="6" w:space="0" w:color="008000"/>
            </w:tcBorders>
            <w:shd w:val="clear" w:color="auto" w:fill="D9D9D9" w:themeFill="background1" w:themeFillShade="D9"/>
          </w:tcPr>
          <w:p w14:paraId="051E4C30" w14:textId="6020A119" w:rsidR="00FE4CD8" w:rsidRDefault="00BD5F4D" w:rsidP="00AA3F33">
            <w:pPr>
              <w:spacing w:before="120" w:after="120"/>
              <w:rPr>
                <w:rFonts w:asciiTheme="minorHAnsi" w:hAnsiTheme="minorHAnsi" w:cstheme="minorHAnsi"/>
              </w:rPr>
            </w:pPr>
            <w:r>
              <w:rPr>
                <w:rFonts w:asciiTheme="minorHAnsi" w:hAnsiTheme="minorHAnsi" w:cstheme="minorHAnsi"/>
              </w:rPr>
              <w:t>VIC</w:t>
            </w:r>
            <w:r w:rsidR="00FE4CD8" w:rsidRPr="00FE4CD8">
              <w:rPr>
                <w:rFonts w:asciiTheme="minorHAnsi" w:hAnsiTheme="minorHAnsi" w:cstheme="minorHAnsi"/>
              </w:rPr>
              <w:t xml:space="preserve"> (1C)</w:t>
            </w:r>
          </w:p>
          <w:p w14:paraId="1BB39662" w14:textId="39525205" w:rsidR="00BD5F4D" w:rsidRPr="00FE4CD8" w:rsidRDefault="00BD5F4D" w:rsidP="00AA3F33">
            <w:pPr>
              <w:spacing w:before="120" w:after="120"/>
              <w:rPr>
                <w:rFonts w:asciiTheme="minorHAnsi" w:hAnsiTheme="minorHAnsi" w:cstheme="minorHAnsi"/>
              </w:rPr>
            </w:pPr>
            <w:r>
              <w:rPr>
                <w:rFonts w:asciiTheme="minorHAnsi" w:hAnsiTheme="minorHAnsi" w:cstheme="minorHAnsi"/>
              </w:rPr>
              <w:t>VIC (1PH)</w:t>
            </w:r>
          </w:p>
        </w:tc>
      </w:tr>
      <w:tr w:rsidR="00FE4CD8" w:rsidRPr="00604B19" w14:paraId="31031B85" w14:textId="77777777" w:rsidTr="00AA3F33">
        <w:tc>
          <w:tcPr>
            <w:tcW w:w="3369" w:type="dxa"/>
            <w:tcBorders>
              <w:bottom w:val="single" w:sz="4" w:space="0" w:color="auto"/>
            </w:tcBorders>
          </w:tcPr>
          <w:p w14:paraId="49B28EF9" w14:textId="64CD4A28" w:rsidR="00FE4CD8" w:rsidRPr="000F151F" w:rsidRDefault="00FE4CD8" w:rsidP="00FE4CD8">
            <w:pPr>
              <w:spacing w:before="120" w:after="120"/>
              <w:rPr>
                <w:rFonts w:asciiTheme="minorHAnsi" w:hAnsiTheme="minorHAnsi" w:cstheme="minorHAnsi"/>
              </w:rPr>
            </w:pPr>
            <w:r w:rsidRPr="000F151F">
              <w:rPr>
                <w:rFonts w:asciiTheme="minorHAnsi" w:hAnsiTheme="minorHAnsi" w:cstheme="minorHAnsi"/>
              </w:rPr>
              <w:t>The University of Melbourne</w:t>
            </w:r>
          </w:p>
        </w:tc>
        <w:tc>
          <w:tcPr>
            <w:tcW w:w="1417" w:type="dxa"/>
            <w:tcBorders>
              <w:bottom w:val="single" w:sz="4" w:space="0" w:color="auto"/>
            </w:tcBorders>
          </w:tcPr>
          <w:p w14:paraId="6223D174" w14:textId="3629BA87" w:rsidR="00FE4CD8" w:rsidRPr="00604B19" w:rsidRDefault="00FE4CD8" w:rsidP="00FE4CD8">
            <w:pPr>
              <w:spacing w:before="120" w:after="120"/>
              <w:rPr>
                <w:rFonts w:asciiTheme="minorHAnsi" w:hAnsiTheme="minorHAnsi" w:cstheme="minorHAnsi"/>
              </w:rPr>
            </w:pPr>
            <w:r>
              <w:rPr>
                <w:rFonts w:asciiTheme="minorHAnsi" w:hAnsiTheme="minorHAnsi" w:cstheme="minorHAnsi"/>
              </w:rPr>
              <w:t>DIR-165</w:t>
            </w:r>
          </w:p>
        </w:tc>
        <w:tc>
          <w:tcPr>
            <w:tcW w:w="2444" w:type="dxa"/>
            <w:gridSpan w:val="2"/>
            <w:tcBorders>
              <w:bottom w:val="single" w:sz="4" w:space="0" w:color="auto"/>
            </w:tcBorders>
          </w:tcPr>
          <w:p w14:paraId="132737AB" w14:textId="78B90B80" w:rsidR="00FE4CD8" w:rsidRPr="00604B19" w:rsidRDefault="00FE4CD8" w:rsidP="00FE4CD8">
            <w:pPr>
              <w:spacing w:before="120" w:after="120"/>
              <w:rPr>
                <w:rFonts w:asciiTheme="minorHAnsi" w:hAnsiTheme="minorHAnsi" w:cstheme="minorHAnsi"/>
              </w:rPr>
            </w:pPr>
            <w:r>
              <w:rPr>
                <w:rFonts w:asciiTheme="minorHAnsi" w:hAnsiTheme="minorHAnsi" w:cstheme="minorHAnsi"/>
              </w:rPr>
              <w:t>Wheat</w:t>
            </w:r>
          </w:p>
        </w:tc>
        <w:tc>
          <w:tcPr>
            <w:tcW w:w="1809" w:type="dxa"/>
            <w:tcBorders>
              <w:bottom w:val="single" w:sz="4" w:space="0" w:color="auto"/>
            </w:tcBorders>
          </w:tcPr>
          <w:p w14:paraId="1AA8397D" w14:textId="5CEF3DF0"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VIC (1C)</w:t>
            </w:r>
          </w:p>
          <w:p w14:paraId="628F5D81" w14:textId="5F557DD6"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VIC (5PH)</w:t>
            </w:r>
          </w:p>
        </w:tc>
      </w:tr>
      <w:tr w:rsidR="00FE4CD8" w:rsidRPr="000F151F" w14:paraId="01E5F254" w14:textId="77777777" w:rsidTr="00AA3F33">
        <w:tc>
          <w:tcPr>
            <w:tcW w:w="3369" w:type="dxa"/>
            <w:tcBorders>
              <w:bottom w:val="single" w:sz="4" w:space="0" w:color="auto"/>
            </w:tcBorders>
            <w:shd w:val="clear" w:color="auto" w:fill="D9D9D9" w:themeFill="background1" w:themeFillShade="D9"/>
          </w:tcPr>
          <w:p w14:paraId="3DFECB4D" w14:textId="40924A47" w:rsidR="00FE4CD8" w:rsidRPr="000F151F" w:rsidRDefault="00FE4CD8" w:rsidP="00FE4CD8">
            <w:pPr>
              <w:spacing w:before="120" w:after="120"/>
              <w:rPr>
                <w:rFonts w:asciiTheme="minorHAnsi" w:hAnsiTheme="minorHAnsi" w:cstheme="minorHAnsi"/>
              </w:rPr>
            </w:pPr>
            <w:r w:rsidRPr="000F151F">
              <w:rPr>
                <w:rFonts w:asciiTheme="minorHAnsi" w:hAnsiTheme="minorHAnsi" w:cstheme="minorHAnsi"/>
              </w:rPr>
              <w:t>Nuseed Pty Ltd</w:t>
            </w:r>
          </w:p>
        </w:tc>
        <w:tc>
          <w:tcPr>
            <w:tcW w:w="1417" w:type="dxa"/>
            <w:tcBorders>
              <w:bottom w:val="single" w:sz="4" w:space="0" w:color="auto"/>
            </w:tcBorders>
            <w:shd w:val="clear" w:color="auto" w:fill="D9D9D9" w:themeFill="background1" w:themeFillShade="D9"/>
          </w:tcPr>
          <w:p w14:paraId="72CA261B" w14:textId="79E59280" w:rsidR="00FE4CD8" w:rsidRPr="00604B19" w:rsidRDefault="00FE4CD8" w:rsidP="00FE4CD8">
            <w:pPr>
              <w:spacing w:before="120" w:after="120"/>
              <w:rPr>
                <w:rFonts w:asciiTheme="minorHAnsi" w:hAnsiTheme="minorHAnsi" w:cstheme="minorHAnsi"/>
              </w:rPr>
            </w:pPr>
            <w:r>
              <w:rPr>
                <w:rFonts w:asciiTheme="minorHAnsi" w:hAnsiTheme="minorHAnsi" w:cstheme="minorHAnsi"/>
              </w:rPr>
              <w:t>DIR-188</w:t>
            </w:r>
          </w:p>
        </w:tc>
        <w:tc>
          <w:tcPr>
            <w:tcW w:w="2444" w:type="dxa"/>
            <w:gridSpan w:val="2"/>
            <w:tcBorders>
              <w:bottom w:val="single" w:sz="4" w:space="0" w:color="auto"/>
            </w:tcBorders>
            <w:shd w:val="clear" w:color="auto" w:fill="D9D9D9" w:themeFill="background1" w:themeFillShade="D9"/>
          </w:tcPr>
          <w:p w14:paraId="5024D18B" w14:textId="38744219" w:rsidR="00FE4CD8" w:rsidRPr="00604B19" w:rsidRDefault="00FE4CD8" w:rsidP="00FE4CD8">
            <w:pPr>
              <w:spacing w:before="120" w:after="120"/>
              <w:rPr>
                <w:rFonts w:asciiTheme="minorHAnsi" w:hAnsiTheme="minorHAnsi" w:cstheme="minorHAnsi"/>
              </w:rPr>
            </w:pPr>
            <w:r>
              <w:rPr>
                <w:rFonts w:asciiTheme="minorHAnsi" w:hAnsiTheme="minorHAnsi" w:cstheme="minorHAnsi"/>
              </w:rPr>
              <w:t>Canola</w:t>
            </w:r>
          </w:p>
        </w:tc>
        <w:tc>
          <w:tcPr>
            <w:tcW w:w="1809" w:type="dxa"/>
            <w:tcBorders>
              <w:bottom w:val="single" w:sz="4" w:space="0" w:color="auto"/>
            </w:tcBorders>
            <w:shd w:val="clear" w:color="auto" w:fill="D9D9D9" w:themeFill="background1" w:themeFillShade="D9"/>
          </w:tcPr>
          <w:p w14:paraId="6521D667" w14:textId="77777777"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VIC (1C)</w:t>
            </w:r>
          </w:p>
          <w:p w14:paraId="2F87A587" w14:textId="6C380B13"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VIC (1PH)</w:t>
            </w:r>
          </w:p>
        </w:tc>
      </w:tr>
      <w:tr w:rsidR="00FE4CD8" w:rsidRPr="00604B19" w14:paraId="3DE964E6" w14:textId="77777777" w:rsidTr="00AA3F33">
        <w:tc>
          <w:tcPr>
            <w:tcW w:w="3369" w:type="dxa"/>
            <w:tcBorders>
              <w:bottom w:val="single" w:sz="4" w:space="0" w:color="auto"/>
            </w:tcBorders>
          </w:tcPr>
          <w:p w14:paraId="730420A6" w14:textId="326F7D15" w:rsidR="00FE4CD8" w:rsidRPr="000F151F" w:rsidRDefault="00FE4CD8" w:rsidP="00FE4CD8">
            <w:pPr>
              <w:spacing w:before="120" w:after="120"/>
              <w:rPr>
                <w:rFonts w:asciiTheme="minorHAnsi" w:hAnsiTheme="minorHAnsi" w:cstheme="minorHAnsi"/>
              </w:rPr>
            </w:pPr>
            <w:r w:rsidRPr="000F151F">
              <w:rPr>
                <w:rFonts w:asciiTheme="minorHAnsi" w:hAnsiTheme="minorHAnsi" w:cstheme="minorHAnsi"/>
              </w:rPr>
              <w:t>The University of Adelaide</w:t>
            </w:r>
          </w:p>
        </w:tc>
        <w:tc>
          <w:tcPr>
            <w:tcW w:w="1417" w:type="dxa"/>
            <w:tcBorders>
              <w:bottom w:val="single" w:sz="4" w:space="0" w:color="auto"/>
            </w:tcBorders>
          </w:tcPr>
          <w:p w14:paraId="00656A8F" w14:textId="773220F2" w:rsidR="00FE4CD8" w:rsidRPr="00604B19" w:rsidRDefault="00FE4CD8" w:rsidP="00FE4CD8">
            <w:pPr>
              <w:spacing w:before="120" w:after="120"/>
              <w:rPr>
                <w:rFonts w:asciiTheme="minorHAnsi" w:hAnsiTheme="minorHAnsi" w:cstheme="minorHAnsi"/>
              </w:rPr>
            </w:pPr>
            <w:r>
              <w:rPr>
                <w:rFonts w:asciiTheme="minorHAnsi" w:hAnsiTheme="minorHAnsi" w:cstheme="minorHAnsi"/>
              </w:rPr>
              <w:t>DIR-201</w:t>
            </w:r>
          </w:p>
        </w:tc>
        <w:tc>
          <w:tcPr>
            <w:tcW w:w="2444" w:type="dxa"/>
            <w:gridSpan w:val="2"/>
            <w:tcBorders>
              <w:bottom w:val="single" w:sz="4" w:space="0" w:color="auto"/>
            </w:tcBorders>
          </w:tcPr>
          <w:p w14:paraId="4DB592F1" w14:textId="39042B15" w:rsidR="00FE4CD8" w:rsidRPr="00604B19" w:rsidRDefault="00FE4CD8" w:rsidP="00FE4CD8">
            <w:pPr>
              <w:spacing w:before="120" w:after="120"/>
              <w:rPr>
                <w:rFonts w:asciiTheme="minorHAnsi" w:hAnsiTheme="minorHAnsi" w:cstheme="minorHAnsi"/>
              </w:rPr>
            </w:pPr>
            <w:r>
              <w:rPr>
                <w:rFonts w:asciiTheme="minorHAnsi" w:hAnsiTheme="minorHAnsi" w:cstheme="minorHAnsi"/>
              </w:rPr>
              <w:t>Wheat &amp; Barley</w:t>
            </w:r>
          </w:p>
        </w:tc>
        <w:tc>
          <w:tcPr>
            <w:tcW w:w="1809" w:type="dxa"/>
            <w:tcBorders>
              <w:bottom w:val="single" w:sz="4" w:space="0" w:color="auto"/>
            </w:tcBorders>
          </w:tcPr>
          <w:p w14:paraId="49D2FAB9" w14:textId="131DAA0F"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SA (1C)</w:t>
            </w:r>
          </w:p>
        </w:tc>
      </w:tr>
      <w:tr w:rsidR="00FE4CD8" w:rsidRPr="00604B19" w14:paraId="2A021FFD" w14:textId="77777777" w:rsidTr="00AA3F33">
        <w:tc>
          <w:tcPr>
            <w:tcW w:w="3369" w:type="dxa"/>
            <w:tcBorders>
              <w:bottom w:val="single" w:sz="4" w:space="0" w:color="auto"/>
            </w:tcBorders>
            <w:shd w:val="clear" w:color="auto" w:fill="D9D9D9" w:themeFill="background1" w:themeFillShade="D9"/>
          </w:tcPr>
          <w:p w14:paraId="615E171D" w14:textId="675C4E00" w:rsidR="00FE4CD8" w:rsidRPr="000F151F" w:rsidRDefault="00FE4CD8" w:rsidP="00FE4CD8">
            <w:pPr>
              <w:spacing w:before="120" w:after="120"/>
              <w:rPr>
                <w:rFonts w:asciiTheme="minorHAnsi" w:hAnsiTheme="minorHAnsi" w:cstheme="minorHAnsi"/>
              </w:rPr>
            </w:pPr>
            <w:r w:rsidRPr="000F151F">
              <w:rPr>
                <w:rFonts w:asciiTheme="minorHAnsi" w:hAnsiTheme="minorHAnsi" w:cstheme="minorHAnsi"/>
              </w:rPr>
              <w:t>The University of Adelaide</w:t>
            </w:r>
          </w:p>
        </w:tc>
        <w:tc>
          <w:tcPr>
            <w:tcW w:w="1417" w:type="dxa"/>
            <w:tcBorders>
              <w:bottom w:val="single" w:sz="4" w:space="0" w:color="auto"/>
            </w:tcBorders>
            <w:shd w:val="clear" w:color="auto" w:fill="D9D9D9" w:themeFill="background1" w:themeFillShade="D9"/>
          </w:tcPr>
          <w:p w14:paraId="71A993E4" w14:textId="32B98C1E" w:rsidR="00FE4CD8" w:rsidRPr="00604B19" w:rsidRDefault="00FE4CD8" w:rsidP="00FE4CD8">
            <w:pPr>
              <w:spacing w:before="120" w:after="120"/>
              <w:rPr>
                <w:rFonts w:asciiTheme="minorHAnsi" w:hAnsiTheme="minorHAnsi" w:cstheme="minorHAnsi"/>
              </w:rPr>
            </w:pPr>
            <w:r>
              <w:rPr>
                <w:rFonts w:asciiTheme="minorHAnsi" w:hAnsiTheme="minorHAnsi" w:cstheme="minorHAnsi"/>
              </w:rPr>
              <w:t>DIR-186</w:t>
            </w:r>
          </w:p>
        </w:tc>
        <w:tc>
          <w:tcPr>
            <w:tcW w:w="2444" w:type="dxa"/>
            <w:gridSpan w:val="2"/>
            <w:tcBorders>
              <w:bottom w:val="single" w:sz="4" w:space="0" w:color="auto"/>
            </w:tcBorders>
            <w:shd w:val="clear" w:color="auto" w:fill="D9D9D9" w:themeFill="background1" w:themeFillShade="D9"/>
          </w:tcPr>
          <w:p w14:paraId="119B824C" w14:textId="1895625D" w:rsidR="00FE4CD8" w:rsidRPr="00604B19" w:rsidRDefault="00FE4CD8" w:rsidP="00FE4CD8">
            <w:pPr>
              <w:spacing w:before="120" w:after="120"/>
              <w:rPr>
                <w:rFonts w:asciiTheme="minorHAnsi" w:hAnsiTheme="minorHAnsi" w:cstheme="minorHAnsi"/>
              </w:rPr>
            </w:pPr>
            <w:r>
              <w:rPr>
                <w:rFonts w:asciiTheme="minorHAnsi" w:hAnsiTheme="minorHAnsi" w:cstheme="minorHAnsi"/>
              </w:rPr>
              <w:t>Wheat &amp; Barley</w:t>
            </w:r>
          </w:p>
        </w:tc>
        <w:tc>
          <w:tcPr>
            <w:tcW w:w="1809" w:type="dxa"/>
            <w:tcBorders>
              <w:bottom w:val="single" w:sz="4" w:space="0" w:color="auto"/>
            </w:tcBorders>
            <w:shd w:val="clear" w:color="auto" w:fill="D9D9D9" w:themeFill="background1" w:themeFillShade="D9"/>
          </w:tcPr>
          <w:p w14:paraId="15E269D0" w14:textId="0114D56B" w:rsidR="00FE4CD8" w:rsidRPr="00FE4CD8" w:rsidRDefault="00FE4CD8" w:rsidP="00AA3F33">
            <w:pPr>
              <w:spacing w:before="120" w:after="120"/>
              <w:rPr>
                <w:rFonts w:asciiTheme="minorHAnsi" w:hAnsiTheme="minorHAnsi" w:cstheme="minorHAnsi"/>
              </w:rPr>
            </w:pPr>
            <w:r w:rsidRPr="00FE4CD8">
              <w:rPr>
                <w:rFonts w:asciiTheme="minorHAnsi" w:hAnsiTheme="minorHAnsi" w:cstheme="minorHAnsi"/>
              </w:rPr>
              <w:t>SA (2PH)</w:t>
            </w:r>
          </w:p>
        </w:tc>
      </w:tr>
      <w:tr w:rsidR="00FE4CD8" w:rsidRPr="00604B19" w14:paraId="67DE518E" w14:textId="77777777" w:rsidTr="00AD4139">
        <w:trPr>
          <w:cnfStyle w:val="010000000000" w:firstRow="0" w:lastRow="1" w:firstColumn="0" w:lastColumn="0" w:oddVBand="0" w:evenVBand="0" w:oddHBand="0" w:evenHBand="0" w:firstRowFirstColumn="0" w:firstRowLastColumn="0" w:lastRowFirstColumn="0" w:lastRowLastColumn="0"/>
        </w:trPr>
        <w:tc>
          <w:tcPr>
            <w:tcW w:w="3369" w:type="dxa"/>
            <w:tcBorders>
              <w:bottom w:val="single" w:sz="4" w:space="0" w:color="auto"/>
            </w:tcBorders>
          </w:tcPr>
          <w:p w14:paraId="457C020A" w14:textId="5AB7898C" w:rsidR="00FE4CD8" w:rsidRPr="00604B19" w:rsidRDefault="00FE4CD8" w:rsidP="00FE4CD8">
            <w:pPr>
              <w:spacing w:before="120" w:after="120"/>
              <w:rPr>
                <w:rFonts w:asciiTheme="minorHAnsi" w:hAnsiTheme="minorHAnsi" w:cstheme="minorHAnsi"/>
                <w:b/>
                <w:bCs/>
              </w:rPr>
            </w:pPr>
            <w:r w:rsidRPr="00604B19">
              <w:rPr>
                <w:rFonts w:asciiTheme="minorHAnsi" w:hAnsiTheme="minorHAnsi" w:cstheme="minorHAnsi"/>
                <w:b/>
                <w:bCs/>
              </w:rPr>
              <w:t>Total</w:t>
            </w:r>
          </w:p>
        </w:tc>
        <w:tc>
          <w:tcPr>
            <w:tcW w:w="1417" w:type="dxa"/>
            <w:tcBorders>
              <w:bottom w:val="single" w:sz="4" w:space="0" w:color="auto"/>
            </w:tcBorders>
          </w:tcPr>
          <w:p w14:paraId="41671785" w14:textId="5BA1467E" w:rsidR="00FE4CD8" w:rsidRPr="00604B19" w:rsidRDefault="00FE4CD8" w:rsidP="00FE4CD8">
            <w:pPr>
              <w:spacing w:before="120" w:after="120"/>
              <w:rPr>
                <w:rFonts w:asciiTheme="minorHAnsi" w:hAnsiTheme="minorHAnsi" w:cstheme="minorHAnsi"/>
              </w:rPr>
            </w:pPr>
          </w:p>
        </w:tc>
        <w:tc>
          <w:tcPr>
            <w:tcW w:w="1843" w:type="dxa"/>
            <w:tcBorders>
              <w:bottom w:val="single" w:sz="4" w:space="0" w:color="auto"/>
            </w:tcBorders>
          </w:tcPr>
          <w:p w14:paraId="2AFE13A6" w14:textId="5F0A24C5" w:rsidR="00FE4CD8" w:rsidRPr="00604B19" w:rsidRDefault="00FE4CD8" w:rsidP="00FE4CD8">
            <w:pPr>
              <w:spacing w:before="120" w:after="120"/>
              <w:rPr>
                <w:rFonts w:asciiTheme="minorHAnsi" w:hAnsiTheme="minorHAnsi" w:cstheme="minorHAnsi"/>
              </w:rPr>
            </w:pPr>
          </w:p>
        </w:tc>
        <w:tc>
          <w:tcPr>
            <w:tcW w:w="2410" w:type="dxa"/>
            <w:gridSpan w:val="2"/>
            <w:tcBorders>
              <w:bottom w:val="single" w:sz="4" w:space="0" w:color="auto"/>
            </w:tcBorders>
          </w:tcPr>
          <w:p w14:paraId="0F3B0FEB" w14:textId="5CAFC030" w:rsidR="00FE4CD8" w:rsidRPr="00604B19" w:rsidRDefault="00814C81" w:rsidP="00FE4CD8">
            <w:pPr>
              <w:spacing w:before="120" w:after="120"/>
              <w:jc w:val="center"/>
              <w:rPr>
                <w:rFonts w:asciiTheme="minorHAnsi" w:hAnsiTheme="minorHAnsi" w:cstheme="minorHAnsi"/>
                <w:b/>
                <w:bCs/>
              </w:rPr>
            </w:pPr>
            <w:r>
              <w:rPr>
                <w:rFonts w:asciiTheme="minorHAnsi" w:hAnsiTheme="minorHAnsi" w:cstheme="minorHAnsi"/>
                <w:b/>
                <w:bCs/>
              </w:rPr>
              <w:t>13</w:t>
            </w:r>
          </w:p>
        </w:tc>
      </w:tr>
    </w:tbl>
    <w:p w14:paraId="374FD909" w14:textId="77777777" w:rsidR="008F2819" w:rsidRPr="00604B19" w:rsidRDefault="008F2819" w:rsidP="00285ACC">
      <w:pPr>
        <w:spacing w:before="120"/>
        <w:rPr>
          <w:rFonts w:asciiTheme="minorHAnsi" w:hAnsiTheme="minorHAnsi" w:cstheme="minorHAnsi"/>
        </w:rPr>
      </w:pPr>
    </w:p>
    <w:p w14:paraId="51BD96D6" w14:textId="1F6C115D" w:rsidR="00AF5002" w:rsidRPr="00604B19" w:rsidRDefault="00AF5002" w:rsidP="00257445">
      <w:pPr>
        <w:rPr>
          <w:rFonts w:asciiTheme="minorHAnsi" w:hAnsiTheme="minorHAnsi" w:cstheme="minorHAnsi"/>
          <w:b/>
        </w:rPr>
      </w:pPr>
      <w:r w:rsidRPr="00604B19">
        <w:rPr>
          <w:rFonts w:asciiTheme="minorHAnsi" w:hAnsiTheme="minorHAnsi" w:cstheme="minorHAnsi"/>
          <w:b/>
        </w:rPr>
        <w:t xml:space="preserve">Monitoring of </w:t>
      </w:r>
      <w:r w:rsidR="008C2F42" w:rsidRPr="00604B19">
        <w:rPr>
          <w:rFonts w:asciiTheme="minorHAnsi" w:hAnsiTheme="minorHAnsi" w:cstheme="minorHAnsi"/>
          <w:b/>
        </w:rPr>
        <w:t>GMO Dealings Not involving Intentional Release (DNIR)</w:t>
      </w:r>
      <w:r w:rsidR="00F92E6C" w:rsidRPr="00604B19">
        <w:rPr>
          <w:rFonts w:asciiTheme="minorHAnsi" w:hAnsiTheme="minorHAnsi" w:cstheme="minorHAnsi"/>
          <w:b/>
        </w:rPr>
        <w:t xml:space="preserve">, </w:t>
      </w:r>
      <w:r w:rsidRPr="00604B19">
        <w:rPr>
          <w:rFonts w:asciiTheme="minorHAnsi" w:hAnsiTheme="minorHAnsi" w:cstheme="minorHAnsi"/>
          <w:b/>
        </w:rPr>
        <w:t>certified</w:t>
      </w:r>
      <w:r w:rsidR="008C2F42" w:rsidRPr="00604B19">
        <w:rPr>
          <w:rFonts w:asciiTheme="minorHAnsi" w:hAnsiTheme="minorHAnsi" w:cstheme="minorHAnsi"/>
          <w:b/>
        </w:rPr>
        <w:t xml:space="preserve"> </w:t>
      </w:r>
      <w:r w:rsidR="00B55245" w:rsidRPr="00604B19">
        <w:rPr>
          <w:rFonts w:asciiTheme="minorHAnsi" w:hAnsiTheme="minorHAnsi" w:cstheme="minorHAnsi"/>
          <w:b/>
        </w:rPr>
        <w:t>facilities</w:t>
      </w:r>
      <w:r w:rsidR="00F92E6C" w:rsidRPr="00604B19">
        <w:rPr>
          <w:rFonts w:asciiTheme="minorHAnsi" w:hAnsiTheme="minorHAnsi" w:cstheme="minorHAnsi"/>
          <w:b/>
        </w:rPr>
        <w:t xml:space="preserve"> and DIR clinical trials</w:t>
      </w:r>
    </w:p>
    <w:p w14:paraId="71506E26" w14:textId="644B623B" w:rsidR="005E57AA" w:rsidRPr="00604B19" w:rsidRDefault="008C2F42" w:rsidP="008C2F42">
      <w:pPr>
        <w:spacing w:before="120"/>
        <w:rPr>
          <w:rFonts w:asciiTheme="minorHAnsi" w:hAnsiTheme="minorHAnsi" w:cstheme="minorHAnsi"/>
        </w:rPr>
      </w:pPr>
      <w:r w:rsidRPr="00604B19">
        <w:rPr>
          <w:rFonts w:asciiTheme="minorHAnsi" w:hAnsiTheme="minorHAnsi" w:cstheme="minorHAnsi"/>
        </w:rPr>
        <w:t>During the quarter OGTR inspect</w:t>
      </w:r>
      <w:r w:rsidR="00DE3A2D" w:rsidRPr="00604B19">
        <w:rPr>
          <w:rFonts w:asciiTheme="minorHAnsi" w:hAnsiTheme="minorHAnsi" w:cstheme="minorHAnsi"/>
        </w:rPr>
        <w:t>ed</w:t>
      </w:r>
      <w:r w:rsidRPr="00604B19">
        <w:rPr>
          <w:rFonts w:asciiTheme="minorHAnsi" w:hAnsiTheme="minorHAnsi" w:cstheme="minorHAnsi"/>
        </w:rPr>
        <w:t xml:space="preserve"> </w:t>
      </w:r>
      <w:r w:rsidR="00F95D2A">
        <w:rPr>
          <w:rFonts w:asciiTheme="minorHAnsi" w:hAnsiTheme="minorHAnsi" w:cstheme="minorHAnsi"/>
          <w:b/>
        </w:rPr>
        <w:t>two</w:t>
      </w:r>
      <w:r w:rsidR="000F79D8" w:rsidRPr="00604B19">
        <w:rPr>
          <w:rFonts w:asciiTheme="minorHAnsi" w:hAnsiTheme="minorHAnsi" w:cstheme="minorHAnsi"/>
          <w:b/>
        </w:rPr>
        <w:t xml:space="preserve"> </w:t>
      </w:r>
      <w:r w:rsidR="00515FBE" w:rsidRPr="00604B19">
        <w:rPr>
          <w:rFonts w:asciiTheme="minorHAnsi" w:hAnsiTheme="minorHAnsi" w:cstheme="minorHAnsi"/>
        </w:rPr>
        <w:t>organisations holding certified facilities</w:t>
      </w:r>
      <w:r w:rsidR="00270FB8" w:rsidRPr="00604B19">
        <w:rPr>
          <w:rFonts w:asciiTheme="minorHAnsi" w:hAnsiTheme="minorHAnsi" w:cstheme="minorHAnsi"/>
        </w:rPr>
        <w:t xml:space="preserve"> (</w:t>
      </w:r>
      <w:r w:rsidR="00270FB8" w:rsidRPr="00604B19">
        <w:rPr>
          <w:rFonts w:asciiTheme="minorHAnsi" w:hAnsiTheme="minorHAnsi" w:cstheme="minorHAnsi"/>
          <w:b/>
        </w:rPr>
        <w:t>Table 2</w:t>
      </w:r>
      <w:r w:rsidR="00270FB8" w:rsidRPr="00604B19">
        <w:rPr>
          <w:rFonts w:asciiTheme="minorHAnsi" w:hAnsiTheme="minorHAnsi" w:cstheme="minorHAnsi"/>
        </w:rPr>
        <w:t>)</w:t>
      </w:r>
      <w:r w:rsidR="009923C0" w:rsidRPr="00604B19">
        <w:rPr>
          <w:rFonts w:asciiTheme="minorHAnsi" w:hAnsiTheme="minorHAnsi" w:cstheme="minorHAnsi"/>
        </w:rPr>
        <w:t xml:space="preserve"> and</w:t>
      </w:r>
      <w:r w:rsidR="0069019E" w:rsidRPr="00604B19">
        <w:rPr>
          <w:rFonts w:asciiTheme="minorHAnsi" w:hAnsiTheme="minorHAnsi" w:cstheme="minorHAnsi"/>
        </w:rPr>
        <w:t xml:space="preserve"> </w:t>
      </w:r>
      <w:r w:rsidR="00407CB8">
        <w:rPr>
          <w:rFonts w:asciiTheme="minorHAnsi" w:hAnsiTheme="minorHAnsi" w:cstheme="minorHAnsi"/>
          <w:b/>
        </w:rPr>
        <w:t>five</w:t>
      </w:r>
      <w:r w:rsidR="00407CB8" w:rsidRPr="00604B19">
        <w:rPr>
          <w:rFonts w:asciiTheme="minorHAnsi" w:hAnsiTheme="minorHAnsi" w:cstheme="minorHAnsi"/>
        </w:rPr>
        <w:t xml:space="preserve"> </w:t>
      </w:r>
      <w:r w:rsidR="00270FB8" w:rsidRPr="00604B19">
        <w:rPr>
          <w:rFonts w:asciiTheme="minorHAnsi" w:hAnsiTheme="minorHAnsi" w:cstheme="minorHAnsi"/>
        </w:rPr>
        <w:t>undertaking DNIR licences</w:t>
      </w:r>
      <w:r w:rsidR="009923C0" w:rsidRPr="00604B19">
        <w:rPr>
          <w:rFonts w:asciiTheme="minorHAnsi" w:hAnsiTheme="minorHAnsi" w:cstheme="minorHAnsi"/>
        </w:rPr>
        <w:t xml:space="preserve"> (</w:t>
      </w:r>
      <w:r w:rsidR="009923C0" w:rsidRPr="00604B19">
        <w:rPr>
          <w:rFonts w:asciiTheme="minorHAnsi" w:hAnsiTheme="minorHAnsi" w:cstheme="minorHAnsi"/>
          <w:b/>
        </w:rPr>
        <w:t>Table 3</w:t>
      </w:r>
      <w:r w:rsidR="009923C0" w:rsidRPr="00604B19">
        <w:rPr>
          <w:rFonts w:asciiTheme="minorHAnsi" w:hAnsiTheme="minorHAnsi" w:cstheme="minorHAnsi"/>
        </w:rPr>
        <w:t>)</w:t>
      </w:r>
      <w:r w:rsidRPr="00604B19">
        <w:rPr>
          <w:rFonts w:asciiTheme="minorHAnsi" w:hAnsiTheme="minorHAnsi" w:cstheme="minorHAnsi"/>
        </w:rPr>
        <w:t>.</w:t>
      </w:r>
      <w:r w:rsidR="000204F6" w:rsidRPr="00604B19">
        <w:rPr>
          <w:rFonts w:asciiTheme="minorHAnsi" w:hAnsiTheme="minorHAnsi" w:cstheme="minorHAnsi"/>
        </w:rPr>
        <w:t xml:space="preserve"> </w:t>
      </w:r>
    </w:p>
    <w:p w14:paraId="6EC93695" w14:textId="77777777" w:rsidR="00407CB8" w:rsidRDefault="00407CB8" w:rsidP="008A3BBB">
      <w:pPr>
        <w:spacing w:before="240"/>
        <w:rPr>
          <w:rFonts w:asciiTheme="minorHAnsi" w:hAnsiTheme="minorHAnsi" w:cstheme="minorHAnsi"/>
        </w:rPr>
      </w:pPr>
    </w:p>
    <w:p w14:paraId="359EA2EA" w14:textId="2C3B0205" w:rsidR="00884E3D" w:rsidRPr="00604B19" w:rsidRDefault="00BA5F86" w:rsidP="00407CB8">
      <w:pPr>
        <w:spacing w:before="360"/>
        <w:rPr>
          <w:rFonts w:asciiTheme="minorHAnsi" w:hAnsiTheme="minorHAnsi" w:cstheme="minorHAnsi"/>
        </w:rPr>
      </w:pPr>
      <w:r w:rsidRPr="00604B19">
        <w:rPr>
          <w:rFonts w:asciiTheme="minorHAnsi" w:hAnsiTheme="minorHAnsi" w:cstheme="minorHAnsi"/>
        </w:rPr>
        <w:t xml:space="preserve">Table 2 – Summary of </w:t>
      </w:r>
      <w:r w:rsidR="00AF5002" w:rsidRPr="00604B19">
        <w:rPr>
          <w:rFonts w:asciiTheme="minorHAnsi" w:hAnsiTheme="minorHAnsi" w:cstheme="minorHAnsi"/>
        </w:rPr>
        <w:t xml:space="preserve">organisations and facility types that the OGTR </w:t>
      </w:r>
      <w:r w:rsidR="00F013CF" w:rsidRPr="00604B19">
        <w:rPr>
          <w:rFonts w:asciiTheme="minorHAnsi" w:hAnsiTheme="minorHAnsi" w:cstheme="minorHAnsi"/>
        </w:rPr>
        <w:t>inspected</w:t>
      </w:r>
      <w:r w:rsidR="00AF5002" w:rsidRPr="00604B19">
        <w:rPr>
          <w:rFonts w:asciiTheme="minorHAnsi" w:hAnsiTheme="minorHAnsi" w:cstheme="minorHAnsi"/>
        </w:rPr>
        <w:t xml:space="preserve"> </w:t>
      </w:r>
      <w:r w:rsidRPr="00604B19">
        <w:rPr>
          <w:rFonts w:asciiTheme="minorHAnsi" w:hAnsiTheme="minorHAnsi" w:cstheme="minorHAnsi"/>
        </w:rPr>
        <w:t xml:space="preserve">for the </w:t>
      </w:r>
      <w:r w:rsidR="000F151F">
        <w:rPr>
          <w:rFonts w:asciiTheme="minorHAnsi" w:hAnsiTheme="minorHAnsi" w:cstheme="minorHAnsi"/>
        </w:rPr>
        <w:t>July</w:t>
      </w:r>
      <w:r w:rsidR="009305F5" w:rsidRPr="00604B19">
        <w:rPr>
          <w:rFonts w:asciiTheme="minorHAnsi" w:hAnsiTheme="minorHAnsi" w:cstheme="minorHAnsi"/>
        </w:rPr>
        <w:t xml:space="preserve"> – </w:t>
      </w:r>
      <w:r w:rsidR="000F151F">
        <w:rPr>
          <w:rFonts w:asciiTheme="minorHAnsi" w:hAnsiTheme="minorHAnsi" w:cstheme="minorHAnsi"/>
        </w:rPr>
        <w:t>September</w:t>
      </w:r>
      <w:r w:rsidR="009305F5" w:rsidRPr="00604B19">
        <w:rPr>
          <w:rFonts w:asciiTheme="minorHAnsi" w:hAnsiTheme="minorHAnsi" w:cstheme="minorHAnsi"/>
        </w:rPr>
        <w:t xml:space="preserve"> 20</w:t>
      </w:r>
      <w:r w:rsidR="00DB4DEE" w:rsidRPr="00604B19">
        <w:rPr>
          <w:rFonts w:asciiTheme="minorHAnsi" w:hAnsiTheme="minorHAnsi" w:cstheme="minorHAnsi"/>
        </w:rPr>
        <w:t>24</w:t>
      </w:r>
      <w:r w:rsidR="00243F4F" w:rsidRPr="00604B19">
        <w:rPr>
          <w:rFonts w:asciiTheme="minorHAnsi" w:hAnsiTheme="minorHAnsi" w:cstheme="minorHAnsi"/>
        </w:rPr>
        <w:t xml:space="preserve"> </w:t>
      </w:r>
      <w:r w:rsidRPr="00604B19">
        <w:rPr>
          <w:rFonts w:asciiTheme="minorHAnsi" w:hAnsiTheme="minorHAnsi" w:cstheme="minorHAnsi"/>
        </w:rPr>
        <w:t>quart</w:t>
      </w:r>
      <w:r w:rsidR="00AF5002" w:rsidRPr="00604B19">
        <w:rPr>
          <w:rFonts w:asciiTheme="minorHAnsi" w:hAnsiTheme="minorHAnsi" w:cstheme="minorHAnsi"/>
        </w:rPr>
        <w:t>e</w:t>
      </w:r>
      <w:r w:rsidRPr="00604B19">
        <w:rPr>
          <w:rFonts w:asciiTheme="minorHAnsi" w:hAnsiTheme="minorHAnsi" w:cstheme="minorHAnsi"/>
        </w:rPr>
        <w:t>r</w:t>
      </w:r>
      <w:r w:rsidR="00AF5002" w:rsidRPr="00604B19">
        <w:rPr>
          <w:rFonts w:asciiTheme="minorHAnsi" w:hAnsiTheme="minorHAnsi" w:cstheme="minorHAnsi"/>
        </w:rPr>
        <w:t xml:space="preserve">. </w:t>
      </w:r>
    </w:p>
    <w:tbl>
      <w:tblPr>
        <w:tblStyle w:val="TableSimple1"/>
        <w:tblW w:w="0" w:type="auto"/>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4111"/>
        <w:gridCol w:w="2658"/>
        <w:gridCol w:w="2257"/>
      </w:tblGrid>
      <w:tr w:rsidR="00604B19" w:rsidRPr="00604B19" w14:paraId="2E476171" w14:textId="77777777" w:rsidTr="00F628F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1DCAF45"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lastRenderedPageBreak/>
              <w:t>Organisation</w:t>
            </w:r>
          </w:p>
        </w:tc>
        <w:tc>
          <w:tcPr>
            <w:tcW w:w="2658" w:type="dxa"/>
          </w:tcPr>
          <w:p w14:paraId="2A3CAFC0"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t xml:space="preserve">Physical Containment (PC) </w:t>
            </w:r>
            <w:r w:rsidR="00A43E1C" w:rsidRPr="00604B19">
              <w:rPr>
                <w:rFonts w:asciiTheme="minorHAnsi" w:hAnsiTheme="minorHAnsi" w:cstheme="minorHAnsi"/>
                <w:b/>
              </w:rPr>
              <w:t>level</w:t>
            </w:r>
            <w:r w:rsidRPr="00604B19">
              <w:rPr>
                <w:rFonts w:asciiTheme="minorHAnsi" w:hAnsiTheme="minorHAnsi" w:cstheme="minorHAnsi"/>
                <w:b/>
              </w:rPr>
              <w:t xml:space="preserve"> </w:t>
            </w:r>
          </w:p>
        </w:tc>
        <w:tc>
          <w:tcPr>
            <w:tcW w:w="2257" w:type="dxa"/>
          </w:tcPr>
          <w:p w14:paraId="752F2FBD" w14:textId="77777777" w:rsidR="00AF5002" w:rsidRPr="00604B19" w:rsidRDefault="00AF5002" w:rsidP="00497524">
            <w:pPr>
              <w:spacing w:before="120" w:after="60"/>
              <w:jc w:val="right"/>
              <w:rPr>
                <w:rFonts w:asciiTheme="minorHAnsi" w:hAnsiTheme="minorHAnsi" w:cstheme="minorHAnsi"/>
                <w:b/>
              </w:rPr>
            </w:pPr>
            <w:r w:rsidRPr="00604B19">
              <w:rPr>
                <w:rFonts w:asciiTheme="minorHAnsi" w:hAnsiTheme="minorHAnsi" w:cstheme="minorHAnsi"/>
                <w:b/>
              </w:rPr>
              <w:t>N</w:t>
            </w:r>
            <w:r w:rsidR="00257445" w:rsidRPr="00604B19">
              <w:rPr>
                <w:rFonts w:asciiTheme="minorHAnsi" w:hAnsiTheme="minorHAnsi" w:cstheme="minorHAnsi"/>
                <w:b/>
              </w:rPr>
              <w:t>umber of</w:t>
            </w:r>
            <w:r w:rsidRPr="00604B19">
              <w:rPr>
                <w:rFonts w:asciiTheme="minorHAnsi" w:hAnsiTheme="minorHAnsi" w:cstheme="minorHAnsi"/>
                <w:b/>
              </w:rPr>
              <w:t xml:space="preserve"> facilities </w:t>
            </w:r>
            <w:r w:rsidR="00C26373" w:rsidRPr="00604B19">
              <w:rPr>
                <w:rFonts w:asciiTheme="minorHAnsi" w:hAnsiTheme="minorHAnsi" w:cstheme="minorHAnsi"/>
                <w:b/>
              </w:rPr>
              <w:t>monitored</w:t>
            </w:r>
          </w:p>
        </w:tc>
      </w:tr>
      <w:tr w:rsidR="00604B19" w:rsidRPr="00604B19" w14:paraId="4496C03B" w14:textId="77777777" w:rsidTr="00F628F5">
        <w:trPr>
          <w:trHeight w:val="514"/>
        </w:trPr>
        <w:tc>
          <w:tcPr>
            <w:tcW w:w="4111" w:type="dxa"/>
            <w:tcBorders>
              <w:top w:val="single" w:sz="6" w:space="0" w:color="008000"/>
              <w:bottom w:val="nil"/>
            </w:tcBorders>
            <w:shd w:val="clear" w:color="auto" w:fill="D9D9D9" w:themeFill="background1" w:themeFillShade="D9"/>
          </w:tcPr>
          <w:p w14:paraId="47657F67" w14:textId="77777777" w:rsidR="004757D3" w:rsidRPr="00017AF8" w:rsidRDefault="004757D3" w:rsidP="00017AF8">
            <w:pPr>
              <w:spacing w:before="120" w:after="120"/>
              <w:rPr>
                <w:rFonts w:ascii="Calibri" w:hAnsi="Calibri" w:cs="Calibri"/>
              </w:rPr>
            </w:pPr>
            <w:r w:rsidRPr="00017AF8">
              <w:rPr>
                <w:rFonts w:ascii="Calibri" w:hAnsi="Calibri" w:cs="Calibri"/>
              </w:rPr>
              <w:t>The University of Queensland</w:t>
            </w:r>
          </w:p>
          <w:p w14:paraId="03720897" w14:textId="117BBE7D" w:rsidR="00521B42" w:rsidRPr="00604B19" w:rsidRDefault="00521B42" w:rsidP="00521B42">
            <w:pPr>
              <w:spacing w:before="120" w:after="120"/>
              <w:rPr>
                <w:rFonts w:asciiTheme="minorHAnsi" w:hAnsiTheme="minorHAnsi" w:cstheme="minorHAnsi"/>
              </w:rPr>
            </w:pPr>
          </w:p>
        </w:tc>
        <w:tc>
          <w:tcPr>
            <w:tcW w:w="2658" w:type="dxa"/>
            <w:tcBorders>
              <w:top w:val="single" w:sz="6" w:space="0" w:color="008000"/>
              <w:bottom w:val="nil"/>
            </w:tcBorders>
            <w:shd w:val="clear" w:color="auto" w:fill="D9D9D9" w:themeFill="background1" w:themeFillShade="D9"/>
          </w:tcPr>
          <w:p w14:paraId="11D83506" w14:textId="77777777" w:rsidR="00521B42" w:rsidRDefault="00521B42" w:rsidP="00521B42">
            <w:pPr>
              <w:spacing w:before="120" w:after="120"/>
              <w:rPr>
                <w:rFonts w:ascii="Calibri" w:hAnsi="Calibri" w:cs="Calibri"/>
              </w:rPr>
            </w:pPr>
            <w:r w:rsidRPr="00604B19">
              <w:rPr>
                <w:rFonts w:ascii="Calibri" w:hAnsi="Calibri" w:cs="Calibri"/>
              </w:rPr>
              <w:t>PC2 Laboratory</w:t>
            </w:r>
          </w:p>
          <w:p w14:paraId="7DF19206" w14:textId="77777777" w:rsidR="00017AF8" w:rsidRPr="00604B19" w:rsidRDefault="00017AF8" w:rsidP="00017AF8">
            <w:pPr>
              <w:pStyle w:val="NormalWeb"/>
              <w:spacing w:before="120" w:beforeAutospacing="0" w:after="120" w:afterAutospacing="0"/>
              <w:rPr>
                <w:rFonts w:ascii="Calibri" w:hAnsi="Calibri" w:cs="Calibri"/>
              </w:rPr>
            </w:pPr>
            <w:r w:rsidRPr="00604B19">
              <w:rPr>
                <w:rFonts w:ascii="Calibri" w:hAnsi="Calibri" w:cs="Calibri"/>
              </w:rPr>
              <w:t>PC2 Animal Facility</w:t>
            </w:r>
          </w:p>
          <w:p w14:paraId="7DA8C059" w14:textId="6E805344" w:rsidR="00017AF8" w:rsidRPr="00604B19" w:rsidRDefault="00017AF8" w:rsidP="00521B42">
            <w:pPr>
              <w:spacing w:before="120" w:after="120"/>
              <w:rPr>
                <w:rFonts w:asciiTheme="minorHAnsi" w:hAnsiTheme="minorHAnsi" w:cstheme="minorHAnsi"/>
              </w:rPr>
            </w:pPr>
            <w:r>
              <w:rPr>
                <w:rFonts w:asciiTheme="minorHAnsi" w:hAnsiTheme="minorHAnsi" w:cstheme="minorHAnsi"/>
              </w:rPr>
              <w:t>PC2 Invertebrate</w:t>
            </w:r>
          </w:p>
        </w:tc>
        <w:tc>
          <w:tcPr>
            <w:tcW w:w="2257" w:type="dxa"/>
            <w:tcBorders>
              <w:top w:val="single" w:sz="6" w:space="0" w:color="008000"/>
              <w:bottom w:val="nil"/>
            </w:tcBorders>
            <w:shd w:val="clear" w:color="auto" w:fill="D9D9D9" w:themeFill="background1" w:themeFillShade="D9"/>
          </w:tcPr>
          <w:p w14:paraId="32D2AEBC" w14:textId="12A6C676" w:rsidR="00521B42" w:rsidRDefault="00017AF8" w:rsidP="00521B42">
            <w:pPr>
              <w:spacing w:before="120" w:after="120"/>
              <w:jc w:val="right"/>
              <w:rPr>
                <w:rFonts w:asciiTheme="minorHAnsi" w:hAnsiTheme="minorHAnsi" w:cstheme="minorHAnsi"/>
              </w:rPr>
            </w:pPr>
            <w:r>
              <w:rPr>
                <w:rFonts w:asciiTheme="minorHAnsi" w:hAnsiTheme="minorHAnsi" w:cstheme="minorHAnsi"/>
              </w:rPr>
              <w:t>9</w:t>
            </w:r>
          </w:p>
          <w:p w14:paraId="75BB1E0E" w14:textId="77777777" w:rsidR="00017AF8" w:rsidRDefault="00017AF8" w:rsidP="00521B42">
            <w:pPr>
              <w:spacing w:before="120" w:after="120"/>
              <w:jc w:val="right"/>
              <w:rPr>
                <w:rFonts w:asciiTheme="minorHAnsi" w:hAnsiTheme="minorHAnsi" w:cstheme="minorHAnsi"/>
              </w:rPr>
            </w:pPr>
            <w:r>
              <w:rPr>
                <w:rFonts w:asciiTheme="minorHAnsi" w:hAnsiTheme="minorHAnsi" w:cstheme="minorHAnsi"/>
              </w:rPr>
              <w:t>2</w:t>
            </w:r>
          </w:p>
          <w:p w14:paraId="3520C0F1" w14:textId="267CE477" w:rsidR="00017AF8" w:rsidRPr="00604B19" w:rsidRDefault="00017AF8" w:rsidP="00521B42">
            <w:pPr>
              <w:spacing w:before="120" w:after="120"/>
              <w:jc w:val="right"/>
              <w:rPr>
                <w:rFonts w:asciiTheme="minorHAnsi" w:hAnsiTheme="minorHAnsi" w:cstheme="minorHAnsi"/>
              </w:rPr>
            </w:pPr>
            <w:r>
              <w:rPr>
                <w:rFonts w:asciiTheme="minorHAnsi" w:hAnsiTheme="minorHAnsi" w:cstheme="minorHAnsi"/>
              </w:rPr>
              <w:t>1</w:t>
            </w:r>
          </w:p>
        </w:tc>
      </w:tr>
      <w:tr w:rsidR="00604B19" w:rsidRPr="00604B19" w14:paraId="0610C33E" w14:textId="77777777" w:rsidTr="00F628F5">
        <w:trPr>
          <w:trHeight w:val="514"/>
        </w:trPr>
        <w:tc>
          <w:tcPr>
            <w:tcW w:w="4111" w:type="dxa"/>
            <w:tcBorders>
              <w:top w:val="single" w:sz="6" w:space="0" w:color="008000"/>
              <w:bottom w:val="nil"/>
            </w:tcBorders>
          </w:tcPr>
          <w:p w14:paraId="450B0F9B" w14:textId="77777777" w:rsidR="004757D3" w:rsidRPr="00017AF8" w:rsidRDefault="004757D3" w:rsidP="00017AF8">
            <w:pPr>
              <w:spacing w:before="120" w:after="120"/>
              <w:rPr>
                <w:rFonts w:ascii="Calibri" w:hAnsi="Calibri" w:cs="Calibri"/>
              </w:rPr>
            </w:pPr>
            <w:proofErr w:type="spellStart"/>
            <w:r w:rsidRPr="00017AF8">
              <w:rPr>
                <w:rFonts w:ascii="Calibri" w:hAnsi="Calibri" w:cs="Calibri"/>
              </w:rPr>
              <w:t>Zuellig</w:t>
            </w:r>
            <w:proofErr w:type="spellEnd"/>
            <w:r w:rsidRPr="00017AF8">
              <w:rPr>
                <w:rFonts w:ascii="Calibri" w:hAnsi="Calibri" w:cs="Calibri"/>
              </w:rPr>
              <w:t xml:space="preserve"> Pharma SSG Australia Pty Ltd</w:t>
            </w:r>
          </w:p>
          <w:p w14:paraId="665979BD" w14:textId="7EA507F3" w:rsidR="00521B42" w:rsidRPr="00017AF8" w:rsidRDefault="00521B42" w:rsidP="00017AF8">
            <w:pPr>
              <w:spacing w:before="120" w:after="120"/>
              <w:rPr>
                <w:rFonts w:ascii="Calibri" w:hAnsi="Calibri" w:cs="Calibri"/>
              </w:rPr>
            </w:pPr>
          </w:p>
        </w:tc>
        <w:tc>
          <w:tcPr>
            <w:tcW w:w="2658" w:type="dxa"/>
            <w:tcBorders>
              <w:top w:val="single" w:sz="6" w:space="0" w:color="008000"/>
              <w:bottom w:val="nil"/>
            </w:tcBorders>
          </w:tcPr>
          <w:p w14:paraId="48FDE87B" w14:textId="2F9208AB" w:rsidR="00521B42" w:rsidRPr="00604B19" w:rsidRDefault="00521B42" w:rsidP="00521B42">
            <w:pPr>
              <w:spacing w:before="120" w:after="120"/>
              <w:rPr>
                <w:rFonts w:asciiTheme="minorHAnsi" w:hAnsiTheme="minorHAnsi" w:cstheme="minorHAnsi"/>
              </w:rPr>
            </w:pPr>
            <w:r w:rsidRPr="00604B19">
              <w:rPr>
                <w:rFonts w:ascii="Calibri" w:hAnsi="Calibri" w:cs="Calibri"/>
              </w:rPr>
              <w:t>PC2 Laboratory</w:t>
            </w:r>
          </w:p>
        </w:tc>
        <w:tc>
          <w:tcPr>
            <w:tcW w:w="2257" w:type="dxa"/>
            <w:tcBorders>
              <w:top w:val="single" w:sz="6" w:space="0" w:color="008000"/>
              <w:bottom w:val="nil"/>
            </w:tcBorders>
          </w:tcPr>
          <w:p w14:paraId="4DE8E09A" w14:textId="77777777" w:rsidR="00521B42" w:rsidRPr="00604B19" w:rsidRDefault="00521B42" w:rsidP="00521B42">
            <w:pPr>
              <w:pStyle w:val="NormalWeb"/>
              <w:spacing w:before="120" w:beforeAutospacing="0" w:after="120" w:afterAutospacing="0"/>
              <w:jc w:val="right"/>
              <w:rPr>
                <w:rFonts w:ascii="Calibri" w:hAnsi="Calibri" w:cs="Calibri"/>
              </w:rPr>
            </w:pPr>
            <w:r w:rsidRPr="00604B19">
              <w:rPr>
                <w:rFonts w:ascii="Calibri" w:hAnsi="Calibri" w:cs="Calibri"/>
              </w:rPr>
              <w:t>1</w:t>
            </w:r>
          </w:p>
          <w:p w14:paraId="74AC038A" w14:textId="205579EE" w:rsidR="00521B42" w:rsidRPr="00604B19" w:rsidRDefault="00521B42" w:rsidP="00521B42">
            <w:pPr>
              <w:spacing w:before="120" w:after="120"/>
              <w:jc w:val="right"/>
              <w:rPr>
                <w:rFonts w:asciiTheme="minorHAnsi" w:hAnsiTheme="minorHAnsi" w:cstheme="minorHAnsi"/>
              </w:rPr>
            </w:pPr>
          </w:p>
        </w:tc>
      </w:tr>
      <w:tr w:rsidR="00604B19" w:rsidRPr="00604B19" w14:paraId="5D9E127D" w14:textId="77777777" w:rsidTr="00F628F5">
        <w:trPr>
          <w:cnfStyle w:val="010000000000" w:firstRow="0" w:lastRow="1" w:firstColumn="0" w:lastColumn="0" w:oddVBand="0" w:evenVBand="0" w:oddHBand="0" w:evenHBand="0" w:firstRowFirstColumn="0" w:firstRowLastColumn="0" w:lastRowFirstColumn="0" w:lastRowLastColumn="0"/>
        </w:trPr>
        <w:tc>
          <w:tcPr>
            <w:tcW w:w="4111" w:type="dxa"/>
          </w:tcPr>
          <w:p w14:paraId="6DD14965" w14:textId="77777777" w:rsidR="009C29C7" w:rsidRPr="00604B19" w:rsidRDefault="009C29C7" w:rsidP="00257445">
            <w:pPr>
              <w:spacing w:after="60"/>
              <w:rPr>
                <w:rFonts w:asciiTheme="minorHAnsi" w:hAnsiTheme="minorHAnsi" w:cstheme="minorHAnsi"/>
                <w:b/>
              </w:rPr>
            </w:pPr>
            <w:r w:rsidRPr="00604B19">
              <w:rPr>
                <w:rFonts w:asciiTheme="minorHAnsi" w:hAnsiTheme="minorHAnsi" w:cstheme="minorHAnsi"/>
                <w:b/>
              </w:rPr>
              <w:t>Total</w:t>
            </w:r>
          </w:p>
        </w:tc>
        <w:tc>
          <w:tcPr>
            <w:tcW w:w="2658" w:type="dxa"/>
          </w:tcPr>
          <w:p w14:paraId="10F99218" w14:textId="77777777" w:rsidR="009C29C7" w:rsidRPr="00604B19" w:rsidRDefault="009C29C7" w:rsidP="00257445">
            <w:pPr>
              <w:spacing w:after="60"/>
              <w:rPr>
                <w:rFonts w:asciiTheme="minorHAnsi" w:hAnsiTheme="minorHAnsi" w:cstheme="minorHAnsi"/>
                <w:b/>
              </w:rPr>
            </w:pPr>
          </w:p>
        </w:tc>
        <w:tc>
          <w:tcPr>
            <w:tcW w:w="2257" w:type="dxa"/>
          </w:tcPr>
          <w:p w14:paraId="5166537F" w14:textId="4DC4DEE2" w:rsidR="009C29C7" w:rsidRPr="00604B19" w:rsidRDefault="00017AF8" w:rsidP="000204F6">
            <w:pPr>
              <w:spacing w:after="60"/>
              <w:jc w:val="right"/>
              <w:rPr>
                <w:rFonts w:asciiTheme="minorHAnsi" w:hAnsiTheme="minorHAnsi" w:cstheme="minorHAnsi"/>
                <w:b/>
              </w:rPr>
            </w:pPr>
            <w:r>
              <w:rPr>
                <w:rFonts w:asciiTheme="minorHAnsi" w:hAnsiTheme="minorHAnsi" w:cstheme="minorHAnsi"/>
                <w:b/>
              </w:rPr>
              <w:t>13</w:t>
            </w:r>
          </w:p>
        </w:tc>
      </w:tr>
    </w:tbl>
    <w:p w14:paraId="14384012" w14:textId="77777777" w:rsidR="00001CDD" w:rsidRPr="00604B19" w:rsidRDefault="00001CDD" w:rsidP="00001CDD">
      <w:pPr>
        <w:spacing w:before="120"/>
        <w:rPr>
          <w:rFonts w:asciiTheme="minorHAnsi" w:hAnsiTheme="minorHAnsi" w:cstheme="minorHAnsi"/>
        </w:rPr>
      </w:pPr>
      <w:bookmarkStart w:id="1" w:name="_Toc429990794"/>
    </w:p>
    <w:p w14:paraId="4CFEB347" w14:textId="02546511" w:rsidR="00285ACC" w:rsidRPr="00604B19" w:rsidRDefault="00270FB8" w:rsidP="00407CB8">
      <w:pPr>
        <w:spacing w:before="360"/>
        <w:rPr>
          <w:rFonts w:asciiTheme="minorHAnsi" w:hAnsiTheme="minorHAnsi" w:cstheme="minorHAnsi"/>
        </w:rPr>
      </w:pPr>
      <w:r w:rsidRPr="00604B19">
        <w:rPr>
          <w:rFonts w:asciiTheme="minorHAnsi" w:hAnsiTheme="minorHAnsi" w:cstheme="minorHAnsi"/>
        </w:rPr>
        <w:t>Table 3 – Summary of</w:t>
      </w:r>
      <w:r w:rsidR="008A3BBB" w:rsidRPr="00604B19">
        <w:rPr>
          <w:rFonts w:asciiTheme="minorHAnsi" w:hAnsiTheme="minorHAnsi" w:cstheme="minorHAnsi"/>
        </w:rPr>
        <w:t xml:space="preserve"> inspection activities for DNIR </w:t>
      </w:r>
      <w:r w:rsidRPr="00604B19">
        <w:rPr>
          <w:rFonts w:asciiTheme="minorHAnsi" w:hAnsiTheme="minorHAnsi" w:cstheme="minorHAnsi"/>
        </w:rPr>
        <w:t>licences</w:t>
      </w:r>
      <w:r w:rsidR="008A3BBB" w:rsidRPr="00604B19">
        <w:rPr>
          <w:rFonts w:asciiTheme="minorHAnsi" w:hAnsiTheme="minorHAnsi" w:cstheme="minorHAnsi"/>
        </w:rPr>
        <w:t xml:space="preserve"> </w:t>
      </w:r>
      <w:r w:rsidRPr="00604B19">
        <w:rPr>
          <w:rFonts w:asciiTheme="minorHAnsi" w:hAnsiTheme="minorHAnsi" w:cstheme="minorHAnsi"/>
        </w:rPr>
        <w:t xml:space="preserve">for </w:t>
      </w:r>
      <w:r w:rsidR="00566E12" w:rsidRPr="00604B19">
        <w:rPr>
          <w:rFonts w:asciiTheme="minorHAnsi" w:hAnsiTheme="minorHAnsi" w:cstheme="minorHAnsi"/>
        </w:rPr>
        <w:t xml:space="preserve">the </w:t>
      </w:r>
      <w:r w:rsidR="000F151F">
        <w:rPr>
          <w:rFonts w:asciiTheme="minorHAnsi" w:hAnsiTheme="minorHAnsi" w:cstheme="minorHAnsi"/>
        </w:rPr>
        <w:t>July</w:t>
      </w:r>
      <w:r w:rsidR="0011708F" w:rsidRPr="00604B19">
        <w:rPr>
          <w:rFonts w:asciiTheme="minorHAnsi" w:hAnsiTheme="minorHAnsi" w:cstheme="minorHAnsi"/>
        </w:rPr>
        <w:t xml:space="preserve"> – </w:t>
      </w:r>
      <w:r w:rsidR="000F151F">
        <w:rPr>
          <w:rFonts w:asciiTheme="minorHAnsi" w:hAnsiTheme="minorHAnsi" w:cstheme="minorHAnsi"/>
        </w:rPr>
        <w:t>September</w:t>
      </w:r>
      <w:r w:rsidR="00243F4F" w:rsidRPr="00604B19">
        <w:rPr>
          <w:rFonts w:asciiTheme="minorHAnsi" w:hAnsiTheme="minorHAnsi" w:cstheme="minorHAnsi"/>
        </w:rPr>
        <w:t xml:space="preserve"> </w:t>
      </w:r>
      <w:r w:rsidR="0009420A" w:rsidRPr="00604B19">
        <w:rPr>
          <w:rFonts w:asciiTheme="minorHAnsi" w:hAnsiTheme="minorHAnsi" w:cstheme="minorHAnsi"/>
        </w:rPr>
        <w:t>20</w:t>
      </w:r>
      <w:r w:rsidR="00E34DA9" w:rsidRPr="00604B19">
        <w:rPr>
          <w:rFonts w:asciiTheme="minorHAnsi" w:hAnsiTheme="minorHAnsi" w:cstheme="minorHAnsi"/>
        </w:rPr>
        <w:t>24</w:t>
      </w:r>
      <w:r w:rsidR="0009420A" w:rsidRPr="00604B19">
        <w:rPr>
          <w:rFonts w:asciiTheme="minorHAnsi" w:hAnsiTheme="minorHAnsi" w:cstheme="minorHAnsi"/>
        </w:rPr>
        <w:t xml:space="preserve"> </w:t>
      </w:r>
      <w:r w:rsidR="007C3639" w:rsidRPr="00604B19">
        <w:rPr>
          <w:rFonts w:asciiTheme="minorHAnsi" w:hAnsiTheme="minorHAnsi" w:cstheme="minorHAnsi"/>
        </w:rPr>
        <w:t>q</w:t>
      </w:r>
      <w:r w:rsidRPr="00604B19">
        <w:rPr>
          <w:rFonts w:asciiTheme="minorHAnsi" w:hAnsiTheme="minorHAnsi" w:cstheme="minorHAnsi"/>
        </w:rPr>
        <w:t>uarter.</w:t>
      </w:r>
    </w:p>
    <w:tbl>
      <w:tblPr>
        <w:tblStyle w:val="TableSimple1"/>
        <w:tblW w:w="9233" w:type="dxa"/>
        <w:tblBorders>
          <w:insideH w:val="single" w:sz="4" w:space="0" w:color="4F6228" w:themeColor="accent3" w:themeShade="80"/>
        </w:tblBorders>
        <w:tblLook w:val="01E0" w:firstRow="1" w:lastRow="1" w:firstColumn="1" w:lastColumn="1" w:noHBand="0" w:noVBand="0"/>
        <w:tblCaption w:val="Table 3 – Summary of inspection activities for DNIR licences and DIR clinical trial licences for the Jan – Mar 2018 quarter."/>
        <w:tblDescription w:val="This table contains two columns and one row. COlumn one is licence holder and column two is licence number."/>
      </w:tblPr>
      <w:tblGrid>
        <w:gridCol w:w="7054"/>
        <w:gridCol w:w="2179"/>
      </w:tblGrid>
      <w:tr w:rsidR="00604B19" w:rsidRPr="00604B19" w14:paraId="15E90D92" w14:textId="77777777" w:rsidTr="00E34DA9">
        <w:trPr>
          <w:cnfStyle w:val="100000000000" w:firstRow="1" w:lastRow="0" w:firstColumn="0" w:lastColumn="0" w:oddVBand="0" w:evenVBand="0" w:oddHBand="0" w:evenHBand="0" w:firstRowFirstColumn="0" w:firstRowLastColumn="0" w:lastRowFirstColumn="0" w:lastRowLastColumn="0"/>
          <w:trHeight w:val="608"/>
          <w:tblHeader/>
        </w:trPr>
        <w:tc>
          <w:tcPr>
            <w:tcW w:w="7054" w:type="dxa"/>
          </w:tcPr>
          <w:p w14:paraId="6230823C" w14:textId="77777777" w:rsidR="00727E31" w:rsidRPr="00604B19" w:rsidRDefault="00727E31" w:rsidP="001F4AEB">
            <w:pPr>
              <w:spacing w:before="120" w:after="60"/>
              <w:rPr>
                <w:rFonts w:asciiTheme="minorHAnsi" w:hAnsiTheme="minorHAnsi" w:cstheme="minorHAnsi"/>
                <w:b/>
              </w:rPr>
            </w:pPr>
            <w:r w:rsidRPr="00604B19">
              <w:rPr>
                <w:rFonts w:asciiTheme="minorHAnsi" w:hAnsiTheme="minorHAnsi" w:cstheme="minorHAnsi"/>
                <w:b/>
              </w:rPr>
              <w:t>Licence holder</w:t>
            </w:r>
          </w:p>
        </w:tc>
        <w:tc>
          <w:tcPr>
            <w:tcW w:w="2179" w:type="dxa"/>
          </w:tcPr>
          <w:p w14:paraId="7A0110A9" w14:textId="1D1C9A5E" w:rsidR="00727E31" w:rsidRPr="00604B19" w:rsidRDefault="00727E31" w:rsidP="00AD4139">
            <w:pPr>
              <w:spacing w:before="120" w:after="60"/>
              <w:rPr>
                <w:rFonts w:asciiTheme="minorHAnsi" w:hAnsiTheme="minorHAnsi" w:cstheme="minorHAnsi"/>
                <w:b/>
              </w:rPr>
            </w:pPr>
            <w:r w:rsidRPr="00604B19">
              <w:rPr>
                <w:rFonts w:asciiTheme="minorHAnsi" w:hAnsiTheme="minorHAnsi" w:cstheme="minorHAnsi"/>
                <w:b/>
              </w:rPr>
              <w:t>Licence</w:t>
            </w:r>
            <w:r w:rsidR="00E97028" w:rsidRPr="00604B19">
              <w:rPr>
                <w:rFonts w:asciiTheme="minorHAnsi" w:hAnsiTheme="minorHAnsi" w:cstheme="minorHAnsi"/>
                <w:b/>
              </w:rPr>
              <w:t xml:space="preserve"> </w:t>
            </w:r>
            <w:r w:rsidRPr="00604B19">
              <w:rPr>
                <w:rFonts w:asciiTheme="minorHAnsi" w:hAnsiTheme="minorHAnsi" w:cstheme="minorHAnsi"/>
                <w:b/>
              </w:rPr>
              <w:t>number</w:t>
            </w:r>
          </w:p>
        </w:tc>
      </w:tr>
      <w:tr w:rsidR="004757D3" w:rsidRPr="000F151F" w14:paraId="48844686" w14:textId="77777777" w:rsidTr="00590EB6">
        <w:trPr>
          <w:trHeight w:val="543"/>
        </w:trPr>
        <w:tc>
          <w:tcPr>
            <w:tcW w:w="7054" w:type="dxa"/>
            <w:shd w:val="clear" w:color="auto" w:fill="D9D9D9" w:themeFill="background1" w:themeFillShade="D9"/>
            <w:vAlign w:val="bottom"/>
          </w:tcPr>
          <w:p w14:paraId="28BA5C5A" w14:textId="678641EB" w:rsidR="004757D3" w:rsidRPr="000F151F" w:rsidRDefault="004757D3" w:rsidP="004757D3">
            <w:pPr>
              <w:spacing w:before="120" w:after="120"/>
              <w:rPr>
                <w:rFonts w:ascii="Calibri" w:hAnsi="Calibri" w:cs="Calibri"/>
              </w:rPr>
            </w:pPr>
            <w:r w:rsidRPr="000F151F">
              <w:rPr>
                <w:rFonts w:ascii="Calibri" w:hAnsi="Calibri" w:cs="Calibri"/>
              </w:rPr>
              <w:t>The University of Queensland</w:t>
            </w:r>
          </w:p>
        </w:tc>
        <w:tc>
          <w:tcPr>
            <w:tcW w:w="2179" w:type="dxa"/>
            <w:shd w:val="clear" w:color="auto" w:fill="D9D9D9" w:themeFill="background1" w:themeFillShade="D9"/>
            <w:vAlign w:val="bottom"/>
          </w:tcPr>
          <w:p w14:paraId="4F31E753" w14:textId="24DB765E" w:rsidR="004757D3" w:rsidRPr="000F151F" w:rsidRDefault="004757D3" w:rsidP="004757D3">
            <w:pPr>
              <w:spacing w:before="120" w:after="120"/>
              <w:rPr>
                <w:rFonts w:ascii="Calibri" w:hAnsi="Calibri" w:cs="Calibri"/>
              </w:rPr>
            </w:pPr>
            <w:r w:rsidRPr="000F151F">
              <w:rPr>
                <w:rFonts w:ascii="Calibri" w:hAnsi="Calibri" w:cs="Calibri"/>
              </w:rPr>
              <w:t>DNIR-518</w:t>
            </w:r>
          </w:p>
        </w:tc>
      </w:tr>
      <w:tr w:rsidR="004757D3" w:rsidRPr="000F151F" w14:paraId="63952906" w14:textId="77777777" w:rsidTr="00590EB6">
        <w:trPr>
          <w:trHeight w:val="543"/>
        </w:trPr>
        <w:tc>
          <w:tcPr>
            <w:tcW w:w="7054" w:type="dxa"/>
            <w:vAlign w:val="bottom"/>
          </w:tcPr>
          <w:p w14:paraId="103BA3D0" w14:textId="03AADCF7" w:rsidR="004757D3" w:rsidRPr="000F151F" w:rsidRDefault="004757D3" w:rsidP="004757D3">
            <w:pPr>
              <w:spacing w:before="120" w:after="120"/>
              <w:rPr>
                <w:rFonts w:ascii="Calibri" w:hAnsi="Calibri" w:cs="Calibri"/>
              </w:rPr>
            </w:pPr>
            <w:r w:rsidRPr="000F151F">
              <w:rPr>
                <w:rFonts w:ascii="Calibri" w:hAnsi="Calibri" w:cs="Calibri"/>
              </w:rPr>
              <w:t>The University of Queensland</w:t>
            </w:r>
          </w:p>
        </w:tc>
        <w:tc>
          <w:tcPr>
            <w:tcW w:w="2179" w:type="dxa"/>
            <w:vAlign w:val="bottom"/>
          </w:tcPr>
          <w:p w14:paraId="5B082C37" w14:textId="45D19DBF" w:rsidR="004757D3" w:rsidRPr="000F151F" w:rsidRDefault="004757D3" w:rsidP="004757D3">
            <w:pPr>
              <w:spacing w:before="120" w:after="120"/>
              <w:rPr>
                <w:rFonts w:ascii="Calibri" w:hAnsi="Calibri" w:cs="Calibri"/>
              </w:rPr>
            </w:pPr>
            <w:r w:rsidRPr="000F151F">
              <w:rPr>
                <w:rFonts w:ascii="Calibri" w:hAnsi="Calibri" w:cs="Calibri"/>
              </w:rPr>
              <w:t>DNIR-616</w:t>
            </w:r>
          </w:p>
        </w:tc>
      </w:tr>
      <w:tr w:rsidR="004757D3" w:rsidRPr="000F151F" w14:paraId="111B9E77" w14:textId="77777777" w:rsidTr="00590EB6">
        <w:trPr>
          <w:trHeight w:val="543"/>
        </w:trPr>
        <w:tc>
          <w:tcPr>
            <w:tcW w:w="7054" w:type="dxa"/>
            <w:shd w:val="clear" w:color="auto" w:fill="D9D9D9" w:themeFill="background1" w:themeFillShade="D9"/>
            <w:vAlign w:val="bottom"/>
          </w:tcPr>
          <w:p w14:paraId="265DA032" w14:textId="0731764F" w:rsidR="004757D3" w:rsidRPr="000F151F" w:rsidRDefault="004757D3" w:rsidP="004757D3">
            <w:pPr>
              <w:spacing w:before="120" w:after="120"/>
              <w:rPr>
                <w:rFonts w:ascii="Calibri" w:hAnsi="Calibri" w:cs="Calibri"/>
              </w:rPr>
            </w:pPr>
            <w:r w:rsidRPr="000F151F">
              <w:rPr>
                <w:rFonts w:ascii="Calibri" w:hAnsi="Calibri" w:cs="Calibri"/>
              </w:rPr>
              <w:t>Novotech (Australia) Pty Limited</w:t>
            </w:r>
          </w:p>
        </w:tc>
        <w:tc>
          <w:tcPr>
            <w:tcW w:w="2179" w:type="dxa"/>
            <w:shd w:val="clear" w:color="auto" w:fill="D9D9D9" w:themeFill="background1" w:themeFillShade="D9"/>
            <w:vAlign w:val="bottom"/>
          </w:tcPr>
          <w:p w14:paraId="70D75D1A" w14:textId="57CD4EE7" w:rsidR="004757D3" w:rsidRPr="000F151F" w:rsidRDefault="004757D3" w:rsidP="004757D3">
            <w:pPr>
              <w:spacing w:before="120" w:after="120"/>
              <w:rPr>
                <w:rFonts w:ascii="Calibri" w:hAnsi="Calibri" w:cs="Calibri"/>
              </w:rPr>
            </w:pPr>
            <w:r w:rsidRPr="000F151F">
              <w:rPr>
                <w:rFonts w:ascii="Calibri" w:hAnsi="Calibri" w:cs="Calibri"/>
              </w:rPr>
              <w:t>DNIR-629</w:t>
            </w:r>
          </w:p>
        </w:tc>
      </w:tr>
      <w:tr w:rsidR="004757D3" w:rsidRPr="000F151F" w14:paraId="2FF7C40B" w14:textId="77777777" w:rsidTr="00590EB6">
        <w:trPr>
          <w:trHeight w:val="543"/>
        </w:trPr>
        <w:tc>
          <w:tcPr>
            <w:tcW w:w="7054" w:type="dxa"/>
            <w:vAlign w:val="bottom"/>
          </w:tcPr>
          <w:p w14:paraId="2CDE1316" w14:textId="0F94676E" w:rsidR="004757D3" w:rsidRPr="000F151F" w:rsidRDefault="004757D3" w:rsidP="000F151F">
            <w:pPr>
              <w:spacing w:before="120" w:after="120"/>
              <w:rPr>
                <w:rFonts w:ascii="Calibri" w:hAnsi="Calibri" w:cs="Calibri"/>
              </w:rPr>
            </w:pPr>
            <w:r w:rsidRPr="000F151F">
              <w:rPr>
                <w:rFonts w:ascii="Calibri" w:hAnsi="Calibri" w:cs="Calibri"/>
              </w:rPr>
              <w:t>Novotech (Australia) Pty Limited</w:t>
            </w:r>
          </w:p>
        </w:tc>
        <w:tc>
          <w:tcPr>
            <w:tcW w:w="2179" w:type="dxa"/>
            <w:vAlign w:val="bottom"/>
          </w:tcPr>
          <w:p w14:paraId="5E8F0676" w14:textId="3EB19C6E" w:rsidR="004757D3" w:rsidRPr="000F151F" w:rsidRDefault="004757D3" w:rsidP="004757D3">
            <w:pPr>
              <w:spacing w:before="120" w:after="120"/>
              <w:rPr>
                <w:rFonts w:ascii="Calibri" w:hAnsi="Calibri" w:cs="Calibri"/>
              </w:rPr>
            </w:pPr>
            <w:r w:rsidRPr="000F151F">
              <w:rPr>
                <w:rFonts w:ascii="Calibri" w:hAnsi="Calibri" w:cs="Calibri"/>
              </w:rPr>
              <w:t>DNIR-671</w:t>
            </w:r>
          </w:p>
        </w:tc>
      </w:tr>
      <w:tr w:rsidR="004757D3" w:rsidRPr="000F151F" w14:paraId="2699CC44" w14:textId="77777777" w:rsidTr="00590EB6">
        <w:trPr>
          <w:cnfStyle w:val="010000000000" w:firstRow="0" w:lastRow="1" w:firstColumn="0" w:lastColumn="0" w:oddVBand="0" w:evenVBand="0" w:oddHBand="0" w:evenHBand="0" w:firstRowFirstColumn="0" w:firstRowLastColumn="0" w:lastRowFirstColumn="0" w:lastRowLastColumn="0"/>
          <w:trHeight w:val="543"/>
        </w:trPr>
        <w:tc>
          <w:tcPr>
            <w:tcW w:w="7054" w:type="dxa"/>
            <w:shd w:val="clear" w:color="auto" w:fill="D9D9D9" w:themeFill="background1" w:themeFillShade="D9"/>
            <w:vAlign w:val="bottom"/>
          </w:tcPr>
          <w:p w14:paraId="52A9221E" w14:textId="6E166E4C" w:rsidR="004757D3" w:rsidRPr="000F151F" w:rsidRDefault="004757D3" w:rsidP="000F151F">
            <w:pPr>
              <w:spacing w:before="120" w:after="120"/>
              <w:rPr>
                <w:rFonts w:ascii="Calibri" w:hAnsi="Calibri" w:cs="Calibri"/>
              </w:rPr>
            </w:pPr>
            <w:r w:rsidRPr="000F151F">
              <w:rPr>
                <w:rFonts w:ascii="Calibri" w:hAnsi="Calibri" w:cs="Calibri"/>
              </w:rPr>
              <w:t>Novotech (Australia) Pty Limited</w:t>
            </w:r>
          </w:p>
        </w:tc>
        <w:tc>
          <w:tcPr>
            <w:tcW w:w="2179" w:type="dxa"/>
            <w:shd w:val="clear" w:color="auto" w:fill="D9D9D9" w:themeFill="background1" w:themeFillShade="D9"/>
            <w:vAlign w:val="bottom"/>
          </w:tcPr>
          <w:p w14:paraId="3D8EB3F0" w14:textId="0BFCF390" w:rsidR="004757D3" w:rsidRPr="000F151F" w:rsidRDefault="004757D3" w:rsidP="004757D3">
            <w:pPr>
              <w:spacing w:before="120" w:after="120"/>
              <w:rPr>
                <w:rFonts w:ascii="Calibri" w:hAnsi="Calibri" w:cs="Calibri"/>
              </w:rPr>
            </w:pPr>
            <w:r w:rsidRPr="000F151F">
              <w:rPr>
                <w:rFonts w:ascii="Calibri" w:hAnsi="Calibri" w:cs="Calibri"/>
              </w:rPr>
              <w:t>DNIR-683</w:t>
            </w:r>
          </w:p>
        </w:tc>
      </w:tr>
      <w:bookmarkEnd w:id="1"/>
    </w:tbl>
    <w:p w14:paraId="1B5FB1E1" w14:textId="77777777" w:rsidR="00407CB8" w:rsidRDefault="00407CB8" w:rsidP="00407CB8">
      <w:pPr>
        <w:spacing w:before="120" w:after="120"/>
        <w:rPr>
          <w:rFonts w:asciiTheme="minorHAnsi" w:hAnsiTheme="minorHAnsi" w:cstheme="minorHAnsi"/>
          <w:b/>
        </w:rPr>
      </w:pPr>
    </w:p>
    <w:p w14:paraId="035AA06A" w14:textId="307F36A2" w:rsidR="00C94640" w:rsidRPr="00604B19" w:rsidRDefault="00291E5D" w:rsidP="00C60E71">
      <w:pPr>
        <w:spacing w:before="360" w:after="120"/>
        <w:rPr>
          <w:rFonts w:asciiTheme="minorHAnsi" w:hAnsiTheme="minorHAnsi" w:cstheme="minorHAnsi"/>
          <w:b/>
        </w:rPr>
      </w:pPr>
      <w:r w:rsidRPr="00604B19">
        <w:rPr>
          <w:rFonts w:asciiTheme="minorHAnsi" w:hAnsiTheme="minorHAnsi" w:cstheme="minorHAnsi"/>
          <w:b/>
        </w:rPr>
        <w:t>Practice Reviews</w:t>
      </w:r>
      <w:r w:rsidR="00B21110" w:rsidRPr="00604B19">
        <w:rPr>
          <w:rFonts w:asciiTheme="minorHAnsi" w:hAnsiTheme="minorHAnsi" w:cstheme="minorHAnsi"/>
          <w:b/>
        </w:rPr>
        <w:t xml:space="preserve">, </w:t>
      </w:r>
      <w:r w:rsidR="00045B80" w:rsidRPr="00604B19">
        <w:rPr>
          <w:rFonts w:asciiTheme="minorHAnsi" w:hAnsiTheme="minorHAnsi" w:cstheme="minorHAnsi"/>
          <w:b/>
        </w:rPr>
        <w:t>A</w:t>
      </w:r>
      <w:r w:rsidR="00B21110" w:rsidRPr="00604B19">
        <w:rPr>
          <w:rFonts w:asciiTheme="minorHAnsi" w:hAnsiTheme="minorHAnsi" w:cstheme="minorHAnsi"/>
          <w:b/>
        </w:rPr>
        <w:t>udits</w:t>
      </w:r>
      <w:r w:rsidR="00045B80" w:rsidRPr="00604B19">
        <w:rPr>
          <w:rFonts w:asciiTheme="minorHAnsi" w:hAnsiTheme="minorHAnsi" w:cstheme="minorHAnsi"/>
          <w:b/>
        </w:rPr>
        <w:t xml:space="preserve"> and I</w:t>
      </w:r>
      <w:r w:rsidR="00B21110" w:rsidRPr="00604B19">
        <w:rPr>
          <w:rFonts w:asciiTheme="minorHAnsi" w:hAnsiTheme="minorHAnsi" w:cstheme="minorHAnsi"/>
          <w:b/>
        </w:rPr>
        <w:t>nvestigations</w:t>
      </w:r>
    </w:p>
    <w:p w14:paraId="46C8B443" w14:textId="1111BA2B" w:rsidR="00C60BB6" w:rsidRPr="00604B19" w:rsidRDefault="00C60BB6" w:rsidP="00C60BB6">
      <w:pPr>
        <w:spacing w:before="120" w:after="120"/>
        <w:rPr>
          <w:rFonts w:asciiTheme="minorHAnsi" w:hAnsiTheme="minorHAnsi" w:cstheme="minorHAnsi"/>
        </w:rPr>
      </w:pPr>
      <w:r w:rsidRPr="00604B19">
        <w:rPr>
          <w:rFonts w:asciiTheme="minorHAnsi" w:hAnsiTheme="minorHAnsi" w:cstheme="minorHAnsi"/>
        </w:rPr>
        <w:t xml:space="preserve">The Monitoring and Compliance section may initiate Practice Reviews in response to observations made during earlier monitoring activities, or to follow up incident reports. The objective is to determine if licence conditions can be, and are being, effectively implemented. </w:t>
      </w:r>
      <w:r w:rsidR="00450706" w:rsidRPr="00604B19">
        <w:rPr>
          <w:rFonts w:asciiTheme="minorHAnsi" w:hAnsiTheme="minorHAnsi" w:cstheme="minorHAnsi"/>
        </w:rPr>
        <w:t xml:space="preserve">No practice reviews were undertaken during the quarter. </w:t>
      </w:r>
    </w:p>
    <w:p w14:paraId="1E869C8F" w14:textId="17F51EB6" w:rsidR="000F151F" w:rsidRPr="00A75DAF" w:rsidRDefault="000F151F" w:rsidP="001203BD">
      <w:pPr>
        <w:spacing w:after="120"/>
        <w:rPr>
          <w:rFonts w:asciiTheme="minorHAnsi" w:hAnsiTheme="minorHAnsi" w:cstheme="minorHAnsi"/>
        </w:rPr>
      </w:pPr>
      <w:r w:rsidRPr="00A75DAF">
        <w:rPr>
          <w:rFonts w:asciiTheme="minorHAnsi" w:hAnsiTheme="minorHAnsi" w:cstheme="minorHAnsi"/>
        </w:rPr>
        <w:t>During the July – September 202</w:t>
      </w:r>
      <w:r>
        <w:rPr>
          <w:rFonts w:asciiTheme="minorHAnsi" w:hAnsiTheme="minorHAnsi" w:cstheme="minorHAnsi"/>
        </w:rPr>
        <w:t>4</w:t>
      </w:r>
      <w:r w:rsidRPr="00A75DAF">
        <w:rPr>
          <w:rFonts w:asciiTheme="minorHAnsi" w:hAnsiTheme="minorHAnsi" w:cstheme="minorHAnsi"/>
        </w:rPr>
        <w:t xml:space="preserve"> quarter the OGTR </w:t>
      </w:r>
      <w:r w:rsidR="00B0552F">
        <w:rPr>
          <w:rFonts w:asciiTheme="minorHAnsi" w:hAnsiTheme="minorHAnsi" w:cstheme="minorHAnsi"/>
        </w:rPr>
        <w:t>c</w:t>
      </w:r>
      <w:r w:rsidRPr="00A75DAF">
        <w:rPr>
          <w:rFonts w:asciiTheme="minorHAnsi" w:hAnsiTheme="minorHAnsi" w:cstheme="minorHAnsi"/>
        </w:rPr>
        <w:t>ontinued an audit of Monash University in Victoria.</w:t>
      </w:r>
    </w:p>
    <w:p w14:paraId="2D30CE53" w14:textId="77777777" w:rsidR="000F151F" w:rsidRPr="00A75DAF" w:rsidRDefault="000F151F" w:rsidP="000F151F">
      <w:pPr>
        <w:spacing w:after="120"/>
        <w:rPr>
          <w:rFonts w:asciiTheme="minorHAnsi" w:hAnsiTheme="minorHAnsi" w:cstheme="minorHAnsi"/>
        </w:rPr>
      </w:pPr>
      <w:r w:rsidRPr="00A75DAF">
        <w:rPr>
          <w:rFonts w:asciiTheme="minorHAnsi" w:hAnsiTheme="minorHAnsi" w:cstheme="minorHAnsi"/>
        </w:rPr>
        <w:t xml:space="preserve">Audit findings will be reported in the Regulator’s Annual Report once the respective audit has been completed. </w:t>
      </w:r>
    </w:p>
    <w:p w14:paraId="5DEC25D2" w14:textId="77777777" w:rsidR="00896558" w:rsidRPr="00407CB8" w:rsidRDefault="00896558" w:rsidP="00273E3E">
      <w:pPr>
        <w:rPr>
          <w:rFonts w:asciiTheme="minorHAnsi" w:hAnsiTheme="minorHAnsi" w:cstheme="minorHAnsi"/>
          <w:b/>
        </w:rPr>
      </w:pPr>
    </w:p>
    <w:p w14:paraId="72E1D80D" w14:textId="1D9E533E" w:rsidR="00017AF8" w:rsidRDefault="00017AF8" w:rsidP="00407CB8">
      <w:pPr>
        <w:spacing w:before="360" w:after="120"/>
        <w:rPr>
          <w:rFonts w:asciiTheme="minorHAnsi" w:hAnsiTheme="minorHAnsi" w:cstheme="minorHAnsi"/>
          <w:b/>
        </w:rPr>
      </w:pPr>
      <w:r>
        <w:rPr>
          <w:rFonts w:asciiTheme="minorHAnsi" w:hAnsiTheme="minorHAnsi" w:cstheme="minorHAnsi"/>
          <w:b/>
        </w:rPr>
        <w:t>Other Activities</w:t>
      </w:r>
    </w:p>
    <w:p w14:paraId="1FD0A816" w14:textId="30D28EF2" w:rsidR="001D1104" w:rsidRPr="00C60E71" w:rsidRDefault="00C60E71" w:rsidP="00273E3E">
      <w:pPr>
        <w:rPr>
          <w:rFonts w:asciiTheme="minorHAnsi" w:hAnsiTheme="minorHAnsi" w:cstheme="minorHAnsi"/>
          <w:bCs/>
        </w:rPr>
      </w:pPr>
      <w:r>
        <w:rPr>
          <w:rFonts w:asciiTheme="minorHAnsi" w:hAnsiTheme="minorHAnsi" w:cstheme="minorHAnsi"/>
          <w:bCs/>
        </w:rPr>
        <w:t>T</w:t>
      </w:r>
      <w:r w:rsidR="001D1104">
        <w:rPr>
          <w:rFonts w:asciiTheme="minorHAnsi" w:hAnsiTheme="minorHAnsi" w:cstheme="minorHAnsi"/>
          <w:bCs/>
        </w:rPr>
        <w:t>he 10</w:t>
      </w:r>
      <w:r w:rsidR="001D1104" w:rsidRPr="00C60E71">
        <w:rPr>
          <w:rFonts w:asciiTheme="minorHAnsi" w:hAnsiTheme="minorHAnsi" w:cstheme="minorHAnsi"/>
          <w:bCs/>
          <w:vertAlign w:val="superscript"/>
        </w:rPr>
        <w:t>th</w:t>
      </w:r>
      <w:r w:rsidR="001D1104">
        <w:rPr>
          <w:rFonts w:asciiTheme="minorHAnsi" w:hAnsiTheme="minorHAnsi" w:cstheme="minorHAnsi"/>
          <w:bCs/>
        </w:rPr>
        <w:t xml:space="preserve"> National Institutional Biosafety Committee (IBC) </w:t>
      </w:r>
      <w:r>
        <w:rPr>
          <w:rFonts w:asciiTheme="minorHAnsi" w:hAnsiTheme="minorHAnsi" w:cstheme="minorHAnsi"/>
          <w:bCs/>
        </w:rPr>
        <w:t>F</w:t>
      </w:r>
      <w:r w:rsidR="001D1104">
        <w:rPr>
          <w:rFonts w:asciiTheme="minorHAnsi" w:hAnsiTheme="minorHAnsi" w:cstheme="minorHAnsi"/>
          <w:bCs/>
        </w:rPr>
        <w:t>orum was held in Canberra</w:t>
      </w:r>
      <w:r>
        <w:rPr>
          <w:rFonts w:asciiTheme="minorHAnsi" w:hAnsiTheme="minorHAnsi" w:cstheme="minorHAnsi"/>
          <w:bCs/>
        </w:rPr>
        <w:t xml:space="preserve"> from 16 to 18 September 2024</w:t>
      </w:r>
      <w:r w:rsidR="001D1104">
        <w:rPr>
          <w:rFonts w:asciiTheme="minorHAnsi" w:hAnsiTheme="minorHAnsi" w:cstheme="minorHAnsi"/>
          <w:bCs/>
        </w:rPr>
        <w:t xml:space="preserve">. The forum encourages IBC representatives from </w:t>
      </w:r>
      <w:r>
        <w:rPr>
          <w:rFonts w:asciiTheme="minorHAnsi" w:hAnsiTheme="minorHAnsi" w:cstheme="minorHAnsi"/>
          <w:bCs/>
        </w:rPr>
        <w:t xml:space="preserve">Accredited </w:t>
      </w:r>
      <w:r>
        <w:rPr>
          <w:rFonts w:asciiTheme="minorHAnsi" w:hAnsiTheme="minorHAnsi" w:cstheme="minorHAnsi"/>
          <w:bCs/>
        </w:rPr>
        <w:lastRenderedPageBreak/>
        <w:t>Organisations</w:t>
      </w:r>
      <w:r w:rsidR="001D1104">
        <w:rPr>
          <w:rFonts w:asciiTheme="minorHAnsi" w:hAnsiTheme="minorHAnsi" w:cstheme="minorHAnsi"/>
          <w:bCs/>
        </w:rPr>
        <w:t xml:space="preserve"> to engage with each other and the OGTR </w:t>
      </w:r>
      <w:r w:rsidR="00A43F19">
        <w:rPr>
          <w:rFonts w:asciiTheme="minorHAnsi" w:hAnsiTheme="minorHAnsi" w:cstheme="minorHAnsi"/>
          <w:bCs/>
        </w:rPr>
        <w:t>on topics relevant to the</w:t>
      </w:r>
      <w:r w:rsidR="001D1104">
        <w:rPr>
          <w:rFonts w:asciiTheme="minorHAnsi" w:hAnsiTheme="minorHAnsi" w:cstheme="minorHAnsi"/>
          <w:bCs/>
        </w:rPr>
        <w:t xml:space="preserve"> </w:t>
      </w:r>
      <w:r w:rsidR="00A43F19">
        <w:rPr>
          <w:rFonts w:asciiTheme="minorHAnsi" w:hAnsiTheme="minorHAnsi" w:cstheme="minorHAnsi"/>
          <w:bCs/>
        </w:rPr>
        <w:t xml:space="preserve">regulation of genetically modified organisms in Australia. </w:t>
      </w:r>
    </w:p>
    <w:p w14:paraId="3B5865AE" w14:textId="77777777" w:rsidR="00017AF8" w:rsidRDefault="00017AF8" w:rsidP="00273E3E">
      <w:pPr>
        <w:rPr>
          <w:rFonts w:asciiTheme="minorHAnsi" w:hAnsiTheme="minorHAnsi" w:cstheme="minorHAnsi"/>
          <w:b/>
        </w:rPr>
      </w:pPr>
    </w:p>
    <w:p w14:paraId="418FA909" w14:textId="5D2A5053" w:rsidR="00273E3E" w:rsidRPr="00604B19" w:rsidRDefault="00273E3E" w:rsidP="00273E3E">
      <w:pPr>
        <w:rPr>
          <w:rFonts w:asciiTheme="minorHAnsi" w:hAnsiTheme="minorHAnsi" w:cstheme="minorHAnsi"/>
          <w:b/>
          <w:bCs/>
          <w:szCs w:val="26"/>
        </w:rPr>
      </w:pPr>
      <w:r w:rsidRPr="00604B19">
        <w:rPr>
          <w:rFonts w:asciiTheme="minorHAnsi" w:hAnsiTheme="minorHAnsi" w:cstheme="minorHAnsi"/>
          <w:b/>
        </w:rPr>
        <w:t>Monitoring</w:t>
      </w:r>
      <w:r w:rsidRPr="00604B19">
        <w:rPr>
          <w:rFonts w:asciiTheme="minorHAnsi" w:hAnsiTheme="minorHAnsi" w:cstheme="minorHAnsi"/>
          <w:b/>
          <w:bCs/>
          <w:szCs w:val="26"/>
        </w:rPr>
        <w:t xml:space="preserve"> and Compliance Findings</w:t>
      </w:r>
    </w:p>
    <w:p w14:paraId="3F548DFE" w14:textId="1C11671E" w:rsidR="00704A1F" w:rsidRPr="00604B19" w:rsidRDefault="00273E3E" w:rsidP="001534F3">
      <w:pPr>
        <w:spacing w:before="120" w:after="120"/>
        <w:rPr>
          <w:rFonts w:asciiTheme="minorHAnsi" w:hAnsiTheme="minorHAnsi" w:cstheme="minorHAnsi"/>
        </w:rPr>
      </w:pPr>
      <w:r w:rsidRPr="00604B19">
        <w:rPr>
          <w:rFonts w:asciiTheme="minorHAnsi" w:hAnsiTheme="minorHAnsi" w:cstheme="minorHAnsi"/>
        </w:rPr>
        <w:t xml:space="preserve">Findings from </w:t>
      </w:r>
      <w:r w:rsidRPr="00604B19">
        <w:rPr>
          <w:rFonts w:asciiTheme="minorHAnsi" w:hAnsiTheme="minorHAnsi" w:cstheme="minorHAnsi"/>
        </w:rPr>
        <w:tab/>
        <w:t>routine monitoring, auditing</w:t>
      </w:r>
      <w:r w:rsidR="00C60E71">
        <w:rPr>
          <w:rFonts w:asciiTheme="minorHAnsi" w:hAnsiTheme="minorHAnsi" w:cstheme="minorHAnsi"/>
        </w:rPr>
        <w:t>,</w:t>
      </w:r>
      <w:r w:rsidRPr="00604B19">
        <w:rPr>
          <w:rFonts w:asciiTheme="minorHAnsi" w:hAnsiTheme="minorHAnsi" w:cstheme="minorHAnsi"/>
        </w:rPr>
        <w:t xml:space="preserve"> investigations, and related enforcement activities, will be </w:t>
      </w:r>
      <w:r w:rsidR="00DE3A2D" w:rsidRPr="00604B19">
        <w:rPr>
          <w:rFonts w:asciiTheme="minorHAnsi" w:hAnsiTheme="minorHAnsi" w:cstheme="minorHAnsi"/>
        </w:rPr>
        <w:t>provided</w:t>
      </w:r>
      <w:r w:rsidRPr="00604B19">
        <w:rPr>
          <w:rFonts w:asciiTheme="minorHAnsi" w:hAnsiTheme="minorHAnsi" w:cstheme="minorHAnsi"/>
        </w:rPr>
        <w:t xml:space="preserve"> in the Regulator’s Annual Report in accordance with </w:t>
      </w:r>
      <w:r w:rsidR="009265A5" w:rsidRPr="00604B19">
        <w:rPr>
          <w:rFonts w:asciiTheme="minorHAnsi" w:hAnsiTheme="minorHAnsi" w:cstheme="minorHAnsi"/>
        </w:rPr>
        <w:t>s</w:t>
      </w:r>
      <w:r w:rsidRPr="00604B19">
        <w:rPr>
          <w:rFonts w:asciiTheme="minorHAnsi" w:hAnsiTheme="minorHAnsi" w:cstheme="minorHAnsi"/>
        </w:rPr>
        <w:t>ection 136</w:t>
      </w:r>
      <w:r w:rsidR="009265A5" w:rsidRPr="00604B19">
        <w:rPr>
          <w:rFonts w:asciiTheme="minorHAnsi" w:hAnsiTheme="minorHAnsi" w:cstheme="minorHAnsi"/>
        </w:rPr>
        <w:t xml:space="preserve"> of the </w:t>
      </w:r>
      <w:r w:rsidR="009265A5" w:rsidRPr="00604B19">
        <w:rPr>
          <w:rFonts w:asciiTheme="minorHAnsi" w:hAnsiTheme="minorHAnsi" w:cstheme="minorHAnsi"/>
          <w:i/>
          <w:iCs/>
        </w:rPr>
        <w:t>Gene Technology Act 2000</w:t>
      </w:r>
      <w:r w:rsidRPr="00604B19">
        <w:rPr>
          <w:rFonts w:asciiTheme="minorHAnsi" w:hAnsiTheme="minorHAnsi" w:cstheme="minorHAnsi"/>
        </w:rPr>
        <w:t>.</w:t>
      </w:r>
    </w:p>
    <w:sectPr w:rsidR="00704A1F" w:rsidRPr="00604B19" w:rsidSect="00631B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7D2EC" w14:textId="77777777" w:rsidR="005C44BF" w:rsidRDefault="005C44BF" w:rsidP="009B7016">
      <w:r>
        <w:separator/>
      </w:r>
    </w:p>
  </w:endnote>
  <w:endnote w:type="continuationSeparator" w:id="0">
    <w:p w14:paraId="46A78586" w14:textId="77777777" w:rsidR="005C44BF" w:rsidRDefault="005C44BF" w:rsidP="009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209115"/>
      <w:docPartObj>
        <w:docPartGallery w:val="Page Numbers (Bottom of Page)"/>
        <w:docPartUnique/>
      </w:docPartObj>
    </w:sdtPr>
    <w:sdtEndPr>
      <w:rPr>
        <w:noProof/>
      </w:rPr>
    </w:sdtEndPr>
    <w:sdtContent>
      <w:p w14:paraId="229539F3" w14:textId="77777777" w:rsidR="004E7E8D" w:rsidRDefault="004E7E8D">
        <w:pPr>
          <w:pStyle w:val="Footer"/>
          <w:jc w:val="center"/>
        </w:pPr>
        <w:r>
          <w:fldChar w:fldCharType="begin"/>
        </w:r>
        <w:r>
          <w:instrText xml:space="preserve"> PAGE   \* MERGEFORMAT </w:instrText>
        </w:r>
        <w:r>
          <w:fldChar w:fldCharType="separate"/>
        </w:r>
        <w:r w:rsidR="00413213">
          <w:rPr>
            <w:noProof/>
          </w:rPr>
          <w:t>1</w:t>
        </w:r>
        <w:r>
          <w:rPr>
            <w:noProof/>
          </w:rPr>
          <w:fldChar w:fldCharType="end"/>
        </w:r>
      </w:p>
    </w:sdtContent>
  </w:sdt>
  <w:p w14:paraId="51DCF2E6" w14:textId="77777777" w:rsidR="009B7016" w:rsidRDefault="009B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BCE8" w14:textId="77777777" w:rsidR="005C44BF" w:rsidRDefault="005C44BF" w:rsidP="009B7016">
      <w:r>
        <w:separator/>
      </w:r>
    </w:p>
  </w:footnote>
  <w:footnote w:type="continuationSeparator" w:id="0">
    <w:p w14:paraId="6C681985" w14:textId="77777777" w:rsidR="005C44BF" w:rsidRDefault="005C44BF" w:rsidP="009B7016">
      <w:r>
        <w:continuationSeparator/>
      </w:r>
    </w:p>
  </w:footnote>
  <w:footnote w:id="1">
    <w:p w14:paraId="3C19885B" w14:textId="77777777" w:rsidR="00884E3D" w:rsidRPr="00604B19" w:rsidRDefault="00884E3D">
      <w:pPr>
        <w:pStyle w:val="FootnoteText"/>
      </w:pPr>
      <w:r w:rsidRPr="00E34DA9">
        <w:rPr>
          <w:rStyle w:val="FootnoteReference"/>
        </w:rPr>
        <w:footnoteRef/>
      </w:r>
      <w:r w:rsidRPr="00E34DA9">
        <w:t xml:space="preserve"> C = current site, PH = post-harvest site</w:t>
      </w:r>
      <w:r w:rsidR="0010095E" w:rsidRPr="00E34DA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257"/>
    <w:multiLevelType w:val="hybridMultilevel"/>
    <w:tmpl w:val="747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35EB"/>
    <w:multiLevelType w:val="hybridMultilevel"/>
    <w:tmpl w:val="D73824B6"/>
    <w:lvl w:ilvl="0" w:tplc="E5EC205C">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1506190"/>
    <w:multiLevelType w:val="hybridMultilevel"/>
    <w:tmpl w:val="5B50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1C7A"/>
    <w:multiLevelType w:val="hybridMultilevel"/>
    <w:tmpl w:val="4334A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376A44"/>
    <w:multiLevelType w:val="hybridMultilevel"/>
    <w:tmpl w:val="EC58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72B70"/>
    <w:multiLevelType w:val="hybridMultilevel"/>
    <w:tmpl w:val="C6E6D8CA"/>
    <w:lvl w:ilvl="0" w:tplc="57E2E434">
      <w:start w:val="1"/>
      <w:numFmt w:val="lowerRoman"/>
      <w:lvlText w:val="%1."/>
      <w:lvlJc w:val="right"/>
      <w:pPr>
        <w:tabs>
          <w:tab w:val="num" w:pos="1211"/>
        </w:tabs>
        <w:ind w:left="1211" w:hanging="360"/>
      </w:pPr>
      <w:rPr>
        <w:b w:val="0"/>
        <w:i w:val="0"/>
        <w:caps w:val="0"/>
        <w:strike w:val="0"/>
        <w:dstrike w:val="0"/>
        <w:vanish w:val="0"/>
        <w:webHidden w:val="0"/>
        <w:color w:val="1F497D"/>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30467BF"/>
    <w:multiLevelType w:val="hybridMultilevel"/>
    <w:tmpl w:val="69EE71EC"/>
    <w:lvl w:ilvl="0" w:tplc="E03E37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130B75"/>
    <w:multiLevelType w:val="hybridMultilevel"/>
    <w:tmpl w:val="6A3E23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3F061937"/>
    <w:multiLevelType w:val="hybridMultilevel"/>
    <w:tmpl w:val="EF0A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AD2"/>
    <w:multiLevelType w:val="hybridMultilevel"/>
    <w:tmpl w:val="D73A7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146A7E"/>
    <w:multiLevelType w:val="hybridMultilevel"/>
    <w:tmpl w:val="F14A6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3F1933"/>
    <w:multiLevelType w:val="hybridMultilevel"/>
    <w:tmpl w:val="F6526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402E6"/>
    <w:multiLevelType w:val="hybridMultilevel"/>
    <w:tmpl w:val="DEF4D460"/>
    <w:lvl w:ilvl="0" w:tplc="607C0B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6739DE"/>
    <w:multiLevelType w:val="hybridMultilevel"/>
    <w:tmpl w:val="915E6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2911933">
    <w:abstractNumId w:val="13"/>
  </w:num>
  <w:num w:numId="2" w16cid:durableId="11537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56935">
    <w:abstractNumId w:val="11"/>
  </w:num>
  <w:num w:numId="4" w16cid:durableId="1091241379">
    <w:abstractNumId w:val="3"/>
  </w:num>
  <w:num w:numId="5" w16cid:durableId="1907253837">
    <w:abstractNumId w:val="2"/>
  </w:num>
  <w:num w:numId="6" w16cid:durableId="1991714066">
    <w:abstractNumId w:val="6"/>
  </w:num>
  <w:num w:numId="7" w16cid:durableId="393086493">
    <w:abstractNumId w:val="12"/>
  </w:num>
  <w:num w:numId="8" w16cid:durableId="1859662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584721">
    <w:abstractNumId w:val="7"/>
  </w:num>
  <w:num w:numId="10" w16cid:durableId="718746696">
    <w:abstractNumId w:val="1"/>
  </w:num>
  <w:num w:numId="11" w16cid:durableId="1909001216">
    <w:abstractNumId w:val="4"/>
  </w:num>
  <w:num w:numId="12" w16cid:durableId="2083601142">
    <w:abstractNumId w:val="9"/>
  </w:num>
  <w:num w:numId="13" w16cid:durableId="1968777162">
    <w:abstractNumId w:val="0"/>
  </w:num>
  <w:num w:numId="14" w16cid:durableId="476849289">
    <w:abstractNumId w:val="8"/>
  </w:num>
  <w:num w:numId="15" w16cid:durableId="937519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A9"/>
    <w:rsid w:val="00001CDD"/>
    <w:rsid w:val="00002122"/>
    <w:rsid w:val="000026F3"/>
    <w:rsid w:val="00003743"/>
    <w:rsid w:val="0001014F"/>
    <w:rsid w:val="0001476A"/>
    <w:rsid w:val="00017AF8"/>
    <w:rsid w:val="000204F6"/>
    <w:rsid w:val="00024E28"/>
    <w:rsid w:val="00040BBB"/>
    <w:rsid w:val="00045B80"/>
    <w:rsid w:val="00047270"/>
    <w:rsid w:val="00060FA5"/>
    <w:rsid w:val="00062838"/>
    <w:rsid w:val="000669F5"/>
    <w:rsid w:val="00066D68"/>
    <w:rsid w:val="00067456"/>
    <w:rsid w:val="0008063C"/>
    <w:rsid w:val="00080719"/>
    <w:rsid w:val="0009420A"/>
    <w:rsid w:val="00096F97"/>
    <w:rsid w:val="000A4A3E"/>
    <w:rsid w:val="000A6430"/>
    <w:rsid w:val="000C1C88"/>
    <w:rsid w:val="000D23AE"/>
    <w:rsid w:val="000D78DA"/>
    <w:rsid w:val="000D7D3E"/>
    <w:rsid w:val="000E504C"/>
    <w:rsid w:val="000F151F"/>
    <w:rsid w:val="000F6C09"/>
    <w:rsid w:val="000F79D8"/>
    <w:rsid w:val="0010095E"/>
    <w:rsid w:val="00102D62"/>
    <w:rsid w:val="001058F9"/>
    <w:rsid w:val="0010702A"/>
    <w:rsid w:val="00111989"/>
    <w:rsid w:val="0011708F"/>
    <w:rsid w:val="001203BD"/>
    <w:rsid w:val="00122ACD"/>
    <w:rsid w:val="001233C0"/>
    <w:rsid w:val="00125C78"/>
    <w:rsid w:val="0013380E"/>
    <w:rsid w:val="001341B1"/>
    <w:rsid w:val="00145B2B"/>
    <w:rsid w:val="001465F4"/>
    <w:rsid w:val="0015275A"/>
    <w:rsid w:val="00153381"/>
    <w:rsid w:val="001534F3"/>
    <w:rsid w:val="001545D8"/>
    <w:rsid w:val="0016683D"/>
    <w:rsid w:val="00167021"/>
    <w:rsid w:val="00167286"/>
    <w:rsid w:val="00186BBB"/>
    <w:rsid w:val="00195CC6"/>
    <w:rsid w:val="001A3265"/>
    <w:rsid w:val="001A6BDE"/>
    <w:rsid w:val="001B0701"/>
    <w:rsid w:val="001B3443"/>
    <w:rsid w:val="001B4457"/>
    <w:rsid w:val="001B537E"/>
    <w:rsid w:val="001C603F"/>
    <w:rsid w:val="001C6FB7"/>
    <w:rsid w:val="001C7BE3"/>
    <w:rsid w:val="001D0947"/>
    <w:rsid w:val="001D0D06"/>
    <w:rsid w:val="001D1104"/>
    <w:rsid w:val="001D34AF"/>
    <w:rsid w:val="001D5E92"/>
    <w:rsid w:val="001D760C"/>
    <w:rsid w:val="001E49A3"/>
    <w:rsid w:val="001F4088"/>
    <w:rsid w:val="0020137E"/>
    <w:rsid w:val="00217E76"/>
    <w:rsid w:val="00225898"/>
    <w:rsid w:val="00233FC0"/>
    <w:rsid w:val="00243867"/>
    <w:rsid w:val="00243F4F"/>
    <w:rsid w:val="002450CD"/>
    <w:rsid w:val="00252865"/>
    <w:rsid w:val="00253004"/>
    <w:rsid w:val="0025353C"/>
    <w:rsid w:val="0025681A"/>
    <w:rsid w:val="00257445"/>
    <w:rsid w:val="00261993"/>
    <w:rsid w:val="00270FB8"/>
    <w:rsid w:val="00271CCA"/>
    <w:rsid w:val="00272C84"/>
    <w:rsid w:val="0027390B"/>
    <w:rsid w:val="00273E3E"/>
    <w:rsid w:val="0028098C"/>
    <w:rsid w:val="00281844"/>
    <w:rsid w:val="00284536"/>
    <w:rsid w:val="00285697"/>
    <w:rsid w:val="00285ACC"/>
    <w:rsid w:val="0028696B"/>
    <w:rsid w:val="00291E5D"/>
    <w:rsid w:val="00295A7A"/>
    <w:rsid w:val="002A0D74"/>
    <w:rsid w:val="002A1EE8"/>
    <w:rsid w:val="002B29D4"/>
    <w:rsid w:val="002C730A"/>
    <w:rsid w:val="002E409C"/>
    <w:rsid w:val="002F15B3"/>
    <w:rsid w:val="002F794E"/>
    <w:rsid w:val="002F7C23"/>
    <w:rsid w:val="003000FF"/>
    <w:rsid w:val="00303064"/>
    <w:rsid w:val="00303EB6"/>
    <w:rsid w:val="00306EB4"/>
    <w:rsid w:val="0030786C"/>
    <w:rsid w:val="00310B80"/>
    <w:rsid w:val="003302D7"/>
    <w:rsid w:val="00333B2F"/>
    <w:rsid w:val="00335BED"/>
    <w:rsid w:val="003372A6"/>
    <w:rsid w:val="00340197"/>
    <w:rsid w:val="003410F8"/>
    <w:rsid w:val="003438CE"/>
    <w:rsid w:val="00351523"/>
    <w:rsid w:val="00355C52"/>
    <w:rsid w:val="00356707"/>
    <w:rsid w:val="0035768C"/>
    <w:rsid w:val="00372733"/>
    <w:rsid w:val="003747C5"/>
    <w:rsid w:val="0037779B"/>
    <w:rsid w:val="003968B8"/>
    <w:rsid w:val="003A2007"/>
    <w:rsid w:val="003B610C"/>
    <w:rsid w:val="003C0B23"/>
    <w:rsid w:val="003C13F3"/>
    <w:rsid w:val="003C310E"/>
    <w:rsid w:val="003C3C20"/>
    <w:rsid w:val="003C5C78"/>
    <w:rsid w:val="003D17F9"/>
    <w:rsid w:val="003D187F"/>
    <w:rsid w:val="003D3172"/>
    <w:rsid w:val="003E526A"/>
    <w:rsid w:val="003F09B2"/>
    <w:rsid w:val="003F108A"/>
    <w:rsid w:val="0040024F"/>
    <w:rsid w:val="00400D88"/>
    <w:rsid w:val="00407CB8"/>
    <w:rsid w:val="00412DB9"/>
    <w:rsid w:val="00413213"/>
    <w:rsid w:val="004158A6"/>
    <w:rsid w:val="00415EC4"/>
    <w:rsid w:val="004318C5"/>
    <w:rsid w:val="00442C24"/>
    <w:rsid w:val="00447623"/>
    <w:rsid w:val="00450706"/>
    <w:rsid w:val="00456FD9"/>
    <w:rsid w:val="00462AD8"/>
    <w:rsid w:val="00463CF7"/>
    <w:rsid w:val="00466D4C"/>
    <w:rsid w:val="004732E7"/>
    <w:rsid w:val="004757D3"/>
    <w:rsid w:val="00477CAE"/>
    <w:rsid w:val="00485724"/>
    <w:rsid w:val="004867E2"/>
    <w:rsid w:val="00487543"/>
    <w:rsid w:val="00487A52"/>
    <w:rsid w:val="00494318"/>
    <w:rsid w:val="00497524"/>
    <w:rsid w:val="004975D9"/>
    <w:rsid w:val="004A06E1"/>
    <w:rsid w:val="004A1752"/>
    <w:rsid w:val="004A2208"/>
    <w:rsid w:val="004A3534"/>
    <w:rsid w:val="004B5B91"/>
    <w:rsid w:val="004C153B"/>
    <w:rsid w:val="004C3063"/>
    <w:rsid w:val="004C5422"/>
    <w:rsid w:val="004C55FE"/>
    <w:rsid w:val="004C7037"/>
    <w:rsid w:val="004D1B09"/>
    <w:rsid w:val="004E7E8D"/>
    <w:rsid w:val="004F12A8"/>
    <w:rsid w:val="00503CE3"/>
    <w:rsid w:val="00511339"/>
    <w:rsid w:val="00515FBE"/>
    <w:rsid w:val="00520635"/>
    <w:rsid w:val="00521B42"/>
    <w:rsid w:val="005328E4"/>
    <w:rsid w:val="0053622B"/>
    <w:rsid w:val="005429EF"/>
    <w:rsid w:val="005514A1"/>
    <w:rsid w:val="00552E35"/>
    <w:rsid w:val="005530E9"/>
    <w:rsid w:val="005534A7"/>
    <w:rsid w:val="00555F9E"/>
    <w:rsid w:val="00562C5E"/>
    <w:rsid w:val="00565835"/>
    <w:rsid w:val="00566E12"/>
    <w:rsid w:val="005679E3"/>
    <w:rsid w:val="0057051F"/>
    <w:rsid w:val="0058225A"/>
    <w:rsid w:val="00583897"/>
    <w:rsid w:val="00583ED6"/>
    <w:rsid w:val="00593C41"/>
    <w:rsid w:val="005A3D7E"/>
    <w:rsid w:val="005A3F66"/>
    <w:rsid w:val="005C3EFA"/>
    <w:rsid w:val="005C44BF"/>
    <w:rsid w:val="005D66C9"/>
    <w:rsid w:val="005E1AFF"/>
    <w:rsid w:val="005E2DF1"/>
    <w:rsid w:val="005E57AA"/>
    <w:rsid w:val="005F02C5"/>
    <w:rsid w:val="005F6177"/>
    <w:rsid w:val="00604B19"/>
    <w:rsid w:val="00606E98"/>
    <w:rsid w:val="00607289"/>
    <w:rsid w:val="00617313"/>
    <w:rsid w:val="006251F7"/>
    <w:rsid w:val="00627ACA"/>
    <w:rsid w:val="00627CD8"/>
    <w:rsid w:val="006308FA"/>
    <w:rsid w:val="00630DDF"/>
    <w:rsid w:val="0063185A"/>
    <w:rsid w:val="00631BBC"/>
    <w:rsid w:val="00634C5E"/>
    <w:rsid w:val="006356E0"/>
    <w:rsid w:val="006417F6"/>
    <w:rsid w:val="006507DD"/>
    <w:rsid w:val="00652CAC"/>
    <w:rsid w:val="006612C4"/>
    <w:rsid w:val="006648AE"/>
    <w:rsid w:val="00671610"/>
    <w:rsid w:val="00677A98"/>
    <w:rsid w:val="006827F4"/>
    <w:rsid w:val="00685285"/>
    <w:rsid w:val="0069019E"/>
    <w:rsid w:val="006A31A2"/>
    <w:rsid w:val="006A341D"/>
    <w:rsid w:val="006B06A6"/>
    <w:rsid w:val="006B17BF"/>
    <w:rsid w:val="006C385D"/>
    <w:rsid w:val="006C454A"/>
    <w:rsid w:val="006C7944"/>
    <w:rsid w:val="006E5009"/>
    <w:rsid w:val="006E7486"/>
    <w:rsid w:val="006E7BAE"/>
    <w:rsid w:val="006F4C0A"/>
    <w:rsid w:val="00704A1F"/>
    <w:rsid w:val="00712A34"/>
    <w:rsid w:val="00714C28"/>
    <w:rsid w:val="00717166"/>
    <w:rsid w:val="00724172"/>
    <w:rsid w:val="00727E31"/>
    <w:rsid w:val="00741957"/>
    <w:rsid w:val="00741F9E"/>
    <w:rsid w:val="00744236"/>
    <w:rsid w:val="007466B8"/>
    <w:rsid w:val="00746D1D"/>
    <w:rsid w:val="00746E04"/>
    <w:rsid w:val="007472C7"/>
    <w:rsid w:val="00766FDB"/>
    <w:rsid w:val="0077792B"/>
    <w:rsid w:val="00784AE7"/>
    <w:rsid w:val="007900CD"/>
    <w:rsid w:val="00795BCC"/>
    <w:rsid w:val="00796375"/>
    <w:rsid w:val="007B1440"/>
    <w:rsid w:val="007B6427"/>
    <w:rsid w:val="007C3639"/>
    <w:rsid w:val="007D53C6"/>
    <w:rsid w:val="007E63BE"/>
    <w:rsid w:val="007E7164"/>
    <w:rsid w:val="007F13CB"/>
    <w:rsid w:val="007F6B19"/>
    <w:rsid w:val="00810A68"/>
    <w:rsid w:val="00814C81"/>
    <w:rsid w:val="0081724B"/>
    <w:rsid w:val="00822838"/>
    <w:rsid w:val="008239B2"/>
    <w:rsid w:val="00824A54"/>
    <w:rsid w:val="008264EB"/>
    <w:rsid w:val="00826A5B"/>
    <w:rsid w:val="00843AA1"/>
    <w:rsid w:val="008573D7"/>
    <w:rsid w:val="00871B0F"/>
    <w:rsid w:val="00871FFD"/>
    <w:rsid w:val="00881B92"/>
    <w:rsid w:val="00884E3D"/>
    <w:rsid w:val="00894F19"/>
    <w:rsid w:val="0089649C"/>
    <w:rsid w:val="00896558"/>
    <w:rsid w:val="008A3BBB"/>
    <w:rsid w:val="008A4BCA"/>
    <w:rsid w:val="008A5D87"/>
    <w:rsid w:val="008A6AC8"/>
    <w:rsid w:val="008B0895"/>
    <w:rsid w:val="008C2F42"/>
    <w:rsid w:val="008C6299"/>
    <w:rsid w:val="008C7647"/>
    <w:rsid w:val="008D50F5"/>
    <w:rsid w:val="008E0B3B"/>
    <w:rsid w:val="008E4149"/>
    <w:rsid w:val="008F2819"/>
    <w:rsid w:val="00906F54"/>
    <w:rsid w:val="00907597"/>
    <w:rsid w:val="009104D6"/>
    <w:rsid w:val="00911790"/>
    <w:rsid w:val="009212D8"/>
    <w:rsid w:val="009265A5"/>
    <w:rsid w:val="009305F5"/>
    <w:rsid w:val="00930E1D"/>
    <w:rsid w:val="00934D4D"/>
    <w:rsid w:val="00952F71"/>
    <w:rsid w:val="00953564"/>
    <w:rsid w:val="009549C2"/>
    <w:rsid w:val="009555AD"/>
    <w:rsid w:val="00961B7A"/>
    <w:rsid w:val="00962797"/>
    <w:rsid w:val="009755B8"/>
    <w:rsid w:val="009761E0"/>
    <w:rsid w:val="0099178D"/>
    <w:rsid w:val="009923C0"/>
    <w:rsid w:val="009965D9"/>
    <w:rsid w:val="009A1923"/>
    <w:rsid w:val="009B39B9"/>
    <w:rsid w:val="009B5086"/>
    <w:rsid w:val="009B599E"/>
    <w:rsid w:val="009B7016"/>
    <w:rsid w:val="009B787B"/>
    <w:rsid w:val="009C23ED"/>
    <w:rsid w:val="009C29C7"/>
    <w:rsid w:val="009D053D"/>
    <w:rsid w:val="009D0585"/>
    <w:rsid w:val="009D5790"/>
    <w:rsid w:val="009D5928"/>
    <w:rsid w:val="009E55D5"/>
    <w:rsid w:val="009F10D7"/>
    <w:rsid w:val="00A016AA"/>
    <w:rsid w:val="00A07649"/>
    <w:rsid w:val="00A13D7C"/>
    <w:rsid w:val="00A14F04"/>
    <w:rsid w:val="00A21E4F"/>
    <w:rsid w:val="00A27376"/>
    <w:rsid w:val="00A34D62"/>
    <w:rsid w:val="00A351DE"/>
    <w:rsid w:val="00A35B2C"/>
    <w:rsid w:val="00A43E1C"/>
    <w:rsid w:val="00A43F19"/>
    <w:rsid w:val="00A4512D"/>
    <w:rsid w:val="00A51B84"/>
    <w:rsid w:val="00A51CE9"/>
    <w:rsid w:val="00A5232B"/>
    <w:rsid w:val="00A60815"/>
    <w:rsid w:val="00A631B6"/>
    <w:rsid w:val="00A64354"/>
    <w:rsid w:val="00A705AF"/>
    <w:rsid w:val="00A76115"/>
    <w:rsid w:val="00A77769"/>
    <w:rsid w:val="00A82634"/>
    <w:rsid w:val="00A8411A"/>
    <w:rsid w:val="00A8686C"/>
    <w:rsid w:val="00A87805"/>
    <w:rsid w:val="00A90AD4"/>
    <w:rsid w:val="00A97DE5"/>
    <w:rsid w:val="00AA0F84"/>
    <w:rsid w:val="00AA3F33"/>
    <w:rsid w:val="00AA5B8D"/>
    <w:rsid w:val="00AB0CDC"/>
    <w:rsid w:val="00AC3C72"/>
    <w:rsid w:val="00AC5A52"/>
    <w:rsid w:val="00AD2FCA"/>
    <w:rsid w:val="00AD3217"/>
    <w:rsid w:val="00AD4139"/>
    <w:rsid w:val="00AD4596"/>
    <w:rsid w:val="00AE12BD"/>
    <w:rsid w:val="00AE7E71"/>
    <w:rsid w:val="00AF5002"/>
    <w:rsid w:val="00B036EF"/>
    <w:rsid w:val="00B0552F"/>
    <w:rsid w:val="00B10A83"/>
    <w:rsid w:val="00B21110"/>
    <w:rsid w:val="00B267CC"/>
    <w:rsid w:val="00B26DBF"/>
    <w:rsid w:val="00B42851"/>
    <w:rsid w:val="00B447AF"/>
    <w:rsid w:val="00B51D1B"/>
    <w:rsid w:val="00B55245"/>
    <w:rsid w:val="00B5656E"/>
    <w:rsid w:val="00B61356"/>
    <w:rsid w:val="00B64BB1"/>
    <w:rsid w:val="00B96906"/>
    <w:rsid w:val="00BA0578"/>
    <w:rsid w:val="00BA4484"/>
    <w:rsid w:val="00BA5F86"/>
    <w:rsid w:val="00BA72E0"/>
    <w:rsid w:val="00BA7DCB"/>
    <w:rsid w:val="00BB1CE0"/>
    <w:rsid w:val="00BC1A4C"/>
    <w:rsid w:val="00BC3162"/>
    <w:rsid w:val="00BC3BBA"/>
    <w:rsid w:val="00BD19FA"/>
    <w:rsid w:val="00BD5F4D"/>
    <w:rsid w:val="00BE1D0B"/>
    <w:rsid w:val="00BE3B12"/>
    <w:rsid w:val="00BF0B35"/>
    <w:rsid w:val="00BF6DCA"/>
    <w:rsid w:val="00C2192C"/>
    <w:rsid w:val="00C23E2C"/>
    <w:rsid w:val="00C26373"/>
    <w:rsid w:val="00C27B27"/>
    <w:rsid w:val="00C328E3"/>
    <w:rsid w:val="00C348C3"/>
    <w:rsid w:val="00C36202"/>
    <w:rsid w:val="00C44441"/>
    <w:rsid w:val="00C44769"/>
    <w:rsid w:val="00C60BB6"/>
    <w:rsid w:val="00C60E71"/>
    <w:rsid w:val="00C738BE"/>
    <w:rsid w:val="00C75F70"/>
    <w:rsid w:val="00C77413"/>
    <w:rsid w:val="00C8744E"/>
    <w:rsid w:val="00C94640"/>
    <w:rsid w:val="00CA0A86"/>
    <w:rsid w:val="00CA40F3"/>
    <w:rsid w:val="00CA48E1"/>
    <w:rsid w:val="00CA4969"/>
    <w:rsid w:val="00CA5178"/>
    <w:rsid w:val="00CA5B10"/>
    <w:rsid w:val="00CA6D17"/>
    <w:rsid w:val="00CA798A"/>
    <w:rsid w:val="00CB5B1A"/>
    <w:rsid w:val="00CC2E03"/>
    <w:rsid w:val="00CC39D9"/>
    <w:rsid w:val="00CD236C"/>
    <w:rsid w:val="00CD6D85"/>
    <w:rsid w:val="00CE18EA"/>
    <w:rsid w:val="00CE3860"/>
    <w:rsid w:val="00CF6F60"/>
    <w:rsid w:val="00D07520"/>
    <w:rsid w:val="00D12ED9"/>
    <w:rsid w:val="00D1637A"/>
    <w:rsid w:val="00D33B0A"/>
    <w:rsid w:val="00D368B6"/>
    <w:rsid w:val="00D44012"/>
    <w:rsid w:val="00D462A9"/>
    <w:rsid w:val="00D46CB5"/>
    <w:rsid w:val="00D55CD0"/>
    <w:rsid w:val="00D570C4"/>
    <w:rsid w:val="00D57F0E"/>
    <w:rsid w:val="00D6438C"/>
    <w:rsid w:val="00D646BF"/>
    <w:rsid w:val="00D71348"/>
    <w:rsid w:val="00D74EF7"/>
    <w:rsid w:val="00D805AB"/>
    <w:rsid w:val="00D914DF"/>
    <w:rsid w:val="00D935AE"/>
    <w:rsid w:val="00D966A4"/>
    <w:rsid w:val="00DB2365"/>
    <w:rsid w:val="00DB4DEE"/>
    <w:rsid w:val="00DB61D6"/>
    <w:rsid w:val="00DC4764"/>
    <w:rsid w:val="00DC5AF9"/>
    <w:rsid w:val="00DC6D73"/>
    <w:rsid w:val="00DD2490"/>
    <w:rsid w:val="00DD7876"/>
    <w:rsid w:val="00DE03CD"/>
    <w:rsid w:val="00DE1B4F"/>
    <w:rsid w:val="00DE3A2D"/>
    <w:rsid w:val="00DF0132"/>
    <w:rsid w:val="00DF7554"/>
    <w:rsid w:val="00E00FB8"/>
    <w:rsid w:val="00E07827"/>
    <w:rsid w:val="00E133E9"/>
    <w:rsid w:val="00E13A6A"/>
    <w:rsid w:val="00E163C0"/>
    <w:rsid w:val="00E17F39"/>
    <w:rsid w:val="00E24D72"/>
    <w:rsid w:val="00E34DA9"/>
    <w:rsid w:val="00E42E1F"/>
    <w:rsid w:val="00E551FF"/>
    <w:rsid w:val="00E64C4A"/>
    <w:rsid w:val="00E64EAE"/>
    <w:rsid w:val="00E8097E"/>
    <w:rsid w:val="00E80F0C"/>
    <w:rsid w:val="00E814C3"/>
    <w:rsid w:val="00E8329F"/>
    <w:rsid w:val="00E91964"/>
    <w:rsid w:val="00E92C7F"/>
    <w:rsid w:val="00E95245"/>
    <w:rsid w:val="00E97028"/>
    <w:rsid w:val="00E974A5"/>
    <w:rsid w:val="00EA3BFE"/>
    <w:rsid w:val="00EB3023"/>
    <w:rsid w:val="00EB6299"/>
    <w:rsid w:val="00ED16C0"/>
    <w:rsid w:val="00ED3210"/>
    <w:rsid w:val="00EE3EA7"/>
    <w:rsid w:val="00EF072E"/>
    <w:rsid w:val="00EF39B6"/>
    <w:rsid w:val="00F0069B"/>
    <w:rsid w:val="00F013CF"/>
    <w:rsid w:val="00F072F1"/>
    <w:rsid w:val="00F11093"/>
    <w:rsid w:val="00F20740"/>
    <w:rsid w:val="00F216CF"/>
    <w:rsid w:val="00F31C81"/>
    <w:rsid w:val="00F330C0"/>
    <w:rsid w:val="00F364FF"/>
    <w:rsid w:val="00F37BA9"/>
    <w:rsid w:val="00F413C8"/>
    <w:rsid w:val="00F41554"/>
    <w:rsid w:val="00F41920"/>
    <w:rsid w:val="00F42E07"/>
    <w:rsid w:val="00F44A4F"/>
    <w:rsid w:val="00F46203"/>
    <w:rsid w:val="00F628F5"/>
    <w:rsid w:val="00F64C9F"/>
    <w:rsid w:val="00F72127"/>
    <w:rsid w:val="00F75942"/>
    <w:rsid w:val="00F843B6"/>
    <w:rsid w:val="00F92E6C"/>
    <w:rsid w:val="00F95D2A"/>
    <w:rsid w:val="00FA0FBA"/>
    <w:rsid w:val="00FA4A11"/>
    <w:rsid w:val="00FC142A"/>
    <w:rsid w:val="00FC74FC"/>
    <w:rsid w:val="00FD0F91"/>
    <w:rsid w:val="00FD237C"/>
    <w:rsid w:val="00FD4EB9"/>
    <w:rsid w:val="00FD4FBB"/>
    <w:rsid w:val="00FD771D"/>
    <w:rsid w:val="00FD78FA"/>
    <w:rsid w:val="00FE4CD8"/>
    <w:rsid w:val="00FE58D4"/>
    <w:rsid w:val="00FF08C2"/>
    <w:rsid w:val="00FF1B7C"/>
    <w:rsid w:val="00FF4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E74"/>
  <w15:docId w15:val="{7EC1FD8F-3E76-4A0F-AD84-00BEC6D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rsid w:val="00AF5002"/>
    <w:rPr>
      <w:sz w:val="16"/>
      <w:szCs w:val="16"/>
    </w:rPr>
  </w:style>
  <w:style w:type="paragraph" w:styleId="CommentText">
    <w:name w:val="annotation text"/>
    <w:basedOn w:val="Normal"/>
    <w:link w:val="CommentTextChar"/>
    <w:rsid w:val="00AF5002"/>
    <w:pPr>
      <w:spacing w:before="120" w:after="120"/>
    </w:pPr>
    <w:rPr>
      <w:sz w:val="20"/>
      <w:szCs w:val="20"/>
    </w:rPr>
  </w:style>
  <w:style w:type="character" w:customStyle="1" w:styleId="CommentTextChar">
    <w:name w:val="Comment Text Char"/>
    <w:basedOn w:val="DefaultParagraphFont"/>
    <w:link w:val="CommentText"/>
    <w:rsid w:val="00AF5002"/>
    <w:rPr>
      <w:lang w:eastAsia="en-US"/>
    </w:rPr>
  </w:style>
  <w:style w:type="paragraph" w:styleId="BalloonText">
    <w:name w:val="Balloon Text"/>
    <w:basedOn w:val="Normal"/>
    <w:link w:val="BalloonTextChar"/>
    <w:rsid w:val="00AF5002"/>
    <w:rPr>
      <w:rFonts w:ascii="Tahoma" w:hAnsi="Tahoma" w:cs="Tahoma"/>
      <w:sz w:val="16"/>
      <w:szCs w:val="16"/>
    </w:rPr>
  </w:style>
  <w:style w:type="character" w:customStyle="1" w:styleId="BalloonTextChar">
    <w:name w:val="Balloon Text Char"/>
    <w:basedOn w:val="DefaultParagraphFont"/>
    <w:link w:val="BalloonText"/>
    <w:rsid w:val="00AF5002"/>
    <w:rPr>
      <w:rFonts w:ascii="Tahoma" w:hAnsi="Tahoma" w:cs="Tahoma"/>
      <w:sz w:val="16"/>
      <w:szCs w:val="16"/>
      <w:lang w:eastAsia="en-US"/>
    </w:rPr>
  </w:style>
  <w:style w:type="table" w:styleId="TableList2">
    <w:name w:val="Table List 2"/>
    <w:basedOn w:val="TableNormal"/>
    <w:rsid w:val="005C3E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C3E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rsid w:val="0028098C"/>
    <w:pPr>
      <w:spacing w:before="0" w:after="0"/>
    </w:pPr>
    <w:rPr>
      <w:b/>
      <w:bCs/>
    </w:rPr>
  </w:style>
  <w:style w:type="character" w:customStyle="1" w:styleId="CommentSubjectChar">
    <w:name w:val="Comment Subject Char"/>
    <w:basedOn w:val="CommentTextChar"/>
    <w:link w:val="CommentSubject"/>
    <w:rsid w:val="0028098C"/>
    <w:rPr>
      <w:b/>
      <w:bCs/>
      <w:lang w:eastAsia="en-US"/>
    </w:rPr>
  </w:style>
  <w:style w:type="paragraph" w:styleId="Header">
    <w:name w:val="header"/>
    <w:basedOn w:val="Normal"/>
    <w:link w:val="HeaderChar"/>
    <w:rsid w:val="009B7016"/>
    <w:pPr>
      <w:tabs>
        <w:tab w:val="center" w:pos="4513"/>
        <w:tab w:val="right" w:pos="9026"/>
      </w:tabs>
    </w:pPr>
  </w:style>
  <w:style w:type="character" w:customStyle="1" w:styleId="HeaderChar">
    <w:name w:val="Header Char"/>
    <w:basedOn w:val="DefaultParagraphFont"/>
    <w:link w:val="Header"/>
    <w:rsid w:val="009B7016"/>
    <w:rPr>
      <w:sz w:val="24"/>
      <w:szCs w:val="24"/>
      <w:lang w:eastAsia="en-US"/>
    </w:rPr>
  </w:style>
  <w:style w:type="paragraph" w:styleId="Footer">
    <w:name w:val="footer"/>
    <w:basedOn w:val="Normal"/>
    <w:link w:val="FooterChar"/>
    <w:uiPriority w:val="99"/>
    <w:rsid w:val="009B7016"/>
    <w:pPr>
      <w:tabs>
        <w:tab w:val="center" w:pos="4513"/>
        <w:tab w:val="right" w:pos="9026"/>
      </w:tabs>
    </w:pPr>
  </w:style>
  <w:style w:type="character" w:customStyle="1" w:styleId="FooterChar">
    <w:name w:val="Footer Char"/>
    <w:basedOn w:val="DefaultParagraphFont"/>
    <w:link w:val="Footer"/>
    <w:uiPriority w:val="99"/>
    <w:rsid w:val="009B7016"/>
    <w:rPr>
      <w:sz w:val="24"/>
      <w:szCs w:val="24"/>
      <w:lang w:eastAsia="en-US"/>
    </w:rPr>
  </w:style>
  <w:style w:type="table" w:styleId="TableGrid">
    <w:name w:val="Table Grid"/>
    <w:basedOn w:val="TableNormal"/>
    <w:rsid w:val="00F4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08F"/>
    <w:rPr>
      <w:sz w:val="20"/>
      <w:szCs w:val="20"/>
    </w:rPr>
  </w:style>
  <w:style w:type="character" w:customStyle="1" w:styleId="FootnoteTextChar">
    <w:name w:val="Footnote Text Char"/>
    <w:basedOn w:val="DefaultParagraphFont"/>
    <w:link w:val="FootnoteText"/>
    <w:rsid w:val="0011708F"/>
    <w:rPr>
      <w:lang w:eastAsia="en-US"/>
    </w:rPr>
  </w:style>
  <w:style w:type="character" w:styleId="FootnoteReference">
    <w:name w:val="footnote reference"/>
    <w:basedOn w:val="DefaultParagraphFont"/>
    <w:rsid w:val="0011708F"/>
    <w:rPr>
      <w:vertAlign w:val="superscript"/>
    </w:rPr>
  </w:style>
  <w:style w:type="paragraph" w:styleId="Revision">
    <w:name w:val="Revision"/>
    <w:hidden/>
    <w:uiPriority w:val="99"/>
    <w:semiHidden/>
    <w:rsid w:val="00BD19FA"/>
    <w:rPr>
      <w:sz w:val="24"/>
      <w:szCs w:val="24"/>
      <w:lang w:eastAsia="en-US"/>
    </w:rPr>
  </w:style>
  <w:style w:type="paragraph" w:styleId="NormalWeb">
    <w:name w:val="Normal (Web)"/>
    <w:basedOn w:val="Normal"/>
    <w:uiPriority w:val="99"/>
    <w:unhideWhenUsed/>
    <w:rsid w:val="00521B4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2484">
      <w:bodyDiv w:val="1"/>
      <w:marLeft w:val="0"/>
      <w:marRight w:val="0"/>
      <w:marTop w:val="0"/>
      <w:marBottom w:val="0"/>
      <w:divBdr>
        <w:top w:val="none" w:sz="0" w:space="0" w:color="auto"/>
        <w:left w:val="none" w:sz="0" w:space="0" w:color="auto"/>
        <w:bottom w:val="none" w:sz="0" w:space="0" w:color="auto"/>
        <w:right w:val="none" w:sz="0" w:space="0" w:color="auto"/>
      </w:divBdr>
      <w:divsChild>
        <w:div w:id="915356763">
          <w:marLeft w:val="0"/>
          <w:marRight w:val="0"/>
          <w:marTop w:val="0"/>
          <w:marBottom w:val="0"/>
          <w:divBdr>
            <w:top w:val="none" w:sz="0" w:space="0" w:color="auto"/>
            <w:left w:val="none" w:sz="0" w:space="0" w:color="auto"/>
            <w:bottom w:val="none" w:sz="0" w:space="0" w:color="auto"/>
            <w:right w:val="none" w:sz="0" w:space="0" w:color="auto"/>
          </w:divBdr>
        </w:div>
      </w:divsChild>
    </w:div>
    <w:div w:id="58750874">
      <w:bodyDiv w:val="1"/>
      <w:marLeft w:val="0"/>
      <w:marRight w:val="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
      </w:divsChild>
    </w:div>
    <w:div w:id="472480639">
      <w:bodyDiv w:val="1"/>
      <w:marLeft w:val="0"/>
      <w:marRight w:val="0"/>
      <w:marTop w:val="0"/>
      <w:marBottom w:val="0"/>
      <w:divBdr>
        <w:top w:val="none" w:sz="0" w:space="0" w:color="auto"/>
        <w:left w:val="none" w:sz="0" w:space="0" w:color="auto"/>
        <w:bottom w:val="none" w:sz="0" w:space="0" w:color="auto"/>
        <w:right w:val="none" w:sz="0" w:space="0" w:color="auto"/>
      </w:divBdr>
    </w:div>
    <w:div w:id="552041618">
      <w:bodyDiv w:val="1"/>
      <w:marLeft w:val="0"/>
      <w:marRight w:val="0"/>
      <w:marTop w:val="0"/>
      <w:marBottom w:val="0"/>
      <w:divBdr>
        <w:top w:val="none" w:sz="0" w:space="0" w:color="auto"/>
        <w:left w:val="none" w:sz="0" w:space="0" w:color="auto"/>
        <w:bottom w:val="none" w:sz="0" w:space="0" w:color="auto"/>
        <w:right w:val="none" w:sz="0" w:space="0" w:color="auto"/>
      </w:divBdr>
    </w:div>
    <w:div w:id="613244795">
      <w:bodyDiv w:val="1"/>
      <w:marLeft w:val="0"/>
      <w:marRight w:val="0"/>
      <w:marTop w:val="0"/>
      <w:marBottom w:val="0"/>
      <w:divBdr>
        <w:top w:val="none" w:sz="0" w:space="0" w:color="auto"/>
        <w:left w:val="none" w:sz="0" w:space="0" w:color="auto"/>
        <w:bottom w:val="none" w:sz="0" w:space="0" w:color="auto"/>
        <w:right w:val="none" w:sz="0" w:space="0" w:color="auto"/>
      </w:divBdr>
    </w:div>
    <w:div w:id="646713288">
      <w:bodyDiv w:val="1"/>
      <w:marLeft w:val="0"/>
      <w:marRight w:val="0"/>
      <w:marTop w:val="0"/>
      <w:marBottom w:val="0"/>
      <w:divBdr>
        <w:top w:val="none" w:sz="0" w:space="0" w:color="auto"/>
        <w:left w:val="none" w:sz="0" w:space="0" w:color="auto"/>
        <w:bottom w:val="none" w:sz="0" w:space="0" w:color="auto"/>
        <w:right w:val="none" w:sz="0" w:space="0" w:color="auto"/>
      </w:divBdr>
    </w:div>
    <w:div w:id="919367043">
      <w:bodyDiv w:val="1"/>
      <w:marLeft w:val="0"/>
      <w:marRight w:val="0"/>
      <w:marTop w:val="0"/>
      <w:marBottom w:val="0"/>
      <w:divBdr>
        <w:top w:val="none" w:sz="0" w:space="0" w:color="auto"/>
        <w:left w:val="none" w:sz="0" w:space="0" w:color="auto"/>
        <w:bottom w:val="none" w:sz="0" w:space="0" w:color="auto"/>
        <w:right w:val="none" w:sz="0" w:space="0" w:color="auto"/>
      </w:divBdr>
    </w:div>
    <w:div w:id="998533040">
      <w:bodyDiv w:val="1"/>
      <w:marLeft w:val="0"/>
      <w:marRight w:val="0"/>
      <w:marTop w:val="0"/>
      <w:marBottom w:val="0"/>
      <w:divBdr>
        <w:top w:val="none" w:sz="0" w:space="0" w:color="auto"/>
        <w:left w:val="none" w:sz="0" w:space="0" w:color="auto"/>
        <w:bottom w:val="none" w:sz="0" w:space="0" w:color="auto"/>
        <w:right w:val="none" w:sz="0" w:space="0" w:color="auto"/>
      </w:divBdr>
    </w:div>
    <w:div w:id="1145509916">
      <w:bodyDiv w:val="1"/>
      <w:marLeft w:val="0"/>
      <w:marRight w:val="0"/>
      <w:marTop w:val="0"/>
      <w:marBottom w:val="0"/>
      <w:divBdr>
        <w:top w:val="none" w:sz="0" w:space="0" w:color="auto"/>
        <w:left w:val="none" w:sz="0" w:space="0" w:color="auto"/>
        <w:bottom w:val="none" w:sz="0" w:space="0" w:color="auto"/>
        <w:right w:val="none" w:sz="0" w:space="0" w:color="auto"/>
      </w:divBdr>
      <w:divsChild>
        <w:div w:id="630475129">
          <w:marLeft w:val="0"/>
          <w:marRight w:val="0"/>
          <w:marTop w:val="0"/>
          <w:marBottom w:val="0"/>
          <w:divBdr>
            <w:top w:val="none" w:sz="0" w:space="0" w:color="auto"/>
            <w:left w:val="none" w:sz="0" w:space="0" w:color="auto"/>
            <w:bottom w:val="none" w:sz="0" w:space="0" w:color="auto"/>
            <w:right w:val="none" w:sz="0" w:space="0" w:color="auto"/>
          </w:divBdr>
        </w:div>
      </w:divsChild>
    </w:div>
    <w:div w:id="1176769745">
      <w:bodyDiv w:val="1"/>
      <w:marLeft w:val="0"/>
      <w:marRight w:val="0"/>
      <w:marTop w:val="0"/>
      <w:marBottom w:val="0"/>
      <w:divBdr>
        <w:top w:val="none" w:sz="0" w:space="0" w:color="auto"/>
        <w:left w:val="none" w:sz="0" w:space="0" w:color="auto"/>
        <w:bottom w:val="none" w:sz="0" w:space="0" w:color="auto"/>
        <w:right w:val="none" w:sz="0" w:space="0" w:color="auto"/>
      </w:divBdr>
    </w:div>
    <w:div w:id="1191332799">
      <w:bodyDiv w:val="1"/>
      <w:marLeft w:val="0"/>
      <w:marRight w:val="0"/>
      <w:marTop w:val="0"/>
      <w:marBottom w:val="0"/>
      <w:divBdr>
        <w:top w:val="none" w:sz="0" w:space="0" w:color="auto"/>
        <w:left w:val="none" w:sz="0" w:space="0" w:color="auto"/>
        <w:bottom w:val="none" w:sz="0" w:space="0" w:color="auto"/>
        <w:right w:val="none" w:sz="0" w:space="0" w:color="auto"/>
      </w:divBdr>
    </w:div>
    <w:div w:id="1213032354">
      <w:bodyDiv w:val="1"/>
      <w:marLeft w:val="0"/>
      <w:marRight w:val="0"/>
      <w:marTop w:val="0"/>
      <w:marBottom w:val="0"/>
      <w:divBdr>
        <w:top w:val="none" w:sz="0" w:space="0" w:color="auto"/>
        <w:left w:val="none" w:sz="0" w:space="0" w:color="auto"/>
        <w:bottom w:val="none" w:sz="0" w:space="0" w:color="auto"/>
        <w:right w:val="none" w:sz="0" w:space="0" w:color="auto"/>
      </w:divBdr>
    </w:div>
    <w:div w:id="1213420557">
      <w:bodyDiv w:val="1"/>
      <w:marLeft w:val="0"/>
      <w:marRight w:val="0"/>
      <w:marTop w:val="0"/>
      <w:marBottom w:val="0"/>
      <w:divBdr>
        <w:top w:val="none" w:sz="0" w:space="0" w:color="auto"/>
        <w:left w:val="none" w:sz="0" w:space="0" w:color="auto"/>
        <w:bottom w:val="none" w:sz="0" w:space="0" w:color="auto"/>
        <w:right w:val="none" w:sz="0" w:space="0" w:color="auto"/>
      </w:divBdr>
    </w:div>
    <w:div w:id="1225410429">
      <w:bodyDiv w:val="1"/>
      <w:marLeft w:val="0"/>
      <w:marRight w:val="0"/>
      <w:marTop w:val="0"/>
      <w:marBottom w:val="0"/>
      <w:divBdr>
        <w:top w:val="none" w:sz="0" w:space="0" w:color="auto"/>
        <w:left w:val="none" w:sz="0" w:space="0" w:color="auto"/>
        <w:bottom w:val="none" w:sz="0" w:space="0" w:color="auto"/>
        <w:right w:val="none" w:sz="0" w:space="0" w:color="auto"/>
      </w:divBdr>
      <w:divsChild>
        <w:div w:id="610205971">
          <w:marLeft w:val="0"/>
          <w:marRight w:val="0"/>
          <w:marTop w:val="0"/>
          <w:marBottom w:val="0"/>
          <w:divBdr>
            <w:top w:val="none" w:sz="0" w:space="0" w:color="auto"/>
            <w:left w:val="none" w:sz="0" w:space="0" w:color="auto"/>
            <w:bottom w:val="none" w:sz="0" w:space="0" w:color="auto"/>
            <w:right w:val="none" w:sz="0" w:space="0" w:color="auto"/>
          </w:divBdr>
        </w:div>
      </w:divsChild>
    </w:div>
    <w:div w:id="1452168851">
      <w:bodyDiv w:val="1"/>
      <w:marLeft w:val="0"/>
      <w:marRight w:val="0"/>
      <w:marTop w:val="0"/>
      <w:marBottom w:val="0"/>
      <w:divBdr>
        <w:top w:val="none" w:sz="0" w:space="0" w:color="auto"/>
        <w:left w:val="none" w:sz="0" w:space="0" w:color="auto"/>
        <w:bottom w:val="none" w:sz="0" w:space="0" w:color="auto"/>
        <w:right w:val="none" w:sz="0" w:space="0" w:color="auto"/>
      </w:divBdr>
    </w:div>
    <w:div w:id="1508325951">
      <w:bodyDiv w:val="1"/>
      <w:marLeft w:val="0"/>
      <w:marRight w:val="0"/>
      <w:marTop w:val="0"/>
      <w:marBottom w:val="0"/>
      <w:divBdr>
        <w:top w:val="none" w:sz="0" w:space="0" w:color="auto"/>
        <w:left w:val="none" w:sz="0" w:space="0" w:color="auto"/>
        <w:bottom w:val="none" w:sz="0" w:space="0" w:color="auto"/>
        <w:right w:val="none" w:sz="0" w:space="0" w:color="auto"/>
      </w:divBdr>
    </w:div>
    <w:div w:id="1550411163">
      <w:bodyDiv w:val="1"/>
      <w:marLeft w:val="0"/>
      <w:marRight w:val="0"/>
      <w:marTop w:val="0"/>
      <w:marBottom w:val="0"/>
      <w:divBdr>
        <w:top w:val="none" w:sz="0" w:space="0" w:color="auto"/>
        <w:left w:val="none" w:sz="0" w:space="0" w:color="auto"/>
        <w:bottom w:val="none" w:sz="0" w:space="0" w:color="auto"/>
        <w:right w:val="none" w:sz="0" w:space="0" w:color="auto"/>
      </w:divBdr>
    </w:div>
    <w:div w:id="1757551068">
      <w:bodyDiv w:val="1"/>
      <w:marLeft w:val="0"/>
      <w:marRight w:val="0"/>
      <w:marTop w:val="0"/>
      <w:marBottom w:val="0"/>
      <w:divBdr>
        <w:top w:val="none" w:sz="0" w:space="0" w:color="auto"/>
        <w:left w:val="none" w:sz="0" w:space="0" w:color="auto"/>
        <w:bottom w:val="none" w:sz="0" w:space="0" w:color="auto"/>
        <w:right w:val="none" w:sz="0" w:space="0" w:color="auto"/>
      </w:divBdr>
    </w:div>
    <w:div w:id="1784030814">
      <w:bodyDiv w:val="1"/>
      <w:marLeft w:val="0"/>
      <w:marRight w:val="0"/>
      <w:marTop w:val="0"/>
      <w:marBottom w:val="0"/>
      <w:divBdr>
        <w:top w:val="none" w:sz="0" w:space="0" w:color="auto"/>
        <w:left w:val="none" w:sz="0" w:space="0" w:color="auto"/>
        <w:bottom w:val="none" w:sz="0" w:space="0" w:color="auto"/>
        <w:right w:val="none" w:sz="0" w:space="0" w:color="auto"/>
      </w:divBdr>
    </w:div>
    <w:div w:id="1916430527">
      <w:bodyDiv w:val="1"/>
      <w:marLeft w:val="0"/>
      <w:marRight w:val="0"/>
      <w:marTop w:val="0"/>
      <w:marBottom w:val="0"/>
      <w:divBdr>
        <w:top w:val="none" w:sz="0" w:space="0" w:color="auto"/>
        <w:left w:val="none" w:sz="0" w:space="0" w:color="auto"/>
        <w:bottom w:val="none" w:sz="0" w:space="0" w:color="auto"/>
        <w:right w:val="none" w:sz="0" w:space="0" w:color="auto"/>
      </w:divBdr>
    </w:div>
    <w:div w:id="1920139398">
      <w:bodyDiv w:val="1"/>
      <w:marLeft w:val="0"/>
      <w:marRight w:val="0"/>
      <w:marTop w:val="0"/>
      <w:marBottom w:val="0"/>
      <w:divBdr>
        <w:top w:val="none" w:sz="0" w:space="0" w:color="auto"/>
        <w:left w:val="none" w:sz="0" w:space="0" w:color="auto"/>
        <w:bottom w:val="none" w:sz="0" w:space="0" w:color="auto"/>
        <w:right w:val="none" w:sz="0" w:space="0" w:color="auto"/>
      </w:divBdr>
    </w:div>
    <w:div w:id="20496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nma\AppData\Roaming\Hewlett-Packard\HP%20TRIM\TEMP\HPTRIM.14164\D18-2932225%20%20Quarterly%20activities%20report%20for%20XXX%20&#8211;%20XXX%2020XX%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A5C5-DA5B-4F33-850B-694E025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D18-2932225  Quarterly activities report for XXX – XXX 20XX - template.DOTX</Template>
  <TotalTime>1</TotalTime>
  <Pages>3</Pages>
  <Words>463</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Quarterly activities report for January – March 2018</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for July – September 2024</dc:title>
  <dc:creator>OGTR.Voicemail@health.gov.au</dc:creator>
  <cp:lastModifiedBy>SMITH, Justine</cp:lastModifiedBy>
  <cp:revision>3</cp:revision>
  <dcterms:created xsi:type="dcterms:W3CDTF">2025-01-07T02:14:00Z</dcterms:created>
  <dcterms:modified xsi:type="dcterms:W3CDTF">2025-01-07T02:14:00Z</dcterms:modified>
</cp:coreProperties>
</file>