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D72D" w14:textId="77777777" w:rsidR="00683430" w:rsidRPr="00683430" w:rsidRDefault="00683430" w:rsidP="00683430">
      <w:pPr>
        <w:pStyle w:val="Licencetype"/>
        <w:jc w:val="left"/>
        <w:rPr>
          <w:rFonts w:asciiTheme="minorHAnsi" w:hAnsiTheme="minorHAnsi" w:cstheme="minorHAnsi"/>
          <w:sz w:val="22"/>
          <w:szCs w:val="22"/>
        </w:rPr>
      </w:pPr>
    </w:p>
    <w:p w14:paraId="4D5913F9" w14:textId="120F09C0" w:rsidR="007E4F98" w:rsidRPr="00CD276A" w:rsidRDefault="007E4F98" w:rsidP="000E62CB">
      <w:pPr>
        <w:pStyle w:val="Licencetype"/>
        <w:rPr>
          <w:rFonts w:asciiTheme="minorHAnsi" w:hAnsiTheme="minorHAnsi" w:cstheme="minorHAnsi"/>
          <w:sz w:val="52"/>
        </w:rPr>
      </w:pPr>
      <w:r w:rsidRPr="00CD276A">
        <w:rPr>
          <w:rFonts w:asciiTheme="minorHAnsi" w:hAnsiTheme="minorHAnsi" w:cstheme="minorHAnsi"/>
          <w:sz w:val="52"/>
        </w:rPr>
        <w:t xml:space="preserve">Licence for dealings involving an </w:t>
      </w:r>
      <w:r w:rsidR="00A42CB2">
        <w:rPr>
          <w:rFonts w:asciiTheme="minorHAnsi" w:hAnsiTheme="minorHAnsi" w:cstheme="minorHAnsi"/>
          <w:sz w:val="52"/>
        </w:rPr>
        <w:br/>
      </w:r>
      <w:r w:rsidRPr="00CD276A">
        <w:rPr>
          <w:rFonts w:asciiTheme="minorHAnsi" w:hAnsiTheme="minorHAnsi" w:cstheme="minorHAnsi"/>
          <w:sz w:val="52"/>
        </w:rPr>
        <w:t>intentional release of a GMO into the environment</w:t>
      </w:r>
    </w:p>
    <w:p w14:paraId="47BE409D" w14:textId="0970E317" w:rsidR="0033461E" w:rsidRPr="00B128FC" w:rsidRDefault="0033461E" w:rsidP="0033461E">
      <w:pPr>
        <w:pStyle w:val="Licencetitle"/>
        <w:rPr>
          <w:rFonts w:asciiTheme="minorHAnsi" w:hAnsiTheme="minorHAnsi" w:cstheme="minorHAnsi"/>
          <w:i w:val="0"/>
          <w:sz w:val="36"/>
        </w:rPr>
      </w:pPr>
      <w:r w:rsidRPr="00B128FC">
        <w:rPr>
          <w:rFonts w:asciiTheme="minorHAnsi" w:hAnsiTheme="minorHAnsi" w:cstheme="minorHAnsi"/>
          <w:i w:val="0"/>
          <w:sz w:val="36"/>
        </w:rPr>
        <w:t>Licence No.: DIR 192</w:t>
      </w:r>
    </w:p>
    <w:p w14:paraId="68C1B541" w14:textId="77777777" w:rsidR="0033461E" w:rsidRPr="00B128FC" w:rsidRDefault="0033461E" w:rsidP="0033461E">
      <w:pPr>
        <w:pStyle w:val="Licencetitle"/>
        <w:contextualSpacing w:val="0"/>
        <w:rPr>
          <w:rFonts w:asciiTheme="minorHAnsi" w:hAnsiTheme="minorHAnsi" w:cstheme="minorHAnsi"/>
          <w:i w:val="0"/>
          <w:iCs/>
        </w:rPr>
      </w:pPr>
      <w:r w:rsidRPr="00B128FC">
        <w:rPr>
          <w:rFonts w:asciiTheme="minorHAnsi" w:hAnsiTheme="minorHAnsi" w:cstheme="minorHAnsi"/>
          <w:i w:val="0"/>
        </w:rPr>
        <w:t xml:space="preserve">Licence Holder: </w:t>
      </w:r>
      <w:proofErr w:type="spellStart"/>
      <w:r w:rsidRPr="00B128FC">
        <w:rPr>
          <w:i w:val="0"/>
          <w:iCs/>
        </w:rPr>
        <w:t>Medpace</w:t>
      </w:r>
      <w:proofErr w:type="spellEnd"/>
      <w:r w:rsidRPr="00B128FC">
        <w:rPr>
          <w:i w:val="0"/>
          <w:iCs/>
        </w:rPr>
        <w:t xml:space="preserve"> Australia Pty Ltd.</w:t>
      </w:r>
    </w:p>
    <w:p w14:paraId="6A535FDE" w14:textId="350380CF" w:rsidR="0033461E" w:rsidRPr="00B128FC" w:rsidRDefault="0033461E" w:rsidP="0033461E">
      <w:pPr>
        <w:pStyle w:val="Licencetitle"/>
        <w:contextualSpacing w:val="0"/>
        <w:rPr>
          <w:rFonts w:asciiTheme="minorHAnsi" w:hAnsiTheme="minorHAnsi" w:cstheme="minorHAnsi"/>
          <w:i w:val="0"/>
          <w:iCs/>
        </w:rPr>
      </w:pPr>
      <w:r w:rsidRPr="00B128FC">
        <w:rPr>
          <w:rFonts w:asciiTheme="minorHAnsi" w:hAnsiTheme="minorHAnsi" w:cstheme="minorHAnsi"/>
          <w:i w:val="0"/>
          <w:iCs/>
        </w:rPr>
        <w:t>Clinical trial of a genetically modified (GM) chimeric Orthopoxvirus (CF33-hNIS) as a cancer treatment</w:t>
      </w:r>
    </w:p>
    <w:p w14:paraId="1B91BF03" w14:textId="609E44C7" w:rsidR="0033461E" w:rsidRDefault="0033461E" w:rsidP="0033461E">
      <w:pPr>
        <w:pStyle w:val="Licencedates"/>
        <w:rPr>
          <w:rFonts w:asciiTheme="minorHAnsi" w:hAnsiTheme="minorHAnsi" w:cstheme="minorHAnsi"/>
          <w:b w:val="0"/>
          <w:i w:val="0"/>
          <w:iCs/>
          <w:sz w:val="28"/>
          <w:szCs w:val="28"/>
        </w:rPr>
      </w:pPr>
      <w:r w:rsidRPr="00B128FC">
        <w:rPr>
          <w:rFonts w:asciiTheme="minorHAnsi" w:hAnsiTheme="minorHAnsi" w:cstheme="minorHAnsi"/>
          <w:b w:val="0"/>
          <w:i w:val="0"/>
          <w:iCs/>
          <w:sz w:val="28"/>
          <w:szCs w:val="28"/>
        </w:rPr>
        <w:t xml:space="preserve">Issued: </w:t>
      </w:r>
      <w:r w:rsidR="00AF07BA">
        <w:rPr>
          <w:rFonts w:asciiTheme="minorHAnsi" w:hAnsiTheme="minorHAnsi" w:cstheme="minorHAnsi"/>
          <w:b w:val="0"/>
          <w:i w:val="0"/>
          <w:iCs/>
          <w:sz w:val="28"/>
          <w:szCs w:val="28"/>
        </w:rPr>
        <w:t>15</w:t>
      </w:r>
      <w:r w:rsidR="00AF07BA" w:rsidRPr="00B128FC">
        <w:rPr>
          <w:rFonts w:asciiTheme="minorHAnsi" w:hAnsiTheme="minorHAnsi" w:cstheme="minorHAnsi"/>
          <w:b w:val="0"/>
          <w:i w:val="0"/>
          <w:iCs/>
          <w:sz w:val="28"/>
          <w:szCs w:val="28"/>
        </w:rPr>
        <w:t xml:space="preserve"> </w:t>
      </w:r>
      <w:r w:rsidR="00AF07BA">
        <w:rPr>
          <w:rFonts w:asciiTheme="minorHAnsi" w:hAnsiTheme="minorHAnsi" w:cstheme="minorHAnsi"/>
          <w:b w:val="0"/>
          <w:i w:val="0"/>
          <w:iCs/>
          <w:sz w:val="28"/>
          <w:szCs w:val="28"/>
        </w:rPr>
        <w:t>September</w:t>
      </w:r>
      <w:r w:rsidR="00AF07BA" w:rsidRPr="00B128FC">
        <w:rPr>
          <w:rFonts w:asciiTheme="minorHAnsi" w:hAnsiTheme="minorHAnsi" w:cstheme="minorHAnsi"/>
          <w:b w:val="0"/>
          <w:i w:val="0"/>
          <w:iCs/>
          <w:sz w:val="28"/>
          <w:szCs w:val="28"/>
        </w:rPr>
        <w:t xml:space="preserve"> 20</w:t>
      </w:r>
      <w:r w:rsidR="00AF07BA">
        <w:rPr>
          <w:rFonts w:asciiTheme="minorHAnsi" w:hAnsiTheme="minorHAnsi" w:cstheme="minorHAnsi"/>
          <w:b w:val="0"/>
          <w:i w:val="0"/>
          <w:iCs/>
          <w:sz w:val="28"/>
          <w:szCs w:val="28"/>
        </w:rPr>
        <w:t>22</w:t>
      </w:r>
    </w:p>
    <w:p w14:paraId="32C17ABC" w14:textId="381559CA" w:rsidR="00EC7948" w:rsidRPr="00815430" w:rsidRDefault="00EC7948" w:rsidP="0033461E">
      <w:pPr>
        <w:pStyle w:val="Licencedates"/>
        <w:rPr>
          <w:rFonts w:asciiTheme="minorHAnsi" w:hAnsiTheme="minorHAnsi" w:cstheme="minorHAnsi"/>
          <w:b w:val="0"/>
          <w:i w:val="0"/>
          <w:iCs/>
          <w:sz w:val="28"/>
          <w:szCs w:val="28"/>
        </w:rPr>
      </w:pPr>
      <w:r w:rsidRPr="00815430">
        <w:rPr>
          <w:rFonts w:asciiTheme="minorHAnsi" w:hAnsiTheme="minorHAnsi" w:cstheme="minorHAnsi"/>
          <w:b w:val="0"/>
          <w:i w:val="0"/>
          <w:iCs/>
          <w:sz w:val="28"/>
          <w:szCs w:val="28"/>
        </w:rPr>
        <w:t xml:space="preserve">Varied: </w:t>
      </w:r>
      <w:r w:rsidR="00146C6B" w:rsidRPr="00815430">
        <w:rPr>
          <w:rFonts w:asciiTheme="minorHAnsi" w:hAnsiTheme="minorHAnsi" w:cstheme="minorHAnsi"/>
          <w:b w:val="0"/>
          <w:i w:val="0"/>
          <w:iCs/>
          <w:sz w:val="28"/>
          <w:szCs w:val="28"/>
        </w:rPr>
        <w:t>4 November</w:t>
      </w:r>
      <w:r w:rsidRPr="00815430">
        <w:rPr>
          <w:rFonts w:asciiTheme="minorHAnsi" w:hAnsiTheme="minorHAnsi" w:cstheme="minorHAnsi"/>
          <w:b w:val="0"/>
          <w:i w:val="0"/>
          <w:iCs/>
          <w:sz w:val="28"/>
          <w:szCs w:val="28"/>
        </w:rPr>
        <w:t xml:space="preserve"> 2022</w:t>
      </w:r>
    </w:p>
    <w:p w14:paraId="54F71441" w14:textId="3CA79626" w:rsidR="005A2244" w:rsidRPr="00815430" w:rsidRDefault="005A2244" w:rsidP="005A2244">
      <w:pPr>
        <w:pStyle w:val="Licencedates"/>
        <w:rPr>
          <w:rFonts w:asciiTheme="minorHAnsi" w:hAnsiTheme="minorHAnsi" w:cstheme="minorHAnsi"/>
          <w:b w:val="0"/>
          <w:i w:val="0"/>
          <w:iCs/>
          <w:sz w:val="28"/>
          <w:szCs w:val="28"/>
        </w:rPr>
      </w:pPr>
      <w:r w:rsidRPr="00815430">
        <w:rPr>
          <w:rFonts w:asciiTheme="minorHAnsi" w:hAnsiTheme="minorHAnsi" w:cstheme="minorHAnsi"/>
          <w:b w:val="0"/>
          <w:i w:val="0"/>
          <w:iCs/>
          <w:sz w:val="28"/>
          <w:szCs w:val="28"/>
        </w:rPr>
        <w:t xml:space="preserve">Varied: </w:t>
      </w:r>
      <w:r w:rsidR="00073A1B" w:rsidRPr="00815430">
        <w:rPr>
          <w:rFonts w:asciiTheme="minorHAnsi" w:hAnsiTheme="minorHAnsi" w:cstheme="minorHAnsi"/>
          <w:b w:val="0"/>
          <w:i w:val="0"/>
          <w:iCs/>
          <w:sz w:val="28"/>
          <w:szCs w:val="28"/>
        </w:rPr>
        <w:t>28</w:t>
      </w:r>
      <w:r w:rsidRPr="00815430">
        <w:rPr>
          <w:rFonts w:asciiTheme="minorHAnsi" w:hAnsiTheme="minorHAnsi" w:cstheme="minorHAnsi"/>
          <w:b w:val="0"/>
          <w:i w:val="0"/>
          <w:iCs/>
          <w:sz w:val="28"/>
          <w:szCs w:val="28"/>
        </w:rPr>
        <w:t xml:space="preserve"> </w:t>
      </w:r>
      <w:r w:rsidR="00073A1B" w:rsidRPr="00815430">
        <w:rPr>
          <w:rFonts w:asciiTheme="minorHAnsi" w:hAnsiTheme="minorHAnsi" w:cstheme="minorHAnsi"/>
          <w:b w:val="0"/>
          <w:i w:val="0"/>
          <w:iCs/>
          <w:sz w:val="28"/>
          <w:szCs w:val="28"/>
        </w:rPr>
        <w:t>February</w:t>
      </w:r>
      <w:r w:rsidRPr="00815430">
        <w:rPr>
          <w:rFonts w:asciiTheme="minorHAnsi" w:hAnsiTheme="minorHAnsi" w:cstheme="minorHAnsi"/>
          <w:b w:val="0"/>
          <w:i w:val="0"/>
          <w:iCs/>
          <w:sz w:val="28"/>
          <w:szCs w:val="28"/>
        </w:rPr>
        <w:t xml:space="preserve"> 2025</w:t>
      </w:r>
    </w:p>
    <w:p w14:paraId="4CA0EED4" w14:textId="77777777" w:rsidR="005A2244" w:rsidRPr="00EC7948" w:rsidRDefault="005A2244" w:rsidP="0033461E">
      <w:pPr>
        <w:pStyle w:val="Licencedates"/>
        <w:rPr>
          <w:rFonts w:asciiTheme="minorHAnsi" w:hAnsiTheme="minorHAnsi" w:cstheme="minorHAnsi"/>
          <w:b w:val="0"/>
          <w:i w:val="0"/>
          <w:iCs/>
          <w:color w:val="0000FF" w:themeColor="accent1"/>
          <w:sz w:val="28"/>
          <w:szCs w:val="28"/>
        </w:rPr>
      </w:pPr>
    </w:p>
    <w:p w14:paraId="0E9819D5" w14:textId="46F1DD29" w:rsidR="007E4F98" w:rsidRPr="00CD276A" w:rsidRDefault="007E4F98" w:rsidP="007E4F98">
      <w:pPr>
        <w:spacing w:before="960"/>
        <w:jc w:val="center"/>
        <w:rPr>
          <w:rFonts w:asciiTheme="minorHAnsi" w:hAnsiTheme="minorHAnsi" w:cstheme="minorHAnsi"/>
          <w:color w:val="000000" w:themeColor="text1"/>
          <w:sz w:val="28"/>
          <w:szCs w:val="28"/>
        </w:rPr>
      </w:pPr>
    </w:p>
    <w:p w14:paraId="2C4AF21E" w14:textId="77777777" w:rsidR="00087B56" w:rsidRDefault="00087B56" w:rsidP="007E4F98">
      <w:pPr>
        <w:spacing w:before="0" w:after="0"/>
        <w:rPr>
          <w:highlight w:val="yellow"/>
        </w:rPr>
      </w:pPr>
    </w:p>
    <w:p w14:paraId="79E8D356" w14:textId="77777777" w:rsidR="00087B56" w:rsidRDefault="00087B56" w:rsidP="007E4F98">
      <w:pPr>
        <w:spacing w:before="0" w:after="0"/>
        <w:rPr>
          <w:highlight w:val="yellow"/>
        </w:rPr>
      </w:pPr>
    </w:p>
    <w:p w14:paraId="34E8AE81" w14:textId="77777777" w:rsidR="00087B56" w:rsidRDefault="00087B56" w:rsidP="007E4F98">
      <w:pPr>
        <w:spacing w:before="0" w:after="0"/>
        <w:rPr>
          <w:highlight w:val="yellow"/>
        </w:rPr>
      </w:pPr>
    </w:p>
    <w:p w14:paraId="036F6059" w14:textId="77777777" w:rsidR="00087B56" w:rsidRDefault="00087B56" w:rsidP="007E4F98">
      <w:pPr>
        <w:spacing w:before="0" w:after="0"/>
        <w:rPr>
          <w:highlight w:val="yellow"/>
        </w:rPr>
      </w:pPr>
    </w:p>
    <w:p w14:paraId="6D28A19B" w14:textId="77777777" w:rsidR="00087B56" w:rsidRDefault="00087B56" w:rsidP="007E4F98">
      <w:pPr>
        <w:spacing w:before="0" w:after="0"/>
        <w:rPr>
          <w:highlight w:val="yellow"/>
        </w:rPr>
      </w:pPr>
    </w:p>
    <w:p w14:paraId="33A7083B" w14:textId="77777777" w:rsidR="00087B56" w:rsidRDefault="00087B56" w:rsidP="007E4F98">
      <w:pPr>
        <w:spacing w:before="0" w:after="0"/>
        <w:rPr>
          <w:highlight w:val="yellow"/>
        </w:rPr>
      </w:pPr>
    </w:p>
    <w:p w14:paraId="3D662F57" w14:textId="77777777" w:rsidR="00087B56" w:rsidRDefault="00087B56" w:rsidP="007E4F98">
      <w:pPr>
        <w:spacing w:before="0" w:after="0"/>
        <w:rPr>
          <w:highlight w:val="yellow"/>
        </w:rPr>
      </w:pPr>
    </w:p>
    <w:p w14:paraId="2334BCA9" w14:textId="77777777" w:rsidR="00087B56" w:rsidRDefault="00087B56" w:rsidP="007E4F98">
      <w:pPr>
        <w:spacing w:before="0" w:after="0"/>
        <w:rPr>
          <w:highlight w:val="yellow"/>
        </w:rPr>
      </w:pPr>
    </w:p>
    <w:p w14:paraId="7C23BCC5" w14:textId="162CA8EC" w:rsidR="007E4F98" w:rsidRDefault="007E4F98" w:rsidP="007E4F98">
      <w:pPr>
        <w:spacing w:before="0" w:after="0"/>
        <w:rPr>
          <w:highlight w:val="yellow"/>
        </w:rPr>
      </w:pPr>
      <w:r w:rsidRPr="00595BE6">
        <w:rPr>
          <w:highlight w:val="yellow"/>
        </w:rPr>
        <w:br w:type="page"/>
      </w:r>
    </w:p>
    <w:p w14:paraId="4A591E88" w14:textId="77777777" w:rsidR="00234DD5" w:rsidRDefault="00234DD5" w:rsidP="007E4F98">
      <w:pPr>
        <w:spacing w:before="0" w:after="0"/>
        <w:rPr>
          <w:highlight w:val="yellow"/>
        </w:rPr>
        <w:sectPr w:rsidR="00234DD5" w:rsidSect="009445F0">
          <w:headerReference w:type="default" r:id="rId8"/>
          <w:footerReference w:type="default" r:id="rId9"/>
          <w:headerReference w:type="first" r:id="rId10"/>
          <w:footerReference w:type="first" r:id="rId11"/>
          <w:pgSz w:w="11906" w:h="16838"/>
          <w:pgMar w:top="1134" w:right="1134" w:bottom="1134" w:left="1134" w:header="680" w:footer="51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titlePg/>
          <w:docGrid w:linePitch="360"/>
        </w:sectPr>
      </w:pPr>
    </w:p>
    <w:p w14:paraId="54F7319A" w14:textId="77777777" w:rsidR="00D91856" w:rsidRPr="00CD276A" w:rsidRDefault="00D91856" w:rsidP="00D91856">
      <w:pPr>
        <w:spacing w:before="240" w:after="0"/>
        <w:outlineLvl w:val="1"/>
        <w:rPr>
          <w:rFonts w:asciiTheme="minorHAnsi" w:eastAsiaTheme="minorEastAsia" w:hAnsiTheme="minorHAnsi" w:cstheme="minorHAnsi"/>
          <w:szCs w:val="22"/>
        </w:rPr>
      </w:pPr>
      <w:bookmarkStart w:id="0" w:name="_Toc224461066"/>
      <w:bookmarkStart w:id="1" w:name="_Toc225060512"/>
      <w:bookmarkStart w:id="2" w:name="_Toc229802025"/>
      <w:bookmarkStart w:id="3" w:name="_Toc256179509"/>
      <w:bookmarkStart w:id="4" w:name="_Toc257386394"/>
      <w:r w:rsidRPr="00CD276A">
        <w:rPr>
          <w:rFonts w:asciiTheme="minorHAnsi" w:eastAsiaTheme="minorEastAsia" w:hAnsiTheme="minorHAnsi" w:cstheme="minorHAnsi"/>
          <w:b/>
          <w:bCs/>
          <w:i/>
          <w:iCs/>
          <w:szCs w:val="22"/>
          <w:u w:val="single"/>
        </w:rPr>
        <w:lastRenderedPageBreak/>
        <w:t>Gene Technology Regulation in Australia</w:t>
      </w:r>
    </w:p>
    <w:bookmarkEnd w:id="0"/>
    <w:bookmarkEnd w:id="1"/>
    <w:bookmarkEnd w:id="2"/>
    <w:bookmarkEnd w:id="3"/>
    <w:bookmarkEnd w:id="4"/>
    <w:p w14:paraId="2A36D3AA"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Australia’s gene technology regulatory system operates as part of an integrated legislative framework.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(Cth) and corresponding State and Territory legislation form a substantial part of a nationally consistent regulatory system controlling the development and use of genetically modified organisms.</w:t>
      </w:r>
    </w:p>
    <w:p w14:paraId="1462D7C2"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This licence is issued by the Gene Technology Regulator (the Regulator) in accordance with the </w:t>
      </w:r>
      <w:r w:rsidRPr="00CD276A">
        <w:rPr>
          <w:rFonts w:asciiTheme="minorHAnsi" w:hAnsiTheme="minorHAnsi" w:cstheme="minorHAnsi"/>
          <w:i/>
          <w:szCs w:val="22"/>
        </w:rPr>
        <w:t>Gene Technology Act 2000</w:t>
      </w:r>
      <w:r w:rsidRPr="00CD276A">
        <w:rPr>
          <w:rFonts w:asciiTheme="minorHAnsi" w:hAnsiTheme="minorHAnsi" w:cstheme="minorHAnsi"/>
          <w:szCs w:val="22"/>
        </w:rPr>
        <w:t xml:space="preserve"> and, as applicable, corresponding State law.</w:t>
      </w:r>
    </w:p>
    <w:p w14:paraId="2EFBED64" w14:textId="1EDC8870" w:rsidR="00D91856" w:rsidRDefault="002B27EC" w:rsidP="00D91856">
      <w:pPr>
        <w:rPr>
          <w:rFonts w:asciiTheme="minorHAnsi" w:hAnsiTheme="minorHAnsi" w:cstheme="minorHAnsi"/>
          <w:szCs w:val="22"/>
        </w:rPr>
      </w:pPr>
      <w:r w:rsidRPr="0033461E">
        <w:rPr>
          <w:rStyle w:val="normaltextrun"/>
          <w:rFonts w:cs="Calibri"/>
          <w:color w:val="000000" w:themeColor="text1"/>
          <w:szCs w:val="22"/>
          <w:shd w:val="clear" w:color="auto" w:fill="FFFFFF"/>
        </w:rPr>
        <w:t>In assessing applications for dealings involving the intentional release of genetically modified organisms into the Australian environment, t</w:t>
      </w:r>
      <w:r w:rsidR="00D91856" w:rsidRPr="0033461E">
        <w:rPr>
          <w:rFonts w:asciiTheme="minorHAnsi" w:hAnsiTheme="minorHAnsi" w:cstheme="minorHAnsi"/>
          <w:color w:val="000000" w:themeColor="text1"/>
          <w:szCs w:val="22"/>
        </w:rPr>
        <w:t xml:space="preserve">he Regulator is required </w:t>
      </w:r>
      <w:r w:rsidR="00D91856" w:rsidRPr="00CD276A">
        <w:rPr>
          <w:rFonts w:asciiTheme="minorHAnsi" w:hAnsiTheme="minorHAnsi" w:cstheme="minorHAnsi"/>
          <w:szCs w:val="22"/>
        </w:rPr>
        <w:t>to consult with, and take into account advice from, a range of key stakeholders, including other regulatory authorities, on risks to human health and safety and to the environment in assessing applications for dealings involving the intentional release of genetically modified organisms into the Australian environment.</w:t>
      </w:r>
    </w:p>
    <w:p w14:paraId="11CEECD9"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Other agencies that also regulate genetically modified organisms or GM products include Food Standards Australia New Zealand, Australian Pesticides and Veterinary Medicines Authority, Therapeutic Goods Administration, Australian Industrial Chemicals Introduction Scheme and the Department of Agriculture, Water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4A60FA4D" w14:textId="77777777" w:rsidR="00D91856" w:rsidRPr="00CD276A" w:rsidRDefault="00D91856" w:rsidP="00D91856">
      <w:pPr>
        <w:rPr>
          <w:rFonts w:asciiTheme="minorHAnsi" w:hAnsiTheme="minorHAnsi" w:cstheme="minorHAnsi"/>
          <w:szCs w:val="22"/>
        </w:rPr>
      </w:pPr>
      <w:r w:rsidRPr="00CD276A">
        <w:rPr>
          <w:rFonts w:asciiTheme="minorHAnsi" w:hAnsiTheme="minorHAnsi" w:cstheme="minorHAnsi"/>
          <w:szCs w:val="22"/>
        </w:rPr>
        <w:t xml:space="preserve">The licence authorises the licence holder and persons covered by the licence to conduct specified dealings with the genetically modified organism(s) listed in </w:t>
      </w:r>
      <w:r w:rsidRPr="00CD276A">
        <w:rPr>
          <w:rFonts w:asciiTheme="minorHAnsi" w:hAnsiTheme="minorHAnsi" w:cstheme="minorHAnsi"/>
          <w:b/>
          <w:szCs w:val="22"/>
        </w:rPr>
        <w:t>Attachment A</w:t>
      </w:r>
      <w:r w:rsidRPr="00CD276A">
        <w:rPr>
          <w:rFonts w:asciiTheme="minorHAnsi" w:hAnsiTheme="minorHAnsi" w:cstheme="minorHAnsi"/>
          <w:szCs w:val="22"/>
        </w:rPr>
        <w:t xml:space="preserve"> of this licence.</w:t>
      </w:r>
    </w:p>
    <w:p w14:paraId="056F4207" w14:textId="2F841A06" w:rsidR="00D91856" w:rsidRPr="00C34729" w:rsidRDefault="00D91856" w:rsidP="00D91856">
      <w:pPr>
        <w:spacing w:before="240" w:after="0"/>
        <w:outlineLvl w:val="1"/>
        <w:rPr>
          <w:rFonts w:asciiTheme="minorHAnsi" w:eastAsiaTheme="minorEastAsia" w:hAnsiTheme="minorHAnsi" w:cstheme="minorHAnsi"/>
          <w:b/>
          <w:bCs/>
          <w:i/>
          <w:iCs/>
          <w:szCs w:val="22"/>
          <w:u w:val="single"/>
        </w:rPr>
      </w:pPr>
      <w:r w:rsidRPr="00F82F52">
        <w:rPr>
          <w:rFonts w:asciiTheme="minorHAnsi" w:eastAsiaTheme="minorEastAsia" w:hAnsiTheme="minorHAnsi" w:cstheme="minorHAnsi"/>
          <w:b/>
          <w:bCs/>
          <w:i/>
          <w:iCs/>
          <w:szCs w:val="22"/>
          <w:u w:val="single"/>
        </w:rPr>
        <w:t xml:space="preserve">Further information on </w:t>
      </w:r>
      <w:r w:rsidRPr="00C34729">
        <w:rPr>
          <w:rFonts w:asciiTheme="minorHAnsi" w:eastAsiaTheme="minorEastAsia" w:hAnsiTheme="minorHAnsi" w:cstheme="minorHAnsi"/>
          <w:b/>
          <w:bCs/>
          <w:i/>
          <w:iCs/>
          <w:szCs w:val="22"/>
          <w:u w:val="single"/>
        </w:rPr>
        <w:t xml:space="preserve">licence DIR </w:t>
      </w:r>
      <w:r w:rsidR="0033461E" w:rsidRPr="00C34729">
        <w:rPr>
          <w:rFonts w:asciiTheme="minorHAnsi" w:eastAsiaTheme="minorEastAsia" w:hAnsiTheme="minorHAnsi" w:cstheme="minorHAnsi"/>
          <w:b/>
          <w:bCs/>
          <w:i/>
          <w:iCs/>
          <w:szCs w:val="22"/>
          <w:u w:val="single"/>
        </w:rPr>
        <w:t>192</w:t>
      </w:r>
    </w:p>
    <w:p w14:paraId="1844C928" w14:textId="7C228F7C" w:rsidR="00D91856" w:rsidRPr="00014B57" w:rsidRDefault="00D91856" w:rsidP="00D91856">
      <w:pPr>
        <w:rPr>
          <w:rFonts w:asciiTheme="minorHAnsi" w:eastAsiaTheme="minorEastAsia" w:hAnsiTheme="minorHAnsi" w:cstheme="minorHAnsi"/>
          <w:color w:val="D000D1" w:themeColor="accent6" w:themeShade="BF"/>
          <w:szCs w:val="22"/>
        </w:rPr>
      </w:pPr>
      <w:r w:rsidRPr="00C34729">
        <w:rPr>
          <w:rFonts w:asciiTheme="minorHAnsi" w:eastAsiaTheme="minorEastAsia" w:hAnsiTheme="minorHAnsi" w:cstheme="minorHAnsi"/>
          <w:szCs w:val="22"/>
        </w:rPr>
        <w:t xml:space="preserve">More information about the decision to issue </w:t>
      </w:r>
      <w:r w:rsidRPr="00F82F52">
        <w:rPr>
          <w:rFonts w:asciiTheme="minorHAnsi" w:eastAsiaTheme="minorEastAsia" w:hAnsiTheme="minorHAnsi" w:cstheme="minorHAnsi"/>
          <w:szCs w:val="22"/>
        </w:rPr>
        <w:t xml:space="preserve">this licence is contained in the Risk Assessment and Risk Management Plan prepared in connection with the assessment of the application for the licence. This document can be obtained from the </w:t>
      </w:r>
      <w:hyperlink r:id="rId12" w:history="1">
        <w:r w:rsidRPr="00F82F52">
          <w:rPr>
            <w:rStyle w:val="Hyperlink"/>
            <w:rFonts w:asciiTheme="minorHAnsi" w:eastAsiaTheme="minorEastAsia" w:hAnsiTheme="minorHAnsi" w:cstheme="minorHAnsi"/>
            <w:color w:val="auto"/>
            <w:szCs w:val="22"/>
          </w:rPr>
          <w:t>Office of the Gene Technology Regulator (OGTR) website</w:t>
        </w:r>
      </w:hyperlink>
      <w:r w:rsidRPr="00014B57">
        <w:rPr>
          <w:rFonts w:asciiTheme="minorHAnsi" w:eastAsiaTheme="minorEastAsia" w:hAnsiTheme="minorHAnsi" w:cstheme="minorHAnsi"/>
          <w:color w:val="D000D1" w:themeColor="accent6" w:themeShade="BF"/>
          <w:szCs w:val="22"/>
        </w:rPr>
        <w:t xml:space="preserve"> </w:t>
      </w:r>
      <w:r w:rsidRPr="00F82F52">
        <w:rPr>
          <w:rFonts w:asciiTheme="minorHAnsi" w:eastAsiaTheme="minorEastAsia" w:hAnsiTheme="minorHAnsi" w:cstheme="minorHAnsi"/>
          <w:szCs w:val="22"/>
        </w:rPr>
        <w:t>or by telephoning the Office on 1800 181 030.</w:t>
      </w:r>
    </w:p>
    <w:p w14:paraId="21E5C95E" w14:textId="77777777" w:rsidR="00D91856" w:rsidRPr="00595BE6" w:rsidRDefault="00D91856" w:rsidP="00D91856">
      <w:pPr>
        <w:spacing w:before="240" w:after="0"/>
        <w:rPr>
          <w:rFonts w:eastAsiaTheme="minorEastAsia"/>
          <w:szCs w:val="22"/>
        </w:rPr>
      </w:pPr>
      <w:r w:rsidRPr="00595BE6">
        <w:rPr>
          <w:rFonts w:eastAsiaTheme="minorEastAsia"/>
        </w:rPr>
        <w:br w:type="page"/>
      </w:r>
    </w:p>
    <w:p w14:paraId="750E9AB5" w14:textId="77777777" w:rsidR="003249B1" w:rsidRPr="00CA4F6A" w:rsidRDefault="003249B1" w:rsidP="000B3001">
      <w:pPr>
        <w:rPr>
          <w:sz w:val="20"/>
          <w:szCs w:val="20"/>
        </w:rPr>
        <w:sectPr w:rsidR="003249B1" w:rsidRPr="00CA4F6A" w:rsidSect="00234DD5">
          <w:headerReference w:type="first" r:id="rId13"/>
          <w:footerReference w:type="first" r:id="rId14"/>
          <w:pgSz w:w="11906" w:h="16838" w:code="9"/>
          <w:pgMar w:top="1134" w:right="1247" w:bottom="1134" w:left="1247" w:header="680" w:footer="510" w:gutter="0"/>
          <w:cols w:space="708"/>
          <w:docGrid w:linePitch="299"/>
        </w:sectPr>
      </w:pPr>
    </w:p>
    <w:p w14:paraId="127E780C" w14:textId="7692D13C" w:rsidR="0033461E" w:rsidRPr="00F235B7" w:rsidRDefault="0051679C" w:rsidP="00F235B7">
      <w:pPr>
        <w:pStyle w:val="Head1"/>
        <w:spacing w:after="360"/>
        <w:contextualSpacing w:val="0"/>
        <w:rPr>
          <w:rFonts w:asciiTheme="minorHAnsi" w:hAnsiTheme="minorHAnsi" w:cstheme="minorHAnsi"/>
        </w:rPr>
      </w:pPr>
      <w:r w:rsidRPr="00CD276A">
        <w:rPr>
          <w:rFonts w:asciiTheme="minorHAnsi" w:hAnsiTheme="minorHAnsi" w:cstheme="minorHAnsi"/>
        </w:rPr>
        <w:lastRenderedPageBreak/>
        <w:t>CONDITIONS OF THIS LICENCE</w:t>
      </w:r>
    </w:p>
    <w:p w14:paraId="6F3BBCCA" w14:textId="77777777" w:rsidR="00776E5E" w:rsidRPr="009329FD" w:rsidRDefault="00776E5E" w:rsidP="00061626">
      <w:pPr>
        <w:pStyle w:val="Style2"/>
        <w:numPr>
          <w:ilvl w:val="1"/>
          <w:numId w:val="21"/>
        </w:numPr>
        <w:tabs>
          <w:tab w:val="num" w:pos="2667"/>
        </w:tabs>
        <w:rPr>
          <w:rFonts w:asciiTheme="minorHAnsi" w:hAnsiTheme="minorHAnsi" w:cstheme="minorHAnsi"/>
        </w:rPr>
      </w:pPr>
      <w:bookmarkStart w:id="5" w:name="_Toc61015667"/>
      <w:bookmarkStart w:id="6" w:name="_Toc54703817"/>
      <w:bookmarkStart w:id="7" w:name="_Toc35951392"/>
      <w:bookmarkStart w:id="8" w:name="_Toc23345882"/>
      <w:r w:rsidRPr="009329FD">
        <w:rPr>
          <w:rFonts w:asciiTheme="minorHAnsi" w:hAnsiTheme="minorHAnsi" w:cstheme="minorHAnsi"/>
        </w:rPr>
        <w:t>Interpretations and Definitions</w:t>
      </w:r>
      <w:bookmarkEnd w:id="5"/>
      <w:bookmarkEnd w:id="6"/>
      <w:bookmarkEnd w:id="7"/>
      <w:bookmarkEnd w:id="8"/>
    </w:p>
    <w:p w14:paraId="61C68E96" w14:textId="77777777" w:rsidR="00776E5E" w:rsidRPr="009329FD" w:rsidRDefault="00776E5E" w:rsidP="00776E5E">
      <w:pPr>
        <w:pStyle w:val="ConditionLevel1"/>
        <w:rPr>
          <w:rFonts w:asciiTheme="minorHAnsi" w:hAnsiTheme="minorHAnsi" w:cstheme="minorHAnsi"/>
          <w:szCs w:val="22"/>
        </w:rPr>
      </w:pPr>
      <w:bookmarkStart w:id="9" w:name="_Hlk106278905"/>
      <w:r w:rsidRPr="009329FD">
        <w:rPr>
          <w:rFonts w:asciiTheme="minorHAnsi" w:hAnsiTheme="minorHAnsi" w:cstheme="minorHAnsi"/>
          <w:szCs w:val="22"/>
        </w:rPr>
        <w:t>In this licence:</w:t>
      </w:r>
    </w:p>
    <w:bookmarkEnd w:id="9"/>
    <w:p w14:paraId="1958FE6A" w14:textId="77777777" w:rsidR="00776E5E" w:rsidRPr="009329FD" w:rsidRDefault="00776E5E" w:rsidP="00061626">
      <w:pPr>
        <w:pStyle w:val="ConditionLevel2"/>
        <w:numPr>
          <w:ilvl w:val="0"/>
          <w:numId w:val="20"/>
        </w:numPr>
      </w:pPr>
      <w:r w:rsidRPr="009329FD">
        <w:t>unless defined otherwise, words and phrases used in this licence have the same meaning as they do in the Act and the Gene Technology Regulations 2001;</w:t>
      </w:r>
    </w:p>
    <w:p w14:paraId="0624EDE5"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shd w:val="clear" w:color="auto" w:fill="FFFFFF"/>
        </w:rPr>
        <w:t>words importing a gender include every other gender</w:t>
      </w:r>
      <w:r w:rsidRPr="009329FD">
        <w:rPr>
          <w:rFonts w:asciiTheme="minorHAnsi" w:hAnsiTheme="minorHAnsi" w:cstheme="minorHAnsi"/>
          <w:szCs w:val="22"/>
        </w:rPr>
        <w:t>;</w:t>
      </w:r>
    </w:p>
    <w:p w14:paraId="51C7254F"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shd w:val="clear" w:color="auto" w:fill="FFFFFF"/>
        </w:rPr>
        <w:t>words in the singular number include the plural and words in the plural number include the singular</w:t>
      </w:r>
      <w:r w:rsidRPr="009329FD">
        <w:rPr>
          <w:rFonts w:asciiTheme="minorHAnsi" w:hAnsiTheme="minorHAnsi" w:cstheme="minorHAnsi"/>
          <w:szCs w:val="22"/>
        </w:rPr>
        <w:t xml:space="preserve">; </w:t>
      </w:r>
    </w:p>
    <w:p w14:paraId="5FEF2D9A" w14:textId="77777777" w:rsidR="00776E5E" w:rsidRPr="009329FD" w:rsidRDefault="00776E5E" w:rsidP="00061626">
      <w:pPr>
        <w:pStyle w:val="ConditionLevel2"/>
        <w:numPr>
          <w:ilvl w:val="0"/>
          <w:numId w:val="20"/>
        </w:numPr>
      </w:pPr>
      <w:r w:rsidRPr="009329FD">
        <w:rPr>
          <w:shd w:val="clear" w:color="auto" w:fill="FFFFFF"/>
        </w:rPr>
        <w:t>expressions used to denote persons generally (such as “person”, “party”, “someone”, “anyone”, “no</w:t>
      </w:r>
      <w:r w:rsidRPr="009329FD">
        <w:rPr>
          <w:shd w:val="clear" w:color="auto" w:fill="FFFFFF"/>
        </w:rPr>
        <w:noBreakHyphen/>
        <w:t>one”, “one”, “another” and “whoever”), include a body politic or corporate as well as an individual</w:t>
      </w:r>
      <w:r w:rsidRPr="009329FD">
        <w:t>;</w:t>
      </w:r>
      <w:r w:rsidRPr="009329FD" w:rsidDel="008321BB">
        <w:t xml:space="preserve"> </w:t>
      </w:r>
    </w:p>
    <w:p w14:paraId="75B547FB" w14:textId="77777777" w:rsidR="00776E5E" w:rsidRPr="009329FD" w:rsidRDefault="00776E5E" w:rsidP="00061626">
      <w:pPr>
        <w:pStyle w:val="ConditionLevel2"/>
        <w:numPr>
          <w:ilvl w:val="0"/>
          <w:numId w:val="20"/>
        </w:numPr>
      </w:pPr>
      <w:r w:rsidRPr="009329FD">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46975C9F" w14:textId="77777777" w:rsidR="00776E5E" w:rsidRPr="009329FD" w:rsidRDefault="00776E5E" w:rsidP="00061626">
      <w:pPr>
        <w:numPr>
          <w:ilvl w:val="0"/>
          <w:numId w:val="20"/>
        </w:numPr>
        <w:rPr>
          <w:rFonts w:asciiTheme="minorHAnsi" w:hAnsiTheme="minorHAnsi" w:cstheme="minorHAnsi"/>
          <w:szCs w:val="22"/>
        </w:rPr>
      </w:pPr>
      <w:r w:rsidRPr="009329FD">
        <w:rPr>
          <w:rFonts w:asciiTheme="minorHAnsi" w:hAnsiTheme="minorHAnsi" w:cstheme="minorHAnsi"/>
          <w:szCs w:val="22"/>
        </w:rPr>
        <w:t xml:space="preserve">where </w:t>
      </w:r>
      <w:r w:rsidRPr="009329FD">
        <w:rPr>
          <w:rFonts w:asciiTheme="minorHAnsi" w:hAnsiTheme="minorHAnsi" w:cstheme="minorHAnsi"/>
          <w:szCs w:val="22"/>
          <w:shd w:val="clear" w:color="auto" w:fill="FFFFFF"/>
        </w:rPr>
        <w:t>a word or phrase is given a particular meaning, other grammatical forms of that word or phrase have corresponding meanings</w:t>
      </w:r>
      <w:r w:rsidRPr="009329FD">
        <w:rPr>
          <w:rFonts w:asciiTheme="minorHAnsi" w:hAnsiTheme="minorHAnsi" w:cstheme="minorHAnsi"/>
          <w:szCs w:val="22"/>
        </w:rPr>
        <w:t>;</w:t>
      </w:r>
    </w:p>
    <w:p w14:paraId="37C92417" w14:textId="77777777" w:rsidR="00776E5E" w:rsidRPr="009329FD" w:rsidRDefault="00776E5E" w:rsidP="00061626">
      <w:pPr>
        <w:pStyle w:val="ListParagraph"/>
        <w:numPr>
          <w:ilvl w:val="0"/>
          <w:numId w:val="20"/>
        </w:numPr>
      </w:pPr>
      <w:r w:rsidRPr="009329FD">
        <w:t>specific conditions prevail over general conditions to the extent of any inconsistency.</w:t>
      </w:r>
    </w:p>
    <w:p w14:paraId="3A7A6883"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In this licence:</w:t>
      </w:r>
    </w:p>
    <w:p w14:paraId="0508417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‘Act’ </w:t>
      </w:r>
      <w:r w:rsidRPr="009329FD">
        <w:rPr>
          <w:rFonts w:asciiTheme="minorHAnsi" w:hAnsiTheme="minorHAnsi" w:cstheme="minorHAnsi"/>
          <w:szCs w:val="22"/>
        </w:rPr>
        <w:t xml:space="preserve">means the </w:t>
      </w:r>
      <w:r w:rsidRPr="009329FD">
        <w:rPr>
          <w:rFonts w:asciiTheme="minorHAnsi" w:hAnsiTheme="minorHAnsi" w:cstheme="minorHAnsi"/>
          <w:i/>
          <w:szCs w:val="22"/>
        </w:rPr>
        <w:t>Gene Technology Act 2000</w:t>
      </w:r>
      <w:r w:rsidRPr="009329FD">
        <w:rPr>
          <w:rFonts w:asciiTheme="minorHAnsi" w:hAnsiTheme="minorHAnsi" w:cstheme="minorHAnsi"/>
          <w:szCs w:val="22"/>
        </w:rPr>
        <w:t xml:space="preserve"> (Commonwealth) or the corresponding State law under which this licence is issued.</w:t>
      </w:r>
    </w:p>
    <w:p w14:paraId="28C4E7FF"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‘Analytical facility’</w:t>
      </w:r>
      <w:r w:rsidRPr="009329FD">
        <w:rPr>
          <w:rFonts w:asciiTheme="minorHAnsi" w:hAnsiTheme="minorHAnsi" w:cstheme="minorHAnsi"/>
          <w:szCs w:val="22"/>
        </w:rPr>
        <w:t xml:space="preserve"> means a laboratory in Australia accredited to undertake testing of human diagnostic Samples, such as a medical testing laboratory accredited by the National Pathology Accreditation Advisory Council (NPAAC).</w:t>
      </w:r>
    </w:p>
    <w:p w14:paraId="2504F316"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‘Clinical trial site’</w:t>
      </w:r>
      <w:r w:rsidRPr="009329FD">
        <w:rPr>
          <w:rFonts w:asciiTheme="minorHAnsi" w:hAnsiTheme="minorHAnsi" w:cstheme="minorHAnsi"/>
          <w:szCs w:val="22"/>
        </w:rPr>
        <w:t xml:space="preserve"> means a medical facility in Australia such as a clinical trial facility and associated Pharmacy, which are notified in writing to the Regulator for the purposes of conducting this clinical trial.</w:t>
      </w:r>
    </w:p>
    <w:p w14:paraId="49EE577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‘Decontaminate’</w:t>
      </w:r>
      <w:r w:rsidRPr="009329FD">
        <w:rPr>
          <w:rFonts w:asciiTheme="minorHAnsi" w:hAnsiTheme="minorHAnsi" w:cstheme="minorHAnsi"/>
          <w:szCs w:val="22"/>
        </w:rPr>
        <w:t xml:space="preserve"> (or </w:t>
      </w:r>
      <w:r w:rsidRPr="009329FD">
        <w:rPr>
          <w:rFonts w:asciiTheme="minorHAnsi" w:hAnsiTheme="minorHAnsi" w:cstheme="minorHAnsi"/>
          <w:b/>
          <w:i/>
          <w:szCs w:val="22"/>
        </w:rPr>
        <w:t>‘Decontamination’</w:t>
      </w:r>
      <w:r w:rsidRPr="009329FD">
        <w:rPr>
          <w:rFonts w:asciiTheme="minorHAnsi" w:hAnsiTheme="minorHAnsi" w:cstheme="minorHAnsi"/>
          <w:szCs w:val="22"/>
        </w:rPr>
        <w:t xml:space="preserve">) means, as the case requires, kill the GMOs by one or more of the following methods: </w:t>
      </w:r>
    </w:p>
    <w:p w14:paraId="579EBDE8" w14:textId="77777777" w:rsidR="00776E5E" w:rsidRPr="009329FD" w:rsidRDefault="00776E5E" w:rsidP="00CE5688">
      <w:pPr>
        <w:pStyle w:val="ConditionLevel2"/>
      </w:pPr>
      <w:r w:rsidRPr="009329FD">
        <w:t>chemical treatment;</w:t>
      </w:r>
    </w:p>
    <w:p w14:paraId="7FE85E45" w14:textId="77777777" w:rsidR="00776E5E" w:rsidRPr="009329FD" w:rsidRDefault="00776E5E" w:rsidP="00CE5688">
      <w:pPr>
        <w:pStyle w:val="ConditionLevel2"/>
      </w:pPr>
      <w:r w:rsidRPr="009329FD">
        <w:t>autoclaving;</w:t>
      </w:r>
    </w:p>
    <w:p w14:paraId="107579FA" w14:textId="77777777" w:rsidR="00776E5E" w:rsidRPr="009329FD" w:rsidRDefault="00776E5E" w:rsidP="00CE5688">
      <w:pPr>
        <w:pStyle w:val="ConditionLevel2"/>
      </w:pPr>
      <w:r w:rsidRPr="009329FD">
        <w:t>high-temperature incineration; or</w:t>
      </w:r>
    </w:p>
    <w:p w14:paraId="05D51782" w14:textId="77777777" w:rsidR="00776E5E" w:rsidRPr="009329FD" w:rsidRDefault="00776E5E" w:rsidP="00CE5688">
      <w:pPr>
        <w:pStyle w:val="ConditionLevel2"/>
      </w:pPr>
      <w:r w:rsidRPr="009329FD">
        <w:t>a method approved in writing by the Regulator.</w:t>
      </w:r>
    </w:p>
    <w:p w14:paraId="5AF385BB"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'As the case requires' has the effect that, depending on the circumstances, one or more of these techniques may not be appropriate.</w:t>
      </w:r>
    </w:p>
    <w:p w14:paraId="4B5E36EB" w14:textId="77777777" w:rsidR="00776E5E" w:rsidRPr="009329FD" w:rsidRDefault="00776E5E" w:rsidP="00776E5E">
      <w:pPr>
        <w:ind w:left="567"/>
        <w:rPr>
          <w:rFonts w:asciiTheme="minorHAnsi" w:hAnsiTheme="minorHAnsi" w:cstheme="minorHAnsi"/>
          <w:bCs/>
          <w:iCs/>
          <w:szCs w:val="22"/>
        </w:rPr>
      </w:pPr>
      <w:r w:rsidRPr="009329FD">
        <w:rPr>
          <w:rFonts w:asciiTheme="minorHAnsi" w:hAnsiTheme="minorHAnsi" w:cstheme="minorHAnsi"/>
          <w:b/>
          <w:i/>
          <w:szCs w:val="22"/>
        </w:rPr>
        <w:t xml:space="preserve">‘Excluded persons’ </w:t>
      </w:r>
      <w:r w:rsidRPr="009329FD">
        <w:rPr>
          <w:rFonts w:asciiTheme="minorHAnsi" w:hAnsiTheme="minorHAnsi" w:cstheme="minorHAnsi"/>
          <w:bCs/>
          <w:iCs/>
          <w:szCs w:val="22"/>
        </w:rPr>
        <w:t>means:</w:t>
      </w:r>
    </w:p>
    <w:p w14:paraId="786DA2FE" w14:textId="77777777" w:rsidR="00776E5E" w:rsidRPr="001834CA" w:rsidRDefault="00776E5E" w:rsidP="001834CA">
      <w:pPr>
        <w:pStyle w:val="ListParagraph"/>
      </w:pPr>
      <w:r w:rsidRPr="001834CA">
        <w:t>persons who display any evidence of an active infection or any immunosuppressive disorder, including HIV infection;</w:t>
      </w:r>
    </w:p>
    <w:p w14:paraId="2112F15F" w14:textId="77777777" w:rsidR="00776E5E" w:rsidRPr="001834CA" w:rsidRDefault="00776E5E" w:rsidP="001834CA">
      <w:pPr>
        <w:pStyle w:val="ListParagraph"/>
      </w:pPr>
      <w:r w:rsidRPr="001834CA">
        <w:t>women who are breastfeeding or who are pregnant; and</w:t>
      </w:r>
    </w:p>
    <w:p w14:paraId="6EC2902B" w14:textId="77777777" w:rsidR="00776E5E" w:rsidRPr="001834CA" w:rsidRDefault="00776E5E" w:rsidP="001834CA">
      <w:pPr>
        <w:pStyle w:val="ListParagraph"/>
      </w:pPr>
      <w:r w:rsidRPr="001834CA">
        <w:t>persons who have a history of significant skin disease, such as atopic dermatitis.</w:t>
      </w:r>
    </w:p>
    <w:p w14:paraId="3921A67A" w14:textId="77777777" w:rsidR="00776E5E" w:rsidRPr="009329FD" w:rsidRDefault="00776E5E" w:rsidP="00776E5E">
      <w:pPr>
        <w:ind w:left="567"/>
        <w:rPr>
          <w:rFonts w:asciiTheme="minorHAnsi" w:hAnsiTheme="minorHAnsi" w:cstheme="minorHAnsi"/>
          <w:b/>
          <w:i/>
          <w:szCs w:val="22"/>
        </w:rPr>
      </w:pPr>
    </w:p>
    <w:p w14:paraId="5AFC5CAD"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‘External service provider’ </w:t>
      </w:r>
      <w:r w:rsidRPr="009329FD">
        <w:rPr>
          <w:rFonts w:asciiTheme="minorHAnsi" w:hAnsiTheme="minorHAnsi" w:cstheme="minorHAnsi"/>
          <w:szCs w:val="22"/>
        </w:rPr>
        <w:t>means a person engaged by the licence holder solely in relation to transport, storage and/or disposal of the GMOs, and who is not undertaking any dealings with the GMOs that are not for those purposes.</w:t>
      </w:r>
    </w:p>
    <w:p w14:paraId="1E7C4832" w14:textId="77777777" w:rsidR="00776E5E" w:rsidRPr="009329FD" w:rsidRDefault="00776E5E" w:rsidP="00776E5E">
      <w:pPr>
        <w:ind w:left="567"/>
        <w:rPr>
          <w:rFonts w:asciiTheme="minorHAnsi" w:eastAsia="Calibri" w:hAnsiTheme="minorHAnsi" w:cstheme="minorHAnsi"/>
          <w:szCs w:val="22"/>
        </w:rPr>
      </w:pPr>
      <w:r w:rsidRPr="009329FD">
        <w:rPr>
          <w:rFonts w:asciiTheme="minorHAnsi" w:eastAsia="Calibri" w:hAnsiTheme="minorHAnsi" w:cstheme="minorHAnsi"/>
          <w:b/>
          <w:i/>
          <w:szCs w:val="22"/>
        </w:rPr>
        <w:t>‘GM’</w:t>
      </w:r>
      <w:r w:rsidRPr="009329FD">
        <w:rPr>
          <w:rFonts w:asciiTheme="minorHAnsi" w:eastAsia="Calibri" w:hAnsiTheme="minorHAnsi" w:cstheme="minorHAnsi"/>
          <w:szCs w:val="22"/>
        </w:rPr>
        <w:t xml:space="preserve"> means </w:t>
      </w:r>
      <w:r w:rsidRPr="009329FD">
        <w:rPr>
          <w:rFonts w:asciiTheme="minorHAnsi" w:hAnsiTheme="minorHAnsi" w:cstheme="minorHAnsi"/>
          <w:szCs w:val="22"/>
        </w:rPr>
        <w:t>genetically</w:t>
      </w:r>
      <w:r w:rsidRPr="009329FD">
        <w:rPr>
          <w:rFonts w:asciiTheme="minorHAnsi" w:eastAsia="Calibri" w:hAnsiTheme="minorHAnsi" w:cstheme="minorHAnsi"/>
          <w:szCs w:val="22"/>
        </w:rPr>
        <w:t xml:space="preserve"> modified.</w:t>
      </w:r>
    </w:p>
    <w:p w14:paraId="20EA567F"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szCs w:val="22"/>
        </w:rPr>
        <w:t>‘</w:t>
      </w:r>
      <w:r w:rsidRPr="009329FD">
        <w:rPr>
          <w:rFonts w:asciiTheme="minorHAnsi" w:hAnsiTheme="minorHAnsi" w:cstheme="minorHAnsi"/>
          <w:b/>
          <w:i/>
          <w:szCs w:val="22"/>
        </w:rPr>
        <w:t>GMO’</w:t>
      </w:r>
      <w:r w:rsidRPr="009329FD">
        <w:rPr>
          <w:rFonts w:asciiTheme="minorHAnsi" w:hAnsiTheme="minorHAnsi" w:cstheme="minorHAnsi"/>
          <w:b/>
          <w:szCs w:val="22"/>
        </w:rPr>
        <w:t xml:space="preserve"> </w:t>
      </w:r>
      <w:r w:rsidRPr="009329FD">
        <w:rPr>
          <w:rFonts w:asciiTheme="minorHAnsi" w:hAnsiTheme="minorHAnsi" w:cstheme="minorHAnsi"/>
          <w:szCs w:val="22"/>
        </w:rPr>
        <w:t>means the genetically modified organisms that are the subject of the dealings authorised by this licence.</w:t>
      </w:r>
    </w:p>
    <w:p w14:paraId="5904FFAE" w14:textId="77777777" w:rsidR="00776E5E" w:rsidRPr="009329FD" w:rsidRDefault="00776E5E" w:rsidP="00776E5E">
      <w:pPr>
        <w:ind w:left="567"/>
        <w:rPr>
          <w:rFonts w:asciiTheme="minorHAnsi" w:hAnsiTheme="minorHAnsi" w:cstheme="minorHAnsi"/>
          <w:iCs/>
          <w:szCs w:val="22"/>
        </w:rPr>
      </w:pPr>
      <w:r w:rsidRPr="009329FD">
        <w:rPr>
          <w:rFonts w:asciiTheme="minorHAnsi" w:hAnsiTheme="minorHAnsi" w:cstheme="minorHAnsi"/>
          <w:b/>
          <w:i/>
          <w:szCs w:val="22"/>
        </w:rPr>
        <w:t>‘NLRD’</w:t>
      </w:r>
      <w:r w:rsidRPr="009329FD">
        <w:rPr>
          <w:rFonts w:asciiTheme="minorHAnsi" w:hAnsiTheme="minorHAnsi" w:cstheme="minorHAnsi"/>
          <w:i/>
          <w:szCs w:val="22"/>
        </w:rPr>
        <w:t xml:space="preserve"> </w:t>
      </w:r>
      <w:r w:rsidRPr="009329FD">
        <w:rPr>
          <w:rFonts w:asciiTheme="minorHAnsi" w:hAnsiTheme="minorHAnsi" w:cstheme="minorHAnsi"/>
          <w:szCs w:val="22"/>
        </w:rPr>
        <w:t xml:space="preserve">is a Notifiable low risk dealing. Dealings conducted as an NLRD must be assessed by an institutional biosafety committee (IBC) before commencement and must comply with the requirements of the </w:t>
      </w:r>
      <w:r w:rsidRPr="009329FD">
        <w:rPr>
          <w:rFonts w:asciiTheme="minorHAnsi" w:hAnsiTheme="minorHAnsi" w:cstheme="minorHAnsi"/>
          <w:iCs/>
          <w:szCs w:val="22"/>
        </w:rPr>
        <w:t>Gene Technology Regulations 2001.</w:t>
      </w:r>
    </w:p>
    <w:p w14:paraId="2FD1A33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‘OGTR’</w:t>
      </w:r>
      <w:r w:rsidRPr="009329FD">
        <w:rPr>
          <w:rFonts w:asciiTheme="minorHAnsi" w:hAnsiTheme="minorHAnsi" w:cstheme="minorHAnsi"/>
          <w:i/>
          <w:szCs w:val="22"/>
        </w:rPr>
        <w:t xml:space="preserve"> </w:t>
      </w:r>
      <w:r w:rsidRPr="009329FD">
        <w:rPr>
          <w:rFonts w:asciiTheme="minorHAnsi" w:hAnsiTheme="minorHAnsi" w:cstheme="minorHAnsi"/>
          <w:szCs w:val="22"/>
        </w:rPr>
        <w:t>means the Office of the Gene Technology Regulator.</w:t>
      </w:r>
    </w:p>
    <w:p w14:paraId="186FF34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‘Personal information’</w:t>
      </w:r>
      <w:r w:rsidRPr="009329FD">
        <w:rPr>
          <w:rFonts w:asciiTheme="minorHAnsi" w:hAnsiTheme="minorHAnsi" w:cstheme="minorHAnsi"/>
          <w:szCs w:val="22"/>
        </w:rPr>
        <w:t xml:space="preserve"> has the same meaning as in the </w:t>
      </w:r>
      <w:r w:rsidRPr="009329FD">
        <w:rPr>
          <w:rFonts w:asciiTheme="minorHAnsi" w:hAnsiTheme="minorHAnsi" w:cstheme="minorHAnsi"/>
          <w:i/>
          <w:szCs w:val="22"/>
        </w:rPr>
        <w:t>Privacy Act 1988</w:t>
      </w:r>
      <w:r w:rsidRPr="009329FD">
        <w:rPr>
          <w:rFonts w:asciiTheme="minorHAnsi" w:hAnsiTheme="minorHAnsi" w:cstheme="minorHAnsi"/>
          <w:szCs w:val="22"/>
        </w:rPr>
        <w:t>. Personal information means information or an opinion about an identified individual, or an individual who is reasonably identifiable:</w:t>
      </w:r>
    </w:p>
    <w:p w14:paraId="19D52418" w14:textId="77777777" w:rsidR="00776E5E" w:rsidRPr="009329FD" w:rsidRDefault="00776E5E" w:rsidP="00061626">
      <w:pPr>
        <w:pStyle w:val="ConditionLevel2"/>
        <w:numPr>
          <w:ilvl w:val="0"/>
          <w:numId w:val="26"/>
        </w:numPr>
      </w:pPr>
      <w:r w:rsidRPr="009329FD">
        <w:t>whether the information or opinion is true or not; and</w:t>
      </w:r>
    </w:p>
    <w:p w14:paraId="20D667C4" w14:textId="77777777" w:rsidR="00776E5E" w:rsidRPr="009329FD" w:rsidRDefault="00776E5E" w:rsidP="00061626">
      <w:pPr>
        <w:pStyle w:val="ConditionLevel2"/>
        <w:numPr>
          <w:ilvl w:val="0"/>
          <w:numId w:val="26"/>
        </w:numPr>
      </w:pPr>
      <w:r w:rsidRPr="009329FD">
        <w:t>whether the information or opinion is recorded in a material form or not.</w:t>
      </w:r>
    </w:p>
    <w:p w14:paraId="5C5782C6" w14:textId="77777777" w:rsidR="00776E5E" w:rsidRPr="009329FD" w:rsidRDefault="00776E5E" w:rsidP="00776E5E">
      <w:pPr>
        <w:ind w:left="567"/>
        <w:rPr>
          <w:rFonts w:asciiTheme="minorHAnsi" w:hAnsiTheme="minorHAnsi" w:cstheme="minorHAnsi"/>
          <w:b/>
          <w:i/>
          <w:szCs w:val="22"/>
        </w:rPr>
      </w:pPr>
      <w:r w:rsidRPr="009329FD">
        <w:rPr>
          <w:rFonts w:asciiTheme="minorHAnsi" w:hAnsiTheme="minorHAnsi" w:cstheme="minorHAnsi"/>
          <w:b/>
          <w:i/>
          <w:szCs w:val="22"/>
        </w:rPr>
        <w:t xml:space="preserve">‘Pharmacy’ </w:t>
      </w:r>
      <w:r w:rsidRPr="009329FD">
        <w:rPr>
          <w:rFonts w:asciiTheme="minorHAnsi" w:hAnsiTheme="minorHAnsi" w:cstheme="minorHAnsi"/>
          <w:szCs w:val="22"/>
        </w:rPr>
        <w:t>means a location within the Clinical trial site, where authorised staff store, prepare, and dispense medications in a medical environment.</w:t>
      </w:r>
    </w:p>
    <w:p w14:paraId="2440C517"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‘Regulations’ </w:t>
      </w:r>
      <w:r w:rsidRPr="009329FD">
        <w:rPr>
          <w:rFonts w:asciiTheme="minorHAnsi" w:hAnsiTheme="minorHAnsi" w:cstheme="minorHAnsi"/>
          <w:szCs w:val="22"/>
        </w:rPr>
        <w:t xml:space="preserve">means the </w:t>
      </w:r>
      <w:r w:rsidRPr="009329FD">
        <w:rPr>
          <w:rFonts w:asciiTheme="minorHAnsi" w:hAnsiTheme="minorHAnsi" w:cstheme="minorHAnsi"/>
          <w:iCs/>
          <w:szCs w:val="22"/>
        </w:rPr>
        <w:t>Gene Technology Regulations 2001</w:t>
      </w:r>
      <w:r w:rsidRPr="009329FD">
        <w:rPr>
          <w:rFonts w:asciiTheme="minorHAnsi" w:hAnsiTheme="minorHAnsi" w:cstheme="minorHAnsi"/>
          <w:szCs w:val="22"/>
        </w:rPr>
        <w:t xml:space="preserve"> (Commonwealth) or the corresponding State law under which this licence is issued.</w:t>
      </w:r>
    </w:p>
    <w:p w14:paraId="63D5D10E"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‘Regulator’ </w:t>
      </w:r>
      <w:r w:rsidRPr="009329FD">
        <w:rPr>
          <w:rFonts w:asciiTheme="minorHAnsi" w:hAnsiTheme="minorHAnsi" w:cstheme="minorHAnsi"/>
          <w:szCs w:val="22"/>
        </w:rPr>
        <w:t>means the Gene Technology Regulator.</w:t>
      </w:r>
    </w:p>
    <w:p w14:paraId="1CC1EDC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 xml:space="preserve">‘Risk group 2 organism’ </w:t>
      </w:r>
      <w:r w:rsidRPr="009329FD">
        <w:rPr>
          <w:rFonts w:asciiTheme="minorHAnsi" w:hAnsiTheme="minorHAnsi" w:cstheme="minorHAnsi"/>
          <w:szCs w:val="22"/>
        </w:rPr>
        <w:t>means an organism that satisfies the criteria in AS/NZS 2243.3:2010 for classification as Risk Group 2.</w:t>
      </w:r>
    </w:p>
    <w:p w14:paraId="56CC20D8" w14:textId="518DABF8" w:rsidR="00776E5E" w:rsidRPr="009329FD" w:rsidRDefault="00776E5E" w:rsidP="00776E5E">
      <w:pPr>
        <w:ind w:left="567"/>
        <w:rPr>
          <w:rFonts w:asciiTheme="minorHAnsi" w:hAnsiTheme="minorHAnsi" w:cstheme="minorHAnsi"/>
          <w:szCs w:val="22"/>
        </w:rPr>
      </w:pPr>
      <w:bookmarkStart w:id="10" w:name="_Hlk117600765"/>
      <w:r w:rsidRPr="009329FD">
        <w:rPr>
          <w:rFonts w:asciiTheme="minorHAnsi" w:hAnsiTheme="minorHAnsi" w:cstheme="minorHAnsi"/>
          <w:b/>
          <w:i/>
          <w:szCs w:val="22"/>
        </w:rPr>
        <w:t>‘Sample’</w:t>
      </w:r>
      <w:r w:rsidRPr="009329FD">
        <w:rPr>
          <w:rFonts w:asciiTheme="minorHAnsi" w:hAnsiTheme="minorHAnsi" w:cstheme="minorHAnsi"/>
          <w:i/>
          <w:szCs w:val="22"/>
        </w:rPr>
        <w:t xml:space="preserve"> </w:t>
      </w:r>
      <w:r w:rsidRPr="009329FD">
        <w:rPr>
          <w:rFonts w:asciiTheme="minorHAnsi" w:hAnsiTheme="minorHAnsi" w:cstheme="minorHAnsi"/>
          <w:szCs w:val="22"/>
        </w:rPr>
        <w:t>means any biological material collected from a treated trial participant</w:t>
      </w:r>
      <w:r w:rsidR="00792972">
        <w:rPr>
          <w:rFonts w:asciiTheme="minorHAnsi" w:hAnsiTheme="minorHAnsi" w:cstheme="minorHAnsi"/>
          <w:szCs w:val="22"/>
        </w:rPr>
        <w:t xml:space="preserve"> </w:t>
      </w:r>
      <w:r w:rsidR="00792972" w:rsidRPr="005A2244">
        <w:rPr>
          <w:rFonts w:asciiTheme="minorHAnsi" w:hAnsiTheme="minorHAnsi" w:cstheme="minorHAnsi"/>
          <w:szCs w:val="22"/>
        </w:rPr>
        <w:t>or imported</w:t>
      </w:r>
      <w:r w:rsidRPr="005A2244">
        <w:rPr>
          <w:rFonts w:asciiTheme="minorHAnsi" w:hAnsiTheme="minorHAnsi" w:cstheme="minorHAnsi"/>
          <w:szCs w:val="22"/>
        </w:rPr>
        <w:t xml:space="preserve"> </w:t>
      </w:r>
      <w:r w:rsidRPr="009329FD">
        <w:rPr>
          <w:rFonts w:asciiTheme="minorHAnsi" w:hAnsiTheme="minorHAnsi" w:cstheme="minorHAnsi"/>
          <w:szCs w:val="22"/>
        </w:rPr>
        <w:t xml:space="preserve">for </w:t>
      </w:r>
      <w:r w:rsidRPr="00792972">
        <w:rPr>
          <w:rFonts w:asciiTheme="minorHAnsi" w:hAnsiTheme="minorHAnsi" w:cstheme="minorHAnsi"/>
          <w:szCs w:val="22"/>
        </w:rPr>
        <w:t>analysis</w:t>
      </w:r>
      <w:r w:rsidR="00792972">
        <w:rPr>
          <w:rFonts w:asciiTheme="minorHAnsi" w:hAnsiTheme="minorHAnsi" w:cstheme="minorHAnsi"/>
          <w:szCs w:val="22"/>
        </w:rPr>
        <w:t>.</w:t>
      </w:r>
    </w:p>
    <w:bookmarkEnd w:id="10"/>
    <w:p w14:paraId="7014DCBA"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b/>
          <w:i/>
          <w:szCs w:val="22"/>
        </w:rPr>
        <w:t>‘Serious adverse event’</w:t>
      </w:r>
      <w:r w:rsidRPr="009329FD">
        <w:rPr>
          <w:rFonts w:asciiTheme="minorHAnsi" w:hAnsiTheme="minorHAnsi" w:cstheme="minorHAnsi"/>
          <w:i/>
          <w:szCs w:val="22"/>
        </w:rPr>
        <w:t xml:space="preserve"> </w:t>
      </w:r>
      <w:r w:rsidRPr="009329FD">
        <w:rPr>
          <w:rFonts w:asciiTheme="minorHAnsi" w:hAnsiTheme="minorHAnsi" w:cstheme="minorHAnsi"/>
          <w:szCs w:val="22"/>
        </w:rPr>
        <w:t>means any untoward medical occurrence that at any dose:</w:t>
      </w:r>
    </w:p>
    <w:p w14:paraId="6B64B8BD" w14:textId="77777777" w:rsidR="00776E5E" w:rsidRPr="009329FD" w:rsidRDefault="00776E5E" w:rsidP="00061626">
      <w:pPr>
        <w:pStyle w:val="ListParagraph"/>
        <w:numPr>
          <w:ilvl w:val="0"/>
          <w:numId w:val="27"/>
        </w:numPr>
      </w:pPr>
      <w:r w:rsidRPr="009329FD">
        <w:t>results in death;</w:t>
      </w:r>
    </w:p>
    <w:p w14:paraId="12101D87" w14:textId="77777777" w:rsidR="00776E5E" w:rsidRPr="009329FD" w:rsidRDefault="00776E5E" w:rsidP="00061626">
      <w:pPr>
        <w:pStyle w:val="ListParagraph"/>
        <w:numPr>
          <w:ilvl w:val="0"/>
          <w:numId w:val="27"/>
        </w:numPr>
      </w:pPr>
      <w:r w:rsidRPr="009329FD">
        <w:t>is life-threatening;</w:t>
      </w:r>
    </w:p>
    <w:p w14:paraId="0F49890E" w14:textId="77777777" w:rsidR="00776E5E" w:rsidRPr="009329FD" w:rsidRDefault="00776E5E" w:rsidP="00061626">
      <w:pPr>
        <w:pStyle w:val="ListParagraph"/>
        <w:numPr>
          <w:ilvl w:val="0"/>
          <w:numId w:val="27"/>
        </w:numPr>
      </w:pPr>
      <w:r w:rsidRPr="009329FD">
        <w:t>requires inpatient hospitalisation or prolongation of existing hospitalisation;</w:t>
      </w:r>
    </w:p>
    <w:p w14:paraId="131B9CBB" w14:textId="77777777" w:rsidR="00776E5E" w:rsidRPr="009329FD" w:rsidRDefault="00776E5E" w:rsidP="00061626">
      <w:pPr>
        <w:pStyle w:val="ListParagraph"/>
        <w:numPr>
          <w:ilvl w:val="0"/>
          <w:numId w:val="27"/>
        </w:numPr>
      </w:pPr>
      <w:r w:rsidRPr="009329FD">
        <w:t>results in persistent or significant disability/incapacity;</w:t>
      </w:r>
    </w:p>
    <w:p w14:paraId="25585FB7" w14:textId="77777777" w:rsidR="00776E5E" w:rsidRPr="009329FD" w:rsidRDefault="00776E5E" w:rsidP="00061626">
      <w:pPr>
        <w:pStyle w:val="ListParagraph"/>
        <w:numPr>
          <w:ilvl w:val="0"/>
          <w:numId w:val="27"/>
        </w:numPr>
      </w:pPr>
      <w:r w:rsidRPr="009329FD">
        <w:t>is a congenital anomaly/birth defect; or</w:t>
      </w:r>
    </w:p>
    <w:p w14:paraId="4A5CC8A5" w14:textId="77777777" w:rsidR="00776E5E" w:rsidRPr="009329FD" w:rsidRDefault="00776E5E" w:rsidP="00061626">
      <w:pPr>
        <w:pStyle w:val="ListParagraph"/>
        <w:numPr>
          <w:ilvl w:val="0"/>
          <w:numId w:val="27"/>
        </w:numPr>
        <w:rPr>
          <w:i/>
        </w:rPr>
      </w:pPr>
      <w:r w:rsidRPr="009329FD">
        <w:t>is a medically important event or reaction.</w:t>
      </w:r>
    </w:p>
    <w:p w14:paraId="648A419F"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General conditions and obligations</w:t>
      </w:r>
    </w:p>
    <w:p w14:paraId="27046F3E"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Holder of licence</w:t>
      </w:r>
    </w:p>
    <w:p w14:paraId="702C6860"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is Medpace Australia Pty Ltd.</w:t>
      </w:r>
    </w:p>
    <w:p w14:paraId="72AD1652"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Remaining an Accredited Organisation</w:t>
      </w:r>
    </w:p>
    <w:p w14:paraId="753E33E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at all times, remain an accredited organisation.</w:t>
      </w:r>
    </w:p>
    <w:p w14:paraId="6E5A4FAD"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Validity of licence</w:t>
      </w:r>
    </w:p>
    <w:p w14:paraId="19AF9E8E" w14:textId="5651F885" w:rsidR="00776E5E" w:rsidRPr="009329FD" w:rsidRDefault="00776E5E" w:rsidP="00776E5E">
      <w:pPr>
        <w:pStyle w:val="ConditionLevel1"/>
        <w:rPr>
          <w:rFonts w:asciiTheme="minorHAnsi" w:hAnsiTheme="minorHAnsi" w:cstheme="minorHAnsi"/>
          <w:szCs w:val="22"/>
        </w:rPr>
      </w:pPr>
      <w:bookmarkStart w:id="11" w:name="_Ref67472208"/>
      <w:r w:rsidRPr="009329FD">
        <w:rPr>
          <w:rFonts w:asciiTheme="minorHAnsi" w:hAnsiTheme="minorHAnsi" w:cstheme="minorHAnsi"/>
          <w:szCs w:val="22"/>
        </w:rPr>
        <w:t>This licence remains in force until it is suspended, cancelled or surrendered. No dealings with the GMO are authorised during any period of suspension, or after the licence has been cancelled or surrendered.</w:t>
      </w:r>
      <w:bookmarkEnd w:id="11"/>
    </w:p>
    <w:p w14:paraId="0162670F" w14:textId="743AB29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lastRenderedPageBreak/>
        <w:t xml:space="preserve">Note: Although this licence has no expiry date, the duration of preparation and administration of the GMOs is restricted in accordance with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_Ref67560919 \n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23</w:t>
      </w:r>
      <w:r w:rsidRPr="009329FD">
        <w:rPr>
          <w:rFonts w:asciiTheme="minorHAnsi" w:hAnsiTheme="minorHAnsi" w:cstheme="minorHAnsi"/>
          <w:szCs w:val="22"/>
        </w:rPr>
        <w:fldChar w:fldCharType="end"/>
      </w:r>
      <w:r w:rsidRPr="009329FD">
        <w:rPr>
          <w:rFonts w:asciiTheme="minorHAnsi" w:hAnsiTheme="minorHAnsi" w:cstheme="minorHAnsi"/>
          <w:szCs w:val="22"/>
        </w:rPr>
        <w:t>.</w:t>
      </w:r>
    </w:p>
    <w:p w14:paraId="37186A24"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Persons covered by this licence</w:t>
      </w:r>
    </w:p>
    <w:p w14:paraId="3EACA9B1"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persons covered by this licence are:</w:t>
      </w:r>
    </w:p>
    <w:p w14:paraId="00F6BC9A" w14:textId="77777777" w:rsidR="00776E5E" w:rsidRPr="009329FD" w:rsidRDefault="00776E5E" w:rsidP="00061626">
      <w:pPr>
        <w:pStyle w:val="ConditionLevel2"/>
        <w:numPr>
          <w:ilvl w:val="0"/>
          <w:numId w:val="29"/>
        </w:numPr>
      </w:pPr>
      <w:r w:rsidRPr="009329FD">
        <w:t xml:space="preserve">the licence holder, and any employees, agents or External service providers of the licence holder; and </w:t>
      </w:r>
    </w:p>
    <w:p w14:paraId="14AE167F" w14:textId="77777777" w:rsidR="00776E5E" w:rsidRPr="009329FD" w:rsidRDefault="00776E5E" w:rsidP="001834CA">
      <w:pPr>
        <w:pStyle w:val="ConditionLevel2"/>
      </w:pPr>
      <w:r w:rsidRPr="009329FD">
        <w:t xml:space="preserve">the project supervisor(s); and </w:t>
      </w:r>
    </w:p>
    <w:p w14:paraId="75A1C29A" w14:textId="77777777" w:rsidR="00776E5E" w:rsidRPr="009329FD" w:rsidRDefault="00776E5E" w:rsidP="001834CA">
      <w:pPr>
        <w:pStyle w:val="ConditionLevel2"/>
      </w:pPr>
      <w:r w:rsidRPr="009329FD">
        <w:t>other persons who are, or have been, engaged or otherwise authorised by the licence holder or the project supervisor to conduct any of the dealings authorised by this licence.</w:t>
      </w:r>
    </w:p>
    <w:p w14:paraId="59B389B0"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To the extent that any activity by a trial participant may be considered to be a dealing with the GMO as described in Attachment A for purposes of the Act, that dealing is authorised by this licence.</w:t>
      </w:r>
    </w:p>
    <w:p w14:paraId="57B61135"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keep a record of all persons covered by this licence, and must keep a record of the contact details of the project supervisor(s) for the licence.</w:t>
      </w:r>
    </w:p>
    <w:p w14:paraId="7EBF0A26"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Where External service providers are used, it is sufficient to record the company name and the position or job title of the person(s) conducting the dealing.</w:t>
      </w:r>
    </w:p>
    <w:p w14:paraId="01F5433A" w14:textId="77777777" w:rsidR="00776E5E" w:rsidRPr="009329FD" w:rsidRDefault="00776E5E" w:rsidP="00776E5E">
      <w:pPr>
        <w:pStyle w:val="ConditionLevel1"/>
        <w:rPr>
          <w:rFonts w:asciiTheme="minorHAnsi" w:hAnsiTheme="minorHAnsi" w:cstheme="minorHAnsi"/>
          <w:szCs w:val="22"/>
        </w:rPr>
      </w:pPr>
      <w:bookmarkStart w:id="12" w:name="_Ref52274337"/>
      <w:r w:rsidRPr="009329FD">
        <w:rPr>
          <w:rFonts w:asciiTheme="minorHAnsi" w:hAnsiTheme="minorHAnsi" w:cstheme="minorHAnsi"/>
          <w:szCs w:val="22"/>
        </w:rPr>
        <w:t>The licence holder must provide information related to the persons covered by the licence when requested to do so in writing by the Regulator and must provide the information within a time period stipulated by the Regulator.</w:t>
      </w:r>
      <w:bookmarkEnd w:id="12"/>
    </w:p>
    <w:p w14:paraId="3920BF71"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Description of GMOs covered</w:t>
      </w:r>
    </w:p>
    <w:p w14:paraId="385D34CF" w14:textId="77777777" w:rsidR="00776E5E" w:rsidRPr="009329FD" w:rsidRDefault="00776E5E" w:rsidP="00776E5E">
      <w:pPr>
        <w:pStyle w:val="ConditionLevel1"/>
        <w:rPr>
          <w:rFonts w:asciiTheme="minorHAnsi" w:hAnsiTheme="minorHAnsi" w:cstheme="minorHAnsi"/>
          <w:szCs w:val="22"/>
        </w:rPr>
      </w:pPr>
      <w:bookmarkStart w:id="13" w:name="_Ref34992277"/>
      <w:r w:rsidRPr="009329FD">
        <w:rPr>
          <w:rFonts w:asciiTheme="minorHAnsi" w:hAnsiTheme="minorHAnsi" w:cstheme="minorHAnsi"/>
          <w:szCs w:val="22"/>
        </w:rPr>
        <w:t xml:space="preserve">The licence authorises specified dealings in respect of the GMOs identified and described in </w:t>
      </w:r>
      <w:r w:rsidRPr="009329FD">
        <w:rPr>
          <w:rFonts w:asciiTheme="minorHAnsi" w:hAnsiTheme="minorHAnsi" w:cstheme="minorHAnsi"/>
          <w:b/>
          <w:szCs w:val="22"/>
        </w:rPr>
        <w:t>Attachment A</w:t>
      </w:r>
      <w:r w:rsidRPr="009329FD">
        <w:rPr>
          <w:rFonts w:asciiTheme="minorHAnsi" w:hAnsiTheme="minorHAnsi" w:cstheme="minorHAnsi"/>
          <w:szCs w:val="22"/>
        </w:rPr>
        <w:t>.</w:t>
      </w:r>
      <w:bookmarkEnd w:id="13"/>
    </w:p>
    <w:p w14:paraId="6ABFC31C"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Dealings authorised by this licence</w:t>
      </w:r>
    </w:p>
    <w:p w14:paraId="59AD082D" w14:textId="77777777" w:rsidR="00776E5E" w:rsidRPr="009329FD" w:rsidRDefault="00776E5E" w:rsidP="00776E5E">
      <w:pPr>
        <w:pStyle w:val="ConditionLevel1"/>
        <w:rPr>
          <w:rFonts w:asciiTheme="minorHAnsi" w:hAnsiTheme="minorHAnsi" w:cstheme="minorHAnsi"/>
          <w:szCs w:val="22"/>
        </w:rPr>
      </w:pPr>
      <w:bookmarkStart w:id="14" w:name="_Ref67563501"/>
      <w:bookmarkStart w:id="15" w:name="_Ref68175319"/>
      <w:bookmarkStart w:id="16" w:name="_Hlk117600886"/>
      <w:r w:rsidRPr="009329FD">
        <w:rPr>
          <w:rFonts w:asciiTheme="minorHAnsi" w:hAnsiTheme="minorHAnsi" w:cstheme="minorHAnsi"/>
          <w:szCs w:val="22"/>
        </w:rPr>
        <w:t>The licence holder and persons covered by this licence may conduct the following dealings with the GMOs:</w:t>
      </w:r>
      <w:bookmarkEnd w:id="14"/>
      <w:bookmarkEnd w:id="15"/>
    </w:p>
    <w:p w14:paraId="5E1F7B9D" w14:textId="5E48BE90" w:rsidR="00776E5E" w:rsidRPr="009329FD" w:rsidRDefault="00776E5E" w:rsidP="00061626">
      <w:pPr>
        <w:pStyle w:val="ConditionLevel2"/>
        <w:numPr>
          <w:ilvl w:val="0"/>
          <w:numId w:val="30"/>
        </w:numPr>
      </w:pPr>
      <w:bookmarkStart w:id="17" w:name="_Ref117591732"/>
      <w:r w:rsidRPr="009329FD">
        <w:t>import the GMO;</w:t>
      </w:r>
      <w:bookmarkEnd w:id="17"/>
    </w:p>
    <w:p w14:paraId="78D62AFF" w14:textId="77777777" w:rsidR="00776E5E" w:rsidRPr="009329FD" w:rsidRDefault="00776E5E" w:rsidP="001834CA">
      <w:pPr>
        <w:pStyle w:val="ConditionLevel2"/>
      </w:pPr>
      <w:bookmarkStart w:id="18" w:name="_Ref68175324"/>
      <w:r w:rsidRPr="009329FD">
        <w:t xml:space="preserve">conduct </w:t>
      </w:r>
      <w:r w:rsidRPr="001834CA">
        <w:t>the</w:t>
      </w:r>
      <w:r w:rsidRPr="009329FD">
        <w:t xml:space="preserve"> following experiments with the GMOs:</w:t>
      </w:r>
      <w:bookmarkEnd w:id="18"/>
      <w:r w:rsidRPr="009329FD">
        <w:t xml:space="preserve"> </w:t>
      </w:r>
    </w:p>
    <w:p w14:paraId="4B3C673B" w14:textId="77777777" w:rsidR="00776E5E" w:rsidRPr="001834CA" w:rsidRDefault="00776E5E" w:rsidP="00683430">
      <w:pPr>
        <w:pStyle w:val="ConditionLevel3"/>
      </w:pPr>
      <w:r w:rsidRPr="001834CA">
        <w:t>prepare the GMO for administration to clinical trial participants;</w:t>
      </w:r>
    </w:p>
    <w:p w14:paraId="6751202B" w14:textId="77777777" w:rsidR="00776E5E" w:rsidRPr="001834CA" w:rsidRDefault="00776E5E" w:rsidP="00683430">
      <w:pPr>
        <w:pStyle w:val="ConditionLevel3"/>
      </w:pPr>
      <w:r w:rsidRPr="001834CA">
        <w:t>administer the GMO to clinical trial participants by intratumoural injection or by intravenous infusion;</w:t>
      </w:r>
    </w:p>
    <w:p w14:paraId="2E4BF461" w14:textId="77777777" w:rsidR="00776E5E" w:rsidRPr="001834CA" w:rsidRDefault="00776E5E" w:rsidP="00683430">
      <w:pPr>
        <w:pStyle w:val="ConditionLevel3"/>
      </w:pPr>
      <w:bookmarkStart w:id="19" w:name="_Ref68175327"/>
      <w:r w:rsidRPr="001834CA">
        <w:t>collect samples from trial participants;</w:t>
      </w:r>
      <w:bookmarkEnd w:id="19"/>
    </w:p>
    <w:p w14:paraId="32EAF026" w14:textId="64FC9EA4" w:rsidR="00776E5E" w:rsidRPr="001834CA" w:rsidRDefault="00776E5E" w:rsidP="00683430">
      <w:pPr>
        <w:pStyle w:val="ConditionLevel3"/>
      </w:pPr>
      <w:r w:rsidRPr="001834CA">
        <w:t xml:space="preserve">analyse the samples described in </w:t>
      </w:r>
      <w:r w:rsidRPr="001834CA">
        <w:fldChar w:fldCharType="begin"/>
      </w:r>
      <w:r w:rsidRPr="001834CA">
        <w:instrText xml:space="preserve"> REF _Ref68175319 \r \h  \* MERGEFORMAT </w:instrText>
      </w:r>
      <w:r w:rsidRPr="001834CA">
        <w:fldChar w:fldCharType="separate"/>
      </w:r>
      <w:r w:rsidR="00146C6B">
        <w:t>11</w:t>
      </w:r>
      <w:r w:rsidRPr="001834CA">
        <w:fldChar w:fldCharType="end"/>
      </w:r>
      <w:r w:rsidRPr="00362245">
        <w:fldChar w:fldCharType="begin"/>
      </w:r>
      <w:r w:rsidRPr="00362245">
        <w:instrText xml:space="preserve"> REF _Ref68175324 \r \h  \* MERGEFORMAT </w:instrText>
      </w:r>
      <w:r w:rsidRPr="00362245">
        <w:fldChar w:fldCharType="separate"/>
      </w:r>
      <w:r w:rsidR="00146C6B" w:rsidRPr="00362245">
        <w:t>(b)</w:t>
      </w:r>
      <w:r w:rsidRPr="00362245">
        <w:fldChar w:fldCharType="end"/>
      </w:r>
      <w:r w:rsidRPr="00362245">
        <w:fldChar w:fldCharType="begin"/>
      </w:r>
      <w:r w:rsidRPr="00362245">
        <w:instrText xml:space="preserve"> REF _Ref68175327 \r \h  \* MERGEFORMAT </w:instrText>
      </w:r>
      <w:r w:rsidRPr="00362245">
        <w:fldChar w:fldCharType="separate"/>
      </w:r>
      <w:r w:rsidR="00146C6B" w:rsidRPr="00362245">
        <w:t>iii)</w:t>
      </w:r>
      <w:r w:rsidRPr="00362245">
        <w:fldChar w:fldCharType="end"/>
      </w:r>
      <w:r w:rsidR="00465EAE" w:rsidRPr="00362245">
        <w:t xml:space="preserve"> and </w:t>
      </w:r>
      <w:r w:rsidR="00663C83" w:rsidRPr="00362245">
        <w:t>imported samples</w:t>
      </w:r>
      <w:r w:rsidRPr="00362245">
        <w:t>;</w:t>
      </w:r>
    </w:p>
    <w:p w14:paraId="7A0BC382" w14:textId="32EE1769" w:rsidR="00776E5E" w:rsidRPr="009329FD" w:rsidRDefault="00776E5E" w:rsidP="00683430">
      <w:pPr>
        <w:pStyle w:val="ConditionLevel3"/>
      </w:pPr>
      <w:r w:rsidRPr="001834CA">
        <w:t>prepare</w:t>
      </w:r>
      <w:r w:rsidRPr="009329FD">
        <w:t xml:space="preserve"> samples described in </w:t>
      </w:r>
      <w:r w:rsidRPr="009329FD">
        <w:fldChar w:fldCharType="begin"/>
      </w:r>
      <w:r w:rsidRPr="009329FD">
        <w:instrText xml:space="preserve"> REF _Ref68175319 \r \h  \* MERGEFORMAT </w:instrText>
      </w:r>
      <w:r w:rsidRPr="009329FD">
        <w:fldChar w:fldCharType="separate"/>
      </w:r>
      <w:r w:rsidR="00146C6B">
        <w:t>11</w:t>
      </w:r>
      <w:r w:rsidRPr="009329FD">
        <w:fldChar w:fldCharType="end"/>
      </w:r>
      <w:r w:rsidRPr="009329FD">
        <w:fldChar w:fldCharType="begin"/>
      </w:r>
      <w:r w:rsidRPr="009329FD">
        <w:instrText xml:space="preserve"> REF _Ref68175324 \r \h  \* MERGEFORMAT </w:instrText>
      </w:r>
      <w:r w:rsidRPr="009329FD">
        <w:fldChar w:fldCharType="separate"/>
      </w:r>
      <w:r w:rsidR="00146C6B">
        <w:t>(b)</w:t>
      </w:r>
      <w:r w:rsidRPr="009329FD">
        <w:fldChar w:fldCharType="end"/>
      </w:r>
      <w:r w:rsidRPr="009329FD">
        <w:fldChar w:fldCharType="begin"/>
      </w:r>
      <w:r w:rsidRPr="009329FD">
        <w:instrText xml:space="preserve"> REF _Ref68175327 \r \h  \* MERGEFORMAT </w:instrText>
      </w:r>
      <w:r w:rsidRPr="009329FD">
        <w:fldChar w:fldCharType="separate"/>
      </w:r>
      <w:r w:rsidR="00146C6B">
        <w:t>iii)</w:t>
      </w:r>
      <w:r w:rsidRPr="009329FD">
        <w:fldChar w:fldCharType="end"/>
      </w:r>
      <w:r w:rsidRPr="009329FD">
        <w:t xml:space="preserve"> for export;</w:t>
      </w:r>
    </w:p>
    <w:p w14:paraId="30584D09" w14:textId="747DFC44" w:rsidR="00776E5E" w:rsidRPr="009329FD" w:rsidRDefault="00776E5E" w:rsidP="001834CA">
      <w:pPr>
        <w:pStyle w:val="ConditionLevel2"/>
      </w:pPr>
      <w:r w:rsidRPr="001834CA">
        <w:t>transport</w:t>
      </w:r>
      <w:r w:rsidRPr="009329FD">
        <w:t xml:space="preserve"> the GMOs;</w:t>
      </w:r>
    </w:p>
    <w:p w14:paraId="46902105" w14:textId="08CBB9BD" w:rsidR="00776E5E" w:rsidRPr="009329FD" w:rsidRDefault="00776E5E" w:rsidP="001834CA">
      <w:pPr>
        <w:pStyle w:val="ConditionLevel2"/>
      </w:pPr>
      <w:r w:rsidRPr="009329FD">
        <w:t xml:space="preserve">dispose of the </w:t>
      </w:r>
      <w:r w:rsidRPr="001834CA">
        <w:t>GMOs</w:t>
      </w:r>
      <w:r w:rsidRPr="009329FD">
        <w:t>;</w:t>
      </w:r>
    </w:p>
    <w:bookmarkEnd w:id="16"/>
    <w:p w14:paraId="224F92FC" w14:textId="77777777" w:rsidR="00776E5E" w:rsidRPr="009329FD" w:rsidRDefault="00776E5E" w:rsidP="00776E5E">
      <w:pPr>
        <w:ind w:left="567"/>
        <w:rPr>
          <w:rFonts w:asciiTheme="minorHAnsi" w:hAnsiTheme="minorHAnsi" w:cstheme="minorHAnsi"/>
          <w:szCs w:val="22"/>
        </w:rPr>
      </w:pPr>
      <w:r w:rsidRPr="009329FD">
        <w:rPr>
          <w:rFonts w:asciiTheme="minorHAnsi" w:hAnsiTheme="minorHAnsi" w:cstheme="minorHAnsi"/>
          <w:szCs w:val="22"/>
        </w:rPr>
        <w:t>and may possess, supply, use or store the GMO for the purposes of, or in the course of, any of these dealings.</w:t>
      </w:r>
    </w:p>
    <w:p w14:paraId="61C6A30A" w14:textId="77777777" w:rsidR="00776E5E" w:rsidRPr="009329FD" w:rsidRDefault="00776E5E" w:rsidP="00776E5E">
      <w:pPr>
        <w:pStyle w:val="ConditionLevel1"/>
        <w:rPr>
          <w:rFonts w:asciiTheme="minorHAnsi" w:hAnsiTheme="minorHAnsi" w:cstheme="minorHAnsi"/>
          <w:szCs w:val="22"/>
        </w:rPr>
      </w:pPr>
      <w:bookmarkStart w:id="20" w:name="_Ref39233906"/>
      <w:r w:rsidRPr="009329FD">
        <w:rPr>
          <w:rFonts w:asciiTheme="minorHAnsi" w:hAnsiTheme="minorHAnsi" w:cstheme="minorHAnsi"/>
          <w:szCs w:val="22"/>
        </w:rPr>
        <w:t>Supply of the GMOs for the purposes of dealings to any other person or organisation not covered by this licence is only authorised by this licence if the Regulator provides prior written approval to the licence holder.</w:t>
      </w:r>
      <w:bookmarkEnd w:id="20"/>
    </w:p>
    <w:p w14:paraId="1C699A24"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lastRenderedPageBreak/>
        <w:t>Note: For approval to be granted, the receiving person or organisation must have an appropriate authorisation to conduct dealings with the GMOs. This is likely to be an NLRD or a licence issued by the Regulator.</w:t>
      </w:r>
    </w:p>
    <w:p w14:paraId="1A4B12F3" w14:textId="77777777" w:rsidR="00776E5E" w:rsidRPr="009329FD" w:rsidRDefault="00776E5E" w:rsidP="00776E5E">
      <w:pPr>
        <w:pStyle w:val="Head2-Subheading"/>
        <w:keepNext w:val="0"/>
        <w:spacing w:after="120"/>
        <w:rPr>
          <w:rFonts w:asciiTheme="minorHAnsi" w:hAnsiTheme="minorHAnsi" w:cstheme="minorHAnsi"/>
          <w:szCs w:val="22"/>
        </w:rPr>
      </w:pPr>
      <w:r w:rsidRPr="009329FD">
        <w:rPr>
          <w:rFonts w:asciiTheme="minorHAnsi" w:hAnsiTheme="minorHAnsi" w:cstheme="minorHAnsi"/>
          <w:szCs w:val="22"/>
        </w:rPr>
        <w:t>Conditions imposed by the Act</w:t>
      </w:r>
    </w:p>
    <w:p w14:paraId="4D22ACC6" w14:textId="77777777" w:rsidR="00776E5E" w:rsidRPr="009329FD" w:rsidRDefault="00776E5E" w:rsidP="00776E5E">
      <w:pPr>
        <w:pStyle w:val="Notes"/>
        <w:rPr>
          <w:rFonts w:asciiTheme="minorHAnsi" w:hAnsiTheme="minorHAnsi" w:cstheme="minorHAnsi"/>
          <w:szCs w:val="22"/>
        </w:rPr>
      </w:pPr>
      <w:r w:rsidRPr="009329FD">
        <w:rPr>
          <w:rFonts w:asciiTheme="minorHAnsi" w:hAnsiTheme="minorHAnsi" w:cstheme="minorHAnsi"/>
          <w:szCs w:val="22"/>
        </w:rPr>
        <w:t>Note: The Act mandates the following 3 conditions.</w:t>
      </w:r>
    </w:p>
    <w:p w14:paraId="464B001F" w14:textId="77777777" w:rsidR="00776E5E" w:rsidRPr="009329FD" w:rsidRDefault="00776E5E" w:rsidP="00776E5E">
      <w:pPr>
        <w:pStyle w:val="Head3-subsubheading"/>
        <w:keepNext w:val="0"/>
      </w:pPr>
      <w:r w:rsidRPr="009329FD">
        <w:t>Informing people of licence conditions (section 63)</w:t>
      </w:r>
    </w:p>
    <w:p w14:paraId="46507715" w14:textId="77777777" w:rsidR="00776E5E" w:rsidRPr="009329FD" w:rsidRDefault="00776E5E" w:rsidP="00776E5E">
      <w:pPr>
        <w:pStyle w:val="ConditionLevel1"/>
        <w:rPr>
          <w:rFonts w:asciiTheme="minorHAnsi" w:hAnsiTheme="minorHAnsi" w:cstheme="minorHAnsi"/>
          <w:szCs w:val="22"/>
        </w:rPr>
      </w:pPr>
      <w:bookmarkStart w:id="21" w:name="_Ref398654260"/>
      <w:r w:rsidRPr="009329FD">
        <w:rPr>
          <w:rFonts w:asciiTheme="minorHAnsi" w:hAnsiTheme="minorHAnsi" w:cstheme="minorHAnsi"/>
          <w:szCs w:val="22"/>
        </w:rPr>
        <w:t>The licence holder must inform any person covered by the licence, to whom a particular condition of the licence applies, of the following:</w:t>
      </w:r>
      <w:bookmarkEnd w:id="21"/>
    </w:p>
    <w:p w14:paraId="17F547F5" w14:textId="77777777" w:rsidR="00776E5E" w:rsidRPr="001834CA" w:rsidRDefault="00776E5E" w:rsidP="00061626">
      <w:pPr>
        <w:pStyle w:val="ConditionLevel2"/>
        <w:numPr>
          <w:ilvl w:val="0"/>
          <w:numId w:val="31"/>
        </w:numPr>
      </w:pPr>
      <w:r w:rsidRPr="001834CA">
        <w:t>the particular condition, including any variations of it; and</w:t>
      </w:r>
    </w:p>
    <w:p w14:paraId="37D647FD" w14:textId="77777777" w:rsidR="00776E5E" w:rsidRPr="001834CA" w:rsidRDefault="00776E5E" w:rsidP="001834CA">
      <w:pPr>
        <w:pStyle w:val="ConditionLevel2"/>
      </w:pPr>
      <w:r w:rsidRPr="001834CA">
        <w:t>the cancellation or suspension of the licence; and</w:t>
      </w:r>
    </w:p>
    <w:p w14:paraId="3294816A" w14:textId="77777777" w:rsidR="00776E5E" w:rsidRPr="001834CA" w:rsidRDefault="00776E5E" w:rsidP="001834CA">
      <w:pPr>
        <w:pStyle w:val="ConditionLevel2"/>
      </w:pPr>
      <w:r w:rsidRPr="001834CA">
        <w:t>the surrender of the licence.</w:t>
      </w:r>
    </w:p>
    <w:p w14:paraId="06358472" w14:textId="656C6BA8"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 xml:space="preserve">Note: No </w:t>
      </w:r>
      <w:proofErr w:type="gramStart"/>
      <w:r w:rsidRPr="009329FD">
        <w:rPr>
          <w:rFonts w:asciiTheme="minorHAnsi" w:hAnsiTheme="minorHAnsi" w:cstheme="minorHAnsi"/>
          <w:szCs w:val="22"/>
        </w:rPr>
        <w:t>particular conditions</w:t>
      </w:r>
      <w:proofErr w:type="gramEnd"/>
      <w:r w:rsidRPr="009329FD">
        <w:rPr>
          <w:rFonts w:asciiTheme="minorHAnsi" w:hAnsiTheme="minorHAnsi" w:cstheme="minorHAnsi"/>
          <w:szCs w:val="22"/>
        </w:rPr>
        <w:t xml:space="preserve"> of this licence apply to trial participants; therefore,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_Ref398654260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13</w:t>
      </w:r>
      <w:r w:rsidRPr="009329FD">
        <w:rPr>
          <w:rFonts w:asciiTheme="minorHAnsi" w:hAnsiTheme="minorHAnsi" w:cstheme="minorHAnsi"/>
          <w:szCs w:val="22"/>
        </w:rPr>
        <w:fldChar w:fldCharType="end"/>
      </w:r>
      <w:r w:rsidRPr="009329FD">
        <w:rPr>
          <w:rFonts w:asciiTheme="minorHAnsi" w:hAnsiTheme="minorHAnsi" w:cstheme="minorHAnsi"/>
          <w:szCs w:val="22"/>
        </w:rPr>
        <w:t xml:space="preserve"> does not apply to trial participants.</w:t>
      </w:r>
    </w:p>
    <w:p w14:paraId="4E26C116" w14:textId="77777777" w:rsidR="00776E5E" w:rsidRPr="009329FD" w:rsidRDefault="00776E5E" w:rsidP="00776E5E">
      <w:pPr>
        <w:pStyle w:val="Head3-subsubheading"/>
        <w:keepNext w:val="0"/>
      </w:pPr>
      <w:r w:rsidRPr="009329FD">
        <w:t>Monitoring and audits (section 64)</w:t>
      </w:r>
    </w:p>
    <w:p w14:paraId="3FCA4142"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1399C6D8" w14:textId="0A3F058C" w:rsidR="00753C0D" w:rsidRPr="001528AB" w:rsidRDefault="00776E5E" w:rsidP="001528AB">
      <w:pPr>
        <w:pStyle w:val="Head3-subsubheading"/>
      </w:pPr>
      <w:r w:rsidRPr="009329FD">
        <w:t>Additional information to be given to the Regulator (section 65)</w:t>
      </w:r>
    </w:p>
    <w:p w14:paraId="391E9769" w14:textId="77777777" w:rsidR="00776E5E" w:rsidRPr="009329FD" w:rsidRDefault="00776E5E" w:rsidP="00776E5E">
      <w:pPr>
        <w:pStyle w:val="ConditionLevel1"/>
        <w:rPr>
          <w:rFonts w:asciiTheme="minorHAnsi" w:hAnsiTheme="minorHAnsi" w:cstheme="minorHAnsi"/>
          <w:szCs w:val="22"/>
        </w:rPr>
      </w:pPr>
      <w:bookmarkStart w:id="22" w:name="_Ref46839126"/>
      <w:r w:rsidRPr="009329FD">
        <w:rPr>
          <w:rFonts w:asciiTheme="minorHAnsi" w:hAnsiTheme="minorHAnsi" w:cstheme="minorHAnsi"/>
          <w:szCs w:val="22"/>
        </w:rPr>
        <w:t>The licence holder must inform the Regulator, if they become aware of:</w:t>
      </w:r>
      <w:bookmarkEnd w:id="22"/>
    </w:p>
    <w:p w14:paraId="65A35D80" w14:textId="77777777" w:rsidR="00776E5E" w:rsidRPr="001834CA" w:rsidRDefault="00776E5E" w:rsidP="00061626">
      <w:pPr>
        <w:pStyle w:val="ConditionLevel2"/>
        <w:numPr>
          <w:ilvl w:val="0"/>
          <w:numId w:val="32"/>
        </w:numPr>
      </w:pPr>
      <w:bookmarkStart w:id="23" w:name="_Ref46839130"/>
      <w:r w:rsidRPr="001834CA">
        <w:t>additional information about any risks to the health and safety of people, or to the environment, associated with the dealings authorised by the licence; or</w:t>
      </w:r>
      <w:bookmarkEnd w:id="23"/>
    </w:p>
    <w:p w14:paraId="4746E6D8" w14:textId="77777777" w:rsidR="00776E5E" w:rsidRPr="001834CA" w:rsidRDefault="00776E5E" w:rsidP="001834CA">
      <w:pPr>
        <w:pStyle w:val="ConditionLevel2"/>
      </w:pPr>
      <w:bookmarkStart w:id="24" w:name="_Ref46839132"/>
      <w:r w:rsidRPr="001834CA">
        <w:t>any contraventions of the licence by a person covered by the licence; or</w:t>
      </w:r>
      <w:bookmarkEnd w:id="24"/>
    </w:p>
    <w:p w14:paraId="0612C32A" w14:textId="77777777" w:rsidR="00776E5E" w:rsidRPr="009329FD" w:rsidRDefault="00776E5E" w:rsidP="001834CA">
      <w:pPr>
        <w:pStyle w:val="ConditionLevel2"/>
      </w:pPr>
      <w:bookmarkStart w:id="25" w:name="_Ref46839133"/>
      <w:r w:rsidRPr="001834CA">
        <w:t>any unintended</w:t>
      </w:r>
      <w:r w:rsidRPr="009329FD">
        <w:t xml:space="preserve"> effects of the dealings authorised by the licence.</w:t>
      </w:r>
      <w:bookmarkEnd w:id="25"/>
    </w:p>
    <w:p w14:paraId="18D5DBCE"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1: For the purposes of this condition:</w:t>
      </w:r>
    </w:p>
    <w:p w14:paraId="5F5E347E"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(a)</w:t>
      </w:r>
      <w:r w:rsidRPr="009329FD">
        <w:rPr>
          <w:rFonts w:asciiTheme="minorHAnsi" w:hAnsiTheme="minorHAnsi" w:cstheme="minorHAnsi"/>
        </w:rPr>
        <w:tab/>
        <w:t>The licence holder is taken to have become aware of additional information if they were reckless as to whether such information existed; and</w:t>
      </w:r>
    </w:p>
    <w:p w14:paraId="3C10AAA1"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(b)</w:t>
      </w:r>
      <w:r w:rsidRPr="009329FD">
        <w:rPr>
          <w:rFonts w:asciiTheme="minorHAnsi" w:hAnsiTheme="minorHAnsi" w:cstheme="minorHAnsi"/>
        </w:rPr>
        <w:tab/>
        <w:t>The licence holder is taken to have become aware of contraventions, or unintended effects, if they were reckless as to whether such contraventions had occurred, or such unintended effects existed.</w:t>
      </w:r>
    </w:p>
    <w:p w14:paraId="666EA8B2"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2: Contraventions of the licence may occur through the action or inaction of a person.</w:t>
      </w:r>
    </w:p>
    <w:p w14:paraId="3E4A9612" w14:textId="77777777" w:rsidR="00776E5E" w:rsidRPr="009329FD" w:rsidRDefault="00776E5E" w:rsidP="00776E5E">
      <w:pPr>
        <w:pStyle w:val="Notes"/>
        <w:spacing w:after="120"/>
        <w:rPr>
          <w:rFonts w:asciiTheme="minorHAnsi" w:hAnsiTheme="minorHAnsi" w:cstheme="minorHAnsi"/>
        </w:rPr>
      </w:pPr>
      <w:r w:rsidRPr="009329FD">
        <w:rPr>
          <w:rFonts w:asciiTheme="minorHAnsi" w:hAnsiTheme="minorHAnsi" w:cstheme="minorHAnsi"/>
        </w:rPr>
        <w:t>Note 3: Additional information includes any changes at a Clinical trial site, which might increase the likelihood of unintentional exposure of people or release of the GMO into the environment.</w:t>
      </w:r>
    </w:p>
    <w:p w14:paraId="4E6C0F79"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Informing the Regulator of any material changes of circumstance</w:t>
      </w:r>
    </w:p>
    <w:p w14:paraId="229A741E" w14:textId="77777777" w:rsidR="00776E5E" w:rsidRPr="009329FD" w:rsidRDefault="00776E5E" w:rsidP="00776E5E">
      <w:pPr>
        <w:pStyle w:val="ConditionLevel1"/>
        <w:rPr>
          <w:rFonts w:asciiTheme="minorHAnsi" w:hAnsiTheme="minorHAnsi" w:cstheme="minorHAnsi"/>
          <w:szCs w:val="22"/>
        </w:rPr>
      </w:pPr>
      <w:bookmarkStart w:id="26" w:name="_Ref46839171"/>
      <w:r w:rsidRPr="009329FD">
        <w:rPr>
          <w:rFonts w:asciiTheme="minorHAnsi" w:hAnsiTheme="minorHAnsi" w:cstheme="minorHAnsi"/>
          <w:szCs w:val="22"/>
        </w:rPr>
        <w:t>The licence holder must immediately, by notice in writing, inform the Regulator of:</w:t>
      </w:r>
      <w:bookmarkEnd w:id="26"/>
    </w:p>
    <w:p w14:paraId="1A65709A" w14:textId="77777777" w:rsidR="00776E5E" w:rsidRPr="001834CA" w:rsidRDefault="00776E5E" w:rsidP="00061626">
      <w:pPr>
        <w:pStyle w:val="ConditionLevel2"/>
        <w:numPr>
          <w:ilvl w:val="0"/>
          <w:numId w:val="33"/>
        </w:numPr>
      </w:pPr>
      <w:bookmarkStart w:id="27" w:name="_Ref67496266"/>
      <w:r w:rsidRPr="001834CA">
        <w:t>any relevant conviction of the licence holder occurring after the commencement of this licence;</w:t>
      </w:r>
      <w:bookmarkEnd w:id="27"/>
    </w:p>
    <w:p w14:paraId="409D8548" w14:textId="77777777" w:rsidR="00776E5E" w:rsidRPr="001834CA" w:rsidRDefault="00776E5E" w:rsidP="001834CA">
      <w:pPr>
        <w:pStyle w:val="ConditionLevel2"/>
      </w:pPr>
      <w:bookmarkStart w:id="28" w:name="_Ref67496277"/>
      <w:r w:rsidRPr="001834CA">
        <w:lastRenderedPageBreak/>
        <w:t>any revocation or suspension after the commencement of this licence, of a licence or permit held by the licence holder under a law of the Commonwealth, a State or a foreign country, being a law relating to the health and safety of people or the environment;</w:t>
      </w:r>
      <w:bookmarkEnd w:id="28"/>
      <w:r w:rsidRPr="001834CA">
        <w:t xml:space="preserve"> </w:t>
      </w:r>
    </w:p>
    <w:p w14:paraId="760F03FA" w14:textId="77777777" w:rsidR="00776E5E" w:rsidRPr="009329FD" w:rsidRDefault="00776E5E" w:rsidP="001834CA">
      <w:pPr>
        <w:pStyle w:val="ConditionLevel2"/>
      </w:pPr>
      <w:bookmarkStart w:id="29" w:name="_Ref67496288"/>
      <w:r w:rsidRPr="001834CA">
        <w:t>any e</w:t>
      </w:r>
      <w:r w:rsidRPr="009329FD">
        <w:t>vent or circumstances occurring after the commencement of this licence that would affect the capacity of the licence holder to meet the conditions in it.</w:t>
      </w:r>
      <w:bookmarkEnd w:id="29"/>
    </w:p>
    <w:p w14:paraId="39189272" w14:textId="77777777" w:rsidR="00776E5E" w:rsidRPr="009329FD" w:rsidRDefault="00776E5E" w:rsidP="00776E5E">
      <w:pPr>
        <w:pStyle w:val="ConditionLevel1"/>
        <w:rPr>
          <w:rFonts w:asciiTheme="minorHAnsi" w:hAnsiTheme="minorHAnsi" w:cstheme="minorHAnsi"/>
          <w:szCs w:val="22"/>
        </w:rPr>
      </w:pPr>
      <w:bookmarkStart w:id="30" w:name="_Ref46839184"/>
      <w:r w:rsidRPr="009329FD">
        <w:rPr>
          <w:rFonts w:asciiTheme="minorHAnsi" w:hAnsiTheme="minorHAnsi" w:cstheme="minorHAnsi"/>
          <w:szCs w:val="22"/>
        </w:rPr>
        <w:t>The licence holder must provide information related to the licence holder’s ongoing suitability to hold a licence when requested to do so in writing by the Regulator, and must provide the information within a time period stipulated by the Regulator.</w:t>
      </w:r>
      <w:bookmarkEnd w:id="30"/>
    </w:p>
    <w:p w14:paraId="7EB6E65E"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Further conditions with respect to informing persons covered by the licence</w:t>
      </w:r>
    </w:p>
    <w:p w14:paraId="49B0A4E0" w14:textId="77777777" w:rsidR="00776E5E" w:rsidRPr="009329FD" w:rsidRDefault="00776E5E" w:rsidP="00776E5E">
      <w:pPr>
        <w:pStyle w:val="ConditionLevel1"/>
        <w:rPr>
          <w:rFonts w:asciiTheme="minorHAnsi" w:hAnsiTheme="minorHAnsi" w:cstheme="minorHAnsi"/>
          <w:szCs w:val="22"/>
        </w:rPr>
      </w:pPr>
      <w:bookmarkStart w:id="31" w:name="_Ref369611247"/>
      <w:bookmarkStart w:id="32" w:name="_Ref36205282"/>
      <w:r w:rsidRPr="009329FD">
        <w:rPr>
          <w:rFonts w:asciiTheme="minorHAnsi" w:hAnsiTheme="minorHAnsi" w:cstheme="minorHAnsi"/>
          <w:szCs w:val="22"/>
        </w:rPr>
        <w:t>If a particular condition, including any variation of it, applies to an External service provider covered by this licence, the licence holder must not permit that person to conduct any dealings unless</w:t>
      </w:r>
      <w:bookmarkEnd w:id="31"/>
      <w:r w:rsidRPr="009329FD">
        <w:rPr>
          <w:rFonts w:asciiTheme="minorHAnsi" w:hAnsiTheme="minorHAnsi" w:cstheme="minorHAnsi"/>
          <w:szCs w:val="22"/>
        </w:rPr>
        <w:t xml:space="preserve"> the person has been informed of the condition, including any variation of it.</w:t>
      </w:r>
      <w:bookmarkEnd w:id="32"/>
      <w:r w:rsidRPr="009329FD">
        <w:rPr>
          <w:rFonts w:asciiTheme="minorHAnsi" w:hAnsiTheme="minorHAnsi" w:cstheme="minorHAnsi"/>
          <w:szCs w:val="22"/>
        </w:rPr>
        <w:t xml:space="preserve"> </w:t>
      </w:r>
    </w:p>
    <w:p w14:paraId="18B2019D" w14:textId="59594429"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Information required under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_Ref36205282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18</w:t>
      </w:r>
      <w:r w:rsidRPr="009329FD">
        <w:rPr>
          <w:rFonts w:asciiTheme="minorHAnsi" w:hAnsiTheme="minorHAnsi" w:cstheme="minorHAnsi"/>
        </w:rPr>
        <w:fldChar w:fldCharType="end"/>
      </w:r>
      <w:r w:rsidRPr="009329FD">
        <w:rPr>
          <w:rFonts w:asciiTheme="minorHAnsi" w:hAnsiTheme="minorHAnsi" w:cstheme="minorHAnsi"/>
        </w:rPr>
        <w:t xml:space="preserve"> may be provided to External service providers who are engaged solely for storage and transport of the GMO through labelling of the outermost container of the GMOs in accordance with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_Ref67481196 \n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37</w:t>
      </w:r>
      <w:r w:rsidRPr="009329FD">
        <w:rPr>
          <w:rFonts w:asciiTheme="minorHAnsi" w:hAnsiTheme="minorHAnsi" w:cstheme="minorHAnsi"/>
        </w:rPr>
        <w:fldChar w:fldCharType="end"/>
      </w:r>
      <w:r w:rsidRPr="009329FD">
        <w:rPr>
          <w:rFonts w:asciiTheme="minorHAnsi" w:hAnsiTheme="minorHAnsi" w:cstheme="minorHAnsi"/>
        </w:rPr>
        <w:fldChar w:fldCharType="begin"/>
      </w:r>
      <w:r w:rsidRPr="009329FD">
        <w:rPr>
          <w:rFonts w:asciiTheme="minorHAnsi" w:hAnsiTheme="minorHAnsi" w:cstheme="minorHAnsi"/>
        </w:rPr>
        <w:instrText xml:space="preserve"> REF _Ref67481198 \n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(a)</w:t>
      </w:r>
      <w:r w:rsidRPr="009329FD">
        <w:rPr>
          <w:rFonts w:asciiTheme="minorHAnsi" w:hAnsiTheme="minorHAnsi" w:cstheme="minorHAnsi"/>
        </w:rPr>
        <w:fldChar w:fldCharType="end"/>
      </w:r>
      <w:r w:rsidRPr="009329FD">
        <w:rPr>
          <w:rFonts w:asciiTheme="minorHAnsi" w:hAnsiTheme="minorHAnsi" w:cstheme="minorHAnsi"/>
        </w:rPr>
        <w:t>.</w:t>
      </w:r>
    </w:p>
    <w:p w14:paraId="7FF4AE83" w14:textId="77777777" w:rsidR="00776E5E" w:rsidRPr="009329FD" w:rsidRDefault="00776E5E" w:rsidP="00776E5E">
      <w:pPr>
        <w:pStyle w:val="ConditionLevel1"/>
        <w:rPr>
          <w:rFonts w:asciiTheme="minorHAnsi" w:hAnsiTheme="minorHAnsi" w:cstheme="minorHAnsi"/>
          <w:szCs w:val="22"/>
        </w:rPr>
      </w:pPr>
      <w:bookmarkStart w:id="33" w:name="_Ref40710869"/>
      <w:r w:rsidRPr="009329FD">
        <w:rPr>
          <w:rFonts w:asciiTheme="minorHAnsi" w:hAnsiTheme="minorHAnsi" w:cstheme="minorHAnsi"/>
          <w:szCs w:val="22"/>
        </w:rPr>
        <w:t>If a particular condition, including any variation of it, applies to a person with respect to any dealing, other than to an External service provider, the licence holder must not permit a person covered by this licence to conduct that dealing unless:</w:t>
      </w:r>
      <w:bookmarkEnd w:id="33"/>
    </w:p>
    <w:p w14:paraId="68D7C68E" w14:textId="77777777" w:rsidR="00776E5E" w:rsidRPr="009329FD" w:rsidRDefault="00776E5E" w:rsidP="00637B0B">
      <w:pPr>
        <w:pStyle w:val="ConditionLevel2"/>
        <w:numPr>
          <w:ilvl w:val="0"/>
          <w:numId w:val="46"/>
        </w:numPr>
      </w:pPr>
      <w:r w:rsidRPr="00683430">
        <w:t>the licence holder has obtained from the person a signed and dated statement that the</w:t>
      </w:r>
      <w:r w:rsidRPr="009329FD">
        <w:t xml:space="preserve"> person:</w:t>
      </w:r>
    </w:p>
    <w:p w14:paraId="38E9363D" w14:textId="77777777" w:rsidR="00776E5E" w:rsidRPr="00E92D2D" w:rsidRDefault="00776E5E" w:rsidP="00637B0B">
      <w:pPr>
        <w:pStyle w:val="ConditionLevel3"/>
        <w:numPr>
          <w:ilvl w:val="4"/>
          <w:numId w:val="47"/>
        </w:numPr>
      </w:pPr>
      <w:r w:rsidRPr="00E92D2D">
        <w:t>has been informed by the licence holder of the condition and, when applicable, its variation; and</w:t>
      </w:r>
    </w:p>
    <w:p w14:paraId="65D29747" w14:textId="77777777" w:rsidR="00776E5E" w:rsidRPr="00E92D2D" w:rsidRDefault="00776E5E" w:rsidP="00683430">
      <w:pPr>
        <w:pStyle w:val="ConditionLevel3"/>
      </w:pPr>
      <w:r w:rsidRPr="00E92D2D">
        <w:t>has understood and agreed to be bound by the condition, or its variation; and</w:t>
      </w:r>
    </w:p>
    <w:p w14:paraId="5B0265D1" w14:textId="6B3EE98C" w:rsidR="00776E5E" w:rsidRPr="009329FD" w:rsidRDefault="00776E5E" w:rsidP="00683430">
      <w:pPr>
        <w:pStyle w:val="ConditionLevel3"/>
      </w:pPr>
      <w:r w:rsidRPr="00E92D2D">
        <w:t>has been</w:t>
      </w:r>
      <w:r w:rsidRPr="009329FD">
        <w:t xml:space="preserve"> trained in accordance with sub-condition </w:t>
      </w:r>
      <w:r w:rsidRPr="009329FD">
        <w:fldChar w:fldCharType="begin"/>
      </w:r>
      <w:r w:rsidRPr="009329FD">
        <w:instrText xml:space="preserve"> REF _Ref40710869 \r \h  \* MERGEFORMAT </w:instrText>
      </w:r>
      <w:r w:rsidRPr="009329FD">
        <w:fldChar w:fldCharType="separate"/>
      </w:r>
      <w:r w:rsidR="00146C6B">
        <w:t>19</w:t>
      </w:r>
      <w:r w:rsidRPr="009329FD">
        <w:fldChar w:fldCharType="end"/>
      </w:r>
      <w:r w:rsidRPr="009329FD">
        <w:fldChar w:fldCharType="begin"/>
      </w:r>
      <w:r w:rsidRPr="009329FD">
        <w:instrText xml:space="preserve"> REF _Ref67560212 \n \h  \* MERGEFORMAT </w:instrText>
      </w:r>
      <w:r w:rsidRPr="009329FD">
        <w:fldChar w:fldCharType="separate"/>
      </w:r>
      <w:r w:rsidR="00146C6B">
        <w:t>(b)</w:t>
      </w:r>
      <w:r w:rsidRPr="009329FD">
        <w:fldChar w:fldCharType="end"/>
      </w:r>
      <w:r w:rsidRPr="009329FD">
        <w:t xml:space="preserve"> below; and</w:t>
      </w:r>
    </w:p>
    <w:p w14:paraId="0608F9C4" w14:textId="608816E6" w:rsidR="00776E5E" w:rsidRPr="009329FD" w:rsidRDefault="00776E5E" w:rsidP="00683430">
      <w:pPr>
        <w:pStyle w:val="ConditionLevel2"/>
      </w:pPr>
      <w:bookmarkStart w:id="34" w:name="_Ref67560212"/>
      <w:r w:rsidRPr="009329FD">
        <w:t>the licence holder has trained that person in a manner which enables them to conduct the dealings in accordance with the conditions of this licence.</w:t>
      </w:r>
      <w:bookmarkEnd w:id="34"/>
    </w:p>
    <w:p w14:paraId="21628AD4"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notify all persons covered by the licence, from whom Personal information relevant to the administration and/or enforcement of the licence is collected by the licence holder, that such Personal information may be disclosed to the Regulator.</w:t>
      </w:r>
    </w:p>
    <w:p w14:paraId="5C74AA73"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ensure that a copy of the licence is readily available to all persons covered by the licence, other than External service providers, who are conducting dealings with the GMO.</w:t>
      </w:r>
    </w:p>
    <w:p w14:paraId="02BBE9E7"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Note: The licence may be made available electronically.</w:t>
      </w:r>
    </w:p>
    <w:p w14:paraId="7E08FA83"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Limits and control measures</w:t>
      </w:r>
    </w:p>
    <w:p w14:paraId="397F6B41" w14:textId="0A0C6AC2" w:rsidR="00776E5E" w:rsidRPr="000C372E" w:rsidRDefault="00776E5E" w:rsidP="00776E5E">
      <w:pPr>
        <w:pStyle w:val="ConditionLevel1"/>
        <w:rPr>
          <w:rFonts w:asciiTheme="minorHAnsi" w:hAnsiTheme="minorHAnsi" w:cstheme="minorHAnsi"/>
          <w:szCs w:val="22"/>
        </w:rPr>
      </w:pPr>
      <w:bookmarkStart w:id="35" w:name="_Ref69115799"/>
      <w:r w:rsidRPr="000C372E">
        <w:rPr>
          <w:rFonts w:asciiTheme="minorHAnsi" w:hAnsiTheme="minorHAnsi" w:cstheme="minorHAnsi"/>
          <w:szCs w:val="22"/>
        </w:rPr>
        <w:t xml:space="preserve">The GMO may be administered to a maximum of </w:t>
      </w:r>
      <w:r w:rsidR="005A2244" w:rsidRPr="000C372E">
        <w:rPr>
          <w:rFonts w:asciiTheme="minorHAnsi" w:hAnsiTheme="minorHAnsi" w:cstheme="minorHAnsi"/>
          <w:szCs w:val="22"/>
        </w:rPr>
        <w:t>36</w:t>
      </w:r>
      <w:r w:rsidRPr="000C372E">
        <w:rPr>
          <w:rFonts w:asciiTheme="minorHAnsi" w:hAnsiTheme="minorHAnsi" w:cstheme="minorHAnsi"/>
          <w:szCs w:val="22"/>
        </w:rPr>
        <w:t xml:space="preserve"> trial participants.</w:t>
      </w:r>
      <w:bookmarkEnd w:id="35"/>
    </w:p>
    <w:p w14:paraId="68426A29" w14:textId="77777777" w:rsidR="00776E5E" w:rsidRPr="009329FD" w:rsidRDefault="00776E5E" w:rsidP="00776E5E">
      <w:pPr>
        <w:pStyle w:val="ConditionLevel1"/>
        <w:rPr>
          <w:rFonts w:asciiTheme="minorHAnsi" w:hAnsiTheme="minorHAnsi" w:cstheme="minorHAnsi"/>
          <w:szCs w:val="22"/>
        </w:rPr>
      </w:pPr>
      <w:bookmarkStart w:id="36" w:name="_Ref67560919"/>
      <w:r w:rsidRPr="009329FD">
        <w:rPr>
          <w:rFonts w:asciiTheme="minorHAnsi" w:hAnsiTheme="minorHAnsi" w:cstheme="minorHAnsi"/>
          <w:szCs w:val="22"/>
        </w:rPr>
        <w:t>The preparation and administration of the GMO must be completed within 5 years from the date of issuing of the licence.</w:t>
      </w:r>
      <w:bookmarkEnd w:id="36"/>
    </w:p>
    <w:p w14:paraId="56EFA705"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Preparation and administration of the GMOs</w:t>
      </w:r>
    </w:p>
    <w:p w14:paraId="42E75BE2" w14:textId="389557D3" w:rsidR="00776E5E"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Administration of the GMO to trial participants must not commence prior to approval by a Human Research Ethics Committee. </w:t>
      </w:r>
    </w:p>
    <w:p w14:paraId="0911921E" w14:textId="77777777" w:rsidR="00C0362C" w:rsidRDefault="00776E5E" w:rsidP="00C0362C">
      <w:pPr>
        <w:pStyle w:val="ConditionLevel1"/>
        <w:rPr>
          <w:rFonts w:asciiTheme="minorHAnsi" w:hAnsiTheme="minorHAnsi" w:cstheme="minorHAnsi"/>
          <w:szCs w:val="22"/>
        </w:rPr>
      </w:pPr>
      <w:r w:rsidRPr="009329FD">
        <w:rPr>
          <w:rFonts w:asciiTheme="minorHAnsi" w:hAnsiTheme="minorHAnsi" w:cstheme="minorHAnsi"/>
          <w:szCs w:val="22"/>
        </w:rPr>
        <w:t>The following activities must occur within a Clinical trial site:</w:t>
      </w:r>
    </w:p>
    <w:p w14:paraId="7F95D64C" w14:textId="77777777" w:rsidR="00C0362C" w:rsidRPr="00C0362C" w:rsidRDefault="00776E5E" w:rsidP="00637B0B">
      <w:pPr>
        <w:pStyle w:val="ConditionLevel2"/>
        <w:numPr>
          <w:ilvl w:val="0"/>
          <w:numId w:val="34"/>
        </w:numPr>
      </w:pPr>
      <w:r w:rsidRPr="00C0362C">
        <w:t>preparation of the GMO for administration to trial participants; and</w:t>
      </w:r>
    </w:p>
    <w:p w14:paraId="4735F1BD" w14:textId="3514F207" w:rsidR="00776E5E" w:rsidRPr="00C0362C" w:rsidRDefault="00776E5E" w:rsidP="00C0362C">
      <w:pPr>
        <w:pStyle w:val="ConditionLevel2"/>
        <w:rPr>
          <w:rFonts w:asciiTheme="minorHAnsi" w:hAnsiTheme="minorHAnsi" w:cstheme="minorHAnsi"/>
          <w:szCs w:val="22"/>
        </w:rPr>
      </w:pPr>
      <w:r w:rsidRPr="00C0362C">
        <w:lastRenderedPageBreak/>
        <w:t>administr</w:t>
      </w:r>
      <w:r w:rsidRPr="009329FD">
        <w:t>ation of the GMO to trial participants.</w:t>
      </w:r>
    </w:p>
    <w:p w14:paraId="7B87C03D" w14:textId="739AB58B"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Before any of these activities take place, the details of each Clinical trial site must have been notified to the Regulator in accordance with Condition </w:t>
      </w:r>
      <w:r w:rsidRPr="009329FD">
        <w:rPr>
          <w:rFonts w:asciiTheme="minorHAnsi" w:hAnsiTheme="minorHAnsi" w:cstheme="minorHAnsi"/>
        </w:rPr>
        <w:fldChar w:fldCharType="begin"/>
      </w:r>
      <w:r w:rsidRPr="009329FD">
        <w:rPr>
          <w:rFonts w:asciiTheme="minorHAnsi" w:hAnsiTheme="minorHAnsi" w:cstheme="minorHAnsi"/>
        </w:rPr>
        <w:instrText xml:space="preserve"> REF _Ref67494947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42</w:t>
      </w:r>
      <w:r w:rsidRPr="009329FD">
        <w:rPr>
          <w:rFonts w:asciiTheme="minorHAnsi" w:hAnsiTheme="minorHAnsi" w:cstheme="minorHAnsi"/>
        </w:rPr>
        <w:fldChar w:fldCharType="end"/>
      </w:r>
      <w:r w:rsidRPr="009329FD">
        <w:rPr>
          <w:rFonts w:asciiTheme="minorHAnsi" w:hAnsiTheme="minorHAnsi" w:cstheme="minorHAnsi"/>
        </w:rPr>
        <w:fldChar w:fldCharType="begin"/>
      </w:r>
      <w:r w:rsidRPr="009329FD">
        <w:rPr>
          <w:rFonts w:asciiTheme="minorHAnsi" w:hAnsiTheme="minorHAnsi" w:cstheme="minorHAnsi"/>
        </w:rPr>
        <w:instrText xml:space="preserve"> REF _Ref67560094 \r \h  \* MERGEFORMAT </w:instrText>
      </w:r>
      <w:r w:rsidRPr="009329FD">
        <w:rPr>
          <w:rFonts w:asciiTheme="minorHAnsi" w:hAnsiTheme="minorHAnsi" w:cstheme="minorHAnsi"/>
        </w:rPr>
      </w:r>
      <w:r w:rsidRPr="009329FD">
        <w:rPr>
          <w:rFonts w:asciiTheme="minorHAnsi" w:hAnsiTheme="minorHAnsi" w:cstheme="minorHAnsi"/>
        </w:rPr>
        <w:fldChar w:fldCharType="separate"/>
      </w:r>
      <w:r w:rsidR="00146C6B">
        <w:rPr>
          <w:rFonts w:asciiTheme="minorHAnsi" w:hAnsiTheme="minorHAnsi" w:cstheme="minorHAnsi"/>
        </w:rPr>
        <w:t>(a)</w:t>
      </w:r>
      <w:r w:rsidRPr="009329FD">
        <w:rPr>
          <w:rFonts w:asciiTheme="minorHAnsi" w:hAnsiTheme="minorHAnsi" w:cstheme="minorHAnsi"/>
        </w:rPr>
        <w:fldChar w:fldCharType="end"/>
      </w:r>
      <w:r w:rsidRPr="009329FD">
        <w:rPr>
          <w:rFonts w:asciiTheme="minorHAnsi" w:hAnsiTheme="minorHAnsi" w:cstheme="minorHAnsi"/>
        </w:rPr>
        <w:t>.</w:t>
      </w:r>
    </w:p>
    <w:p w14:paraId="21E6E989" w14:textId="2CD8D53C"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u w:color="AB73D5"/>
        </w:rPr>
        <w:t xml:space="preserve">The licence holder must ensure all trial participants, from the time of GMO administration, are provided with a pustule management kit, including disposable waterproof </w:t>
      </w:r>
      <w:r w:rsidRPr="009329FD">
        <w:rPr>
          <w:rFonts w:asciiTheme="minorHAnsi" w:hAnsiTheme="minorHAnsi" w:cstheme="minorHAnsi"/>
          <w:szCs w:val="22"/>
        </w:rPr>
        <w:t xml:space="preserve">dressing, disposable gloves, press-sealed bags, alcohol swabs, gauze and </w:t>
      </w:r>
      <w:r w:rsidRPr="009329FD">
        <w:rPr>
          <w:rFonts w:asciiTheme="minorHAnsi" w:hAnsiTheme="minorHAnsi" w:cstheme="minorHAnsi"/>
          <w:szCs w:val="22"/>
          <w:u w:color="AB73D5"/>
        </w:rPr>
        <w:t xml:space="preserve">an unbreakable secondary container appropriate for transporting waste back to the Clinical trial site.  The secondary container must be labelled to </w:t>
      </w:r>
      <w:r w:rsidRPr="009329FD">
        <w:rPr>
          <w:rFonts w:asciiTheme="minorHAnsi" w:hAnsiTheme="minorHAnsi" w:cstheme="minorHAnsi"/>
          <w:szCs w:val="22"/>
        </w:rPr>
        <w:t>indicate the contact details for the Clinical trial site; that it contains GMOs; and that it must be destroyed by autoclaving, chemical treatment or high-temperature incineration.</w:t>
      </w:r>
    </w:p>
    <w:p w14:paraId="3299EC89"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Note: Unbreakable means able to withstand all reasonably expected conditions of storage and transport such as: the forces, shocks and impacts expected during handling; or changes of temperature, humidity or air pressure.</w:t>
      </w:r>
    </w:p>
    <w:p w14:paraId="56140D59"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Conditions relating to trial participants</w:t>
      </w:r>
    </w:p>
    <w:p w14:paraId="5A50F76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notify each trial participant, from whom Personal information relevant to the administration and/or enforcement of the licence is collected by the licence holder, that such Personal information may be disclosed to the Regulator.</w:t>
      </w:r>
    </w:p>
    <w:p w14:paraId="6F303615"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The licence holder must ensure that exclusion criteria used in selecting trial participants include (though are not limited to) the excluded persons as defined in this licence.</w:t>
      </w:r>
    </w:p>
    <w:p w14:paraId="2797B3A6" w14:textId="15793724"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Before inoculating any trial participant with the GMO, the licence holder must obtain written agreement from the trial participant that they would:  </w:t>
      </w:r>
    </w:p>
    <w:p w14:paraId="01D3B010" w14:textId="77777777" w:rsidR="00776E5E" w:rsidRPr="00C0362C" w:rsidRDefault="00776E5E" w:rsidP="00637B0B">
      <w:pPr>
        <w:pStyle w:val="ConditionLevel2"/>
        <w:numPr>
          <w:ilvl w:val="0"/>
          <w:numId w:val="35"/>
        </w:numPr>
      </w:pPr>
      <w:r w:rsidRPr="00C0362C">
        <w:t>not donate blood, sperm, ova, tissues or organs while participating in the trial and for 60 days after their last treatment with the GMO; and</w:t>
      </w:r>
    </w:p>
    <w:p w14:paraId="3116179A" w14:textId="77777777" w:rsidR="00776E5E" w:rsidRPr="009329FD" w:rsidRDefault="00776E5E" w:rsidP="00C0362C">
      <w:pPr>
        <w:pStyle w:val="ConditionLevel2"/>
      </w:pPr>
      <w:r w:rsidRPr="00C0362C">
        <w:t>agree</w:t>
      </w:r>
      <w:r w:rsidRPr="009329FD">
        <w:t xml:space="preserve"> to use barrier contraceptive during the treatment and for at least 60 days </w:t>
      </w:r>
      <w:r>
        <w:t xml:space="preserve">after </w:t>
      </w:r>
      <w:r w:rsidRPr="009329FD">
        <w:t>their last treatment with the GMO.</w:t>
      </w:r>
    </w:p>
    <w:p w14:paraId="379434DB" w14:textId="66451979" w:rsidR="00776E5E" w:rsidRPr="009329FD" w:rsidRDefault="00776E5E" w:rsidP="00776E5E">
      <w:pPr>
        <w:pStyle w:val="ConditionLevel1"/>
        <w:rPr>
          <w:rFonts w:asciiTheme="minorHAnsi" w:hAnsiTheme="minorHAnsi" w:cstheme="minorHAnsi"/>
          <w:szCs w:val="22"/>
        </w:rPr>
      </w:pPr>
      <w:bookmarkStart w:id="37" w:name="_Ref67559848"/>
      <w:r w:rsidRPr="009329FD">
        <w:rPr>
          <w:rFonts w:asciiTheme="minorHAnsi" w:hAnsiTheme="minorHAnsi" w:cstheme="minorHAnsi"/>
          <w:szCs w:val="22"/>
        </w:rPr>
        <w:t>Before inoculating a trial participant with the GMO, the licence holder must also obtain the trial participant’s written agreement that, while undergoing treatment with the GMO:</w:t>
      </w:r>
      <w:bookmarkEnd w:id="37"/>
      <w:r w:rsidRPr="009329FD">
        <w:rPr>
          <w:rFonts w:asciiTheme="minorHAnsi" w:hAnsiTheme="minorHAnsi" w:cstheme="minorHAnsi"/>
          <w:szCs w:val="22"/>
        </w:rPr>
        <w:t xml:space="preserve"> </w:t>
      </w:r>
    </w:p>
    <w:p w14:paraId="4BBC9218" w14:textId="77777777" w:rsidR="00776E5E" w:rsidRPr="00E92D2D" w:rsidRDefault="00776E5E" w:rsidP="00637B0B">
      <w:pPr>
        <w:pStyle w:val="ConditionLevel2"/>
        <w:numPr>
          <w:ilvl w:val="0"/>
          <w:numId w:val="36"/>
        </w:numPr>
        <w:rPr>
          <w:rFonts w:asciiTheme="minorHAnsi" w:hAnsiTheme="minorHAnsi" w:cstheme="minorHAnsi"/>
        </w:rPr>
      </w:pPr>
      <w:r w:rsidRPr="00E92D2D">
        <w:rPr>
          <w:rFonts w:asciiTheme="minorHAnsi" w:hAnsiTheme="minorHAnsi" w:cstheme="minorHAnsi"/>
        </w:rPr>
        <w:t>they will implement hygiene measures intended to prevent transmission of the GMO to other people and to animals (such as pets, wildlife, birds and livestock), including:</w:t>
      </w:r>
    </w:p>
    <w:p w14:paraId="1C3D8913" w14:textId="19B058F2" w:rsidR="00776E5E" w:rsidRPr="00E92D2D" w:rsidRDefault="00776E5E" w:rsidP="00637B0B">
      <w:pPr>
        <w:pStyle w:val="ConditionLevel3"/>
        <w:numPr>
          <w:ilvl w:val="4"/>
          <w:numId w:val="48"/>
        </w:numPr>
      </w:pPr>
      <w:r w:rsidRPr="00E92D2D">
        <w:t xml:space="preserve">frequent hand washing with soap or hand disinfectant; </w:t>
      </w:r>
    </w:p>
    <w:p w14:paraId="7FC05605" w14:textId="77777777" w:rsidR="00776E5E" w:rsidRPr="00E92D2D" w:rsidRDefault="00776E5E" w:rsidP="00683430">
      <w:pPr>
        <w:pStyle w:val="ConditionLevel3"/>
      </w:pPr>
      <w:r w:rsidRPr="00E92D2D">
        <w:t xml:space="preserve">cleaning household surfaces potentially exposed to the GMO; and </w:t>
      </w:r>
    </w:p>
    <w:p w14:paraId="10B0FFE5" w14:textId="4287EF34" w:rsidR="00776E5E" w:rsidRDefault="00776E5E" w:rsidP="00683430">
      <w:pPr>
        <w:pStyle w:val="ConditionLevel3"/>
      </w:pPr>
      <w:r w:rsidRPr="00E92D2D">
        <w:t>washing contaminated clothing and bedding with disinfectants (e.g. bleach) as per instructions</w:t>
      </w:r>
      <w:r w:rsidRPr="009329FD">
        <w:t xml:space="preserve"> provided by the licence holder. </w:t>
      </w:r>
    </w:p>
    <w:p w14:paraId="7155B441" w14:textId="31445CD9" w:rsidR="00776E5E" w:rsidRPr="009329FD" w:rsidRDefault="00776E5E" w:rsidP="00CE5688">
      <w:pPr>
        <w:pStyle w:val="ConditionLevel2"/>
        <w:rPr>
          <w:u w:color="AB73D5"/>
        </w:rPr>
      </w:pPr>
      <w:r w:rsidRPr="009329FD">
        <w:t xml:space="preserve">they will </w:t>
      </w:r>
      <w:r w:rsidRPr="009329FD">
        <w:rPr>
          <w:u w:color="AB73D5"/>
        </w:rPr>
        <w:t>avoid direct physical contact with children under 12 months of age</w:t>
      </w:r>
      <w:r w:rsidR="006A5241">
        <w:rPr>
          <w:u w:color="AB73D5"/>
        </w:rPr>
        <w:t xml:space="preserve">, </w:t>
      </w:r>
      <w:r w:rsidRPr="009329FD">
        <w:t>Excluded persons as defined in this licence</w:t>
      </w:r>
      <w:r w:rsidRPr="009329FD">
        <w:rPr>
          <w:u w:color="AB73D5"/>
        </w:rPr>
        <w:t xml:space="preserve"> </w:t>
      </w:r>
      <w:r w:rsidR="006A5241">
        <w:rPr>
          <w:u w:color="AB73D5"/>
        </w:rPr>
        <w:t xml:space="preserve">and </w:t>
      </w:r>
      <w:r w:rsidR="006A5241" w:rsidRPr="00B128FC">
        <w:rPr>
          <w:u w:color="AB73D5"/>
        </w:rPr>
        <w:t xml:space="preserve">animals </w:t>
      </w:r>
      <w:r w:rsidR="005A79A1" w:rsidRPr="00B128FC">
        <w:rPr>
          <w:u w:color="AB73D5"/>
        </w:rPr>
        <w:t>(</w:t>
      </w:r>
      <w:r w:rsidR="005A79A1" w:rsidRPr="00B128FC">
        <w:t xml:space="preserve">such as pets, wildlife, birds and livestock) </w:t>
      </w:r>
      <w:r w:rsidRPr="00B128FC">
        <w:t>for</w:t>
      </w:r>
      <w:r w:rsidRPr="009329FD">
        <w:t xml:space="preserve"> at least 7 days after each treatment or any time lesions are present</w:t>
      </w:r>
      <w:r>
        <w:t>;</w:t>
      </w:r>
    </w:p>
    <w:p w14:paraId="7FF10710" w14:textId="3F2FACC7" w:rsidR="00776E5E" w:rsidRPr="00C0362C" w:rsidRDefault="00776E5E" w:rsidP="00C0362C">
      <w:pPr>
        <w:pStyle w:val="ConditionLevel2"/>
        <w:rPr>
          <w:u w:color="AB73D5"/>
        </w:rPr>
      </w:pPr>
      <w:bookmarkStart w:id="38" w:name="_Ref34207200"/>
      <w:r w:rsidRPr="00C0362C">
        <w:t>should</w:t>
      </w:r>
      <w:r w:rsidRPr="009329FD">
        <w:t xml:space="preserve"> they develop skin lesions, they will follow the instructions provided by the licence holder for pustule management, until the lesions have healed. </w:t>
      </w:r>
      <w:bookmarkEnd w:id="38"/>
      <w:r w:rsidRPr="009329FD">
        <w:t>This include</w:t>
      </w:r>
      <w:r>
        <w:t>s</w:t>
      </w:r>
      <w:r w:rsidRPr="009329FD">
        <w:t xml:space="preserve">, but is not limited to: </w:t>
      </w:r>
    </w:p>
    <w:p w14:paraId="3F142EAB" w14:textId="6AC10679" w:rsidR="007E3FC8" w:rsidRPr="00B128FC" w:rsidRDefault="007E3FC8" w:rsidP="00637B0B">
      <w:pPr>
        <w:pStyle w:val="ConditionLevel3"/>
        <w:numPr>
          <w:ilvl w:val="4"/>
          <w:numId w:val="49"/>
        </w:numPr>
      </w:pPr>
      <w:r w:rsidRPr="00B128FC">
        <w:t>keeping skin lesions covered with a dressing; and</w:t>
      </w:r>
    </w:p>
    <w:p w14:paraId="0A224526" w14:textId="67098AF6" w:rsidR="00FE6F2D" w:rsidRPr="00B128FC" w:rsidRDefault="003F2843" w:rsidP="00683430">
      <w:pPr>
        <w:pStyle w:val="ConditionLevel3"/>
      </w:pPr>
      <w:r w:rsidRPr="00B128FC">
        <w:t>p</w:t>
      </w:r>
      <w:r w:rsidR="005A79A1" w:rsidRPr="00B128FC">
        <w:t xml:space="preserve">reventing </w:t>
      </w:r>
      <w:r w:rsidR="00AE0404">
        <w:t>the exposure of</w:t>
      </w:r>
      <w:r w:rsidR="00AE0404" w:rsidRPr="00B128FC">
        <w:t xml:space="preserve"> </w:t>
      </w:r>
      <w:r w:rsidR="00FE6F2D" w:rsidRPr="00B128FC">
        <w:t xml:space="preserve">other people and animals </w:t>
      </w:r>
      <w:r w:rsidR="00AE0404">
        <w:t>to</w:t>
      </w:r>
      <w:r w:rsidR="00AE0404" w:rsidRPr="00B128FC">
        <w:t xml:space="preserve"> </w:t>
      </w:r>
      <w:r w:rsidR="00FE6F2D" w:rsidRPr="00B128FC">
        <w:t>lesions, dressing</w:t>
      </w:r>
      <w:r w:rsidR="001D0BD8" w:rsidRPr="00B128FC">
        <w:t>s</w:t>
      </w:r>
      <w:r w:rsidR="00FE6F2D" w:rsidRPr="00B128FC">
        <w:t xml:space="preserve"> or any potentially contaminated material except where necessary for patient care; </w:t>
      </w:r>
      <w:r w:rsidR="00580F75" w:rsidRPr="00B128FC">
        <w:t>and</w:t>
      </w:r>
    </w:p>
    <w:p w14:paraId="5CA8EEEA" w14:textId="29CF58C4" w:rsidR="00776E5E" w:rsidRPr="00A67704" w:rsidRDefault="00776E5E" w:rsidP="00683430">
      <w:pPr>
        <w:pStyle w:val="ConditionLevel3"/>
      </w:pPr>
      <w:r w:rsidRPr="00A67704">
        <w:t>ensuring persons caring for lesions, wear disposable gloves and wash or disinfect their</w:t>
      </w:r>
      <w:r w:rsidR="00E92D2D" w:rsidRPr="00A67704">
        <w:t xml:space="preserve"> </w:t>
      </w:r>
      <w:r w:rsidRPr="00A67704">
        <w:t>hands</w:t>
      </w:r>
      <w:r w:rsidR="00964AFA">
        <w:t xml:space="preserve"> </w:t>
      </w:r>
      <w:r w:rsidRPr="00A67704">
        <w:t>immediately afterwards; and</w:t>
      </w:r>
    </w:p>
    <w:p w14:paraId="57E27BD2" w14:textId="4658A1A7" w:rsidR="00776E5E" w:rsidRPr="00A67704" w:rsidRDefault="00776E5E" w:rsidP="00683430">
      <w:pPr>
        <w:pStyle w:val="ConditionLevel3"/>
      </w:pPr>
      <w:bookmarkStart w:id="39" w:name="_Ref34207214"/>
      <w:r w:rsidRPr="00A67704">
        <w:lastRenderedPageBreak/>
        <w:t>sealing used dressings and other materials used in caring for the lesion in a primary container (e.g. a press-sealed bag), placing these within a secondary container (e.g. a biohazard bin) provided by the licence holder, and storing the secondary container such that it is inaccessible to children and animals until it is returned to the Clinical trial site;</w:t>
      </w:r>
      <w:bookmarkEnd w:id="39"/>
      <w:r w:rsidRPr="00A67704">
        <w:t xml:space="preserve"> and</w:t>
      </w:r>
    </w:p>
    <w:p w14:paraId="26B507F3" w14:textId="77579A3C" w:rsidR="00776E5E" w:rsidRPr="009329FD" w:rsidRDefault="00776E5E" w:rsidP="00683430">
      <w:pPr>
        <w:pStyle w:val="ConditionLevel3"/>
      </w:pPr>
      <w:bookmarkStart w:id="40" w:name="_Ref34207230"/>
      <w:r w:rsidRPr="00A67704">
        <w:t>returning the secondary container referred to above, and its contents, to the Clinical trial site for disposal</w:t>
      </w:r>
      <w:r w:rsidRPr="009329FD">
        <w:t xml:space="preserve"> as clinical waste</w:t>
      </w:r>
      <w:bookmarkEnd w:id="40"/>
      <w:r w:rsidRPr="009329FD">
        <w:t xml:space="preserve"> during the subsequent follow-up visit; and</w:t>
      </w:r>
    </w:p>
    <w:p w14:paraId="09FEB4E5" w14:textId="77777777" w:rsidR="00776E5E" w:rsidRPr="009329FD" w:rsidRDefault="00776E5E" w:rsidP="00CE5688">
      <w:pPr>
        <w:pStyle w:val="ConditionLevel2"/>
      </w:pPr>
      <w:r w:rsidRPr="009329FD">
        <w:t>they will inform the Clinical trial site as soon as reasonably possible if they suspect that transmission, such as physical contact of a lesion, to another person or to an animal may have occurred.</w:t>
      </w:r>
    </w:p>
    <w:p w14:paraId="0B6E70D6"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Conditions related to the conduct of the dealings</w:t>
      </w:r>
    </w:p>
    <w:p w14:paraId="26EB8BB3" w14:textId="77777777" w:rsidR="00776E5E" w:rsidRPr="009329FD" w:rsidRDefault="00776E5E" w:rsidP="00776E5E">
      <w:pPr>
        <w:pStyle w:val="ConditionLevel1"/>
        <w:keepNext/>
        <w:keepLines/>
        <w:rPr>
          <w:rFonts w:asciiTheme="minorHAnsi" w:hAnsiTheme="minorHAnsi" w:cstheme="minorHAnsi"/>
          <w:szCs w:val="22"/>
        </w:rPr>
      </w:pPr>
      <w:bookmarkStart w:id="41" w:name="_Ref68692197"/>
      <w:bookmarkStart w:id="42" w:name="_Hlk117600990"/>
      <w:r w:rsidRPr="009329FD">
        <w:rPr>
          <w:rFonts w:asciiTheme="minorHAnsi" w:hAnsiTheme="minorHAnsi" w:cstheme="minorHAnsi"/>
          <w:szCs w:val="22"/>
        </w:rPr>
        <w:t xml:space="preserve">Conditions that apply to dealings with GMOs do not apply to Samples </w:t>
      </w:r>
      <w:r w:rsidRPr="008B4ADB">
        <w:rPr>
          <w:rFonts w:asciiTheme="minorHAnsi" w:hAnsiTheme="minorHAnsi" w:cstheme="minorHAnsi"/>
          <w:szCs w:val="22"/>
        </w:rPr>
        <w:t>collected from trial participants</w:t>
      </w:r>
      <w:r w:rsidRPr="009329FD">
        <w:rPr>
          <w:rFonts w:asciiTheme="minorHAnsi" w:hAnsiTheme="minorHAnsi" w:cstheme="minorHAnsi"/>
          <w:szCs w:val="22"/>
        </w:rPr>
        <w:t>, or other materials or waste, that are reasonably expected not to contain the GMO. The licence holder must provide to the Regulator upon request, a written justification for this expectation.</w:t>
      </w:r>
      <w:bookmarkEnd w:id="41"/>
    </w:p>
    <w:p w14:paraId="355B1038" w14:textId="77777777" w:rsidR="00776E5E" w:rsidRPr="009329FD" w:rsidRDefault="00776E5E" w:rsidP="00776E5E">
      <w:pPr>
        <w:pStyle w:val="ConditionLevel1"/>
        <w:keepNext/>
        <w:keepLines/>
        <w:rPr>
          <w:rFonts w:asciiTheme="minorHAnsi" w:hAnsiTheme="minorHAnsi" w:cstheme="minorHAnsi"/>
          <w:szCs w:val="22"/>
        </w:rPr>
      </w:pPr>
      <w:bookmarkStart w:id="43" w:name="_Ref68170519"/>
      <w:bookmarkEnd w:id="42"/>
      <w:r w:rsidRPr="009329FD">
        <w:rPr>
          <w:rFonts w:asciiTheme="minorHAnsi" w:hAnsiTheme="minorHAnsi" w:cstheme="minorHAnsi"/>
          <w:szCs w:val="22"/>
        </w:rPr>
        <w:t>The licence holder must ensure that dealings are only conducted in a manner which:</w:t>
      </w:r>
      <w:bookmarkEnd w:id="43"/>
    </w:p>
    <w:p w14:paraId="018A050C" w14:textId="77777777" w:rsidR="00776E5E" w:rsidRPr="0089627E" w:rsidRDefault="00776E5E" w:rsidP="00637B0B">
      <w:pPr>
        <w:pStyle w:val="ConditionLevel2"/>
        <w:numPr>
          <w:ilvl w:val="0"/>
          <w:numId w:val="37"/>
        </w:numPr>
      </w:pPr>
      <w:r w:rsidRPr="0089627E">
        <w:t>does not compromise the health and safety of people; and</w:t>
      </w:r>
    </w:p>
    <w:p w14:paraId="26F04287" w14:textId="77777777" w:rsidR="00776E5E" w:rsidRPr="009329FD" w:rsidRDefault="00776E5E" w:rsidP="0089627E">
      <w:pPr>
        <w:pStyle w:val="ConditionLevel2"/>
      </w:pPr>
      <w:r w:rsidRPr="0089627E">
        <w:t>minimises the exposure of persons conducting the dealings to the GMO, other than intended exposure</w:t>
      </w:r>
      <w:r w:rsidRPr="009329FD">
        <w:t xml:space="preserve"> of trial participants.</w:t>
      </w:r>
    </w:p>
    <w:p w14:paraId="6A34EC1D"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 xml:space="preserve">Note: The licence holder may achieve this by only engaging or otherwise authorising persons to conduct dealings who are required to adhere to appropriate standards and guidelines. For 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Standards. </w:t>
      </w:r>
    </w:p>
    <w:p w14:paraId="0B530D49" w14:textId="2043C347" w:rsidR="00776E5E" w:rsidRPr="009329FD" w:rsidRDefault="00776E5E" w:rsidP="00776E5E">
      <w:pPr>
        <w:pStyle w:val="ConditionLevel1"/>
        <w:keepNext/>
        <w:keepLines/>
        <w:rPr>
          <w:rFonts w:asciiTheme="minorHAnsi" w:hAnsiTheme="minorHAnsi" w:cstheme="minorHAnsi"/>
          <w:szCs w:val="22"/>
        </w:rPr>
      </w:pPr>
      <w:r w:rsidRPr="009329FD">
        <w:rPr>
          <w:rFonts w:asciiTheme="minorHAnsi" w:hAnsiTheme="minorHAnsi" w:cstheme="minorHAnsi"/>
          <w:szCs w:val="22"/>
        </w:rPr>
        <w:t>The licence holder must ensure that procedures are in place to account for the GMO</w:t>
      </w:r>
      <w:r w:rsidR="00465EAE">
        <w:rPr>
          <w:rFonts w:asciiTheme="minorHAnsi" w:hAnsiTheme="minorHAnsi" w:cstheme="minorHAnsi"/>
          <w:szCs w:val="22"/>
        </w:rPr>
        <w:t xml:space="preserve"> </w:t>
      </w:r>
      <w:r w:rsidRPr="009329FD">
        <w:rPr>
          <w:rFonts w:asciiTheme="minorHAnsi" w:hAnsiTheme="minorHAnsi" w:cstheme="minorHAnsi"/>
          <w:szCs w:val="22"/>
        </w:rPr>
        <w:t>from import to destruction/export, and records must be made available to the Regulator on request.</w:t>
      </w:r>
    </w:p>
    <w:p w14:paraId="0C31652A" w14:textId="77777777" w:rsidR="00776E5E" w:rsidRPr="009329FD" w:rsidRDefault="00776E5E" w:rsidP="00776E5E">
      <w:pPr>
        <w:pStyle w:val="Head2-Subheading"/>
        <w:keepNext w:val="0"/>
        <w:rPr>
          <w:rFonts w:asciiTheme="minorHAnsi" w:hAnsiTheme="minorHAnsi" w:cstheme="minorHAnsi"/>
          <w:szCs w:val="22"/>
        </w:rPr>
      </w:pPr>
      <w:r w:rsidRPr="009329FD">
        <w:rPr>
          <w:rFonts w:asciiTheme="minorHAnsi" w:hAnsiTheme="minorHAnsi" w:cstheme="minorHAnsi"/>
          <w:szCs w:val="22"/>
        </w:rPr>
        <w:t>Work practices at Clinical trial sites</w:t>
      </w:r>
    </w:p>
    <w:p w14:paraId="5E02C636" w14:textId="0014879B"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For the purposes of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_Ref68170519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32</w:t>
      </w:r>
      <w:r w:rsidRPr="009329FD">
        <w:rPr>
          <w:rFonts w:asciiTheme="minorHAnsi" w:hAnsiTheme="minorHAnsi" w:cstheme="minorHAnsi"/>
          <w:szCs w:val="22"/>
        </w:rPr>
        <w:fldChar w:fldCharType="end"/>
      </w:r>
      <w:r w:rsidRPr="009329FD">
        <w:rPr>
          <w:rFonts w:asciiTheme="minorHAnsi" w:hAnsiTheme="minorHAnsi" w:cstheme="minorHAnsi"/>
          <w:szCs w:val="22"/>
        </w:rPr>
        <w:t>, the licence holder must ensure that the work practices and behaviours within a Clinical trial site must include, but are not limited to, the following:</w:t>
      </w:r>
    </w:p>
    <w:p w14:paraId="2B7AEA2C" w14:textId="77777777" w:rsidR="00776E5E" w:rsidRPr="0089627E" w:rsidRDefault="00776E5E" w:rsidP="00637B0B">
      <w:pPr>
        <w:pStyle w:val="ConditionLevel2"/>
        <w:numPr>
          <w:ilvl w:val="0"/>
          <w:numId w:val="39"/>
        </w:numPr>
      </w:pPr>
      <w:r w:rsidRPr="0089627E">
        <w:t>Excluded persons as defined in this licence must not conduct dealings with the GMO. In addition, these persons must not be engaged in the care of the trial participants for at least 7 days after each treatment or any time lesions are present;</w:t>
      </w:r>
    </w:p>
    <w:p w14:paraId="25766AAF" w14:textId="77777777" w:rsidR="00776E5E" w:rsidRPr="0089627E" w:rsidRDefault="00776E5E" w:rsidP="0089627E">
      <w:pPr>
        <w:pStyle w:val="ConditionLevel2"/>
      </w:pPr>
      <w:r w:rsidRPr="0089627E">
        <w:t>persons conducting dealings with the GMOs must wear personal protective equipment (PPE), including gowns, gloves and eye protection;</w:t>
      </w:r>
    </w:p>
    <w:p w14:paraId="4AE7871A" w14:textId="77777777" w:rsidR="00776E5E" w:rsidRPr="0089627E" w:rsidRDefault="00776E5E" w:rsidP="0089627E">
      <w:pPr>
        <w:pStyle w:val="ConditionLevel2"/>
      </w:pPr>
      <w:r w:rsidRPr="0089627E">
        <w:t>any broken skin (e.g. cuts, scratches, dermatitis) of persons conducting dealings not covered by PPE or clothing must be covered with a waterproof dressing;</w:t>
      </w:r>
    </w:p>
    <w:p w14:paraId="2F36CDE2" w14:textId="77777777" w:rsidR="00776E5E" w:rsidRPr="0089627E" w:rsidRDefault="00776E5E" w:rsidP="0089627E">
      <w:pPr>
        <w:pStyle w:val="ConditionLevel2"/>
      </w:pPr>
      <w:r w:rsidRPr="0089627E">
        <w:t>all work surfaces must be decontaminated before and after they have been used for conducting dealings authorised by this licence;</w:t>
      </w:r>
    </w:p>
    <w:p w14:paraId="64851DFB" w14:textId="77777777" w:rsidR="00776E5E" w:rsidRPr="0089627E" w:rsidRDefault="00776E5E" w:rsidP="0089627E">
      <w:pPr>
        <w:pStyle w:val="ConditionLevel2"/>
      </w:pPr>
      <w:r w:rsidRPr="0089627E">
        <w:t xml:space="preserve">equipment used for dealings with the GMOs must be decontaminated after use; </w:t>
      </w:r>
    </w:p>
    <w:p w14:paraId="61DC1FF1" w14:textId="77777777" w:rsidR="00776E5E" w:rsidRPr="0089627E" w:rsidRDefault="00776E5E" w:rsidP="0089627E">
      <w:pPr>
        <w:pStyle w:val="ConditionLevel2"/>
      </w:pPr>
      <w:r w:rsidRPr="0089627E">
        <w:t xml:space="preserve">preparation and administration of the GMO must be conducted by suitably qualified and trained staff; and </w:t>
      </w:r>
    </w:p>
    <w:p w14:paraId="54C240C2" w14:textId="77777777" w:rsidR="00776E5E" w:rsidRPr="0089627E" w:rsidRDefault="00776E5E" w:rsidP="0089627E">
      <w:pPr>
        <w:pStyle w:val="ConditionLevel2"/>
      </w:pPr>
      <w:r w:rsidRPr="0089627E">
        <w:lastRenderedPageBreak/>
        <w:t>the inoculation site must be covered with an occlusive dressing following administration of the GMO.</w:t>
      </w:r>
    </w:p>
    <w:p w14:paraId="3B3B3502" w14:textId="77777777" w:rsidR="00776E5E" w:rsidRPr="009329FD" w:rsidRDefault="00776E5E" w:rsidP="00776E5E">
      <w:pPr>
        <w:pStyle w:val="Head2-Subheading"/>
        <w:keepLines/>
        <w:spacing w:after="120"/>
        <w:rPr>
          <w:rFonts w:asciiTheme="minorHAnsi" w:hAnsiTheme="minorHAnsi" w:cstheme="minorHAnsi"/>
          <w:szCs w:val="22"/>
        </w:rPr>
      </w:pPr>
      <w:r w:rsidRPr="009329FD">
        <w:rPr>
          <w:rFonts w:asciiTheme="minorHAnsi" w:hAnsiTheme="minorHAnsi" w:cstheme="minorHAnsi"/>
          <w:szCs w:val="22"/>
        </w:rPr>
        <w:t>Transport, storage and disposal of the GMOs</w:t>
      </w:r>
    </w:p>
    <w:p w14:paraId="696D6218" w14:textId="3F6B0EF5" w:rsidR="00776E5E" w:rsidRPr="009329FD" w:rsidRDefault="00776E5E" w:rsidP="00776E5E">
      <w:pPr>
        <w:pStyle w:val="ConditionLevel1"/>
        <w:rPr>
          <w:rFonts w:asciiTheme="minorHAnsi" w:hAnsiTheme="minorHAnsi" w:cstheme="minorHAnsi"/>
          <w:szCs w:val="22"/>
        </w:rPr>
      </w:pPr>
      <w:bookmarkStart w:id="44" w:name="_Ref85459727"/>
      <w:r w:rsidRPr="009329FD">
        <w:rPr>
          <w:rFonts w:asciiTheme="minorHAnsi" w:hAnsiTheme="minorHAnsi" w:cstheme="minorHAnsi"/>
          <w:szCs w:val="22"/>
        </w:rPr>
        <w:t xml:space="preserve">The licence holder must ensure that transport of the </w:t>
      </w:r>
      <w:r w:rsidRPr="008B4ADB">
        <w:rPr>
          <w:rFonts w:asciiTheme="minorHAnsi" w:hAnsiTheme="minorHAnsi" w:cstheme="minorHAnsi"/>
          <w:szCs w:val="22"/>
        </w:rPr>
        <w:t>GMOs</w:t>
      </w:r>
      <w:r w:rsidR="00465EAE" w:rsidRPr="008B4ADB">
        <w:rPr>
          <w:rFonts w:asciiTheme="minorHAnsi" w:hAnsiTheme="minorHAnsi" w:cstheme="minorHAnsi"/>
          <w:szCs w:val="22"/>
        </w:rPr>
        <w:t xml:space="preserve"> </w:t>
      </w:r>
      <w:r w:rsidR="008B4ADB" w:rsidRPr="008B4ADB">
        <w:rPr>
          <w:rFonts w:asciiTheme="minorHAnsi" w:hAnsiTheme="minorHAnsi" w:cstheme="minorHAnsi"/>
          <w:szCs w:val="22"/>
        </w:rPr>
        <w:t>is</w:t>
      </w:r>
      <w:r w:rsidR="008B4ADB">
        <w:rPr>
          <w:rFonts w:asciiTheme="minorHAnsi" w:hAnsiTheme="minorHAnsi" w:cstheme="minorHAnsi"/>
          <w:color w:val="0000FF" w:themeColor="accent1"/>
          <w:szCs w:val="22"/>
        </w:rPr>
        <w:t xml:space="preserve"> </w:t>
      </w:r>
      <w:r w:rsidRPr="009329FD">
        <w:rPr>
          <w:rFonts w:asciiTheme="minorHAnsi" w:hAnsiTheme="minorHAnsi" w:cstheme="minorHAnsi"/>
          <w:szCs w:val="22"/>
        </w:rPr>
        <w:t xml:space="preserve">conducted only for the purposes of, or in the course of, another dealing permitted by this licence, for supply in accordance with Condition </w:t>
      </w:r>
      <w:r w:rsidRPr="009329FD">
        <w:rPr>
          <w:rFonts w:asciiTheme="minorHAnsi" w:hAnsiTheme="minorHAnsi" w:cstheme="minorHAnsi"/>
          <w:szCs w:val="22"/>
        </w:rPr>
        <w:fldChar w:fldCharType="begin"/>
      </w:r>
      <w:r w:rsidRPr="009329FD">
        <w:rPr>
          <w:rFonts w:asciiTheme="minorHAnsi" w:hAnsiTheme="minorHAnsi" w:cstheme="minorHAnsi"/>
          <w:szCs w:val="22"/>
        </w:rPr>
        <w:instrText xml:space="preserve"> REF _Ref39233906 \r \h  \* MERGEFORMAT </w:instrText>
      </w:r>
      <w:r w:rsidRPr="009329FD">
        <w:rPr>
          <w:rFonts w:asciiTheme="minorHAnsi" w:hAnsiTheme="minorHAnsi" w:cstheme="minorHAnsi"/>
          <w:szCs w:val="22"/>
        </w:rPr>
      </w:r>
      <w:r w:rsidRPr="009329FD">
        <w:rPr>
          <w:rFonts w:asciiTheme="minorHAnsi" w:hAnsiTheme="minorHAnsi" w:cstheme="minorHAnsi"/>
          <w:szCs w:val="22"/>
        </w:rPr>
        <w:fldChar w:fldCharType="separate"/>
      </w:r>
      <w:r w:rsidR="00146C6B">
        <w:rPr>
          <w:rFonts w:asciiTheme="minorHAnsi" w:hAnsiTheme="minorHAnsi" w:cstheme="minorHAnsi"/>
          <w:szCs w:val="22"/>
        </w:rPr>
        <w:t>12</w:t>
      </w:r>
      <w:r w:rsidRPr="009329FD">
        <w:rPr>
          <w:rFonts w:asciiTheme="minorHAnsi" w:hAnsiTheme="minorHAnsi" w:cstheme="minorHAnsi"/>
          <w:szCs w:val="22"/>
        </w:rPr>
        <w:fldChar w:fldCharType="end"/>
      </w:r>
      <w:r w:rsidRPr="009329FD">
        <w:rPr>
          <w:rFonts w:asciiTheme="minorHAnsi" w:hAnsiTheme="minorHAnsi" w:cstheme="minorHAnsi"/>
          <w:szCs w:val="22"/>
        </w:rPr>
        <w:t>, or for export.</w:t>
      </w:r>
      <w:bookmarkEnd w:id="44"/>
    </w:p>
    <w:p w14:paraId="245920CA" w14:textId="5445A6CD" w:rsidR="00776E5E" w:rsidRPr="00362245" w:rsidRDefault="00776E5E" w:rsidP="00776E5E">
      <w:pPr>
        <w:pStyle w:val="ConditionLevel1"/>
        <w:keepNext/>
        <w:keepLines/>
        <w:rPr>
          <w:rFonts w:asciiTheme="minorHAnsi" w:hAnsiTheme="minorHAnsi" w:cstheme="minorHAnsi"/>
          <w:szCs w:val="22"/>
        </w:rPr>
      </w:pPr>
      <w:bookmarkStart w:id="45" w:name="_Ref105741290"/>
      <w:r w:rsidRPr="00362245">
        <w:rPr>
          <w:rFonts w:asciiTheme="minorHAnsi" w:hAnsiTheme="minorHAnsi" w:cstheme="minorHAnsi"/>
          <w:szCs w:val="22"/>
        </w:rPr>
        <w:t>For the purposes of import or export, and transport between the border and a Clinical trial site</w:t>
      </w:r>
      <w:r w:rsidR="00465EAE" w:rsidRPr="00362245">
        <w:rPr>
          <w:rFonts w:asciiTheme="minorHAnsi" w:hAnsiTheme="minorHAnsi" w:cstheme="minorHAnsi"/>
          <w:szCs w:val="22"/>
        </w:rPr>
        <w:t xml:space="preserve"> or an Analytical facility</w:t>
      </w:r>
      <w:r w:rsidRPr="00362245">
        <w:rPr>
          <w:rFonts w:asciiTheme="minorHAnsi" w:hAnsiTheme="minorHAnsi" w:cstheme="minorHAnsi"/>
          <w:szCs w:val="22"/>
        </w:rPr>
        <w:t>, the licence holder must ensure the GMO</w:t>
      </w:r>
      <w:r w:rsidR="007E3FC8" w:rsidRPr="00362245">
        <w:rPr>
          <w:rFonts w:asciiTheme="minorHAnsi" w:hAnsiTheme="minorHAnsi" w:cstheme="minorHAnsi"/>
          <w:szCs w:val="22"/>
        </w:rPr>
        <w:t>s</w:t>
      </w:r>
      <w:r w:rsidRPr="00362245">
        <w:rPr>
          <w:rFonts w:asciiTheme="minorHAnsi" w:hAnsiTheme="minorHAnsi" w:cstheme="minorHAnsi"/>
          <w:szCs w:val="22"/>
        </w:rPr>
        <w:t xml:space="preserve"> is packaged, labelled, stored and transported consistent with IATA shipping classification UN 3373, Category B.</w:t>
      </w:r>
      <w:bookmarkEnd w:id="45"/>
    </w:p>
    <w:p w14:paraId="0A4BB8B5" w14:textId="15FD9232" w:rsidR="00776E5E" w:rsidRPr="009329FD" w:rsidRDefault="00C40F97" w:rsidP="00776E5E">
      <w:pPr>
        <w:pStyle w:val="ConditionLevel1"/>
        <w:rPr>
          <w:rFonts w:asciiTheme="minorHAnsi" w:hAnsiTheme="minorHAnsi" w:cstheme="minorHAnsi"/>
          <w:szCs w:val="22"/>
        </w:rPr>
      </w:pPr>
      <w:bookmarkStart w:id="46" w:name="_Ref67481196"/>
      <w:r w:rsidRPr="00362245">
        <w:rPr>
          <w:rFonts w:asciiTheme="minorHAnsi" w:hAnsiTheme="minorHAnsi" w:cstheme="minorHAnsi"/>
          <w:szCs w:val="22"/>
        </w:rPr>
        <w:t xml:space="preserve">Unless conducted according to condition </w:t>
      </w:r>
      <w:r w:rsidRPr="00362245">
        <w:rPr>
          <w:rFonts w:asciiTheme="minorHAnsi" w:hAnsiTheme="minorHAnsi" w:cstheme="minorHAnsi"/>
          <w:szCs w:val="22"/>
        </w:rPr>
        <w:fldChar w:fldCharType="begin"/>
      </w:r>
      <w:r w:rsidRPr="00362245">
        <w:rPr>
          <w:rFonts w:asciiTheme="minorHAnsi" w:hAnsiTheme="minorHAnsi" w:cstheme="minorHAnsi"/>
          <w:szCs w:val="22"/>
        </w:rPr>
        <w:instrText xml:space="preserve"> REF _Ref105741290 \r \h  \* MERGEFORMAT </w:instrText>
      </w:r>
      <w:r w:rsidRPr="00362245">
        <w:rPr>
          <w:rFonts w:asciiTheme="minorHAnsi" w:hAnsiTheme="minorHAnsi" w:cstheme="minorHAnsi"/>
          <w:szCs w:val="22"/>
        </w:rPr>
      </w:r>
      <w:r w:rsidRPr="00362245">
        <w:rPr>
          <w:rFonts w:asciiTheme="minorHAnsi" w:hAnsiTheme="minorHAnsi" w:cstheme="minorHAnsi"/>
          <w:szCs w:val="22"/>
        </w:rPr>
        <w:fldChar w:fldCharType="separate"/>
      </w:r>
      <w:r w:rsidR="00146C6B" w:rsidRPr="00362245">
        <w:rPr>
          <w:rFonts w:asciiTheme="minorHAnsi" w:hAnsiTheme="minorHAnsi" w:cstheme="minorHAnsi"/>
          <w:szCs w:val="22"/>
        </w:rPr>
        <w:t>36</w:t>
      </w:r>
      <w:r w:rsidRPr="00362245">
        <w:rPr>
          <w:rFonts w:asciiTheme="minorHAnsi" w:hAnsiTheme="minorHAnsi" w:cstheme="minorHAnsi"/>
          <w:szCs w:val="22"/>
        </w:rPr>
        <w:fldChar w:fldCharType="end"/>
      </w:r>
      <w:r w:rsidRPr="00362245">
        <w:rPr>
          <w:rFonts w:asciiTheme="minorHAnsi" w:hAnsiTheme="minorHAnsi" w:cstheme="minorHAnsi"/>
          <w:szCs w:val="22"/>
        </w:rPr>
        <w:t>, t</w:t>
      </w:r>
      <w:r w:rsidR="00776E5E" w:rsidRPr="00362245">
        <w:rPr>
          <w:rFonts w:asciiTheme="minorHAnsi" w:hAnsiTheme="minorHAnsi" w:cstheme="minorHAnsi"/>
          <w:szCs w:val="22"/>
        </w:rPr>
        <w:t>he licence holder must ensure that transport and storage of the GMOs within the Clinical trial site, transport of Samples</w:t>
      </w:r>
      <w:r w:rsidR="00F33AEC" w:rsidRPr="00362245">
        <w:rPr>
          <w:rFonts w:asciiTheme="minorHAnsi" w:hAnsiTheme="minorHAnsi" w:cstheme="minorHAnsi"/>
          <w:szCs w:val="22"/>
        </w:rPr>
        <w:t xml:space="preserve"> and GMOs</w:t>
      </w:r>
      <w:r w:rsidR="00776E5E" w:rsidRPr="00362245">
        <w:rPr>
          <w:rFonts w:asciiTheme="minorHAnsi" w:hAnsiTheme="minorHAnsi" w:cstheme="minorHAnsi"/>
          <w:szCs w:val="22"/>
        </w:rPr>
        <w:t xml:space="preserve"> to an Analytical </w:t>
      </w:r>
      <w:r w:rsidR="00776E5E" w:rsidRPr="00EC7948">
        <w:rPr>
          <w:rFonts w:asciiTheme="minorHAnsi" w:hAnsiTheme="minorHAnsi" w:cstheme="minorHAnsi"/>
          <w:szCs w:val="22"/>
        </w:rPr>
        <w:t>facility</w:t>
      </w:r>
      <w:r w:rsidR="00776E5E" w:rsidRPr="009329FD">
        <w:rPr>
          <w:rFonts w:asciiTheme="minorHAnsi" w:hAnsiTheme="minorHAnsi" w:cstheme="minorHAnsi"/>
          <w:szCs w:val="22"/>
        </w:rPr>
        <w:t>, follows these sub-conditions:</w:t>
      </w:r>
      <w:bookmarkEnd w:id="46"/>
    </w:p>
    <w:p w14:paraId="15F9AAA2" w14:textId="2FCDBC66" w:rsidR="00776E5E" w:rsidRPr="009329FD" w:rsidRDefault="00776E5E" w:rsidP="00637B0B">
      <w:pPr>
        <w:pStyle w:val="ConditionLevel2"/>
        <w:numPr>
          <w:ilvl w:val="0"/>
          <w:numId w:val="40"/>
        </w:numPr>
      </w:pPr>
      <w:bookmarkStart w:id="47" w:name="_Ref67481198"/>
      <w:r w:rsidRPr="009329FD">
        <w:t>GMO</w:t>
      </w:r>
      <w:r w:rsidR="007E3FC8">
        <w:t>s</w:t>
      </w:r>
      <w:r w:rsidRPr="009329FD">
        <w:t xml:space="preserve"> must be contained within sealed, unbreakable primary and secondary containers, with the outer packaging labelled to indicate at least:</w:t>
      </w:r>
      <w:bookmarkEnd w:id="47"/>
    </w:p>
    <w:p w14:paraId="2613C924" w14:textId="77777777" w:rsidR="00776E5E" w:rsidRPr="00E92D2D" w:rsidRDefault="00776E5E" w:rsidP="00637B0B">
      <w:pPr>
        <w:pStyle w:val="ConditionLevel3"/>
        <w:numPr>
          <w:ilvl w:val="4"/>
          <w:numId w:val="50"/>
        </w:numPr>
      </w:pPr>
      <w:r w:rsidRPr="00E92D2D">
        <w:t>that it contains GMOs; and</w:t>
      </w:r>
    </w:p>
    <w:p w14:paraId="60183E12" w14:textId="75201F01" w:rsidR="00776E5E" w:rsidRPr="00E92D2D" w:rsidRDefault="00411FDF" w:rsidP="00683430">
      <w:pPr>
        <w:pStyle w:val="ConditionLevel3"/>
      </w:pPr>
      <w:r w:rsidRPr="003E3B70">
        <w:t>t</w:t>
      </w:r>
      <w:r w:rsidR="00776E5E" w:rsidRPr="00E92D2D">
        <w:t>hat it contains biohazardous material as designated by a biohazard label; and</w:t>
      </w:r>
    </w:p>
    <w:p w14:paraId="1D122A22" w14:textId="670D50E6" w:rsidR="00776E5E" w:rsidRPr="00E92D2D" w:rsidRDefault="0089627E" w:rsidP="00683430">
      <w:pPr>
        <w:pStyle w:val="ConditionLevel3"/>
      </w:pPr>
      <w:bookmarkStart w:id="48" w:name="_Ref67481205"/>
      <w:r w:rsidRPr="00E92D2D">
        <w:t>t</w:t>
      </w:r>
      <w:r w:rsidR="00776E5E" w:rsidRPr="00E92D2D">
        <w:t>he contact details for the licence holder; and</w:t>
      </w:r>
      <w:bookmarkEnd w:id="48"/>
    </w:p>
    <w:p w14:paraId="5CE71BEA" w14:textId="02C156FF" w:rsidR="00776E5E" w:rsidRPr="009329FD" w:rsidRDefault="00776E5E" w:rsidP="00683430">
      <w:pPr>
        <w:pStyle w:val="ConditionLevel3"/>
      </w:pPr>
      <w:bookmarkStart w:id="49" w:name="_Ref67481213"/>
      <w:r w:rsidRPr="00E92D2D">
        <w:t>instructions</w:t>
      </w:r>
      <w:r w:rsidRPr="0089627E">
        <w:t xml:space="preserve"> to notify</w:t>
      </w:r>
      <w:r w:rsidRPr="009329FD">
        <w:t xml:space="preserve"> the licence holder in case of loss or spill of the GMOs; and</w:t>
      </w:r>
      <w:bookmarkEnd w:id="49"/>
      <w:r w:rsidRPr="009329FD">
        <w:t xml:space="preserve"> </w:t>
      </w:r>
    </w:p>
    <w:p w14:paraId="2926B760" w14:textId="77777777" w:rsidR="00776E5E" w:rsidRPr="009329FD" w:rsidRDefault="00776E5E" w:rsidP="00CE5688">
      <w:pPr>
        <w:pStyle w:val="ConditionLevel2"/>
      </w:pPr>
      <w:r w:rsidRPr="009329FD">
        <w:t>the external surface of the primary and secondary container must be decontaminated prior to and after transport; and</w:t>
      </w:r>
    </w:p>
    <w:p w14:paraId="4D55AFC5" w14:textId="4EE0BD01" w:rsidR="00776E5E" w:rsidRPr="009329FD" w:rsidRDefault="00776E5E" w:rsidP="00CE5688">
      <w:pPr>
        <w:pStyle w:val="ConditionLevel2"/>
      </w:pPr>
      <w:bookmarkStart w:id="50" w:name="_Ref67481220"/>
      <w:r w:rsidRPr="009329FD">
        <w:t>procedures must be in place to ensure that GMOs</w:t>
      </w:r>
      <w:r w:rsidR="00411FDF">
        <w:t xml:space="preserve"> </w:t>
      </w:r>
      <w:r w:rsidRPr="009329FD">
        <w:t>are accounted for and that a loss of GMOs during transport or storage or failure of delivery can be detected; and</w:t>
      </w:r>
      <w:bookmarkEnd w:id="50"/>
    </w:p>
    <w:p w14:paraId="6B4506DC" w14:textId="0A50D089" w:rsidR="00776E5E" w:rsidRPr="009329FD" w:rsidRDefault="00776E5E" w:rsidP="00CE5688">
      <w:pPr>
        <w:pStyle w:val="ConditionLevel2"/>
      </w:pPr>
      <w:r w:rsidRPr="009329FD">
        <w:t xml:space="preserve">access to the GMOs is restricted to authorised persons for whom Condition </w:t>
      </w:r>
      <w:r w:rsidRPr="009329FD">
        <w:fldChar w:fldCharType="begin"/>
      </w:r>
      <w:r w:rsidRPr="009329FD">
        <w:instrText xml:space="preserve"> REF _Ref36205282 \r \h  \* MERGEFORMAT </w:instrText>
      </w:r>
      <w:r w:rsidRPr="009329FD">
        <w:fldChar w:fldCharType="separate"/>
      </w:r>
      <w:r w:rsidR="00146C6B">
        <w:t>18</w:t>
      </w:r>
      <w:r w:rsidRPr="009329FD">
        <w:fldChar w:fldCharType="end"/>
      </w:r>
      <w:r w:rsidRPr="009329FD">
        <w:t xml:space="preserve"> has been met (i.e. the GMOs are within a locked unit or an area which has restricted access). This includes situations where containers are left for collection in a holding area, or left unattended prior to decontamination; and </w:t>
      </w:r>
    </w:p>
    <w:p w14:paraId="52250E25"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All stored GMOs remain the responsibility of the licence holder.</w:t>
      </w:r>
    </w:p>
    <w:p w14:paraId="729C94C1" w14:textId="50059C32" w:rsidR="00776E5E" w:rsidRPr="009329FD" w:rsidRDefault="00776E5E" w:rsidP="00CE5688">
      <w:pPr>
        <w:pStyle w:val="ConditionLevel2"/>
      </w:pPr>
      <w:r w:rsidRPr="009329FD">
        <w:t>if the GMO is being transported or stored with a coolant (e.g. dry ice, liquid nitrogen or any other coolant) which will release a gas, a mechanism to allow the escape of the gas must be included. If water ice is used as a coolant then the outer packaging should be constructed so as to prevent any leakage. All containers must be able to withstand the temperatures to which they will be subjected; and</w:t>
      </w:r>
    </w:p>
    <w:p w14:paraId="7C039EDB" w14:textId="77777777" w:rsidR="00776E5E" w:rsidRPr="009329FD" w:rsidRDefault="00776E5E" w:rsidP="00776E5E">
      <w:pPr>
        <w:pStyle w:val="Notes"/>
        <w:ind w:left="596"/>
        <w:rPr>
          <w:rFonts w:asciiTheme="minorHAnsi" w:hAnsiTheme="minorHAnsi" w:cstheme="minorHAnsi"/>
          <w:szCs w:val="22"/>
        </w:rPr>
      </w:pPr>
      <w:r w:rsidRPr="009329FD">
        <w:rPr>
          <w:rFonts w:asciiTheme="minorHAnsi" w:hAnsiTheme="minorHAnsi" w:cstheme="minorHAnsi"/>
          <w:szCs w:val="22"/>
        </w:rPr>
        <w:t>Note: When transporting and storing with coolants, it is preferable for coolants to be used outside of the secondary container.</w:t>
      </w:r>
    </w:p>
    <w:p w14:paraId="31F22362" w14:textId="0246092D" w:rsidR="00776E5E" w:rsidRPr="009329FD" w:rsidRDefault="00776E5E" w:rsidP="00CE5688">
      <w:pPr>
        <w:pStyle w:val="ConditionLevel2"/>
      </w:pPr>
      <w:bookmarkStart w:id="51" w:name="_Ref69134953"/>
      <w:r w:rsidRPr="009329FD">
        <w:t>a consolidated record of all GMOs being stored under this condition is maintained and made available to the Regulator upon request</w:t>
      </w:r>
      <w:r w:rsidR="009C5007">
        <w:t>; and</w:t>
      </w:r>
      <w:bookmarkEnd w:id="51"/>
    </w:p>
    <w:p w14:paraId="314428C4" w14:textId="54F1DD47" w:rsidR="00776E5E" w:rsidRPr="009329FD" w:rsidRDefault="009C5007" w:rsidP="00CE5688">
      <w:pPr>
        <w:pStyle w:val="ConditionLevel2"/>
      </w:pPr>
      <w:r>
        <w:t>f</w:t>
      </w:r>
      <w:r w:rsidR="00776E5E" w:rsidRPr="009329FD">
        <w:t xml:space="preserve">or the purposes of transport entirely within a building, and the GMOs are accompanied by authorised persons for whom Condition </w:t>
      </w:r>
      <w:r w:rsidR="00776E5E" w:rsidRPr="009329FD">
        <w:fldChar w:fldCharType="begin"/>
      </w:r>
      <w:r w:rsidR="00776E5E" w:rsidRPr="009329FD">
        <w:instrText xml:space="preserve"> REF _Ref36205282 \r \h  \* MERGEFORMAT </w:instrText>
      </w:r>
      <w:r w:rsidR="00776E5E" w:rsidRPr="009329FD">
        <w:fldChar w:fldCharType="separate"/>
      </w:r>
      <w:r w:rsidR="00146C6B">
        <w:t>18</w:t>
      </w:r>
      <w:r w:rsidR="00776E5E" w:rsidRPr="009329FD">
        <w:fldChar w:fldCharType="end"/>
      </w:r>
      <w:r w:rsidR="00776E5E" w:rsidRPr="009329FD">
        <w:t xml:space="preserve"> has been met, Conditions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_Ref67481198 \r \h  \* MERGEFORMAT </w:instrText>
      </w:r>
      <w:r w:rsidR="00776E5E" w:rsidRPr="009329FD">
        <w:fldChar w:fldCharType="separate"/>
      </w:r>
      <w:r w:rsidR="00146C6B">
        <w:t>(a)</w:t>
      </w:r>
      <w:r w:rsidR="00776E5E" w:rsidRPr="009329FD">
        <w:fldChar w:fldCharType="end"/>
      </w:r>
      <w:r w:rsidR="00776E5E" w:rsidRPr="009329FD">
        <w:fldChar w:fldCharType="begin"/>
      </w:r>
      <w:r w:rsidR="00776E5E" w:rsidRPr="009329FD">
        <w:instrText xml:space="preserve"> REF _Ref67481205 \r \h  \* MERGEFORMAT </w:instrText>
      </w:r>
      <w:r w:rsidR="00776E5E" w:rsidRPr="009329FD">
        <w:fldChar w:fldCharType="separate"/>
      </w:r>
      <w:r w:rsidR="00146C6B">
        <w:t>iii)</w:t>
      </w:r>
      <w:r w:rsidR="00776E5E" w:rsidRPr="009329FD">
        <w:fldChar w:fldCharType="end"/>
      </w:r>
      <w:r w:rsidR="00776E5E" w:rsidRPr="009329FD">
        <w:t xml:space="preserve">,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_Ref67481198 \r \h  \* MERGEFORMAT </w:instrText>
      </w:r>
      <w:r w:rsidR="00776E5E" w:rsidRPr="009329FD">
        <w:fldChar w:fldCharType="separate"/>
      </w:r>
      <w:r w:rsidR="00146C6B">
        <w:t>(a)</w:t>
      </w:r>
      <w:r w:rsidR="00776E5E" w:rsidRPr="009329FD">
        <w:fldChar w:fldCharType="end"/>
      </w:r>
      <w:r w:rsidR="00776E5E" w:rsidRPr="009329FD">
        <w:fldChar w:fldCharType="begin"/>
      </w:r>
      <w:r w:rsidR="00776E5E" w:rsidRPr="009329FD">
        <w:instrText xml:space="preserve"> REF _Ref67481213 \r \h  \* MERGEFORMAT </w:instrText>
      </w:r>
      <w:r w:rsidR="00776E5E" w:rsidRPr="009329FD">
        <w:fldChar w:fldCharType="separate"/>
      </w:r>
      <w:r w:rsidR="00146C6B">
        <w:t>iv)</w:t>
      </w:r>
      <w:r w:rsidR="00776E5E" w:rsidRPr="009329FD">
        <w:fldChar w:fldCharType="end"/>
      </w:r>
      <w:r w:rsidR="00776E5E" w:rsidRPr="009329FD">
        <w:t xml:space="preserve"> and </w:t>
      </w:r>
      <w:r w:rsidR="00776E5E" w:rsidRPr="009329FD">
        <w:fldChar w:fldCharType="begin"/>
      </w:r>
      <w:r w:rsidR="00776E5E" w:rsidRPr="009329FD">
        <w:instrText xml:space="preserve"> REF _Ref67481196 \r \h  \* MERGEFORMAT </w:instrText>
      </w:r>
      <w:r w:rsidR="00776E5E" w:rsidRPr="009329FD">
        <w:fldChar w:fldCharType="separate"/>
      </w:r>
      <w:r w:rsidR="00146C6B">
        <w:t>37</w:t>
      </w:r>
      <w:r w:rsidR="00776E5E" w:rsidRPr="009329FD">
        <w:fldChar w:fldCharType="end"/>
      </w:r>
      <w:r w:rsidR="00776E5E" w:rsidRPr="009329FD">
        <w:fldChar w:fldCharType="begin"/>
      </w:r>
      <w:r w:rsidR="00776E5E" w:rsidRPr="009329FD">
        <w:instrText xml:space="preserve"> REF _Ref67481220 \r \h  \* MERGEFORMAT </w:instrText>
      </w:r>
      <w:r w:rsidR="00776E5E" w:rsidRPr="009329FD">
        <w:fldChar w:fldCharType="separate"/>
      </w:r>
      <w:r w:rsidR="00146C6B">
        <w:t>(c)</w:t>
      </w:r>
      <w:r w:rsidR="00776E5E" w:rsidRPr="009329FD">
        <w:fldChar w:fldCharType="end"/>
      </w:r>
      <w:r w:rsidR="00776E5E" w:rsidRPr="009329FD">
        <w:t xml:space="preserve"> do not apply.</w:t>
      </w:r>
    </w:p>
    <w:p w14:paraId="1EDCA998" w14:textId="1C6C5E98" w:rsidR="00776E5E" w:rsidRPr="009329FD" w:rsidRDefault="00776E5E" w:rsidP="00776E5E">
      <w:pPr>
        <w:pStyle w:val="ConditionLevel1"/>
        <w:rPr>
          <w:rFonts w:asciiTheme="minorHAnsi" w:hAnsiTheme="minorHAnsi" w:cstheme="minorHAnsi"/>
          <w:szCs w:val="22"/>
        </w:rPr>
      </w:pPr>
      <w:bookmarkStart w:id="52" w:name="_Ref68102470"/>
      <w:r w:rsidRPr="009329FD">
        <w:rPr>
          <w:rFonts w:asciiTheme="minorHAnsi" w:hAnsiTheme="minorHAnsi" w:cstheme="minorHAnsi"/>
          <w:szCs w:val="22"/>
        </w:rPr>
        <w:t>The licence holder must ensure that all GMOs</w:t>
      </w:r>
      <w:r w:rsidR="00411FDF" w:rsidRPr="00411FDF">
        <w:rPr>
          <w:rFonts w:asciiTheme="minorHAnsi" w:hAnsiTheme="minorHAnsi" w:cstheme="minorHAnsi"/>
          <w:color w:val="0000FF" w:themeColor="accent1"/>
          <w:szCs w:val="22"/>
        </w:rPr>
        <w:t xml:space="preserve">, </w:t>
      </w:r>
      <w:r w:rsidRPr="009329FD">
        <w:rPr>
          <w:rFonts w:asciiTheme="minorHAnsi" w:hAnsiTheme="minorHAnsi" w:cstheme="minorHAnsi"/>
          <w:szCs w:val="22"/>
        </w:rPr>
        <w:t>and waste reasonably expected to contain the GMOs are Decontaminated:</w:t>
      </w:r>
      <w:bookmarkEnd w:id="52"/>
    </w:p>
    <w:p w14:paraId="1262DD26" w14:textId="77777777" w:rsidR="00776E5E" w:rsidRPr="0089627E" w:rsidRDefault="00776E5E" w:rsidP="00637B0B">
      <w:pPr>
        <w:pStyle w:val="ConditionLevel2"/>
        <w:numPr>
          <w:ilvl w:val="0"/>
          <w:numId w:val="41"/>
        </w:numPr>
      </w:pPr>
      <w:r w:rsidRPr="0089627E">
        <w:t>prior to disposal, unless the method of disposal is also a method of Decontamination; and</w:t>
      </w:r>
    </w:p>
    <w:p w14:paraId="75CAC5BB" w14:textId="57825049" w:rsidR="00776E5E" w:rsidRPr="0089627E" w:rsidRDefault="00776E5E" w:rsidP="0089627E">
      <w:pPr>
        <w:pStyle w:val="ConditionLevel2"/>
      </w:pPr>
      <w:r w:rsidRPr="0089627E">
        <w:lastRenderedPageBreak/>
        <w:t>before or upon suspension, cancellation or surrender of the licence, unless covered by another authorisation under the Act, or exported; and</w:t>
      </w:r>
    </w:p>
    <w:p w14:paraId="7F108958" w14:textId="5B42ADD2" w:rsidR="00776E5E" w:rsidRPr="009329FD" w:rsidRDefault="00776E5E" w:rsidP="0089627E">
      <w:pPr>
        <w:pStyle w:val="ConditionLevel2"/>
      </w:pPr>
      <w:r w:rsidRPr="0089627E">
        <w:t>by autoclaving</w:t>
      </w:r>
      <w:r w:rsidRPr="009329FD">
        <w:t>, chemical treatment or high-temperature incineration.</w:t>
      </w:r>
    </w:p>
    <w:p w14:paraId="38720342" w14:textId="0475A1D3" w:rsidR="00776E5E" w:rsidRPr="009329FD" w:rsidRDefault="00776E5E" w:rsidP="00776E5E">
      <w:pPr>
        <w:pStyle w:val="ConditionLevel1"/>
        <w:rPr>
          <w:rFonts w:asciiTheme="minorHAnsi" w:hAnsiTheme="minorHAnsi" w:cstheme="minorHAnsi"/>
          <w:szCs w:val="22"/>
        </w:rPr>
      </w:pPr>
      <w:bookmarkStart w:id="53" w:name="_Ref69131457"/>
      <w:r w:rsidRPr="009329FD">
        <w:rPr>
          <w:rFonts w:asciiTheme="minorHAnsi" w:hAnsiTheme="minorHAnsi" w:cstheme="minorHAnsi"/>
          <w:szCs w:val="22"/>
        </w:rPr>
        <w:t>Where transport is conducted by External service providers for the purpose of destruction, the licence holder must ensure that the GMO</w:t>
      </w:r>
      <w:r w:rsidR="00411FDF">
        <w:rPr>
          <w:rFonts w:asciiTheme="minorHAnsi" w:hAnsiTheme="minorHAnsi" w:cstheme="minorHAnsi"/>
          <w:szCs w:val="22"/>
        </w:rPr>
        <w:t xml:space="preserve">, </w:t>
      </w:r>
      <w:r w:rsidRPr="009329FD">
        <w:rPr>
          <w:rFonts w:asciiTheme="minorHAnsi" w:hAnsiTheme="minorHAnsi" w:cstheme="minorHAnsi"/>
          <w:szCs w:val="22"/>
        </w:rPr>
        <w:t>or waste reasonably expected to contain the GMO, enters the clinical waste stream for decontamination via autoclaving or high-temperature incineration.</w:t>
      </w:r>
      <w:bookmarkEnd w:id="53"/>
    </w:p>
    <w:p w14:paraId="08F3D26C" w14:textId="77777777" w:rsidR="00776E5E" w:rsidRPr="009329FD" w:rsidRDefault="00776E5E" w:rsidP="00776E5E">
      <w:pPr>
        <w:pStyle w:val="Notes"/>
        <w:rPr>
          <w:rFonts w:asciiTheme="minorHAnsi" w:hAnsiTheme="minorHAnsi" w:cstheme="minorHAnsi"/>
        </w:rPr>
      </w:pPr>
      <w:r w:rsidRPr="009329FD">
        <w:rPr>
          <w:rFonts w:asciiTheme="minorHAnsi" w:hAnsiTheme="minorHAnsi" w:cstheme="minorHAnsi"/>
        </w:rPr>
        <w:t>Note: In the event of a spill during transport by an External service provider, compliance with relevant State or Territory legislation and regulations to manage clinical or biohazardous spills is sufficient.</w:t>
      </w:r>
    </w:p>
    <w:p w14:paraId="0CDC2BBD" w14:textId="77777777" w:rsidR="00776E5E" w:rsidRPr="009329FD" w:rsidRDefault="00776E5E" w:rsidP="00776E5E">
      <w:pPr>
        <w:pStyle w:val="Head2-Subheading"/>
        <w:spacing w:after="120"/>
        <w:rPr>
          <w:rFonts w:asciiTheme="minorHAnsi" w:hAnsiTheme="minorHAnsi" w:cstheme="minorHAnsi"/>
          <w:szCs w:val="22"/>
        </w:rPr>
      </w:pPr>
      <w:r w:rsidRPr="009329FD">
        <w:rPr>
          <w:rFonts w:asciiTheme="minorHAnsi" w:hAnsiTheme="minorHAnsi" w:cstheme="minorHAnsi"/>
          <w:szCs w:val="22"/>
        </w:rPr>
        <w:t>Contingency plans</w:t>
      </w:r>
    </w:p>
    <w:p w14:paraId="7586B578" w14:textId="77777777" w:rsidR="00776E5E" w:rsidRPr="009329FD" w:rsidRDefault="00776E5E" w:rsidP="00776E5E">
      <w:pPr>
        <w:pStyle w:val="ConditionLevel1"/>
        <w:rPr>
          <w:rFonts w:asciiTheme="minorHAnsi" w:hAnsiTheme="minorHAnsi" w:cstheme="minorHAnsi"/>
          <w:szCs w:val="22"/>
        </w:rPr>
      </w:pPr>
      <w:r w:rsidRPr="009329FD">
        <w:rPr>
          <w:rFonts w:asciiTheme="minorHAnsi" w:hAnsiTheme="minorHAnsi" w:cstheme="minorHAnsi"/>
          <w:szCs w:val="22"/>
        </w:rPr>
        <w:t xml:space="preserve">The licence holder must ensure that any person (other than a trial participant) exposed to the GMOs is offered prompt medical attention. The clinician must be provided with any relevant information about the GMO, including advice on monitoring for symptoms and hygiene practices to minimise the risk of the spread of the GMO. </w:t>
      </w:r>
    </w:p>
    <w:p w14:paraId="4BECA531" w14:textId="77777777" w:rsidR="00776E5E" w:rsidRPr="009329FD" w:rsidRDefault="00776E5E" w:rsidP="00776E5E">
      <w:pPr>
        <w:pStyle w:val="ConditionLevel1"/>
        <w:rPr>
          <w:rFonts w:asciiTheme="minorHAnsi" w:hAnsiTheme="minorHAnsi" w:cstheme="minorHAnsi"/>
          <w:szCs w:val="22"/>
        </w:rPr>
      </w:pPr>
      <w:bookmarkStart w:id="54" w:name="_Ref303693278"/>
      <w:r w:rsidRPr="009329FD">
        <w:rPr>
          <w:rFonts w:asciiTheme="minorHAnsi" w:hAnsiTheme="minorHAnsi" w:cstheme="minorHAnsi"/>
          <w:szCs w:val="22"/>
        </w:rPr>
        <w:t>If there is a spill or an unintentional release of the GMOs at a Clinical trial site, the following measures must be implemented:</w:t>
      </w:r>
      <w:bookmarkEnd w:id="54"/>
    </w:p>
    <w:p w14:paraId="508A3885" w14:textId="77777777" w:rsidR="00776E5E" w:rsidRPr="0089627E" w:rsidRDefault="00776E5E" w:rsidP="00637B0B">
      <w:pPr>
        <w:pStyle w:val="ConditionLevel2"/>
        <w:numPr>
          <w:ilvl w:val="0"/>
          <w:numId w:val="42"/>
        </w:numPr>
      </w:pPr>
      <w:r w:rsidRPr="0089627E">
        <w:t>the GMOs must be contained to prevent further dispersal; and</w:t>
      </w:r>
    </w:p>
    <w:p w14:paraId="61A7197C" w14:textId="77777777" w:rsidR="00776E5E" w:rsidRPr="0089627E" w:rsidRDefault="00776E5E" w:rsidP="0089627E">
      <w:pPr>
        <w:pStyle w:val="ConditionLevel2"/>
      </w:pPr>
      <w:r w:rsidRPr="0089627E">
        <w:t>persons cleaning up the GMO must wear protective clothing; and</w:t>
      </w:r>
    </w:p>
    <w:p w14:paraId="62899BB6" w14:textId="77777777" w:rsidR="00776E5E" w:rsidRPr="0089627E" w:rsidRDefault="00776E5E" w:rsidP="0089627E">
      <w:pPr>
        <w:pStyle w:val="ConditionLevel2"/>
      </w:pPr>
      <w:r w:rsidRPr="0089627E">
        <w:t>the exposed area must be decontaminated with an appropriate chemical disinfectant effective against the GMOs, such as sodium hypochlorite (0.5-10%), isopropyl alcohol (50%) or ethanol (70%); and</w:t>
      </w:r>
    </w:p>
    <w:p w14:paraId="54278403" w14:textId="77777777" w:rsidR="00776E5E" w:rsidRPr="0089627E" w:rsidRDefault="00776E5E" w:rsidP="0089627E">
      <w:pPr>
        <w:pStyle w:val="ConditionLevel2"/>
      </w:pPr>
      <w:bookmarkStart w:id="55" w:name="_Ref33447111"/>
      <w:r w:rsidRPr="0089627E">
        <w:t>any material used to clean up the spill or personal protective clothing worn during clean-up of the spill must be decontaminated; and</w:t>
      </w:r>
      <w:bookmarkEnd w:id="55"/>
    </w:p>
    <w:p w14:paraId="0B003A57" w14:textId="77777777" w:rsidR="00776E5E" w:rsidRPr="009329FD" w:rsidRDefault="00776E5E" w:rsidP="0089627E">
      <w:pPr>
        <w:pStyle w:val="ConditionLevel2"/>
      </w:pPr>
      <w:r w:rsidRPr="0089627E">
        <w:t>the licence holder</w:t>
      </w:r>
      <w:r w:rsidRPr="009329FD">
        <w:t xml:space="preserve"> must be notified as soon as reasonably possible.</w:t>
      </w:r>
    </w:p>
    <w:p w14:paraId="22CAC784" w14:textId="77777777" w:rsidR="00776E5E" w:rsidRPr="009329FD" w:rsidRDefault="00776E5E" w:rsidP="00061626">
      <w:pPr>
        <w:pStyle w:val="Style2"/>
        <w:keepLines/>
        <w:numPr>
          <w:ilvl w:val="1"/>
          <w:numId w:val="21"/>
        </w:numPr>
        <w:tabs>
          <w:tab w:val="num" w:pos="2667"/>
        </w:tabs>
        <w:rPr>
          <w:rFonts w:asciiTheme="minorHAnsi" w:hAnsiTheme="minorHAnsi" w:cstheme="minorHAnsi"/>
        </w:rPr>
      </w:pPr>
      <w:r w:rsidRPr="009329FD">
        <w:rPr>
          <w:rFonts w:asciiTheme="minorHAnsi" w:hAnsiTheme="minorHAnsi" w:cstheme="minorHAnsi"/>
        </w:rPr>
        <w:t>Reporting and Documentation</w:t>
      </w:r>
    </w:p>
    <w:p w14:paraId="5854D75D" w14:textId="5DC2D910" w:rsidR="00776E5E" w:rsidRPr="00B128FC" w:rsidRDefault="00776E5E" w:rsidP="00776E5E">
      <w:pPr>
        <w:pStyle w:val="Notes"/>
        <w:rPr>
          <w:rFonts w:asciiTheme="minorHAnsi" w:hAnsiTheme="minorHAnsi" w:cstheme="minorHAnsi"/>
          <w:szCs w:val="22"/>
        </w:rPr>
      </w:pPr>
      <w:r w:rsidRPr="009329FD">
        <w:rPr>
          <w:rFonts w:asciiTheme="minorHAnsi" w:hAnsiTheme="minorHAnsi" w:cstheme="minorHAnsi"/>
        </w:rPr>
        <w:t xml:space="preserve">Note: The following licence conditions are imposed to demonstrate compliance with other conditions and facilitate monitoring of compliance by staff of the OGTR. Notices and reports may be emailed to </w:t>
      </w:r>
      <w:hyperlink r:id="rId15" w:history="1">
        <w:r w:rsidRPr="00B128FC">
          <w:rPr>
            <w:rFonts w:asciiTheme="minorHAnsi" w:hAnsiTheme="minorHAnsi" w:cstheme="minorHAnsi"/>
          </w:rPr>
          <w:t>OGTR.M&amp;C@health.gov.au</w:t>
        </w:r>
      </w:hyperlink>
      <w:r w:rsidRPr="00B128FC">
        <w:rPr>
          <w:rFonts w:asciiTheme="minorHAnsi" w:hAnsiTheme="minorHAnsi" w:cstheme="minorHAnsi"/>
        </w:rPr>
        <w:t>. A summary of notification and reporting requirements is provided at</w:t>
      </w:r>
      <w:r w:rsidRPr="00B128FC">
        <w:rPr>
          <w:rFonts w:asciiTheme="minorHAnsi" w:hAnsiTheme="minorHAnsi" w:cstheme="minorHAnsi"/>
          <w:szCs w:val="22"/>
        </w:rPr>
        <w:t xml:space="preserve"> </w:t>
      </w:r>
      <w:r w:rsidRPr="00B128FC">
        <w:rPr>
          <w:rFonts w:asciiTheme="minorHAnsi" w:hAnsiTheme="minorHAnsi" w:cstheme="minorHAnsi"/>
          <w:b/>
          <w:szCs w:val="22"/>
        </w:rPr>
        <w:t>Attachment B</w:t>
      </w:r>
      <w:r w:rsidRPr="00B128FC">
        <w:rPr>
          <w:rFonts w:asciiTheme="minorHAnsi" w:hAnsiTheme="minorHAnsi" w:cstheme="minorHAnsi"/>
          <w:szCs w:val="22"/>
        </w:rPr>
        <w:t>.</w:t>
      </w:r>
    </w:p>
    <w:p w14:paraId="1D1BA1F3" w14:textId="12532DE5" w:rsidR="00F1609A" w:rsidRPr="00B128FC" w:rsidRDefault="00F1609A" w:rsidP="00F1609A">
      <w:pPr>
        <w:pStyle w:val="ConditionLevel1"/>
      </w:pPr>
      <w:bookmarkStart w:id="56" w:name="_Ref113270699"/>
      <w:bookmarkStart w:id="57" w:name="_Ref67494947"/>
      <w:bookmarkStart w:id="58" w:name="_Ref78467287"/>
      <w:bookmarkStart w:id="59" w:name="_Ref46839386"/>
      <w:r w:rsidRPr="00B128FC">
        <w:t xml:space="preserve">At least 14 days prior to first administering the GMO, the licence holder must provide to the Regulator a written methodology to reliably detect the GMO, or the presence of the genetic modifications described in this licence in a person. The detection method must be capable of differentiating the GMO from the strain(s) of </w:t>
      </w:r>
      <w:r w:rsidR="00273076" w:rsidRPr="00B128FC">
        <w:t xml:space="preserve">monkeypox </w:t>
      </w:r>
      <w:r w:rsidRPr="00B128FC">
        <w:t>virus currently circulating in Australia.</w:t>
      </w:r>
      <w:bookmarkEnd w:id="56"/>
    </w:p>
    <w:p w14:paraId="49D6DE68" w14:textId="32F4955B" w:rsidR="00776E5E" w:rsidRPr="009329FD" w:rsidRDefault="00776E5E" w:rsidP="00776E5E">
      <w:pPr>
        <w:pStyle w:val="ConditionLevel1"/>
        <w:rPr>
          <w:rFonts w:asciiTheme="minorHAnsi" w:hAnsiTheme="minorHAnsi" w:cstheme="minorHAnsi"/>
          <w:szCs w:val="22"/>
        </w:rPr>
      </w:pPr>
      <w:bookmarkStart w:id="60" w:name="_Ref114053858"/>
      <w:r w:rsidRPr="009329FD">
        <w:rPr>
          <w:rFonts w:asciiTheme="minorHAnsi" w:hAnsiTheme="minorHAnsi" w:cstheme="minorHAnsi"/>
          <w:szCs w:val="22"/>
        </w:rPr>
        <w:t>At least 14 days prior to first administering the GMO at each Clinical trial site, or a timeframe agreed to in writing by the Regulator, the licence holder must provide the Regulator with a Compliance Management Plan for that Clinical trial site, specifying:</w:t>
      </w:r>
      <w:bookmarkEnd w:id="57"/>
      <w:bookmarkEnd w:id="58"/>
      <w:bookmarkEnd w:id="60"/>
    </w:p>
    <w:p w14:paraId="531F0A88" w14:textId="77777777" w:rsidR="00776E5E" w:rsidRPr="0089627E" w:rsidRDefault="00776E5E" w:rsidP="00637B0B">
      <w:pPr>
        <w:pStyle w:val="ConditionLevel2"/>
        <w:numPr>
          <w:ilvl w:val="0"/>
          <w:numId w:val="43"/>
        </w:numPr>
      </w:pPr>
      <w:bookmarkStart w:id="61" w:name="_Ref67560094"/>
      <w:r w:rsidRPr="0089627E">
        <w:t>the name, address and description of the Clinical trial site, including any associated Pharmacies/</w:t>
      </w:r>
      <w:r w:rsidRPr="0089627E" w:rsidDel="000912BD">
        <w:t xml:space="preserve"> </w:t>
      </w:r>
      <w:r w:rsidRPr="0089627E">
        <w:t>Analytical facilities;</w:t>
      </w:r>
      <w:bookmarkEnd w:id="61"/>
    </w:p>
    <w:p w14:paraId="68E3D992" w14:textId="77777777" w:rsidR="00776E5E" w:rsidRPr="0089627E" w:rsidRDefault="00776E5E" w:rsidP="0089627E">
      <w:pPr>
        <w:pStyle w:val="ConditionLevel2"/>
      </w:pPr>
      <w:r w:rsidRPr="0089627E">
        <w:t>the key persons responsible for the management of the trial at the site;</w:t>
      </w:r>
    </w:p>
    <w:p w14:paraId="081EB1E6" w14:textId="77777777" w:rsidR="00776E5E" w:rsidRPr="0089627E" w:rsidRDefault="00776E5E" w:rsidP="0089627E">
      <w:pPr>
        <w:pStyle w:val="ConditionLevel2"/>
      </w:pPr>
      <w:r w:rsidRPr="0089627E">
        <w:t>that the Institutional Biosafety Committee (IBC) associated with the site (if any) has been notified of the trial and have been consulted regarding site specific procedures;</w:t>
      </w:r>
    </w:p>
    <w:p w14:paraId="1C9B81B3" w14:textId="14EFDD2D" w:rsidR="00776E5E" w:rsidRPr="0089627E" w:rsidRDefault="00776E5E" w:rsidP="0089627E">
      <w:pPr>
        <w:pStyle w:val="ConditionLevel2"/>
      </w:pPr>
      <w:r w:rsidRPr="0089627E">
        <w:lastRenderedPageBreak/>
        <w:t xml:space="preserve">the proposed reporting structure for the trial at the site and how the reporting structure enables the licence holder to become aware of any self-reported incidents for the purposes of Condition </w:t>
      </w:r>
      <w:r w:rsidRPr="0089627E">
        <w:fldChar w:fldCharType="begin"/>
      </w:r>
      <w:r w:rsidRPr="0089627E">
        <w:instrText xml:space="preserve"> REF _Ref67494737 \r \h  \* MERGEFORMAT </w:instrText>
      </w:r>
      <w:r w:rsidRPr="0089627E">
        <w:fldChar w:fldCharType="separate"/>
      </w:r>
      <w:r w:rsidR="00146C6B">
        <w:t>45</w:t>
      </w:r>
      <w:r w:rsidRPr="0089627E">
        <w:fldChar w:fldCharType="end"/>
      </w:r>
      <w:r w:rsidRPr="0089627E">
        <w:t>;</w:t>
      </w:r>
    </w:p>
    <w:p w14:paraId="14CB6BE6" w14:textId="77777777" w:rsidR="00776E5E" w:rsidRPr="0089627E" w:rsidRDefault="00776E5E" w:rsidP="0089627E">
      <w:pPr>
        <w:pStyle w:val="ConditionLevel2"/>
      </w:pPr>
      <w:r w:rsidRPr="0089627E">
        <w:t>details of how the persons covered by the licence (for that type of dealing) will be informed of licence conditions applicable to them and how they will be trained to safely conduct the dealings;</w:t>
      </w:r>
    </w:p>
    <w:p w14:paraId="5AF70F0D" w14:textId="77777777" w:rsidR="00776E5E" w:rsidRPr="0089627E" w:rsidRDefault="00776E5E" w:rsidP="0089627E">
      <w:pPr>
        <w:pStyle w:val="ConditionLevel2"/>
      </w:pPr>
      <w:r w:rsidRPr="0089627E">
        <w:t>the person(s) or class of persons administering the GMO;</w:t>
      </w:r>
    </w:p>
    <w:p w14:paraId="53093DEA" w14:textId="77777777" w:rsidR="00776E5E" w:rsidRPr="0089627E" w:rsidRDefault="00776E5E" w:rsidP="0089627E">
      <w:pPr>
        <w:pStyle w:val="ConditionLevel2"/>
      </w:pPr>
      <w:r w:rsidRPr="0089627E">
        <w:t>where, within the site, the GMO is expected to be administered; and</w:t>
      </w:r>
    </w:p>
    <w:p w14:paraId="24990BD5" w14:textId="77777777" w:rsidR="00776E5E" w:rsidRPr="009329FD" w:rsidRDefault="00776E5E" w:rsidP="0089627E">
      <w:pPr>
        <w:pStyle w:val="ConditionLevel2"/>
      </w:pPr>
      <w:r w:rsidRPr="0089627E">
        <w:t>the expected date</w:t>
      </w:r>
      <w:r w:rsidRPr="009329FD">
        <w:t xml:space="preserve"> of first administration</w:t>
      </w:r>
      <w:r>
        <w:t>.</w:t>
      </w:r>
    </w:p>
    <w:p w14:paraId="1E67AB58" w14:textId="77777777" w:rsidR="00776E5E" w:rsidRPr="00B128FC" w:rsidRDefault="00776E5E" w:rsidP="00776E5E">
      <w:pPr>
        <w:pStyle w:val="Notes"/>
        <w:rPr>
          <w:rFonts w:asciiTheme="minorHAnsi" w:hAnsiTheme="minorHAnsi" w:cstheme="minorHAnsi"/>
          <w:szCs w:val="22"/>
        </w:rPr>
      </w:pPr>
      <w:r w:rsidRPr="009329FD">
        <w:rPr>
          <w:rFonts w:asciiTheme="minorHAnsi" w:hAnsiTheme="minorHAnsi" w:cstheme="minorHAnsi"/>
          <w:szCs w:val="22"/>
        </w:rPr>
        <w:t xml:space="preserve">Note: For the purpose of finding out whether the Act has been complied with, an OGTR inspector may, if entry is at a reasonable time, enter a facility occupied by the licence holder or a person covered by the licence and </w:t>
      </w:r>
      <w:r w:rsidRPr="00B128FC">
        <w:rPr>
          <w:rFonts w:asciiTheme="minorHAnsi" w:hAnsiTheme="minorHAnsi" w:cstheme="minorHAnsi"/>
          <w:szCs w:val="22"/>
        </w:rPr>
        <w:t>exercise monitoring powers.</w:t>
      </w:r>
    </w:p>
    <w:p w14:paraId="1E34E00C" w14:textId="76CB1F1C" w:rsidR="006569CC" w:rsidRPr="00B128FC" w:rsidRDefault="006569CC" w:rsidP="006569CC">
      <w:pPr>
        <w:pStyle w:val="ConditionLevel1"/>
        <w:rPr>
          <w:rFonts w:asciiTheme="minorHAnsi" w:eastAsiaTheme="minorHAnsi" w:hAnsiTheme="minorHAnsi" w:cstheme="minorHAnsi"/>
          <w:lang w:eastAsia="en-US"/>
        </w:rPr>
      </w:pPr>
      <w:bookmarkStart w:id="62" w:name="_Ref67495543"/>
      <w:r w:rsidRPr="00B128FC">
        <w:rPr>
          <w:rFonts w:asciiTheme="minorHAnsi" w:eastAsiaTheme="minorHAnsi" w:hAnsiTheme="minorHAnsi" w:cstheme="minorHAnsi"/>
          <w:lang w:eastAsia="en-US"/>
        </w:rPr>
        <w:t xml:space="preserve">For each clinical trial site, the licence holder must notify the Regulator, in writing, </w:t>
      </w:r>
      <w:r w:rsidR="00D468CF" w:rsidRPr="00B128FC">
        <w:rPr>
          <w:rFonts w:asciiTheme="minorHAnsi" w:eastAsiaTheme="minorHAnsi" w:hAnsiTheme="minorHAnsi" w:cstheme="minorHAnsi"/>
          <w:lang w:eastAsia="en-US"/>
        </w:rPr>
        <w:t>of the end of the clinical trial</w:t>
      </w:r>
      <w:r w:rsidRPr="00B128FC">
        <w:rPr>
          <w:rFonts w:asciiTheme="minorHAnsi" w:eastAsiaTheme="minorHAnsi" w:hAnsiTheme="minorHAnsi" w:cstheme="minorHAnsi"/>
          <w:lang w:eastAsia="en-US"/>
        </w:rPr>
        <w:t xml:space="preserve">, no </w:t>
      </w:r>
      <w:r w:rsidR="001D0BD8" w:rsidRPr="00B128FC">
        <w:rPr>
          <w:rFonts w:asciiTheme="minorHAnsi" w:eastAsiaTheme="minorHAnsi" w:hAnsiTheme="minorHAnsi" w:cstheme="minorHAnsi"/>
          <w:lang w:eastAsia="en-US"/>
        </w:rPr>
        <w:t>later</w:t>
      </w:r>
      <w:r w:rsidRPr="00B128FC">
        <w:rPr>
          <w:rFonts w:asciiTheme="minorHAnsi" w:eastAsiaTheme="minorHAnsi" w:hAnsiTheme="minorHAnsi" w:cstheme="minorHAnsi"/>
          <w:lang w:eastAsia="en-US"/>
        </w:rPr>
        <w:t xml:space="preserve"> than 30 days after</w:t>
      </w:r>
      <w:r w:rsidR="00D468CF" w:rsidRPr="00B128FC">
        <w:rPr>
          <w:rFonts w:asciiTheme="minorHAnsi" w:eastAsiaTheme="minorHAnsi" w:hAnsiTheme="minorHAnsi" w:cstheme="minorHAnsi"/>
          <w:lang w:eastAsia="en-US"/>
        </w:rPr>
        <w:t>:</w:t>
      </w:r>
    </w:p>
    <w:p w14:paraId="0891F247" w14:textId="7AFA7AB3" w:rsidR="006569CC" w:rsidRPr="00B128FC" w:rsidRDefault="006569CC" w:rsidP="00637B0B">
      <w:pPr>
        <w:pStyle w:val="ConditionLevel2"/>
        <w:numPr>
          <w:ilvl w:val="0"/>
          <w:numId w:val="51"/>
        </w:numPr>
      </w:pPr>
      <w:r w:rsidRPr="00B128FC">
        <w:t xml:space="preserve">the final dose being administered; or </w:t>
      </w:r>
    </w:p>
    <w:p w14:paraId="620838E0" w14:textId="77777777" w:rsidR="006569CC" w:rsidRPr="00B128FC" w:rsidRDefault="006569CC" w:rsidP="00683430">
      <w:pPr>
        <w:pStyle w:val="ConditionLevel2"/>
        <w:rPr>
          <w:rFonts w:eastAsiaTheme="minorHAnsi"/>
          <w:lang w:eastAsia="en-US"/>
        </w:rPr>
      </w:pPr>
      <w:r w:rsidRPr="00B128FC">
        <w:t>the decision</w:t>
      </w:r>
      <w:r w:rsidRPr="00B128FC">
        <w:rPr>
          <w:rFonts w:eastAsiaTheme="minorHAnsi"/>
          <w:lang w:eastAsia="en-US"/>
        </w:rPr>
        <w:t xml:space="preserve"> that no further participants will be treated at that site.</w:t>
      </w:r>
    </w:p>
    <w:p w14:paraId="4BA1A124" w14:textId="77777777" w:rsidR="00776E5E" w:rsidRPr="009329FD" w:rsidRDefault="00776E5E" w:rsidP="00776E5E">
      <w:pPr>
        <w:pStyle w:val="ConditionLevel1"/>
        <w:rPr>
          <w:rFonts w:asciiTheme="minorHAnsi" w:hAnsiTheme="minorHAnsi" w:cstheme="minorHAnsi"/>
          <w:szCs w:val="22"/>
        </w:rPr>
      </w:pPr>
      <w:bookmarkStart w:id="63" w:name="_Ref67494737"/>
      <w:bookmarkEnd w:id="62"/>
      <w:r w:rsidRPr="009329FD">
        <w:rPr>
          <w:rFonts w:asciiTheme="minorHAnsi" w:hAnsiTheme="minorHAnsi" w:cstheme="minorHAnsi"/>
          <w:szCs w:val="22"/>
        </w:rPr>
        <w:t>The licence holder must inform the Regulator as soon as reasonably possible:</w:t>
      </w:r>
      <w:bookmarkEnd w:id="63"/>
    </w:p>
    <w:p w14:paraId="12AFCD61" w14:textId="77777777" w:rsidR="00776E5E" w:rsidRPr="009329FD" w:rsidRDefault="00776E5E" w:rsidP="00637B0B">
      <w:pPr>
        <w:pStyle w:val="ConditionLevel2"/>
        <w:numPr>
          <w:ilvl w:val="0"/>
          <w:numId w:val="44"/>
        </w:numPr>
      </w:pPr>
      <w:bookmarkStart w:id="64" w:name="_Ref67496687"/>
      <w:bookmarkStart w:id="65" w:name="_Ref67494739"/>
      <w:r w:rsidRPr="009329FD">
        <w:t>in the event of a trial participant experiencing a Serious adverse event which may be related to the GMO;</w:t>
      </w:r>
      <w:bookmarkEnd w:id="64"/>
    </w:p>
    <w:p w14:paraId="7D66B9E8" w14:textId="77777777" w:rsidR="00776E5E" w:rsidRPr="009329FD" w:rsidRDefault="00776E5E" w:rsidP="008B0B4F">
      <w:pPr>
        <w:pStyle w:val="ConditionLevel2"/>
      </w:pPr>
      <w:r w:rsidRPr="009329FD">
        <w:t>if they are notified of, or otherwise become aware of, a loss or spill of the GMO;</w:t>
      </w:r>
      <w:bookmarkEnd w:id="65"/>
      <w:r w:rsidRPr="009329FD">
        <w:t xml:space="preserve"> </w:t>
      </w:r>
    </w:p>
    <w:p w14:paraId="68F6F7E8" w14:textId="77777777" w:rsidR="00776E5E" w:rsidRPr="009329FD" w:rsidRDefault="00776E5E" w:rsidP="008B0B4F">
      <w:pPr>
        <w:pStyle w:val="ConditionLevel2"/>
      </w:pPr>
      <w:bookmarkStart w:id="66" w:name="_Ref67494741"/>
      <w:r w:rsidRPr="009329FD">
        <w:t>if they are notified, or otherwise become aware of the exposure of a person other than a trial participant</w:t>
      </w:r>
      <w:r>
        <w:t xml:space="preserve"> </w:t>
      </w:r>
      <w:r w:rsidRPr="009329FD">
        <w:t>or animals, to the GMO; and</w:t>
      </w:r>
      <w:bookmarkEnd w:id="66"/>
    </w:p>
    <w:p w14:paraId="65917E95" w14:textId="77777777" w:rsidR="00776E5E" w:rsidRPr="009329FD" w:rsidRDefault="00776E5E" w:rsidP="008B0B4F">
      <w:pPr>
        <w:pStyle w:val="ConditionLevel2"/>
      </w:pPr>
      <w:bookmarkStart w:id="67" w:name="_Ref67558449"/>
      <w:r w:rsidRPr="009329FD">
        <w:t>if they become aware that a trial participant has not followed the procedures described in the instructions provided by the licence holder.</w:t>
      </w:r>
      <w:bookmarkEnd w:id="67"/>
    </w:p>
    <w:p w14:paraId="19B20B46" w14:textId="77777777" w:rsidR="00776E5E" w:rsidRPr="009329FD" w:rsidRDefault="00776E5E" w:rsidP="00776E5E">
      <w:pPr>
        <w:pStyle w:val="ConditionLevel1"/>
        <w:rPr>
          <w:rFonts w:asciiTheme="minorHAnsi" w:hAnsiTheme="minorHAnsi" w:cstheme="minorHAnsi"/>
          <w:szCs w:val="22"/>
        </w:rPr>
      </w:pPr>
      <w:bookmarkStart w:id="68" w:name="_Ref67496897"/>
      <w:r w:rsidRPr="009329FD">
        <w:rPr>
          <w:rFonts w:asciiTheme="minorHAnsi" w:hAnsiTheme="minorHAnsi" w:cstheme="minorHAnsi"/>
          <w:szCs w:val="22"/>
        </w:rPr>
        <w:t>Upon request from the Regulator, the licence holder must provide any signed records or documentation collected under a condition of this licence, within a time period stipulated by the Regulator.</w:t>
      </w:r>
      <w:bookmarkEnd w:id="59"/>
      <w:bookmarkEnd w:id="68"/>
    </w:p>
    <w:p w14:paraId="5E673A8B" w14:textId="77777777" w:rsidR="00776E5E" w:rsidRPr="009329FD" w:rsidRDefault="00776E5E" w:rsidP="00776E5E">
      <w:pPr>
        <w:spacing w:before="0" w:after="0"/>
        <w:rPr>
          <w:rFonts w:asciiTheme="minorHAnsi" w:hAnsiTheme="minorHAnsi" w:cstheme="minorHAnsi"/>
          <w:szCs w:val="22"/>
        </w:rPr>
      </w:pPr>
      <w:r w:rsidRPr="009329FD">
        <w:rPr>
          <w:rFonts w:asciiTheme="minorHAnsi" w:hAnsiTheme="minorHAnsi" w:cstheme="minorHAnsi"/>
          <w:szCs w:val="22"/>
        </w:rPr>
        <w:br w:type="page"/>
      </w:r>
    </w:p>
    <w:p w14:paraId="393DD697" w14:textId="77777777" w:rsidR="00776E5E" w:rsidRPr="009329FD" w:rsidRDefault="00776E5E" w:rsidP="00776E5E">
      <w:pPr>
        <w:rPr>
          <w:rFonts w:asciiTheme="minorHAnsi" w:hAnsiTheme="minorHAnsi" w:cstheme="minorHAnsi"/>
          <w:szCs w:val="22"/>
        </w:rPr>
        <w:sectPr w:rsidR="00776E5E" w:rsidRPr="009329FD" w:rsidSect="00753C0D">
          <w:headerReference w:type="first" r:id="rId16"/>
          <w:footerReference w:type="first" r:id="rId17"/>
          <w:pgSz w:w="11906" w:h="16838" w:code="9"/>
          <w:pgMar w:top="1247" w:right="1134" w:bottom="1247" w:left="1247" w:header="680" w:footer="656" w:gutter="0"/>
          <w:cols w:space="708"/>
          <w:docGrid w:linePitch="326"/>
        </w:sectPr>
      </w:pPr>
    </w:p>
    <w:p w14:paraId="145E2E82" w14:textId="77777777" w:rsidR="00776E5E" w:rsidRPr="009329FD" w:rsidRDefault="00776E5E" w:rsidP="00776E5E">
      <w:pPr>
        <w:tabs>
          <w:tab w:val="num" w:pos="851"/>
        </w:tabs>
        <w:outlineLvl w:val="1"/>
        <w:rPr>
          <w:rFonts w:asciiTheme="minorHAnsi" w:hAnsiTheme="minorHAnsi" w:cstheme="minorHAnsi"/>
          <w:b/>
          <w:bCs/>
          <w:sz w:val="28"/>
          <w:szCs w:val="28"/>
        </w:rPr>
      </w:pPr>
      <w:r w:rsidRPr="009329FD">
        <w:rPr>
          <w:rFonts w:asciiTheme="minorHAnsi" w:hAnsiTheme="minorHAnsi" w:cstheme="minorHAnsi"/>
          <w:b/>
          <w:bCs/>
          <w:sz w:val="28"/>
          <w:szCs w:val="28"/>
        </w:rPr>
        <w:lastRenderedPageBreak/>
        <w:t>Attachment A</w:t>
      </w:r>
    </w:p>
    <w:p w14:paraId="7C2AE7EC" w14:textId="77777777" w:rsidR="00776E5E" w:rsidRPr="009329FD" w:rsidRDefault="00776E5E" w:rsidP="00776E5E">
      <w:pPr>
        <w:tabs>
          <w:tab w:val="left" w:pos="90"/>
          <w:tab w:val="left" w:pos="2040"/>
          <w:tab w:val="left" w:pos="4975"/>
          <w:tab w:val="left" w:pos="6812"/>
        </w:tabs>
        <w:rPr>
          <w:rFonts w:asciiTheme="minorHAnsi" w:hAnsiTheme="minorHAnsi" w:cstheme="minorHAnsi"/>
          <w:b/>
          <w:bCs/>
          <w:szCs w:val="22"/>
        </w:rPr>
      </w:pPr>
      <w:r w:rsidRPr="009329FD">
        <w:rPr>
          <w:rFonts w:asciiTheme="minorHAnsi" w:hAnsiTheme="minorHAnsi" w:cstheme="minorHAnsi"/>
          <w:b/>
          <w:bCs/>
          <w:szCs w:val="22"/>
        </w:rPr>
        <w:t>DIR No: 192</w:t>
      </w:r>
    </w:p>
    <w:p w14:paraId="15103981" w14:textId="20CD0338" w:rsidR="00776E5E" w:rsidRPr="009329FD" w:rsidRDefault="00776E5E" w:rsidP="00776E5E">
      <w:pPr>
        <w:tabs>
          <w:tab w:val="left" w:pos="2835"/>
        </w:tabs>
        <w:ind w:left="2835" w:hanging="2835"/>
        <w:rPr>
          <w:rFonts w:asciiTheme="minorHAnsi" w:hAnsiTheme="minorHAnsi" w:cstheme="minorHAnsi"/>
          <w:szCs w:val="22"/>
        </w:rPr>
      </w:pPr>
      <w:r w:rsidRPr="009329FD">
        <w:rPr>
          <w:rFonts w:asciiTheme="minorHAnsi" w:hAnsiTheme="minorHAnsi" w:cstheme="minorHAnsi"/>
          <w:b/>
          <w:bCs/>
          <w:szCs w:val="22"/>
          <w:u w:val="single"/>
        </w:rPr>
        <w:t>Title</w:t>
      </w:r>
      <w:r w:rsidRPr="009329FD">
        <w:rPr>
          <w:rFonts w:asciiTheme="minorHAnsi" w:hAnsiTheme="minorHAnsi" w:cstheme="minorHAnsi"/>
          <w:b/>
          <w:bCs/>
          <w:szCs w:val="22"/>
        </w:rPr>
        <w:t>:</w:t>
      </w:r>
      <w:r w:rsidRPr="009329FD">
        <w:rPr>
          <w:rFonts w:asciiTheme="minorHAnsi" w:hAnsiTheme="minorHAnsi" w:cstheme="minorHAnsi"/>
          <w:szCs w:val="22"/>
        </w:rPr>
        <w:tab/>
        <w:t xml:space="preserve">Clinical trial of a genetically modified (GM) chimeric </w:t>
      </w:r>
      <w:r w:rsidR="00273076">
        <w:rPr>
          <w:rFonts w:asciiTheme="minorHAnsi" w:hAnsiTheme="minorHAnsi" w:cstheme="minorHAnsi"/>
          <w:szCs w:val="22"/>
        </w:rPr>
        <w:t>o</w:t>
      </w:r>
      <w:r w:rsidR="00273076" w:rsidRPr="009329FD">
        <w:rPr>
          <w:rFonts w:asciiTheme="minorHAnsi" w:hAnsiTheme="minorHAnsi" w:cstheme="minorHAnsi"/>
          <w:szCs w:val="22"/>
        </w:rPr>
        <w:t xml:space="preserve">rthopoxvirus </w:t>
      </w:r>
      <w:r w:rsidRPr="009329FD">
        <w:rPr>
          <w:rFonts w:asciiTheme="minorHAnsi" w:hAnsiTheme="minorHAnsi" w:cstheme="minorHAnsi"/>
          <w:szCs w:val="22"/>
        </w:rPr>
        <w:t>(CF33-hNIS) as a cancer treatment</w:t>
      </w:r>
    </w:p>
    <w:p w14:paraId="2A7ACB94" w14:textId="77777777" w:rsidR="00776E5E" w:rsidRPr="009329FD" w:rsidRDefault="00776E5E" w:rsidP="00776E5E">
      <w:pPr>
        <w:tabs>
          <w:tab w:val="left" w:pos="2835"/>
        </w:tabs>
        <w:ind w:left="2835" w:hanging="2835"/>
        <w:rPr>
          <w:rFonts w:asciiTheme="minorHAnsi" w:hAnsiTheme="minorHAnsi" w:cstheme="minorHAnsi"/>
          <w:bCs/>
          <w:szCs w:val="22"/>
        </w:rPr>
      </w:pPr>
    </w:p>
    <w:p w14:paraId="43E0ABB5" w14:textId="77777777" w:rsidR="00776E5E" w:rsidRPr="009329FD" w:rsidRDefault="00776E5E" w:rsidP="00776E5E">
      <w:pPr>
        <w:ind w:left="2835" w:hanging="2835"/>
        <w:rPr>
          <w:rFonts w:asciiTheme="minorHAnsi" w:hAnsiTheme="minorHAnsi" w:cstheme="minorHAnsi"/>
          <w:b/>
          <w:bCs/>
          <w:szCs w:val="22"/>
          <w:u w:val="single"/>
        </w:rPr>
      </w:pPr>
      <w:r w:rsidRPr="009329FD">
        <w:rPr>
          <w:rFonts w:asciiTheme="minorHAnsi" w:hAnsiTheme="minorHAnsi" w:cstheme="minorHAnsi"/>
          <w:b/>
          <w:bCs/>
          <w:szCs w:val="22"/>
          <w:u w:val="single"/>
        </w:rPr>
        <w:t>Organisation Details</w:t>
      </w:r>
    </w:p>
    <w:p w14:paraId="1D280869"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bCs/>
          <w:szCs w:val="22"/>
        </w:rPr>
        <w:t>Postal address:</w:t>
      </w:r>
      <w:r w:rsidRPr="009329FD">
        <w:rPr>
          <w:rFonts w:asciiTheme="minorHAnsi" w:hAnsiTheme="minorHAnsi" w:cstheme="minorHAnsi"/>
          <w:szCs w:val="22"/>
        </w:rPr>
        <w:tab/>
        <w:t>Medpace Australia Pty Ltd</w:t>
      </w:r>
    </w:p>
    <w:p w14:paraId="23D76CD4"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Office B0804, Level 8 Como Tower</w:t>
      </w:r>
    </w:p>
    <w:p w14:paraId="1A76BBD6"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644 Chapel Street</w:t>
      </w:r>
    </w:p>
    <w:p w14:paraId="5810CAC5"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r w:rsidRPr="009329FD">
        <w:rPr>
          <w:rFonts w:asciiTheme="minorHAnsi" w:hAnsiTheme="minorHAnsi" w:cstheme="minorHAnsi"/>
          <w:szCs w:val="22"/>
        </w:rPr>
        <w:tab/>
        <w:t>South Yarra</w:t>
      </w:r>
    </w:p>
    <w:p w14:paraId="173FD317" w14:textId="77777777" w:rsidR="00776E5E" w:rsidRPr="009329FD" w:rsidRDefault="00776E5E" w:rsidP="00776E5E">
      <w:pPr>
        <w:tabs>
          <w:tab w:val="left" w:pos="2835"/>
        </w:tabs>
        <w:spacing w:before="0" w:after="0"/>
        <w:ind w:left="2835" w:firstLine="29"/>
        <w:rPr>
          <w:rFonts w:asciiTheme="minorHAnsi" w:hAnsiTheme="minorHAnsi" w:cstheme="minorHAnsi"/>
          <w:szCs w:val="22"/>
        </w:rPr>
      </w:pPr>
      <w:r w:rsidRPr="009329FD">
        <w:rPr>
          <w:rFonts w:asciiTheme="minorHAnsi" w:hAnsiTheme="minorHAnsi" w:cstheme="minorHAnsi"/>
          <w:szCs w:val="22"/>
        </w:rPr>
        <w:t>Victoria, 3141</w:t>
      </w:r>
    </w:p>
    <w:p w14:paraId="0691E5F0" w14:textId="77777777" w:rsidR="00776E5E" w:rsidRPr="009329FD" w:rsidRDefault="00776E5E" w:rsidP="00776E5E">
      <w:pPr>
        <w:tabs>
          <w:tab w:val="left" w:pos="2835"/>
        </w:tabs>
        <w:spacing w:before="0" w:after="0"/>
        <w:ind w:left="2835" w:hanging="2835"/>
        <w:rPr>
          <w:rFonts w:asciiTheme="minorHAnsi" w:hAnsiTheme="minorHAnsi" w:cstheme="minorHAnsi"/>
          <w:szCs w:val="22"/>
        </w:rPr>
      </w:pPr>
    </w:p>
    <w:p w14:paraId="262ECDBA" w14:textId="77777777" w:rsidR="00776E5E" w:rsidRPr="009329FD" w:rsidRDefault="00776E5E" w:rsidP="00776E5E">
      <w:pPr>
        <w:tabs>
          <w:tab w:val="left" w:pos="2835"/>
        </w:tabs>
        <w:ind w:left="2835" w:hanging="2835"/>
        <w:rPr>
          <w:rFonts w:asciiTheme="minorHAnsi" w:hAnsiTheme="minorHAnsi" w:cstheme="minorHAnsi"/>
          <w:szCs w:val="22"/>
        </w:rPr>
      </w:pPr>
      <w:r w:rsidRPr="009329FD">
        <w:rPr>
          <w:rFonts w:asciiTheme="minorHAnsi" w:hAnsiTheme="minorHAnsi" w:cstheme="minorHAnsi"/>
          <w:bCs/>
          <w:szCs w:val="22"/>
        </w:rPr>
        <w:t>Phone No:</w:t>
      </w:r>
      <w:r w:rsidRPr="009329FD">
        <w:rPr>
          <w:rFonts w:asciiTheme="minorHAnsi" w:hAnsiTheme="minorHAnsi" w:cstheme="minorHAnsi"/>
          <w:b/>
          <w:bCs/>
          <w:szCs w:val="22"/>
        </w:rPr>
        <w:tab/>
      </w:r>
      <w:r w:rsidRPr="009329FD">
        <w:rPr>
          <w:rFonts w:asciiTheme="minorHAnsi" w:hAnsiTheme="minorHAnsi" w:cstheme="minorHAnsi"/>
          <w:szCs w:val="22"/>
        </w:rPr>
        <w:t>(03)</w:t>
      </w:r>
      <w:r w:rsidRPr="009329FD">
        <w:rPr>
          <w:rFonts w:asciiTheme="minorHAnsi" w:hAnsiTheme="minorHAnsi" w:cstheme="minorHAnsi"/>
          <w:bCs/>
          <w:szCs w:val="22"/>
        </w:rPr>
        <w:t xml:space="preserve"> 9092 5500</w:t>
      </w:r>
    </w:p>
    <w:p w14:paraId="6C97327B" w14:textId="77777777" w:rsidR="00776E5E" w:rsidRPr="009329FD" w:rsidRDefault="00776E5E" w:rsidP="00776E5E">
      <w:pPr>
        <w:tabs>
          <w:tab w:val="left" w:pos="2835"/>
        </w:tabs>
        <w:ind w:left="2835" w:hanging="2835"/>
        <w:rPr>
          <w:rFonts w:asciiTheme="minorHAnsi" w:hAnsiTheme="minorHAnsi" w:cstheme="minorHAnsi"/>
          <w:b/>
          <w:szCs w:val="22"/>
          <w:u w:val="single"/>
        </w:rPr>
      </w:pPr>
    </w:p>
    <w:p w14:paraId="7F7897AF" w14:textId="77777777" w:rsidR="00776E5E" w:rsidRPr="009329FD" w:rsidRDefault="00776E5E" w:rsidP="00776E5E">
      <w:pPr>
        <w:tabs>
          <w:tab w:val="left" w:pos="2835"/>
        </w:tabs>
        <w:ind w:left="2835" w:hanging="2835"/>
        <w:rPr>
          <w:rFonts w:asciiTheme="minorHAnsi" w:hAnsiTheme="minorHAnsi" w:cstheme="minorHAnsi"/>
          <w:b/>
          <w:szCs w:val="22"/>
          <w:u w:val="single"/>
        </w:rPr>
      </w:pPr>
      <w:r w:rsidRPr="009329FD">
        <w:rPr>
          <w:rFonts w:asciiTheme="minorHAnsi" w:hAnsiTheme="minorHAnsi" w:cstheme="minorHAnsi"/>
          <w:b/>
          <w:szCs w:val="22"/>
          <w:u w:val="single"/>
        </w:rPr>
        <w:t>GMO Description</w:t>
      </w:r>
    </w:p>
    <w:p w14:paraId="50601048" w14:textId="77777777" w:rsidR="00776E5E" w:rsidRPr="009329FD" w:rsidRDefault="00776E5E" w:rsidP="00776E5E">
      <w:pPr>
        <w:tabs>
          <w:tab w:val="left" w:pos="0"/>
        </w:tabs>
        <w:rPr>
          <w:rFonts w:asciiTheme="minorHAnsi" w:hAnsiTheme="minorHAnsi" w:cstheme="minorHAnsi"/>
          <w:b/>
          <w:bCs/>
          <w:szCs w:val="22"/>
        </w:rPr>
      </w:pPr>
      <w:r w:rsidRPr="009329FD">
        <w:rPr>
          <w:rFonts w:asciiTheme="minorHAnsi" w:hAnsiTheme="minorHAnsi" w:cstheme="minorHAnsi"/>
          <w:b/>
          <w:bCs/>
          <w:szCs w:val="22"/>
        </w:rPr>
        <w:t>GMOs covered by this licence:</w:t>
      </w:r>
    </w:p>
    <w:p w14:paraId="105D6FCD" w14:textId="1848AD51" w:rsidR="00776E5E" w:rsidRPr="009329FD" w:rsidRDefault="00776E5E" w:rsidP="00776E5E">
      <w:pPr>
        <w:tabs>
          <w:tab w:val="left" w:pos="90"/>
        </w:tabs>
        <w:rPr>
          <w:rFonts w:asciiTheme="minorHAnsi" w:hAnsiTheme="minorHAnsi" w:cstheme="minorHAnsi"/>
          <w:iCs/>
          <w:szCs w:val="22"/>
        </w:rPr>
      </w:pPr>
      <w:r w:rsidRPr="009329FD">
        <w:rPr>
          <w:rFonts w:asciiTheme="minorHAnsi" w:hAnsiTheme="minorHAnsi" w:cstheme="minorHAnsi"/>
          <w:szCs w:val="22"/>
        </w:rPr>
        <w:t xml:space="preserve">Chimeric </w:t>
      </w:r>
      <w:r w:rsidR="00273076">
        <w:rPr>
          <w:rFonts w:asciiTheme="minorHAnsi" w:hAnsiTheme="minorHAnsi" w:cstheme="minorHAnsi"/>
          <w:szCs w:val="22"/>
        </w:rPr>
        <w:t>o</w:t>
      </w:r>
      <w:r w:rsidR="00273076" w:rsidRPr="009329FD">
        <w:rPr>
          <w:rFonts w:asciiTheme="minorHAnsi" w:hAnsiTheme="minorHAnsi" w:cstheme="minorHAnsi"/>
          <w:szCs w:val="22"/>
        </w:rPr>
        <w:t xml:space="preserve">rthopoxvirus </w:t>
      </w:r>
      <w:r w:rsidRPr="009329FD">
        <w:rPr>
          <w:rFonts w:asciiTheme="minorHAnsi" w:hAnsiTheme="minorHAnsi" w:cstheme="minorHAnsi"/>
          <w:szCs w:val="22"/>
        </w:rPr>
        <w:t>CF33 genetically</w:t>
      </w:r>
      <w:r w:rsidRPr="009329FD">
        <w:rPr>
          <w:rFonts w:asciiTheme="minorHAnsi" w:hAnsiTheme="minorHAnsi" w:cstheme="minorHAnsi"/>
          <w:iCs/>
          <w:szCs w:val="22"/>
        </w:rPr>
        <w:t xml:space="preserve"> modified by introduction or deletion of only the genes or genetic elements listed in Table 1 below.</w:t>
      </w:r>
    </w:p>
    <w:p w14:paraId="6B96D68C" w14:textId="77777777" w:rsidR="00776E5E" w:rsidRPr="009329FD" w:rsidRDefault="00776E5E" w:rsidP="00776E5E">
      <w:pPr>
        <w:tabs>
          <w:tab w:val="left" w:pos="90"/>
        </w:tabs>
        <w:rPr>
          <w:rFonts w:asciiTheme="minorHAnsi" w:hAnsiTheme="minorHAnsi" w:cstheme="minorHAnsi"/>
          <w:b/>
          <w:bCs/>
          <w:szCs w:val="22"/>
        </w:rPr>
      </w:pPr>
      <w:r w:rsidRPr="009329FD">
        <w:rPr>
          <w:rFonts w:asciiTheme="minorHAnsi" w:hAnsiTheme="minorHAnsi" w:cstheme="minorHAnsi"/>
          <w:b/>
          <w:bCs/>
          <w:szCs w:val="22"/>
        </w:rPr>
        <w:t>Parent Organisms:</w:t>
      </w:r>
    </w:p>
    <w:p w14:paraId="14B1B937" w14:textId="77777777" w:rsidR="00776E5E" w:rsidRPr="009329FD" w:rsidRDefault="00776E5E" w:rsidP="00776E5E">
      <w:pPr>
        <w:tabs>
          <w:tab w:val="left" w:pos="90"/>
        </w:tabs>
        <w:ind w:left="2835" w:hanging="2835"/>
        <w:rPr>
          <w:rFonts w:asciiTheme="minorHAnsi" w:hAnsiTheme="minorHAnsi" w:cstheme="minorHAnsi"/>
          <w:szCs w:val="22"/>
        </w:rPr>
      </w:pPr>
      <w:r w:rsidRPr="009329FD">
        <w:rPr>
          <w:rFonts w:asciiTheme="minorHAnsi" w:hAnsiTheme="minorHAnsi" w:cstheme="minorHAnsi"/>
          <w:szCs w:val="22"/>
        </w:rPr>
        <w:t>Common Name:</w:t>
      </w:r>
      <w:r w:rsidRPr="009329FD">
        <w:rPr>
          <w:rFonts w:asciiTheme="minorHAnsi" w:hAnsiTheme="minorHAnsi" w:cstheme="minorHAnsi"/>
          <w:szCs w:val="22"/>
        </w:rPr>
        <w:tab/>
        <w:t>CF33</w:t>
      </w:r>
    </w:p>
    <w:p w14:paraId="011B2C4E" w14:textId="1F829DB0" w:rsidR="00776E5E" w:rsidRPr="009329FD" w:rsidRDefault="00776E5E" w:rsidP="00776E5E">
      <w:pPr>
        <w:tabs>
          <w:tab w:val="left" w:pos="90"/>
        </w:tabs>
        <w:ind w:left="2835" w:hanging="2835"/>
        <w:rPr>
          <w:rFonts w:asciiTheme="minorHAnsi" w:hAnsiTheme="minorHAnsi" w:cstheme="minorHAnsi"/>
          <w:szCs w:val="22"/>
        </w:rPr>
      </w:pPr>
      <w:r w:rsidRPr="009329FD">
        <w:rPr>
          <w:rFonts w:asciiTheme="minorHAnsi" w:hAnsiTheme="minorHAnsi" w:cstheme="minorHAnsi"/>
          <w:szCs w:val="22"/>
        </w:rPr>
        <w:t>Scientific Name:</w:t>
      </w:r>
      <w:r w:rsidRPr="009329FD">
        <w:rPr>
          <w:rFonts w:asciiTheme="minorHAnsi" w:hAnsiTheme="minorHAnsi" w:cstheme="minorHAnsi"/>
          <w:szCs w:val="22"/>
        </w:rPr>
        <w:tab/>
        <w:t xml:space="preserve">Chimeric </w:t>
      </w:r>
      <w:r w:rsidR="008044E7">
        <w:rPr>
          <w:rFonts w:asciiTheme="minorHAnsi" w:hAnsiTheme="minorHAnsi" w:cstheme="minorHAnsi"/>
          <w:szCs w:val="22"/>
        </w:rPr>
        <w:t>o</w:t>
      </w:r>
      <w:r w:rsidRPr="009329FD">
        <w:rPr>
          <w:rFonts w:asciiTheme="minorHAnsi" w:hAnsiTheme="minorHAnsi" w:cstheme="minorHAnsi"/>
          <w:szCs w:val="22"/>
        </w:rPr>
        <w:t xml:space="preserve">rthopoxvirus CF33 </w:t>
      </w:r>
    </w:p>
    <w:p w14:paraId="0A7F5E18" w14:textId="77777777" w:rsidR="00776E5E" w:rsidRPr="009329FD" w:rsidRDefault="00776E5E" w:rsidP="00776E5E">
      <w:pPr>
        <w:tabs>
          <w:tab w:val="left" w:pos="90"/>
        </w:tabs>
        <w:ind w:left="2835" w:hanging="2835"/>
        <w:rPr>
          <w:rFonts w:asciiTheme="minorHAnsi" w:hAnsiTheme="minorHAnsi" w:cstheme="minorHAnsi"/>
          <w:b/>
          <w:bCs/>
          <w:szCs w:val="22"/>
        </w:rPr>
      </w:pPr>
      <w:r w:rsidRPr="009329FD">
        <w:rPr>
          <w:rFonts w:asciiTheme="minorHAnsi" w:hAnsiTheme="minorHAnsi" w:cstheme="minorHAnsi"/>
          <w:b/>
          <w:bCs/>
          <w:szCs w:val="22"/>
        </w:rPr>
        <w:t>Modified traits:</w:t>
      </w:r>
    </w:p>
    <w:p w14:paraId="53496336" w14:textId="77777777" w:rsidR="00776E5E" w:rsidRPr="009329FD" w:rsidRDefault="00776E5E" w:rsidP="00776E5E">
      <w:pPr>
        <w:ind w:left="2835" w:hanging="2835"/>
        <w:rPr>
          <w:rFonts w:asciiTheme="minorHAnsi" w:hAnsiTheme="minorHAnsi" w:cstheme="minorHAnsi"/>
          <w:szCs w:val="22"/>
        </w:rPr>
      </w:pPr>
      <w:r w:rsidRPr="009329FD">
        <w:rPr>
          <w:rFonts w:asciiTheme="minorHAnsi" w:hAnsiTheme="minorHAnsi" w:cstheme="minorHAnsi"/>
          <w:szCs w:val="22"/>
        </w:rPr>
        <w:t>Categories:</w:t>
      </w:r>
      <w:r w:rsidRPr="009329FD">
        <w:rPr>
          <w:rFonts w:asciiTheme="minorHAnsi" w:hAnsiTheme="minorHAnsi" w:cstheme="minorHAnsi"/>
          <w:szCs w:val="22"/>
        </w:rPr>
        <w:tab/>
        <w:t>Human therapeutic</w:t>
      </w:r>
    </w:p>
    <w:p w14:paraId="416FDF34" w14:textId="16701FF1" w:rsidR="00776E5E" w:rsidRPr="009329FD" w:rsidRDefault="00776E5E" w:rsidP="00776E5E">
      <w:pPr>
        <w:tabs>
          <w:tab w:val="left" w:pos="2835"/>
          <w:tab w:val="left" w:pos="4975"/>
          <w:tab w:val="left" w:pos="6812"/>
        </w:tabs>
        <w:ind w:left="2835" w:hanging="2835"/>
        <w:rPr>
          <w:rFonts w:asciiTheme="minorHAnsi" w:hAnsiTheme="minorHAnsi" w:cstheme="minorHAnsi"/>
          <w:szCs w:val="22"/>
        </w:rPr>
      </w:pPr>
      <w:r w:rsidRPr="009329FD">
        <w:rPr>
          <w:rFonts w:asciiTheme="minorHAnsi" w:hAnsiTheme="minorHAnsi" w:cstheme="minorHAnsi"/>
          <w:szCs w:val="22"/>
        </w:rPr>
        <w:t>Description:</w:t>
      </w:r>
      <w:r w:rsidRPr="009329FD">
        <w:rPr>
          <w:rFonts w:asciiTheme="minorHAnsi" w:hAnsiTheme="minorHAnsi" w:cstheme="minorHAnsi"/>
          <w:szCs w:val="22"/>
        </w:rPr>
        <w:tab/>
        <w:t>The GMO, known as CF33-hNIS, V</w:t>
      </w:r>
      <w:r w:rsidR="002530B5">
        <w:rPr>
          <w:rFonts w:asciiTheme="minorHAnsi" w:hAnsiTheme="minorHAnsi" w:cstheme="minorHAnsi"/>
          <w:szCs w:val="22"/>
        </w:rPr>
        <w:t>AX</w:t>
      </w:r>
      <w:r w:rsidRPr="009329FD">
        <w:rPr>
          <w:rFonts w:asciiTheme="minorHAnsi" w:hAnsiTheme="minorHAnsi" w:cstheme="minorHAnsi"/>
          <w:szCs w:val="22"/>
        </w:rPr>
        <w:t xml:space="preserve">inia or HOV2, is a live </w:t>
      </w:r>
      <w:r w:rsidR="00273076">
        <w:rPr>
          <w:rFonts w:asciiTheme="minorHAnsi" w:hAnsiTheme="minorHAnsi" w:cstheme="minorHAnsi"/>
          <w:iCs/>
          <w:szCs w:val="22"/>
        </w:rPr>
        <w:t>o</w:t>
      </w:r>
      <w:r w:rsidR="00273076" w:rsidRPr="009329FD">
        <w:rPr>
          <w:rFonts w:asciiTheme="minorHAnsi" w:hAnsiTheme="minorHAnsi" w:cstheme="minorHAnsi"/>
          <w:iCs/>
          <w:szCs w:val="22"/>
        </w:rPr>
        <w:t xml:space="preserve">rthopoxvirus </w:t>
      </w:r>
      <w:r w:rsidRPr="009329FD">
        <w:rPr>
          <w:rFonts w:asciiTheme="minorHAnsi" w:hAnsiTheme="minorHAnsi" w:cstheme="minorHAnsi"/>
          <w:szCs w:val="22"/>
        </w:rPr>
        <w:t xml:space="preserve">treatment derived from the Chimeric </w:t>
      </w:r>
      <w:r w:rsidR="008B20B3">
        <w:rPr>
          <w:rFonts w:asciiTheme="minorHAnsi" w:hAnsiTheme="minorHAnsi" w:cstheme="minorHAnsi"/>
          <w:szCs w:val="22"/>
        </w:rPr>
        <w:t>o</w:t>
      </w:r>
      <w:r w:rsidR="008B20B3" w:rsidRPr="009329FD">
        <w:rPr>
          <w:rFonts w:asciiTheme="minorHAnsi" w:hAnsiTheme="minorHAnsi" w:cstheme="minorHAnsi"/>
          <w:szCs w:val="22"/>
        </w:rPr>
        <w:t xml:space="preserve">rthopoxvirus </w:t>
      </w:r>
      <w:r w:rsidRPr="009329FD">
        <w:rPr>
          <w:rFonts w:asciiTheme="minorHAnsi" w:hAnsiTheme="minorHAnsi" w:cstheme="minorHAnsi"/>
          <w:szCs w:val="22"/>
        </w:rPr>
        <w:t>CF33, modified to preferentially replicate in cancerous cells and to facilitate non-invasive imaging. Modified genes are listed in Table 1.</w:t>
      </w:r>
    </w:p>
    <w:p w14:paraId="7BD2A21B" w14:textId="77777777" w:rsidR="00776E5E" w:rsidRPr="009329FD" w:rsidRDefault="00776E5E" w:rsidP="00776E5E">
      <w:pPr>
        <w:spacing w:before="0" w:after="0"/>
        <w:rPr>
          <w:rFonts w:asciiTheme="minorHAnsi" w:hAnsiTheme="minorHAnsi" w:cstheme="minorHAnsi"/>
          <w:szCs w:val="22"/>
        </w:rPr>
      </w:pPr>
      <w:r w:rsidRPr="009329FD">
        <w:rPr>
          <w:rFonts w:asciiTheme="minorHAnsi" w:hAnsiTheme="minorHAnsi" w:cstheme="minorHAnsi"/>
          <w:szCs w:val="22"/>
        </w:rPr>
        <w:br w:type="page"/>
      </w:r>
    </w:p>
    <w:p w14:paraId="5AA1EC4E" w14:textId="77777777" w:rsidR="00776E5E" w:rsidRPr="00236C36" w:rsidRDefault="00776E5E" w:rsidP="00776E5E">
      <w:pPr>
        <w:pStyle w:val="Caption"/>
        <w:rPr>
          <w:rFonts w:asciiTheme="minorHAnsi" w:hAnsiTheme="minorHAnsi" w:cstheme="minorHAnsi"/>
          <w:b w:val="0"/>
          <w:bCs w:val="0"/>
          <w:i/>
          <w:iCs/>
        </w:rPr>
      </w:pPr>
      <w:r w:rsidRPr="00CA2EEF">
        <w:rPr>
          <w:rFonts w:asciiTheme="minorHAnsi" w:hAnsiTheme="minorHAnsi" w:cstheme="minorHAnsi"/>
        </w:rPr>
        <w:lastRenderedPageBreak/>
        <w:t xml:space="preserve">Table 1. </w:t>
      </w:r>
      <w:r w:rsidRPr="00236C36">
        <w:rPr>
          <w:rFonts w:asciiTheme="minorHAnsi" w:hAnsiTheme="minorHAnsi" w:cstheme="minorHAnsi"/>
        </w:rPr>
        <w:tab/>
        <w:t>Nucleic acid responsible for conferring the modified traits</w:t>
      </w:r>
    </w:p>
    <w:tbl>
      <w:tblPr>
        <w:tblW w:w="9356" w:type="dxa"/>
        <w:tblInd w:w="108" w:type="dxa"/>
        <w:tblBorders>
          <w:top w:val="single" w:sz="4" w:space="0" w:color="00000A"/>
          <w:left w:val="single" w:sz="2" w:space="0" w:color="00000A"/>
          <w:right w:val="single" w:sz="4" w:space="0" w:color="00000A"/>
          <w:insideV w:val="single" w:sz="4" w:space="0" w:color="00000A"/>
        </w:tblBorders>
        <w:tblCellMar>
          <w:left w:w="110" w:type="dxa"/>
        </w:tblCellMar>
        <w:tblLook w:val="0020" w:firstRow="1" w:lastRow="0" w:firstColumn="0" w:lastColumn="0" w:noHBand="0" w:noVBand="0"/>
      </w:tblPr>
      <w:tblGrid>
        <w:gridCol w:w="5529"/>
        <w:gridCol w:w="3827"/>
      </w:tblGrid>
      <w:tr w:rsidR="00776E5E" w:rsidRPr="00236C36" w14:paraId="601CFAEA" w14:textId="77777777" w:rsidTr="00753C0D">
        <w:tc>
          <w:tcPr>
            <w:tcW w:w="9356" w:type="dxa"/>
            <w:gridSpan w:val="2"/>
            <w:tcBorders>
              <w:top w:val="single" w:sz="4" w:space="0" w:color="00000A"/>
              <w:left w:val="single" w:sz="4" w:space="0" w:color="auto"/>
              <w:bottom w:val="single" w:sz="4" w:space="0" w:color="auto"/>
              <w:right w:val="single" w:sz="4" w:space="0" w:color="auto"/>
            </w:tcBorders>
            <w:shd w:val="clear" w:color="auto" w:fill="F2F2F2" w:themeFill="background1" w:themeFillShade="F2"/>
            <w:tcMar>
              <w:left w:w="110" w:type="dxa"/>
            </w:tcMar>
          </w:tcPr>
          <w:p w14:paraId="10F347FA" w14:textId="77777777" w:rsidR="00776E5E" w:rsidRPr="00236C36" w:rsidRDefault="00776E5E" w:rsidP="00753C0D">
            <w:pPr>
              <w:keepNext/>
              <w:keepLines/>
              <w:widowControl w:val="0"/>
              <w:tabs>
                <w:tab w:val="left" w:pos="426"/>
              </w:tabs>
              <w:rPr>
                <w:rFonts w:cs="Calibri"/>
                <w:b/>
                <w:szCs w:val="22"/>
              </w:rPr>
            </w:pPr>
            <w:r w:rsidRPr="00236C36">
              <w:rPr>
                <w:rFonts w:cs="Calibri"/>
                <w:b/>
                <w:szCs w:val="22"/>
              </w:rPr>
              <w:t xml:space="preserve">Genetic modifications </w:t>
            </w:r>
          </w:p>
        </w:tc>
      </w:tr>
      <w:tr w:rsidR="00776E5E" w:rsidRPr="00236C36" w14:paraId="0B60E54C" w14:textId="77777777" w:rsidTr="00753C0D">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0" w:type="dxa"/>
            </w:tcMar>
          </w:tcPr>
          <w:p w14:paraId="52D2CC95" w14:textId="77777777" w:rsidR="00776E5E" w:rsidRPr="00236C36" w:rsidRDefault="00776E5E" w:rsidP="00753C0D">
            <w:pPr>
              <w:keepNext/>
              <w:rPr>
                <w:rFonts w:cs="Calibri"/>
                <w:b/>
                <w:szCs w:val="22"/>
              </w:rPr>
            </w:pPr>
            <w:r w:rsidRPr="00236C36">
              <w:rPr>
                <w:rFonts w:cs="Calibri"/>
                <w:b/>
                <w:szCs w:val="22"/>
              </w:rPr>
              <w:t>Source, identity, nature of modification</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F4758" w14:textId="77777777" w:rsidR="00776E5E" w:rsidRPr="00236C36" w:rsidRDefault="00776E5E" w:rsidP="00753C0D">
            <w:pPr>
              <w:keepNext/>
              <w:rPr>
                <w:rFonts w:cs="Calibri"/>
                <w:b/>
                <w:szCs w:val="22"/>
              </w:rPr>
            </w:pPr>
            <w:r w:rsidRPr="00236C36">
              <w:rPr>
                <w:rFonts w:cs="Calibri"/>
                <w:b/>
                <w:szCs w:val="22"/>
              </w:rPr>
              <w:t>Modified trait description</w:t>
            </w:r>
          </w:p>
        </w:tc>
      </w:tr>
      <w:tr w:rsidR="00776E5E" w:rsidRPr="00236C36" w14:paraId="13CB7225" w14:textId="77777777" w:rsidTr="00753C0D">
        <w:tc>
          <w:tcPr>
            <w:tcW w:w="5529" w:type="dxa"/>
            <w:tcBorders>
              <w:top w:val="single" w:sz="4" w:space="0" w:color="auto"/>
              <w:left w:val="single" w:sz="4" w:space="0" w:color="auto"/>
              <w:bottom w:val="nil"/>
              <w:right w:val="nil"/>
            </w:tcBorders>
            <w:shd w:val="clear" w:color="auto" w:fill="auto"/>
            <w:tcMar>
              <w:left w:w="110" w:type="dxa"/>
            </w:tcMar>
          </w:tcPr>
          <w:p w14:paraId="1F493E7F" w14:textId="77777777" w:rsidR="00776E5E" w:rsidRPr="00236C36" w:rsidRDefault="00776E5E" w:rsidP="00061626">
            <w:pPr>
              <w:pStyle w:val="ListParagraph"/>
              <w:numPr>
                <w:ilvl w:val="0"/>
                <w:numId w:val="18"/>
              </w:numPr>
            </w:pPr>
            <w:r w:rsidRPr="00236C36">
              <w:t xml:space="preserve">Deletion of </w:t>
            </w:r>
            <w:r w:rsidRPr="00236C36">
              <w:rPr>
                <w:i/>
              </w:rPr>
              <w:t xml:space="preserve">J2R </w:t>
            </w:r>
            <w:r w:rsidRPr="005172BC">
              <w:t>gene (viral</w:t>
            </w:r>
            <w:r w:rsidRPr="00236C36">
              <w:rPr>
                <w:i/>
              </w:rPr>
              <w:t xml:space="preserve"> </w:t>
            </w:r>
            <w:r w:rsidRPr="00236C36">
              <w:t>Thymidine kinase)</w:t>
            </w:r>
          </w:p>
        </w:tc>
        <w:tc>
          <w:tcPr>
            <w:tcW w:w="3827" w:type="dxa"/>
            <w:tcBorders>
              <w:top w:val="single" w:sz="4" w:space="0" w:color="auto"/>
              <w:left w:val="nil"/>
              <w:bottom w:val="nil"/>
              <w:right w:val="single" w:sz="4" w:space="0" w:color="auto"/>
            </w:tcBorders>
            <w:shd w:val="clear" w:color="auto" w:fill="auto"/>
          </w:tcPr>
          <w:p w14:paraId="57EF5637" w14:textId="77777777" w:rsidR="00776E5E" w:rsidRPr="00236C36" w:rsidRDefault="00776E5E" w:rsidP="00753C0D">
            <w:pPr>
              <w:rPr>
                <w:rFonts w:cs="Calibri"/>
                <w:szCs w:val="22"/>
              </w:rPr>
            </w:pPr>
            <w:r>
              <w:rPr>
                <w:rFonts w:cs="Calibri"/>
                <w:szCs w:val="22"/>
              </w:rPr>
              <w:t>P</w:t>
            </w:r>
            <w:r w:rsidRPr="00236C36">
              <w:rPr>
                <w:rFonts w:cs="Calibri"/>
                <w:szCs w:val="22"/>
              </w:rPr>
              <w:t>referential viral replication in cancer cells.</w:t>
            </w:r>
          </w:p>
        </w:tc>
      </w:tr>
      <w:tr w:rsidR="00776E5E" w:rsidRPr="00236C36" w14:paraId="06F6656D" w14:textId="77777777" w:rsidTr="00753C0D">
        <w:tc>
          <w:tcPr>
            <w:tcW w:w="5529" w:type="dxa"/>
            <w:tcBorders>
              <w:top w:val="nil"/>
              <w:left w:val="single" w:sz="4" w:space="0" w:color="auto"/>
              <w:bottom w:val="single" w:sz="4" w:space="0" w:color="auto"/>
              <w:right w:val="nil"/>
            </w:tcBorders>
            <w:shd w:val="clear" w:color="auto" w:fill="auto"/>
            <w:tcMar>
              <w:left w:w="110" w:type="dxa"/>
            </w:tcMar>
          </w:tcPr>
          <w:p w14:paraId="7EE6BA12" w14:textId="77777777" w:rsidR="00776E5E" w:rsidRPr="00236C36" w:rsidRDefault="00776E5E" w:rsidP="00061626">
            <w:pPr>
              <w:pStyle w:val="ListParagraph"/>
              <w:numPr>
                <w:ilvl w:val="0"/>
                <w:numId w:val="18"/>
              </w:numPr>
            </w:pPr>
            <w:r w:rsidRPr="00236C36">
              <w:t>Insertion of the Human sodium/iodide symporter (hNIS) gene</w:t>
            </w:r>
          </w:p>
        </w:tc>
        <w:tc>
          <w:tcPr>
            <w:tcW w:w="3827" w:type="dxa"/>
            <w:tcBorders>
              <w:top w:val="nil"/>
              <w:left w:val="nil"/>
              <w:bottom w:val="single" w:sz="4" w:space="0" w:color="auto"/>
              <w:right w:val="single" w:sz="4" w:space="0" w:color="auto"/>
            </w:tcBorders>
            <w:shd w:val="clear" w:color="auto" w:fill="auto"/>
          </w:tcPr>
          <w:p w14:paraId="747D536D" w14:textId="77777777" w:rsidR="00776E5E" w:rsidRPr="00236C36" w:rsidRDefault="00776E5E" w:rsidP="00753C0D">
            <w:pPr>
              <w:rPr>
                <w:rFonts w:cs="Calibri"/>
                <w:szCs w:val="22"/>
              </w:rPr>
            </w:pPr>
            <w:r>
              <w:rPr>
                <w:rFonts w:cs="Calibri"/>
                <w:szCs w:val="22"/>
              </w:rPr>
              <w:t>P</w:t>
            </w:r>
            <w:r w:rsidRPr="00236C36">
              <w:rPr>
                <w:rFonts w:cs="Calibri"/>
                <w:szCs w:val="22"/>
              </w:rPr>
              <w:t>rotein expression, f</w:t>
            </w:r>
            <w:r w:rsidRPr="00236C36">
              <w:rPr>
                <w:rFonts w:cs="Calibri"/>
                <w:szCs w:val="22"/>
                <w:shd w:val="clear" w:color="auto" w:fill="FFFFFF"/>
              </w:rPr>
              <w:t>acilitates non-invasive imaging.</w:t>
            </w:r>
          </w:p>
        </w:tc>
      </w:tr>
    </w:tbl>
    <w:p w14:paraId="359DBE92" w14:textId="77777777" w:rsidR="00776E5E" w:rsidRPr="00236C36" w:rsidRDefault="00776E5E" w:rsidP="00776E5E">
      <w:pPr>
        <w:tabs>
          <w:tab w:val="left" w:pos="90"/>
        </w:tabs>
        <w:rPr>
          <w:rFonts w:cs="Calibri"/>
          <w:b/>
          <w:bCs/>
          <w:szCs w:val="22"/>
          <w:u w:val="single"/>
        </w:rPr>
      </w:pPr>
      <w:r w:rsidRPr="00236C36">
        <w:rPr>
          <w:rFonts w:cs="Calibri"/>
          <w:b/>
          <w:bCs/>
          <w:szCs w:val="22"/>
          <w:u w:val="single"/>
        </w:rPr>
        <w:t>Purpose of the dealings with the GMOs:</w:t>
      </w:r>
    </w:p>
    <w:p w14:paraId="7FA4B4D0" w14:textId="5A6465C4" w:rsidR="00776E5E" w:rsidRPr="00236C36" w:rsidRDefault="00776E5E" w:rsidP="00776E5E">
      <w:pPr>
        <w:pStyle w:val="1Para"/>
        <w:tabs>
          <w:tab w:val="clear" w:pos="360"/>
        </w:tabs>
        <w:ind w:left="0"/>
        <w:rPr>
          <w:rFonts w:ascii="Calibri" w:hAnsi="Calibri" w:cs="Calibri"/>
          <w:szCs w:val="22"/>
        </w:rPr>
      </w:pPr>
      <w:r w:rsidRPr="00236C36">
        <w:rPr>
          <w:rFonts w:ascii="Calibri" w:hAnsi="Calibri" w:cs="Calibri"/>
          <w:szCs w:val="22"/>
        </w:rPr>
        <w:t xml:space="preserve">To conduct clinical trials assessing the safety, tolerability and efficacy of a genetically modified chimeric </w:t>
      </w:r>
      <w:r w:rsidR="008B20B3">
        <w:rPr>
          <w:rFonts w:ascii="Calibri" w:hAnsi="Calibri" w:cs="Calibri"/>
          <w:szCs w:val="22"/>
        </w:rPr>
        <w:t>o</w:t>
      </w:r>
      <w:r w:rsidR="008B20B3" w:rsidRPr="00236C36">
        <w:rPr>
          <w:rFonts w:ascii="Calibri" w:hAnsi="Calibri" w:cs="Calibri"/>
          <w:szCs w:val="22"/>
        </w:rPr>
        <w:t xml:space="preserve">rthopoxvirus </w:t>
      </w:r>
      <w:r w:rsidRPr="00236C36">
        <w:rPr>
          <w:rFonts w:ascii="Calibri" w:hAnsi="Calibri" w:cs="Calibri"/>
          <w:szCs w:val="22"/>
        </w:rPr>
        <w:t xml:space="preserve">as a cancer treatment. </w:t>
      </w:r>
    </w:p>
    <w:p w14:paraId="6CB97E3B" w14:textId="77777777" w:rsidR="00776E5E" w:rsidRPr="00236C36" w:rsidRDefault="00776E5E" w:rsidP="00776E5E">
      <w:pPr>
        <w:pStyle w:val="1Para"/>
        <w:tabs>
          <w:tab w:val="clear" w:pos="360"/>
        </w:tabs>
        <w:ind w:left="0"/>
        <w:rPr>
          <w:rFonts w:ascii="Calibri" w:hAnsi="Calibri" w:cs="Calibri"/>
          <w:b/>
          <w:szCs w:val="22"/>
        </w:rPr>
      </w:pPr>
      <w:r w:rsidRPr="00236C36">
        <w:rPr>
          <w:rFonts w:ascii="Calibri" w:hAnsi="Calibri" w:cs="Calibri"/>
          <w:b/>
          <w:szCs w:val="22"/>
        </w:rPr>
        <w:t>Trial participants and route of administration of the GMOs</w:t>
      </w:r>
    </w:p>
    <w:p w14:paraId="232C8237" w14:textId="73343327" w:rsidR="00776E5E" w:rsidRPr="00236C36" w:rsidRDefault="00776E5E" w:rsidP="00776E5E">
      <w:pPr>
        <w:rPr>
          <w:rFonts w:cs="Calibri"/>
          <w:szCs w:val="22"/>
        </w:rPr>
      </w:pPr>
      <w:r w:rsidRPr="00236C36">
        <w:rPr>
          <w:rFonts w:cs="Calibri"/>
          <w:szCs w:val="22"/>
        </w:rPr>
        <w:t>Intratumoural or intravenous administration to adult humans with advanced or metastatic solid tumours.</w:t>
      </w:r>
    </w:p>
    <w:p w14:paraId="7D8C374B" w14:textId="77777777" w:rsidR="00776E5E" w:rsidRPr="00236C36" w:rsidRDefault="00776E5E" w:rsidP="00776E5E">
      <w:pPr>
        <w:tabs>
          <w:tab w:val="left" w:pos="12157"/>
        </w:tabs>
        <w:ind w:left="113"/>
        <w:rPr>
          <w:rFonts w:asciiTheme="minorHAnsi" w:hAnsiTheme="minorHAnsi" w:cstheme="minorHAnsi"/>
          <w:szCs w:val="22"/>
        </w:rPr>
      </w:pPr>
    </w:p>
    <w:p w14:paraId="073224BF" w14:textId="77777777" w:rsidR="00776E5E" w:rsidRDefault="00776E5E" w:rsidP="00776E5E">
      <w:pPr>
        <w:rPr>
          <w:color w:val="00B050"/>
        </w:rPr>
        <w:sectPr w:rsidR="00776E5E" w:rsidSect="00753C0D">
          <w:headerReference w:type="even" r:id="rId18"/>
          <w:footerReference w:type="even" r:id="rId19"/>
          <w:headerReference w:type="first" r:id="rId20"/>
          <w:footerReference w:type="first" r:id="rId21"/>
          <w:pgSz w:w="11906" w:h="16838" w:code="9"/>
          <w:pgMar w:top="1247" w:right="1134" w:bottom="1247" w:left="1247" w:header="680" w:footer="510" w:gutter="0"/>
          <w:cols w:space="708"/>
          <w:docGrid w:linePitch="326"/>
        </w:sectPr>
      </w:pPr>
    </w:p>
    <w:p w14:paraId="29B86777" w14:textId="77777777" w:rsidR="00776E5E" w:rsidRPr="00AA0A89" w:rsidRDefault="00776E5E" w:rsidP="00776E5E">
      <w:pPr>
        <w:pStyle w:val="Head1"/>
        <w:spacing w:after="360"/>
        <w:rPr>
          <w:rFonts w:asciiTheme="minorHAnsi" w:hAnsiTheme="minorHAnsi" w:cstheme="minorHAnsi"/>
          <w:sz w:val="28"/>
          <w:szCs w:val="28"/>
        </w:rPr>
      </w:pPr>
      <w:r w:rsidRPr="00AA0A89">
        <w:rPr>
          <w:rFonts w:asciiTheme="minorHAnsi" w:hAnsiTheme="minorHAnsi" w:cstheme="minorHAnsi"/>
          <w:sz w:val="28"/>
          <w:szCs w:val="28"/>
        </w:rPr>
        <w:lastRenderedPageBreak/>
        <w:t>Attachment B – Summary of reporting requirements*</w:t>
      </w:r>
    </w:p>
    <w:tbl>
      <w:tblPr>
        <w:tblStyle w:val="TableGrid"/>
        <w:tblW w:w="9498" w:type="dxa"/>
        <w:tblInd w:w="-5" w:type="dxa"/>
        <w:tblLook w:val="04A0" w:firstRow="1" w:lastRow="0" w:firstColumn="1" w:lastColumn="0" w:noHBand="0" w:noVBand="1"/>
      </w:tblPr>
      <w:tblGrid>
        <w:gridCol w:w="6192"/>
        <w:gridCol w:w="970"/>
        <w:gridCol w:w="2336"/>
      </w:tblGrid>
      <w:tr w:rsidR="00776E5E" w:rsidRPr="00302044" w:rsidDel="00CF234F" w14:paraId="1869EF14" w14:textId="77777777" w:rsidTr="00753C0D">
        <w:tc>
          <w:tcPr>
            <w:tcW w:w="6192" w:type="dxa"/>
            <w:shd w:val="clear" w:color="auto" w:fill="F2F2F2" w:themeFill="background1" w:themeFillShade="F2"/>
          </w:tcPr>
          <w:p w14:paraId="2265FCED" w14:textId="77777777" w:rsidR="00776E5E" w:rsidRPr="00302044"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Prior to the commencement of the trial</w:t>
            </w:r>
          </w:p>
        </w:tc>
        <w:tc>
          <w:tcPr>
            <w:tcW w:w="970" w:type="dxa"/>
            <w:shd w:val="clear" w:color="auto" w:fill="F2F2F2" w:themeFill="background1" w:themeFillShade="F2"/>
          </w:tcPr>
          <w:p w14:paraId="3DA4C885" w14:textId="77777777" w:rsidR="00776E5E" w:rsidRPr="00302044" w:rsidRDefault="00776E5E" w:rsidP="00753C0D">
            <w:pPr>
              <w:pStyle w:val="certaddress"/>
              <w:spacing w:before="120" w:after="120"/>
              <w:ind w:left="-57" w:right="-57"/>
              <w:rPr>
                <w:rFonts w:asciiTheme="minorHAnsi" w:hAnsiTheme="minorHAnsi" w:cstheme="minorHAnsi"/>
                <w:b/>
                <w:color w:val="auto"/>
                <w:sz w:val="20"/>
                <w:szCs w:val="20"/>
              </w:rPr>
            </w:pPr>
            <w:r w:rsidRPr="00302044">
              <w:rPr>
                <w:rFonts w:asciiTheme="minorHAnsi" w:hAnsiTheme="minorHAnsi" w:cstheme="minorHAnsi"/>
                <w:b/>
                <w:color w:val="auto"/>
                <w:sz w:val="20"/>
                <w:szCs w:val="20"/>
              </w:rPr>
              <w:t>Condition</w:t>
            </w:r>
          </w:p>
        </w:tc>
        <w:tc>
          <w:tcPr>
            <w:tcW w:w="2336" w:type="dxa"/>
            <w:shd w:val="clear" w:color="auto" w:fill="F2F2F2" w:themeFill="background1" w:themeFillShade="F2"/>
          </w:tcPr>
          <w:p w14:paraId="75AD6789" w14:textId="77777777" w:rsidR="00776E5E" w:rsidRPr="00302044" w:rsidDel="00CF234F"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Timeframe for reporting</w:t>
            </w:r>
          </w:p>
        </w:tc>
      </w:tr>
      <w:tr w:rsidR="00F1609A" w:rsidRPr="00302044" w14:paraId="4FCD489F" w14:textId="77777777" w:rsidTr="00753C0D">
        <w:tc>
          <w:tcPr>
            <w:tcW w:w="6192" w:type="dxa"/>
          </w:tcPr>
          <w:p w14:paraId="658F5DB3" w14:textId="76FFFE13" w:rsidR="00F1609A" w:rsidRPr="008044E7" w:rsidRDefault="00F1609A" w:rsidP="00753C0D">
            <w:pPr>
              <w:pStyle w:val="certaddress"/>
              <w:spacing w:before="120" w:after="120"/>
              <w:ind w:left="0"/>
              <w:rPr>
                <w:rFonts w:asciiTheme="minorHAnsi" w:hAnsiTheme="minorHAnsi" w:cstheme="minorHAnsi"/>
                <w:color w:val="auto"/>
                <w:sz w:val="20"/>
                <w:szCs w:val="20"/>
              </w:rPr>
            </w:pPr>
            <w:r w:rsidRPr="008044E7">
              <w:rPr>
                <w:color w:val="auto"/>
              </w:rPr>
              <w:t>A written methodology to reliably detect the GMO, or the presence of the genetic modifications described in this licence in a person</w:t>
            </w:r>
          </w:p>
        </w:tc>
        <w:tc>
          <w:tcPr>
            <w:tcW w:w="970" w:type="dxa"/>
          </w:tcPr>
          <w:p w14:paraId="480A7F28" w14:textId="141C689F" w:rsidR="00F1609A" w:rsidRPr="008044E7" w:rsidRDefault="00F1609A" w:rsidP="00753C0D">
            <w:pPr>
              <w:pStyle w:val="certaddress"/>
              <w:ind w:left="0"/>
              <w:jc w:val="center"/>
              <w:rPr>
                <w:rFonts w:asciiTheme="minorHAnsi" w:hAnsiTheme="minorHAnsi" w:cstheme="minorHAnsi"/>
                <w:color w:val="auto"/>
                <w:sz w:val="20"/>
                <w:szCs w:val="20"/>
              </w:rPr>
            </w:pPr>
            <w:r w:rsidRPr="008044E7">
              <w:rPr>
                <w:rFonts w:asciiTheme="minorHAnsi" w:hAnsiTheme="minorHAnsi" w:cstheme="minorHAnsi"/>
                <w:color w:val="auto"/>
                <w:sz w:val="20"/>
                <w:szCs w:val="20"/>
              </w:rPr>
              <w:fldChar w:fldCharType="begin"/>
            </w:r>
            <w:r w:rsidRPr="008044E7">
              <w:rPr>
                <w:rFonts w:asciiTheme="minorHAnsi" w:hAnsiTheme="minorHAnsi" w:cstheme="minorHAnsi"/>
                <w:color w:val="auto"/>
                <w:sz w:val="20"/>
                <w:szCs w:val="20"/>
              </w:rPr>
              <w:instrText xml:space="preserve"> REF _Ref113270699 \r \h </w:instrText>
            </w:r>
            <w:r w:rsidRPr="008044E7">
              <w:rPr>
                <w:rFonts w:asciiTheme="minorHAnsi" w:hAnsiTheme="minorHAnsi" w:cstheme="minorHAnsi"/>
                <w:color w:val="auto"/>
                <w:sz w:val="20"/>
                <w:szCs w:val="20"/>
              </w:rPr>
            </w:r>
            <w:r w:rsidRPr="008044E7">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42</w:t>
            </w:r>
            <w:r w:rsidRPr="008044E7">
              <w:rPr>
                <w:rFonts w:asciiTheme="minorHAnsi" w:hAnsiTheme="minorHAnsi" w:cstheme="minorHAnsi"/>
                <w:color w:val="auto"/>
                <w:sz w:val="20"/>
                <w:szCs w:val="20"/>
              </w:rPr>
              <w:fldChar w:fldCharType="end"/>
            </w:r>
          </w:p>
        </w:tc>
        <w:tc>
          <w:tcPr>
            <w:tcW w:w="2336" w:type="dxa"/>
          </w:tcPr>
          <w:p w14:paraId="55BD0748" w14:textId="01A1D587" w:rsidR="00F1609A" w:rsidRPr="008044E7" w:rsidRDefault="00F1609A" w:rsidP="00753C0D">
            <w:pPr>
              <w:pStyle w:val="certaddress"/>
              <w:ind w:left="0"/>
              <w:rPr>
                <w:rFonts w:asciiTheme="minorHAnsi" w:hAnsiTheme="minorHAnsi" w:cstheme="minorHAnsi"/>
                <w:color w:val="auto"/>
                <w:sz w:val="20"/>
                <w:szCs w:val="20"/>
              </w:rPr>
            </w:pPr>
            <w:r w:rsidRPr="008044E7">
              <w:rPr>
                <w:rFonts w:asciiTheme="minorHAnsi" w:hAnsiTheme="minorHAnsi" w:cstheme="minorHAnsi"/>
                <w:color w:val="auto"/>
                <w:sz w:val="20"/>
                <w:szCs w:val="20"/>
              </w:rPr>
              <w:t>At least 14 days prior to the first administration of the GMO</w:t>
            </w:r>
          </w:p>
        </w:tc>
      </w:tr>
      <w:tr w:rsidR="00776E5E" w:rsidRPr="00302044" w14:paraId="154D8985" w14:textId="77777777" w:rsidTr="00753C0D">
        <w:tc>
          <w:tcPr>
            <w:tcW w:w="6192" w:type="dxa"/>
          </w:tcPr>
          <w:p w14:paraId="330592EE" w14:textId="77777777" w:rsidR="00776E5E" w:rsidRPr="008044E7" w:rsidRDefault="00776E5E" w:rsidP="00753C0D">
            <w:pPr>
              <w:pStyle w:val="certaddress"/>
              <w:spacing w:before="120" w:after="120"/>
              <w:ind w:left="0"/>
              <w:rPr>
                <w:color w:val="auto"/>
              </w:rPr>
            </w:pPr>
            <w:r w:rsidRPr="008044E7">
              <w:rPr>
                <w:color w:val="auto"/>
              </w:rPr>
              <w:t>A written Compliance Management Plan for each Clinical trial site:</w:t>
            </w:r>
          </w:p>
          <w:p w14:paraId="77E284EE" w14:textId="77777777" w:rsidR="00776E5E" w:rsidRPr="008044E7" w:rsidRDefault="00776E5E" w:rsidP="00683430">
            <w:pPr>
              <w:pStyle w:val="ConditionLevel3"/>
              <w:numPr>
                <w:ilvl w:val="0"/>
                <w:numId w:val="22"/>
              </w:numPr>
            </w:pPr>
            <w:bookmarkStart w:id="69" w:name="_Ref67560058"/>
            <w:r w:rsidRPr="008044E7">
              <w:t>the name, address and description of the Clinical trial site, including any associated Pharmacies/Analytical facilities;</w:t>
            </w:r>
            <w:bookmarkEnd w:id="69"/>
          </w:p>
          <w:p w14:paraId="4812A1CF" w14:textId="77777777" w:rsidR="00776E5E" w:rsidRPr="008044E7" w:rsidRDefault="00776E5E" w:rsidP="00683430">
            <w:pPr>
              <w:pStyle w:val="ConditionLevel3"/>
              <w:numPr>
                <w:ilvl w:val="0"/>
                <w:numId w:val="22"/>
              </w:numPr>
            </w:pPr>
            <w:r w:rsidRPr="008044E7">
              <w:t>the key persons responsible for the management of the trial at the site;</w:t>
            </w:r>
            <w:r w:rsidRPr="008044E7" w:rsidDel="006468B9">
              <w:t xml:space="preserve"> </w:t>
            </w:r>
          </w:p>
          <w:p w14:paraId="0DD66C14" w14:textId="77777777" w:rsidR="00776E5E" w:rsidRPr="008044E7" w:rsidRDefault="00776E5E" w:rsidP="00683430">
            <w:pPr>
              <w:pStyle w:val="ConditionLevel3"/>
              <w:numPr>
                <w:ilvl w:val="0"/>
                <w:numId w:val="22"/>
              </w:numPr>
            </w:pPr>
            <w:r w:rsidRPr="008044E7">
              <w:t>that the Institutional Biosafety Committee (IBC) associated with the site (if any) has been notified of the trial and have been consulted regarding site specific procedures;</w:t>
            </w:r>
          </w:p>
          <w:p w14:paraId="75FCE1A0" w14:textId="4123EA2F" w:rsidR="00776E5E" w:rsidRPr="008044E7" w:rsidRDefault="00776E5E" w:rsidP="00683430">
            <w:pPr>
              <w:pStyle w:val="ConditionLevel3"/>
              <w:numPr>
                <w:ilvl w:val="0"/>
                <w:numId w:val="22"/>
              </w:numPr>
            </w:pPr>
            <w:r w:rsidRPr="008044E7">
              <w:t xml:space="preserve">the proposed reporting structure for the trial at the site and how the reporting structure enables the licence holder to become aware of any self-reported incidents for the purposes of Condition </w:t>
            </w:r>
            <w:r w:rsidRPr="008044E7">
              <w:fldChar w:fldCharType="begin"/>
            </w:r>
            <w:r w:rsidRPr="008044E7">
              <w:instrText xml:space="preserve"> REF _Ref67494737 \r \h  \* MERGEFORMAT </w:instrText>
            </w:r>
            <w:r w:rsidRPr="008044E7">
              <w:fldChar w:fldCharType="separate"/>
            </w:r>
            <w:r w:rsidR="00146C6B">
              <w:t>45</w:t>
            </w:r>
            <w:r w:rsidRPr="008044E7">
              <w:fldChar w:fldCharType="end"/>
            </w:r>
            <w:r w:rsidRPr="008044E7">
              <w:t>;</w:t>
            </w:r>
          </w:p>
          <w:p w14:paraId="0168B755" w14:textId="77777777" w:rsidR="00776E5E" w:rsidRPr="008044E7" w:rsidRDefault="00776E5E" w:rsidP="00683430">
            <w:pPr>
              <w:pStyle w:val="ConditionLevel3"/>
              <w:numPr>
                <w:ilvl w:val="0"/>
                <w:numId w:val="22"/>
              </w:numPr>
            </w:pPr>
            <w:r w:rsidRPr="008044E7">
              <w:t>details of how the persons covered by the licence (for that type of dealing) will be informed of licence conditions applicable to them and how they will be trained to safely conduct the dealings;</w:t>
            </w:r>
          </w:p>
          <w:p w14:paraId="294DE344" w14:textId="77777777" w:rsidR="00776E5E" w:rsidRPr="008044E7" w:rsidRDefault="00776E5E" w:rsidP="00683430">
            <w:pPr>
              <w:pStyle w:val="ConditionLevel3"/>
              <w:numPr>
                <w:ilvl w:val="0"/>
                <w:numId w:val="22"/>
              </w:numPr>
            </w:pPr>
            <w:r w:rsidRPr="008044E7">
              <w:t xml:space="preserve">the person(s) or class of persons administering the GMO; </w:t>
            </w:r>
          </w:p>
          <w:p w14:paraId="2C1461B3" w14:textId="77777777" w:rsidR="00776E5E" w:rsidRPr="008044E7" w:rsidRDefault="00776E5E" w:rsidP="00683430">
            <w:pPr>
              <w:pStyle w:val="ConditionLevel3"/>
              <w:numPr>
                <w:ilvl w:val="0"/>
                <w:numId w:val="22"/>
              </w:numPr>
            </w:pPr>
            <w:r w:rsidRPr="008044E7">
              <w:t>where, within the site, the GMO is expected to be administered;</w:t>
            </w:r>
          </w:p>
          <w:p w14:paraId="24F4E5A3" w14:textId="77777777" w:rsidR="00776E5E" w:rsidRPr="008044E7" w:rsidRDefault="00776E5E" w:rsidP="00683430">
            <w:pPr>
              <w:pStyle w:val="ConditionLevel3"/>
              <w:numPr>
                <w:ilvl w:val="0"/>
                <w:numId w:val="22"/>
              </w:numPr>
            </w:pPr>
            <w:r w:rsidRPr="008044E7">
              <w:t xml:space="preserve">expected date of first administration; </w:t>
            </w:r>
          </w:p>
        </w:tc>
        <w:tc>
          <w:tcPr>
            <w:tcW w:w="970" w:type="dxa"/>
          </w:tcPr>
          <w:p w14:paraId="621A52A0" w14:textId="2181AFD9" w:rsidR="00776E5E" w:rsidRPr="008044E7" w:rsidRDefault="00CD29D3" w:rsidP="00753C0D">
            <w:pPr>
              <w:pStyle w:val="certaddress"/>
              <w:ind w:left="0"/>
              <w:jc w:val="center"/>
              <w:rPr>
                <w:rFonts w:asciiTheme="minorHAnsi" w:hAnsiTheme="minorHAnsi" w:cstheme="minorHAnsi"/>
                <w:color w:val="auto"/>
                <w:sz w:val="20"/>
                <w:szCs w:val="20"/>
              </w:rPr>
            </w:pPr>
            <w:r>
              <w:rPr>
                <w:rFonts w:asciiTheme="minorHAnsi" w:hAnsiTheme="minorHAnsi" w:cstheme="minorHAnsi"/>
                <w:color w:val="auto"/>
                <w:sz w:val="20"/>
                <w:szCs w:val="20"/>
              </w:rPr>
              <w:fldChar w:fldCharType="begin"/>
            </w:r>
            <w:r>
              <w:rPr>
                <w:rFonts w:asciiTheme="minorHAnsi" w:hAnsiTheme="minorHAnsi" w:cstheme="minorHAnsi"/>
                <w:color w:val="auto"/>
                <w:sz w:val="20"/>
                <w:szCs w:val="20"/>
              </w:rPr>
              <w:instrText xml:space="preserve"> REF _Ref114053858 \r \h </w:instrText>
            </w:r>
            <w:r>
              <w:rPr>
                <w:rFonts w:asciiTheme="minorHAnsi" w:hAnsiTheme="minorHAnsi" w:cstheme="minorHAnsi"/>
                <w:color w:val="auto"/>
                <w:sz w:val="20"/>
                <w:szCs w:val="20"/>
              </w:rPr>
            </w:r>
            <w:r>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43</w:t>
            </w:r>
            <w:r>
              <w:rPr>
                <w:rFonts w:asciiTheme="minorHAnsi" w:hAnsiTheme="minorHAnsi" w:cstheme="minorHAnsi"/>
                <w:color w:val="auto"/>
                <w:sz w:val="20"/>
                <w:szCs w:val="20"/>
              </w:rPr>
              <w:fldChar w:fldCharType="end"/>
            </w:r>
          </w:p>
        </w:tc>
        <w:tc>
          <w:tcPr>
            <w:tcW w:w="2336" w:type="dxa"/>
          </w:tcPr>
          <w:p w14:paraId="26E0B35C" w14:textId="77777777" w:rsidR="00776E5E" w:rsidRPr="008044E7" w:rsidRDefault="00776E5E" w:rsidP="00753C0D">
            <w:pPr>
              <w:pStyle w:val="certaddress"/>
              <w:ind w:left="0"/>
              <w:rPr>
                <w:rFonts w:asciiTheme="minorHAnsi" w:hAnsiTheme="minorHAnsi" w:cstheme="minorHAnsi"/>
                <w:color w:val="auto"/>
                <w:sz w:val="20"/>
                <w:szCs w:val="20"/>
              </w:rPr>
            </w:pPr>
            <w:r w:rsidRPr="008044E7">
              <w:rPr>
                <w:rFonts w:asciiTheme="minorHAnsi" w:hAnsiTheme="minorHAnsi" w:cstheme="minorHAnsi"/>
                <w:color w:val="auto"/>
                <w:sz w:val="20"/>
                <w:szCs w:val="20"/>
              </w:rPr>
              <w:t>At least 14 days prior to the first administration of the GMO at each Clinical trial site, or a timeframe agreed to in writing by the Regulator</w:t>
            </w:r>
          </w:p>
        </w:tc>
      </w:tr>
      <w:tr w:rsidR="00776E5E" w:rsidRPr="00302044" w:rsidDel="00CF234F" w14:paraId="258DA039" w14:textId="77777777" w:rsidTr="00753C0D">
        <w:tc>
          <w:tcPr>
            <w:tcW w:w="6192" w:type="dxa"/>
            <w:shd w:val="clear" w:color="auto" w:fill="F2F2F2" w:themeFill="background1" w:themeFillShade="F2"/>
          </w:tcPr>
          <w:p w14:paraId="5AA17687" w14:textId="77777777" w:rsidR="00776E5E" w:rsidRPr="00302044"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Information to be provided at any time during the clinical trial</w:t>
            </w:r>
          </w:p>
        </w:tc>
        <w:tc>
          <w:tcPr>
            <w:tcW w:w="970" w:type="dxa"/>
            <w:shd w:val="clear" w:color="auto" w:fill="F2F2F2" w:themeFill="background1" w:themeFillShade="F2"/>
          </w:tcPr>
          <w:p w14:paraId="7F4CF042" w14:textId="77777777" w:rsidR="00776E5E" w:rsidRPr="00302044" w:rsidRDefault="00776E5E" w:rsidP="00753C0D">
            <w:pPr>
              <w:pStyle w:val="certaddress"/>
              <w:spacing w:before="120" w:after="120"/>
              <w:ind w:left="-57" w:right="-57"/>
              <w:rPr>
                <w:rFonts w:asciiTheme="minorHAnsi" w:hAnsiTheme="minorHAnsi" w:cstheme="minorHAnsi"/>
                <w:b/>
                <w:color w:val="auto"/>
                <w:sz w:val="20"/>
                <w:szCs w:val="20"/>
              </w:rPr>
            </w:pPr>
            <w:r w:rsidRPr="00302044">
              <w:rPr>
                <w:rFonts w:asciiTheme="minorHAnsi" w:hAnsiTheme="minorHAnsi" w:cstheme="minorHAnsi"/>
                <w:b/>
                <w:color w:val="auto"/>
                <w:sz w:val="20"/>
                <w:szCs w:val="20"/>
              </w:rPr>
              <w:t>Condition</w:t>
            </w:r>
          </w:p>
        </w:tc>
        <w:tc>
          <w:tcPr>
            <w:tcW w:w="2336" w:type="dxa"/>
            <w:shd w:val="clear" w:color="auto" w:fill="F2F2F2" w:themeFill="background1" w:themeFillShade="F2"/>
          </w:tcPr>
          <w:p w14:paraId="45A9FE4D" w14:textId="77777777" w:rsidR="00776E5E" w:rsidRPr="00302044" w:rsidDel="00CF234F" w:rsidRDefault="00776E5E" w:rsidP="00753C0D">
            <w:pPr>
              <w:pStyle w:val="certaddress"/>
              <w:spacing w:before="120" w:after="120"/>
              <w:ind w:left="0"/>
              <w:rPr>
                <w:rFonts w:asciiTheme="minorHAnsi" w:hAnsiTheme="minorHAnsi" w:cstheme="minorHAnsi"/>
                <w:b/>
                <w:color w:val="auto"/>
                <w:sz w:val="20"/>
                <w:szCs w:val="20"/>
              </w:rPr>
            </w:pPr>
            <w:r w:rsidRPr="00302044">
              <w:rPr>
                <w:rFonts w:asciiTheme="minorHAnsi" w:hAnsiTheme="minorHAnsi" w:cstheme="minorHAnsi"/>
                <w:b/>
                <w:color w:val="auto"/>
                <w:sz w:val="20"/>
                <w:szCs w:val="20"/>
              </w:rPr>
              <w:t>Timeframe for reporting</w:t>
            </w:r>
          </w:p>
        </w:tc>
      </w:tr>
      <w:tr w:rsidR="00776E5E" w:rsidRPr="00302044" w14:paraId="19E2F248" w14:textId="77777777" w:rsidTr="00753C0D">
        <w:tc>
          <w:tcPr>
            <w:tcW w:w="6192" w:type="dxa"/>
          </w:tcPr>
          <w:p w14:paraId="454872CA"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additional information related to the health and safety of people and the environment associated with the dealings covered by the licence, or any unintended effects of the dealings authorised by the licence</w:t>
            </w:r>
          </w:p>
        </w:tc>
        <w:tc>
          <w:tcPr>
            <w:tcW w:w="970" w:type="dxa"/>
          </w:tcPr>
          <w:p w14:paraId="07687F2F" w14:textId="1A7A8A23"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_Ref46839126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_Ref46839130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_Ref46839133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p>
        </w:tc>
        <w:tc>
          <w:tcPr>
            <w:tcW w:w="2336" w:type="dxa"/>
          </w:tcPr>
          <w:p w14:paraId="4EE3F2B5"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the licence holder becomes aware</w:t>
            </w:r>
          </w:p>
        </w:tc>
      </w:tr>
      <w:tr w:rsidR="00776E5E" w:rsidRPr="00302044" w14:paraId="1E472A1E" w14:textId="77777777" w:rsidTr="00753C0D">
        <w:tc>
          <w:tcPr>
            <w:tcW w:w="6192" w:type="dxa"/>
          </w:tcPr>
          <w:p w14:paraId="3275768B"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Information related to any contravention of the licence by a person covered by the licence</w:t>
            </w:r>
          </w:p>
        </w:tc>
        <w:tc>
          <w:tcPr>
            <w:tcW w:w="970" w:type="dxa"/>
          </w:tcPr>
          <w:p w14:paraId="5F5189C9" w14:textId="2A9E9AD8"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_Ref46839126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_Ref46839132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(b)</w:t>
            </w:r>
            <w:r w:rsidRPr="00302044">
              <w:rPr>
                <w:rFonts w:asciiTheme="minorHAnsi" w:hAnsiTheme="minorHAnsi" w:cstheme="minorHAnsi"/>
                <w:color w:val="auto"/>
                <w:sz w:val="20"/>
                <w:szCs w:val="20"/>
              </w:rPr>
              <w:fldChar w:fldCharType="end"/>
            </w:r>
          </w:p>
        </w:tc>
        <w:tc>
          <w:tcPr>
            <w:tcW w:w="2336" w:type="dxa"/>
          </w:tcPr>
          <w:p w14:paraId="561FD54F"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 xml:space="preserve">As soon as the licence holder becomes aware </w:t>
            </w:r>
          </w:p>
        </w:tc>
      </w:tr>
      <w:tr w:rsidR="00776E5E" w:rsidRPr="00302044" w14:paraId="54BC1764" w14:textId="77777777" w:rsidTr="00753C0D">
        <w:tc>
          <w:tcPr>
            <w:tcW w:w="6192" w:type="dxa"/>
          </w:tcPr>
          <w:p w14:paraId="2B278263"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relevant conviction of the licence holder</w:t>
            </w:r>
          </w:p>
        </w:tc>
        <w:tc>
          <w:tcPr>
            <w:tcW w:w="970" w:type="dxa"/>
          </w:tcPr>
          <w:p w14:paraId="25C1E05D" w14:textId="4A56795B"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_Ref46839171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_Ref67496266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p>
        </w:tc>
        <w:tc>
          <w:tcPr>
            <w:tcW w:w="2336" w:type="dxa"/>
          </w:tcPr>
          <w:p w14:paraId="19C925CE"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 xml:space="preserve">Immediately </w:t>
            </w:r>
          </w:p>
        </w:tc>
      </w:tr>
      <w:tr w:rsidR="00776E5E" w:rsidRPr="00302044" w14:paraId="7589A9E6" w14:textId="77777777" w:rsidTr="00753C0D">
        <w:tc>
          <w:tcPr>
            <w:tcW w:w="6192" w:type="dxa"/>
          </w:tcPr>
          <w:p w14:paraId="4EDA4313"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revocation or suspension of a licence or permit held by the licence holder under a law of the Commonwealth, a State or a foreign country</w:t>
            </w:r>
          </w:p>
        </w:tc>
        <w:tc>
          <w:tcPr>
            <w:tcW w:w="970" w:type="dxa"/>
          </w:tcPr>
          <w:p w14:paraId="264C1163" w14:textId="1110D7DC"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_Ref46839171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_Ref67496277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(b)</w:t>
            </w:r>
            <w:r w:rsidRPr="00302044">
              <w:rPr>
                <w:rFonts w:asciiTheme="minorHAnsi" w:hAnsiTheme="minorHAnsi" w:cstheme="minorHAnsi"/>
                <w:color w:val="auto"/>
                <w:sz w:val="20"/>
                <w:szCs w:val="20"/>
              </w:rPr>
              <w:fldChar w:fldCharType="end"/>
            </w:r>
          </w:p>
        </w:tc>
        <w:tc>
          <w:tcPr>
            <w:tcW w:w="2336" w:type="dxa"/>
          </w:tcPr>
          <w:p w14:paraId="4F43C281"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Immediately</w:t>
            </w:r>
          </w:p>
        </w:tc>
      </w:tr>
      <w:tr w:rsidR="00776E5E" w:rsidRPr="00302044" w14:paraId="0FB1BF57" w14:textId="77777777" w:rsidTr="00753C0D">
        <w:tc>
          <w:tcPr>
            <w:tcW w:w="6192" w:type="dxa"/>
          </w:tcPr>
          <w:p w14:paraId="3D47D0FE" w14:textId="77777777" w:rsidR="00776E5E" w:rsidRPr="00B128FC" w:rsidRDefault="00776E5E" w:rsidP="00753C0D">
            <w:pPr>
              <w:pStyle w:val="certaddress"/>
              <w:spacing w:before="120" w:after="120"/>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Any event or circumstances that would impact the licence holder capacity to meet the licence conditions</w:t>
            </w:r>
          </w:p>
        </w:tc>
        <w:tc>
          <w:tcPr>
            <w:tcW w:w="970" w:type="dxa"/>
          </w:tcPr>
          <w:p w14:paraId="0729849B" w14:textId="1D02CA03" w:rsidR="00776E5E" w:rsidRPr="00B128FC" w:rsidRDefault="00776E5E" w:rsidP="00753C0D">
            <w:pPr>
              <w:pStyle w:val="certaddress"/>
              <w:ind w:left="0"/>
              <w:jc w:val="center"/>
              <w:rPr>
                <w:rFonts w:asciiTheme="minorHAnsi" w:hAnsiTheme="minorHAnsi" w:cstheme="minorHAnsi"/>
                <w:color w:val="auto"/>
                <w:sz w:val="20"/>
                <w:szCs w:val="20"/>
              </w:rPr>
            </w:pP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_Ref46839171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16</w:t>
            </w:r>
            <w:r w:rsidRPr="00B128FC">
              <w:rPr>
                <w:rFonts w:asciiTheme="minorHAnsi" w:hAnsiTheme="minorHAnsi" w:cstheme="minorHAnsi"/>
                <w:color w:val="auto"/>
                <w:sz w:val="20"/>
                <w:szCs w:val="20"/>
              </w:rPr>
              <w:fldChar w:fldCharType="end"/>
            </w: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_Ref67496288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B128FC">
              <w:rPr>
                <w:rFonts w:asciiTheme="minorHAnsi" w:hAnsiTheme="minorHAnsi" w:cstheme="minorHAnsi"/>
                <w:color w:val="auto"/>
                <w:sz w:val="20"/>
                <w:szCs w:val="20"/>
              </w:rPr>
              <w:fldChar w:fldCharType="end"/>
            </w:r>
          </w:p>
        </w:tc>
        <w:tc>
          <w:tcPr>
            <w:tcW w:w="2336" w:type="dxa"/>
          </w:tcPr>
          <w:p w14:paraId="5ED0EA1A" w14:textId="77777777" w:rsidR="00776E5E" w:rsidRPr="00B128FC" w:rsidRDefault="00776E5E" w:rsidP="00753C0D">
            <w:pPr>
              <w:pStyle w:val="certaddress"/>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Immediately</w:t>
            </w:r>
          </w:p>
        </w:tc>
      </w:tr>
      <w:tr w:rsidR="00776E5E" w:rsidRPr="00302044" w14:paraId="6E819AB3" w14:textId="77777777" w:rsidTr="00753C0D">
        <w:tc>
          <w:tcPr>
            <w:tcW w:w="6192" w:type="dxa"/>
            <w:tcBorders>
              <w:bottom w:val="single" w:sz="4" w:space="0" w:color="auto"/>
            </w:tcBorders>
          </w:tcPr>
          <w:p w14:paraId="3106228E" w14:textId="7158ADD5" w:rsidR="00776E5E" w:rsidRPr="00B128FC" w:rsidRDefault="00776E5E" w:rsidP="00753C0D">
            <w:pPr>
              <w:pStyle w:val="certaddress"/>
              <w:spacing w:before="120" w:after="120"/>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 xml:space="preserve">Provide </w:t>
            </w:r>
            <w:r w:rsidRPr="006E2009">
              <w:rPr>
                <w:rFonts w:asciiTheme="minorHAnsi" w:hAnsiTheme="minorHAnsi" w:cstheme="minorHAnsi"/>
                <w:color w:val="auto"/>
                <w:sz w:val="20"/>
                <w:szCs w:val="20"/>
              </w:rPr>
              <w:t>notification to the Regulator, in writing, of</w:t>
            </w:r>
            <w:r w:rsidR="00022CAE" w:rsidRPr="006E2009">
              <w:rPr>
                <w:rFonts w:asciiTheme="minorHAnsi" w:eastAsiaTheme="minorHAnsi" w:hAnsiTheme="minorHAnsi" w:cstheme="minorHAnsi"/>
                <w:color w:val="auto"/>
                <w:sz w:val="20"/>
                <w:szCs w:val="20"/>
                <w:lang w:eastAsia="en-US"/>
              </w:rPr>
              <w:t xml:space="preserve"> the </w:t>
            </w:r>
            <w:r w:rsidR="00D468CF" w:rsidRPr="006E2009">
              <w:rPr>
                <w:rFonts w:asciiTheme="minorHAnsi" w:eastAsiaTheme="minorHAnsi" w:hAnsiTheme="minorHAnsi" w:cstheme="minorHAnsi"/>
                <w:color w:val="auto"/>
                <w:sz w:val="20"/>
                <w:szCs w:val="20"/>
                <w:lang w:eastAsia="en-US"/>
              </w:rPr>
              <w:t>end of the clinical trial</w:t>
            </w:r>
            <w:r w:rsidR="00022CAE" w:rsidRPr="006E2009">
              <w:rPr>
                <w:rFonts w:asciiTheme="minorHAnsi" w:eastAsiaTheme="minorHAnsi" w:hAnsiTheme="minorHAnsi" w:cstheme="minorHAnsi"/>
                <w:color w:val="auto"/>
                <w:sz w:val="20"/>
                <w:szCs w:val="20"/>
                <w:lang w:eastAsia="en-US"/>
              </w:rPr>
              <w:t xml:space="preserve"> at each Clinical trial</w:t>
            </w:r>
            <w:r w:rsidR="00D468CF" w:rsidRPr="006E2009">
              <w:rPr>
                <w:rFonts w:asciiTheme="minorHAnsi" w:eastAsiaTheme="minorHAnsi" w:hAnsiTheme="minorHAnsi" w:cstheme="minorHAnsi"/>
                <w:color w:val="auto"/>
                <w:sz w:val="20"/>
                <w:szCs w:val="20"/>
                <w:lang w:eastAsia="en-US"/>
              </w:rPr>
              <w:t xml:space="preserve"> site</w:t>
            </w:r>
            <w:r w:rsidR="00022CAE" w:rsidRPr="006E2009">
              <w:rPr>
                <w:rFonts w:asciiTheme="minorHAnsi" w:eastAsiaTheme="minorHAnsi" w:hAnsiTheme="minorHAnsi" w:cstheme="minorHAnsi"/>
                <w:color w:val="auto"/>
                <w:sz w:val="20"/>
                <w:szCs w:val="20"/>
                <w:lang w:eastAsia="en-US"/>
              </w:rPr>
              <w:t>.</w:t>
            </w:r>
          </w:p>
        </w:tc>
        <w:tc>
          <w:tcPr>
            <w:tcW w:w="970" w:type="dxa"/>
            <w:tcBorders>
              <w:bottom w:val="single" w:sz="4" w:space="0" w:color="auto"/>
            </w:tcBorders>
          </w:tcPr>
          <w:p w14:paraId="53687308" w14:textId="718935B2" w:rsidR="00776E5E" w:rsidRPr="00B128FC" w:rsidRDefault="00776E5E" w:rsidP="00753C0D">
            <w:pPr>
              <w:pStyle w:val="certaddress"/>
              <w:ind w:left="0"/>
              <w:jc w:val="center"/>
              <w:rPr>
                <w:rFonts w:asciiTheme="minorHAnsi" w:hAnsiTheme="minorHAnsi" w:cstheme="minorHAnsi"/>
                <w:color w:val="auto"/>
                <w:sz w:val="20"/>
                <w:szCs w:val="20"/>
              </w:rPr>
            </w:pPr>
            <w:r w:rsidRPr="00B128FC">
              <w:rPr>
                <w:rFonts w:asciiTheme="minorHAnsi" w:hAnsiTheme="minorHAnsi" w:cstheme="minorHAnsi"/>
                <w:color w:val="auto"/>
                <w:sz w:val="20"/>
                <w:szCs w:val="20"/>
              </w:rPr>
              <w:fldChar w:fldCharType="begin"/>
            </w:r>
            <w:r w:rsidRPr="00B128FC">
              <w:rPr>
                <w:rFonts w:asciiTheme="minorHAnsi" w:hAnsiTheme="minorHAnsi" w:cstheme="minorHAnsi"/>
                <w:color w:val="auto"/>
                <w:sz w:val="20"/>
                <w:szCs w:val="20"/>
              </w:rPr>
              <w:instrText xml:space="preserve"> REF _Ref67495543 \r \h  \* MERGEFORMAT </w:instrText>
            </w:r>
            <w:r w:rsidRPr="00B128FC">
              <w:rPr>
                <w:rFonts w:asciiTheme="minorHAnsi" w:hAnsiTheme="minorHAnsi" w:cstheme="minorHAnsi"/>
                <w:color w:val="auto"/>
                <w:sz w:val="20"/>
                <w:szCs w:val="20"/>
              </w:rPr>
            </w:r>
            <w:r w:rsidRPr="00B128FC">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44</w:t>
            </w:r>
            <w:r w:rsidRPr="00B128FC">
              <w:rPr>
                <w:rFonts w:asciiTheme="minorHAnsi" w:hAnsiTheme="minorHAnsi" w:cstheme="minorHAnsi"/>
                <w:color w:val="auto"/>
                <w:sz w:val="20"/>
                <w:szCs w:val="20"/>
              </w:rPr>
              <w:fldChar w:fldCharType="end"/>
            </w:r>
          </w:p>
        </w:tc>
        <w:tc>
          <w:tcPr>
            <w:tcW w:w="2336" w:type="dxa"/>
            <w:tcBorders>
              <w:bottom w:val="single" w:sz="4" w:space="0" w:color="auto"/>
            </w:tcBorders>
          </w:tcPr>
          <w:p w14:paraId="6911E4C0" w14:textId="4AF1758E" w:rsidR="00776E5E" w:rsidRPr="00B128FC" w:rsidRDefault="00776E5E" w:rsidP="00753C0D">
            <w:pPr>
              <w:pStyle w:val="certaddress"/>
              <w:ind w:left="0"/>
              <w:rPr>
                <w:rFonts w:asciiTheme="minorHAnsi" w:hAnsiTheme="minorHAnsi" w:cstheme="minorHAnsi"/>
                <w:color w:val="auto"/>
                <w:sz w:val="20"/>
                <w:szCs w:val="20"/>
              </w:rPr>
            </w:pPr>
            <w:r w:rsidRPr="00B128FC">
              <w:rPr>
                <w:rFonts w:asciiTheme="minorHAnsi" w:hAnsiTheme="minorHAnsi" w:cstheme="minorHAnsi"/>
                <w:color w:val="auto"/>
                <w:sz w:val="20"/>
                <w:szCs w:val="20"/>
              </w:rPr>
              <w:t xml:space="preserve">Within 30 days of the </w:t>
            </w:r>
            <w:r w:rsidR="0062705D" w:rsidRPr="00B128FC">
              <w:rPr>
                <w:rFonts w:asciiTheme="minorHAnsi" w:hAnsiTheme="minorHAnsi" w:cstheme="minorHAnsi"/>
                <w:color w:val="auto"/>
                <w:sz w:val="20"/>
                <w:szCs w:val="20"/>
              </w:rPr>
              <w:t xml:space="preserve">last administration or the </w:t>
            </w:r>
            <w:r w:rsidRPr="00B128FC">
              <w:rPr>
                <w:rFonts w:asciiTheme="minorHAnsi" w:hAnsiTheme="minorHAnsi" w:cstheme="minorHAnsi"/>
                <w:color w:val="auto"/>
                <w:sz w:val="20"/>
                <w:szCs w:val="20"/>
              </w:rPr>
              <w:t xml:space="preserve">decision to cease GMO administration at that </w:t>
            </w:r>
            <w:r w:rsidRPr="00B128FC">
              <w:rPr>
                <w:rFonts w:asciiTheme="minorHAnsi" w:hAnsiTheme="minorHAnsi" w:cstheme="minorHAnsi"/>
                <w:color w:val="auto"/>
                <w:sz w:val="20"/>
                <w:szCs w:val="20"/>
              </w:rPr>
              <w:lastRenderedPageBreak/>
              <w:t>particular Clinical trial site.</w:t>
            </w:r>
          </w:p>
        </w:tc>
      </w:tr>
      <w:tr w:rsidR="00776E5E" w:rsidRPr="00302044" w14:paraId="57DF7476" w14:textId="77777777" w:rsidTr="00753C0D">
        <w:trPr>
          <w:trHeight w:val="366"/>
        </w:trPr>
        <w:tc>
          <w:tcPr>
            <w:tcW w:w="6192" w:type="dxa"/>
          </w:tcPr>
          <w:p w14:paraId="7D18B604"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lastRenderedPageBreak/>
              <w:t>Any Serious adverse event which may be related to the GMO</w:t>
            </w:r>
          </w:p>
        </w:tc>
        <w:tc>
          <w:tcPr>
            <w:tcW w:w="970" w:type="dxa"/>
          </w:tcPr>
          <w:p w14:paraId="380BB45C" w14:textId="0707A3DB"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_Ref67496687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p>
        </w:tc>
        <w:tc>
          <w:tcPr>
            <w:tcW w:w="2336" w:type="dxa"/>
          </w:tcPr>
          <w:p w14:paraId="3412FF78"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w:t>
            </w:r>
          </w:p>
        </w:tc>
      </w:tr>
      <w:tr w:rsidR="00776E5E" w:rsidRPr="00302044" w14:paraId="60F62943" w14:textId="77777777" w:rsidTr="00753C0D">
        <w:tc>
          <w:tcPr>
            <w:tcW w:w="6192" w:type="dxa"/>
            <w:tcBorders>
              <w:bottom w:val="single" w:sz="4" w:space="0" w:color="auto"/>
            </w:tcBorders>
          </w:tcPr>
          <w:p w14:paraId="3283B2DA"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loss or spill of the GMO, or exposure of a person other than the trial participant to the GMO</w:t>
            </w:r>
          </w:p>
        </w:tc>
        <w:tc>
          <w:tcPr>
            <w:tcW w:w="970" w:type="dxa"/>
            <w:tcBorders>
              <w:bottom w:val="single" w:sz="4" w:space="0" w:color="auto"/>
            </w:tcBorders>
          </w:tcPr>
          <w:p w14:paraId="017122D3" w14:textId="38B77E44"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_Ref67494739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(a)</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_Ref67494741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(c)</w:t>
            </w:r>
            <w:r w:rsidRPr="00302044">
              <w:rPr>
                <w:rFonts w:asciiTheme="minorHAnsi" w:hAnsiTheme="minorHAnsi" w:cstheme="minorHAnsi"/>
                <w:color w:val="auto"/>
                <w:sz w:val="20"/>
                <w:szCs w:val="20"/>
              </w:rPr>
              <w:fldChar w:fldCharType="end"/>
            </w:r>
          </w:p>
        </w:tc>
        <w:tc>
          <w:tcPr>
            <w:tcW w:w="2336" w:type="dxa"/>
            <w:tcBorders>
              <w:bottom w:val="single" w:sz="4" w:space="0" w:color="auto"/>
            </w:tcBorders>
          </w:tcPr>
          <w:p w14:paraId="6C51B305" w14:textId="77777777" w:rsidR="00776E5E"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 after becoming aware of the event</w:t>
            </w:r>
          </w:p>
          <w:p w14:paraId="154DB3C4" w14:textId="77777777" w:rsidR="00776E5E" w:rsidRPr="00302044" w:rsidRDefault="00776E5E" w:rsidP="00753C0D">
            <w:pPr>
              <w:ind w:firstLine="510"/>
            </w:pPr>
          </w:p>
        </w:tc>
      </w:tr>
      <w:tr w:rsidR="00776E5E" w:rsidRPr="00302044" w14:paraId="0D034482" w14:textId="77777777" w:rsidTr="00753C0D">
        <w:tc>
          <w:tcPr>
            <w:tcW w:w="6192" w:type="dxa"/>
            <w:tcBorders>
              <w:bottom w:val="single" w:sz="4" w:space="0" w:color="auto"/>
            </w:tcBorders>
          </w:tcPr>
          <w:p w14:paraId="5E99DEFB" w14:textId="77777777" w:rsidR="00776E5E" w:rsidRPr="00302044" w:rsidRDefault="00776E5E" w:rsidP="00753C0D">
            <w:pPr>
              <w:pStyle w:val="certaddress"/>
              <w:spacing w:before="120" w:after="120"/>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Any event where a trial participant has not followed the procedures described in the instruction provided by the licence holder</w:t>
            </w:r>
          </w:p>
        </w:tc>
        <w:tc>
          <w:tcPr>
            <w:tcW w:w="970" w:type="dxa"/>
            <w:tcBorders>
              <w:bottom w:val="single" w:sz="4" w:space="0" w:color="auto"/>
            </w:tcBorders>
          </w:tcPr>
          <w:p w14:paraId="500C35C0" w14:textId="144BB04F"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_Ref67494737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45</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_Ref67558449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(d)</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t xml:space="preserve"> </w:t>
            </w:r>
          </w:p>
        </w:tc>
        <w:tc>
          <w:tcPr>
            <w:tcW w:w="2336" w:type="dxa"/>
            <w:tcBorders>
              <w:bottom w:val="single" w:sz="4" w:space="0" w:color="auto"/>
            </w:tcBorders>
          </w:tcPr>
          <w:p w14:paraId="7F76D62C"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auto"/>
                <w:sz w:val="20"/>
                <w:szCs w:val="20"/>
              </w:rPr>
              <w:t>As soon as reasonably possible after becoming aware of the event</w:t>
            </w:r>
          </w:p>
        </w:tc>
      </w:tr>
      <w:tr w:rsidR="00776E5E" w:rsidRPr="00302044" w14:paraId="18FDEA3D" w14:textId="77777777" w:rsidTr="00753C0D">
        <w:tc>
          <w:tcPr>
            <w:tcW w:w="9498" w:type="dxa"/>
            <w:gridSpan w:val="3"/>
            <w:shd w:val="clear" w:color="auto" w:fill="F2F2F2" w:themeFill="background1" w:themeFillShade="F2"/>
          </w:tcPr>
          <w:p w14:paraId="5167DFB4"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b/>
                <w:color w:val="auto"/>
                <w:sz w:val="20"/>
                <w:szCs w:val="20"/>
              </w:rPr>
              <w:t>Information to be provided on request by the Regulator</w:t>
            </w:r>
          </w:p>
        </w:tc>
      </w:tr>
      <w:tr w:rsidR="00776E5E" w:rsidRPr="00302044" w14:paraId="7F629162" w14:textId="77777777" w:rsidTr="00753C0D">
        <w:tc>
          <w:tcPr>
            <w:tcW w:w="6192" w:type="dxa"/>
          </w:tcPr>
          <w:p w14:paraId="600FE493"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Information related to the persons covered by the licence</w:t>
            </w:r>
          </w:p>
        </w:tc>
        <w:tc>
          <w:tcPr>
            <w:tcW w:w="970" w:type="dxa"/>
          </w:tcPr>
          <w:p w14:paraId="5CC0C101" w14:textId="38EAD59B"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_Ref52274337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9</w:t>
            </w:r>
            <w:r w:rsidRPr="00302044">
              <w:rPr>
                <w:rFonts w:asciiTheme="minorHAnsi" w:hAnsiTheme="minorHAnsi" w:cstheme="minorHAnsi"/>
                <w:color w:val="000000" w:themeColor="text1"/>
                <w:sz w:val="20"/>
                <w:szCs w:val="20"/>
              </w:rPr>
              <w:fldChar w:fldCharType="end"/>
            </w:r>
          </w:p>
        </w:tc>
        <w:tc>
          <w:tcPr>
            <w:tcW w:w="2336" w:type="dxa"/>
          </w:tcPr>
          <w:p w14:paraId="69B928E4"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 xml:space="preserve">Within a timeframe stipulated by the Regulator </w:t>
            </w:r>
          </w:p>
        </w:tc>
      </w:tr>
      <w:tr w:rsidR="00776E5E" w:rsidRPr="00302044" w14:paraId="491D5D71" w14:textId="77777777" w:rsidTr="00753C0D">
        <w:tc>
          <w:tcPr>
            <w:tcW w:w="6192" w:type="dxa"/>
          </w:tcPr>
          <w:p w14:paraId="037065A6"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Information related to the licence holder’s ongoing suitability to hold a licence</w:t>
            </w:r>
          </w:p>
        </w:tc>
        <w:tc>
          <w:tcPr>
            <w:tcW w:w="970" w:type="dxa"/>
          </w:tcPr>
          <w:p w14:paraId="09F84D53" w14:textId="4AEAD9F2"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_Ref46839184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17</w:t>
            </w:r>
            <w:r w:rsidRPr="00302044">
              <w:rPr>
                <w:rFonts w:asciiTheme="minorHAnsi" w:hAnsiTheme="minorHAnsi" w:cstheme="minorHAnsi"/>
                <w:color w:val="000000" w:themeColor="text1"/>
                <w:sz w:val="20"/>
                <w:szCs w:val="20"/>
              </w:rPr>
              <w:fldChar w:fldCharType="end"/>
            </w:r>
          </w:p>
        </w:tc>
        <w:tc>
          <w:tcPr>
            <w:tcW w:w="2336" w:type="dxa"/>
          </w:tcPr>
          <w:p w14:paraId="15BB2F96"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4819D162" w14:textId="77777777" w:rsidTr="00753C0D">
        <w:tc>
          <w:tcPr>
            <w:tcW w:w="6192" w:type="dxa"/>
          </w:tcPr>
          <w:p w14:paraId="06968AA0"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Copies of signed and dated statements and training records</w:t>
            </w:r>
          </w:p>
        </w:tc>
        <w:tc>
          <w:tcPr>
            <w:tcW w:w="970" w:type="dxa"/>
          </w:tcPr>
          <w:p w14:paraId="5850D60B" w14:textId="60E033AE"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_Ref40710869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19</w:t>
            </w:r>
            <w:r w:rsidRPr="00302044">
              <w:rPr>
                <w:rFonts w:asciiTheme="minorHAnsi" w:hAnsiTheme="minorHAnsi" w:cstheme="minorHAnsi"/>
                <w:color w:val="000000" w:themeColor="text1"/>
                <w:sz w:val="20"/>
                <w:szCs w:val="20"/>
              </w:rPr>
              <w:fldChar w:fldCharType="end"/>
            </w:r>
          </w:p>
        </w:tc>
        <w:tc>
          <w:tcPr>
            <w:tcW w:w="2336" w:type="dxa"/>
          </w:tcPr>
          <w:p w14:paraId="30304D7F"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605EFB91" w14:textId="77777777" w:rsidTr="00753C0D">
        <w:tc>
          <w:tcPr>
            <w:tcW w:w="6192" w:type="dxa"/>
          </w:tcPr>
          <w:p w14:paraId="21828B0C" w14:textId="77777777" w:rsidR="00776E5E" w:rsidRPr="00A85580" w:rsidRDefault="00776E5E" w:rsidP="00753C0D">
            <w:pPr>
              <w:pStyle w:val="certaddress"/>
              <w:spacing w:before="120" w:after="120"/>
              <w:ind w:left="0"/>
              <w:rPr>
                <w:rFonts w:asciiTheme="minorHAnsi" w:hAnsiTheme="minorHAnsi" w:cstheme="minorHAnsi"/>
                <w:color w:val="auto"/>
                <w:sz w:val="20"/>
                <w:szCs w:val="20"/>
              </w:rPr>
            </w:pPr>
            <w:r w:rsidRPr="006840AA">
              <w:rPr>
                <w:rFonts w:asciiTheme="minorHAnsi" w:hAnsiTheme="minorHAnsi" w:cstheme="minorHAnsi"/>
                <w:color w:val="auto"/>
                <w:sz w:val="20"/>
                <w:szCs w:val="20"/>
              </w:rPr>
              <w:t>A consolidated record of all GMOs being stored</w:t>
            </w:r>
          </w:p>
        </w:tc>
        <w:tc>
          <w:tcPr>
            <w:tcW w:w="970" w:type="dxa"/>
          </w:tcPr>
          <w:p w14:paraId="281D1B29" w14:textId="2F5B624A" w:rsidR="00776E5E" w:rsidRPr="00302044" w:rsidRDefault="00776E5E" w:rsidP="00753C0D">
            <w:pPr>
              <w:pStyle w:val="certaddress"/>
              <w:ind w:left="0"/>
              <w:jc w:val="center"/>
              <w:rPr>
                <w:rFonts w:asciiTheme="minorHAnsi" w:hAnsiTheme="minorHAnsi" w:cstheme="minorHAnsi"/>
                <w:color w:val="auto"/>
                <w:sz w:val="20"/>
                <w:szCs w:val="20"/>
              </w:rPr>
            </w:pP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_Ref67481196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37</w:t>
            </w:r>
            <w:r w:rsidRPr="00302044">
              <w:rPr>
                <w:rFonts w:asciiTheme="minorHAnsi" w:hAnsiTheme="minorHAnsi" w:cstheme="minorHAnsi"/>
                <w:color w:val="auto"/>
                <w:sz w:val="20"/>
                <w:szCs w:val="20"/>
              </w:rPr>
              <w:fldChar w:fldCharType="end"/>
            </w:r>
            <w:r w:rsidRPr="00302044">
              <w:rPr>
                <w:rFonts w:asciiTheme="minorHAnsi" w:hAnsiTheme="minorHAnsi" w:cstheme="minorHAnsi"/>
                <w:color w:val="auto"/>
                <w:sz w:val="20"/>
                <w:szCs w:val="20"/>
              </w:rPr>
              <w:fldChar w:fldCharType="begin"/>
            </w:r>
            <w:r w:rsidRPr="00302044">
              <w:rPr>
                <w:rFonts w:asciiTheme="minorHAnsi" w:hAnsiTheme="minorHAnsi" w:cstheme="minorHAnsi"/>
                <w:color w:val="auto"/>
                <w:sz w:val="20"/>
                <w:szCs w:val="20"/>
              </w:rPr>
              <w:instrText xml:space="preserve"> REF _Ref69134953 \r \h  \* MERGEFORMAT </w:instrText>
            </w:r>
            <w:r w:rsidRPr="00302044">
              <w:rPr>
                <w:rFonts w:asciiTheme="minorHAnsi" w:hAnsiTheme="minorHAnsi" w:cstheme="minorHAnsi"/>
                <w:color w:val="auto"/>
                <w:sz w:val="20"/>
                <w:szCs w:val="20"/>
              </w:rPr>
            </w:r>
            <w:r w:rsidRPr="00302044">
              <w:rPr>
                <w:rFonts w:asciiTheme="minorHAnsi" w:hAnsiTheme="minorHAnsi" w:cstheme="minorHAnsi"/>
                <w:color w:val="auto"/>
                <w:sz w:val="20"/>
                <w:szCs w:val="20"/>
              </w:rPr>
              <w:fldChar w:fldCharType="separate"/>
            </w:r>
            <w:r w:rsidR="00146C6B">
              <w:rPr>
                <w:rFonts w:asciiTheme="minorHAnsi" w:hAnsiTheme="minorHAnsi" w:cstheme="minorHAnsi"/>
                <w:color w:val="auto"/>
                <w:sz w:val="20"/>
                <w:szCs w:val="20"/>
              </w:rPr>
              <w:t>(f)</w:t>
            </w:r>
            <w:r w:rsidRPr="00302044">
              <w:rPr>
                <w:rFonts w:asciiTheme="minorHAnsi" w:hAnsiTheme="minorHAnsi" w:cstheme="minorHAnsi"/>
                <w:color w:val="auto"/>
                <w:sz w:val="20"/>
                <w:szCs w:val="20"/>
              </w:rPr>
              <w:fldChar w:fldCharType="end"/>
            </w:r>
          </w:p>
        </w:tc>
        <w:tc>
          <w:tcPr>
            <w:tcW w:w="2336" w:type="dxa"/>
          </w:tcPr>
          <w:p w14:paraId="7FA7B886" w14:textId="77777777" w:rsidR="00776E5E" w:rsidRPr="00302044" w:rsidRDefault="00776E5E" w:rsidP="00753C0D">
            <w:pPr>
              <w:pStyle w:val="certaddress"/>
              <w:ind w:left="0"/>
              <w:rPr>
                <w:rFonts w:asciiTheme="minorHAnsi" w:hAnsiTheme="minorHAnsi" w:cstheme="minorHAnsi"/>
                <w:color w:val="auto"/>
                <w:sz w:val="20"/>
                <w:szCs w:val="20"/>
              </w:rPr>
            </w:pPr>
            <w:r w:rsidRPr="00302044">
              <w:rPr>
                <w:rFonts w:asciiTheme="minorHAnsi" w:hAnsiTheme="minorHAnsi" w:cstheme="minorHAnsi"/>
                <w:color w:val="000000" w:themeColor="text1"/>
                <w:sz w:val="20"/>
                <w:szCs w:val="20"/>
              </w:rPr>
              <w:t>Within a timeframe stipulated by the Regulator</w:t>
            </w:r>
          </w:p>
        </w:tc>
      </w:tr>
      <w:tr w:rsidR="00776E5E" w:rsidRPr="00302044" w14:paraId="52D3D5BB" w14:textId="77777777" w:rsidTr="00753C0D">
        <w:tc>
          <w:tcPr>
            <w:tcW w:w="6192" w:type="dxa"/>
          </w:tcPr>
          <w:p w14:paraId="36E5D280" w14:textId="77777777" w:rsidR="00776E5E" w:rsidRPr="00302044" w:rsidRDefault="00776E5E" w:rsidP="00753C0D">
            <w:pPr>
              <w:pStyle w:val="certaddress"/>
              <w:spacing w:before="120" w:after="120"/>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Any signed records or documentation collected under a condition of this licence</w:t>
            </w:r>
          </w:p>
        </w:tc>
        <w:tc>
          <w:tcPr>
            <w:tcW w:w="970" w:type="dxa"/>
          </w:tcPr>
          <w:p w14:paraId="29C956C3" w14:textId="42CE8150" w:rsidR="00776E5E" w:rsidRPr="00302044" w:rsidRDefault="00776E5E" w:rsidP="00753C0D">
            <w:pPr>
              <w:pStyle w:val="certaddress"/>
              <w:ind w:left="0"/>
              <w:jc w:val="center"/>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fldChar w:fldCharType="begin"/>
            </w:r>
            <w:r w:rsidRPr="00302044">
              <w:rPr>
                <w:rFonts w:asciiTheme="minorHAnsi" w:hAnsiTheme="minorHAnsi" w:cstheme="minorHAnsi"/>
                <w:color w:val="000000" w:themeColor="text1"/>
                <w:sz w:val="20"/>
                <w:szCs w:val="20"/>
              </w:rPr>
              <w:instrText xml:space="preserve"> REF _Ref67496897 \r \h  \* MERGEFORMAT </w:instrText>
            </w:r>
            <w:r w:rsidRPr="00302044">
              <w:rPr>
                <w:rFonts w:asciiTheme="minorHAnsi" w:hAnsiTheme="minorHAnsi" w:cstheme="minorHAnsi"/>
                <w:color w:val="000000" w:themeColor="text1"/>
                <w:sz w:val="20"/>
                <w:szCs w:val="20"/>
              </w:rPr>
            </w:r>
            <w:r w:rsidRPr="00302044">
              <w:rPr>
                <w:rFonts w:asciiTheme="minorHAnsi" w:hAnsiTheme="minorHAnsi" w:cstheme="minorHAnsi"/>
                <w:color w:val="000000" w:themeColor="text1"/>
                <w:sz w:val="20"/>
                <w:szCs w:val="20"/>
              </w:rPr>
              <w:fldChar w:fldCharType="separate"/>
            </w:r>
            <w:r w:rsidR="00146C6B">
              <w:rPr>
                <w:rFonts w:asciiTheme="minorHAnsi" w:hAnsiTheme="minorHAnsi" w:cstheme="minorHAnsi"/>
                <w:color w:val="000000" w:themeColor="text1"/>
                <w:sz w:val="20"/>
                <w:szCs w:val="20"/>
              </w:rPr>
              <w:t>46</w:t>
            </w:r>
            <w:r w:rsidRPr="00302044">
              <w:rPr>
                <w:rFonts w:asciiTheme="minorHAnsi" w:hAnsiTheme="minorHAnsi" w:cstheme="minorHAnsi"/>
                <w:color w:val="000000" w:themeColor="text1"/>
                <w:sz w:val="20"/>
                <w:szCs w:val="20"/>
              </w:rPr>
              <w:fldChar w:fldCharType="end"/>
            </w:r>
          </w:p>
        </w:tc>
        <w:tc>
          <w:tcPr>
            <w:tcW w:w="2336" w:type="dxa"/>
          </w:tcPr>
          <w:p w14:paraId="2C123DA6" w14:textId="77777777" w:rsidR="00776E5E" w:rsidRPr="00302044" w:rsidRDefault="00776E5E" w:rsidP="00753C0D">
            <w:pPr>
              <w:pStyle w:val="certaddress"/>
              <w:ind w:left="0"/>
              <w:rPr>
                <w:rFonts w:asciiTheme="minorHAnsi" w:hAnsiTheme="minorHAnsi" w:cstheme="minorHAnsi"/>
                <w:color w:val="000000" w:themeColor="text1"/>
                <w:sz w:val="20"/>
                <w:szCs w:val="20"/>
              </w:rPr>
            </w:pPr>
            <w:r w:rsidRPr="00302044">
              <w:rPr>
                <w:rFonts w:asciiTheme="minorHAnsi" w:hAnsiTheme="minorHAnsi" w:cstheme="minorHAnsi"/>
                <w:color w:val="000000" w:themeColor="text1"/>
                <w:sz w:val="20"/>
                <w:szCs w:val="20"/>
              </w:rPr>
              <w:t>Within a timeframe stipulated by the Regulator</w:t>
            </w:r>
          </w:p>
        </w:tc>
      </w:tr>
    </w:tbl>
    <w:p w14:paraId="048E9695" w14:textId="4B87C842" w:rsidR="00273989" w:rsidRPr="006468B9" w:rsidRDefault="00776E5E" w:rsidP="00AD367D">
      <w:pPr>
        <w:pStyle w:val="Default"/>
        <w:spacing w:before="60"/>
        <w:ind w:left="-284"/>
        <w:rPr>
          <w:rFonts w:asciiTheme="minorHAnsi" w:hAnsiTheme="minorHAnsi" w:cstheme="minorHAnsi"/>
        </w:rPr>
      </w:pPr>
      <w:r w:rsidRPr="006468B9">
        <w:rPr>
          <w:rFonts w:asciiTheme="minorHAnsi" w:hAnsiTheme="minorHAnsi" w:cstheme="minorHAnsi"/>
          <w:b/>
          <w:sz w:val="22"/>
          <w:szCs w:val="22"/>
        </w:rPr>
        <w:t>*</w:t>
      </w:r>
      <w:r w:rsidRPr="006468B9">
        <w:rPr>
          <w:rFonts w:asciiTheme="minorHAnsi" w:hAnsiTheme="minorHAnsi" w:cstheme="minorHAnsi"/>
          <w:sz w:val="22"/>
          <w:szCs w:val="22"/>
        </w:rPr>
        <w:t xml:space="preserve"> Notifications and documents to be sent to </w:t>
      </w:r>
      <w:r w:rsidRPr="006468B9">
        <w:rPr>
          <w:rFonts w:asciiTheme="minorHAnsi" w:hAnsiTheme="minorHAnsi" w:cstheme="minorHAnsi"/>
          <w:color w:val="0000FF"/>
          <w:sz w:val="22"/>
          <w:szCs w:val="22"/>
          <w:u w:val="single"/>
        </w:rPr>
        <w:t>OGTR.M&amp;C@health.gov.au</w:t>
      </w:r>
    </w:p>
    <w:sectPr w:rsidR="00273989" w:rsidRPr="006468B9" w:rsidSect="007767D9">
      <w:headerReference w:type="first" r:id="rId22"/>
      <w:footerReference w:type="first" r:id="rId23"/>
      <w:pgSz w:w="11906" w:h="16838" w:code="9"/>
      <w:pgMar w:top="1247" w:right="1134" w:bottom="1247" w:left="1247" w:header="68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9D45" w14:textId="77777777" w:rsidR="002308A6" w:rsidRDefault="002308A6">
      <w:r>
        <w:separator/>
      </w:r>
    </w:p>
    <w:p w14:paraId="216F569B" w14:textId="77777777" w:rsidR="002308A6" w:rsidRDefault="002308A6"/>
  </w:endnote>
  <w:endnote w:type="continuationSeparator" w:id="0">
    <w:p w14:paraId="6B5F77E5" w14:textId="77777777" w:rsidR="002308A6" w:rsidRDefault="002308A6">
      <w:r>
        <w:continuationSeparator/>
      </w:r>
    </w:p>
    <w:p w14:paraId="48876E92" w14:textId="77777777" w:rsidR="002308A6" w:rsidRDefault="00230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922D" w14:textId="5DD799FC" w:rsidR="0039591D" w:rsidRPr="00234DD5" w:rsidRDefault="0039591D" w:rsidP="00234DD5">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w:t>
    </w:r>
    <w:r w:rsidRPr="00B128FC">
      <w:rPr>
        <w:rFonts w:asciiTheme="minorHAnsi" w:hAnsiTheme="minorHAnsi" w:cstheme="minorHAnsi"/>
        <w:sz w:val="16"/>
        <w:szCs w:val="16"/>
      </w:rPr>
      <w:t xml:space="preserve">DIR 192, Issued </w:t>
    </w:r>
    <w:r w:rsidR="00AF07BA">
      <w:rPr>
        <w:rFonts w:asciiTheme="minorHAnsi" w:hAnsiTheme="minorHAnsi" w:cstheme="minorHAnsi"/>
        <w:sz w:val="16"/>
        <w:szCs w:val="16"/>
      </w:rPr>
      <w:t>15 September 2022</w:t>
    </w:r>
    <w:r w:rsidR="000629CF">
      <w:rPr>
        <w:rFonts w:asciiTheme="minorHAnsi" w:hAnsiTheme="minorHAnsi" w:cstheme="minorHAnsi"/>
        <w:sz w:val="16"/>
        <w:szCs w:val="16"/>
      </w:rPr>
      <w:t xml:space="preserve">, </w:t>
    </w:r>
    <w:r w:rsidR="000629CF" w:rsidRPr="00815430">
      <w:rPr>
        <w:rFonts w:asciiTheme="minorHAnsi" w:hAnsiTheme="minorHAnsi" w:cstheme="minorHAnsi"/>
        <w:sz w:val="16"/>
        <w:szCs w:val="16"/>
      </w:rPr>
      <w:t xml:space="preserve">varied </w:t>
    </w:r>
    <w:r w:rsidR="00073A1B" w:rsidRPr="00815430">
      <w:rPr>
        <w:rFonts w:asciiTheme="minorHAnsi" w:hAnsiTheme="minorHAnsi" w:cstheme="minorHAnsi"/>
        <w:sz w:val="16"/>
        <w:szCs w:val="16"/>
      </w:rPr>
      <w:t>28</w:t>
    </w:r>
    <w:r w:rsidR="00146C6B" w:rsidRPr="00815430">
      <w:rPr>
        <w:rFonts w:asciiTheme="minorHAnsi" w:hAnsiTheme="minorHAnsi" w:cstheme="minorHAnsi"/>
        <w:sz w:val="16"/>
        <w:szCs w:val="16"/>
      </w:rPr>
      <w:t xml:space="preserve"> </w:t>
    </w:r>
    <w:r w:rsidR="00073A1B" w:rsidRPr="00815430">
      <w:rPr>
        <w:rFonts w:asciiTheme="minorHAnsi" w:hAnsiTheme="minorHAnsi" w:cstheme="minorHAnsi"/>
        <w:sz w:val="16"/>
        <w:szCs w:val="16"/>
      </w:rPr>
      <w:t>February</w:t>
    </w:r>
    <w:r w:rsidR="005A2244" w:rsidRPr="00815430">
      <w:rPr>
        <w:rFonts w:asciiTheme="minorHAnsi" w:hAnsiTheme="minorHAnsi" w:cstheme="minorHAnsi"/>
        <w:sz w:val="16"/>
        <w:szCs w:val="16"/>
      </w:rPr>
      <w:t xml:space="preserve"> 2025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8</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1A25" w14:textId="77777777" w:rsidR="0039591D" w:rsidRPr="00CD276A" w:rsidRDefault="0039591D" w:rsidP="00CD276A">
    <w:pPr>
      <w:pStyle w:val="Licencefooter"/>
      <w:spacing w:after="360"/>
      <w:rPr>
        <w:rFonts w:asciiTheme="minorHAnsi" w:hAnsiTheme="minorHAnsi" w:cstheme="minorHAnsi"/>
        <w:sz w:val="52"/>
      </w:rPr>
    </w:pPr>
    <w:r w:rsidRPr="00CD276A">
      <w:rPr>
        <w:rFonts w:asciiTheme="minorHAnsi" w:hAnsiTheme="minorHAnsi" w:cstheme="minorHAnsi"/>
        <w:sz w:val="52"/>
      </w:rPr>
      <w:t>Office of the Gene Technology Regulator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249F" w14:textId="1096C776" w:rsidR="0039591D" w:rsidRPr="00234DD5" w:rsidRDefault="0039591D" w:rsidP="007E4F98">
    <w:pPr>
      <w:pBdr>
        <w:top w:val="single" w:sz="4" w:space="1" w:color="auto"/>
      </w:pBdr>
      <w:tabs>
        <w:tab w:val="center" w:pos="4820"/>
        <w:tab w:val="right" w:pos="9638"/>
      </w:tabs>
      <w:rPr>
        <w:rFonts w:asciiTheme="minorHAnsi" w:hAnsiTheme="minorHAnsi" w:cstheme="minorHAnsi"/>
        <w:sz w:val="16"/>
        <w:szCs w:val="16"/>
      </w:rPr>
    </w:pPr>
    <w:r>
      <w:rPr>
        <w:rFonts w:asciiTheme="minorHAnsi" w:hAnsiTheme="minorHAnsi" w:cstheme="minorHAnsi"/>
        <w:sz w:val="16"/>
        <w:szCs w:val="16"/>
      </w:rPr>
      <w:t>Licence</w:t>
    </w:r>
    <w:r w:rsidRPr="00234DD5">
      <w:rPr>
        <w:rFonts w:asciiTheme="minorHAnsi" w:hAnsiTheme="minorHAnsi" w:cstheme="minorHAnsi"/>
        <w:sz w:val="16"/>
        <w:szCs w:val="16"/>
      </w:rPr>
      <w:t xml:space="preserve"> DIR </w:t>
    </w:r>
    <w:r w:rsidRPr="00234DD5">
      <w:rPr>
        <w:rFonts w:asciiTheme="minorHAnsi" w:hAnsiTheme="minorHAnsi" w:cstheme="minorHAnsi"/>
        <w:color w:val="0000FF" w:themeColor="accent1"/>
        <w:sz w:val="16"/>
        <w:szCs w:val="16"/>
      </w:rPr>
      <w:t>XXX</w:t>
    </w:r>
    <w:r w:rsidRPr="00234DD5">
      <w:rPr>
        <w:rFonts w:asciiTheme="minorHAnsi" w:hAnsiTheme="minorHAnsi" w:cstheme="minorHAnsi"/>
        <w:sz w:val="16"/>
        <w:szCs w:val="16"/>
      </w:rPr>
      <w:t xml:space="preserve">, Issued </w:t>
    </w:r>
    <w:r w:rsidRPr="00234DD5">
      <w:rPr>
        <w:rFonts w:asciiTheme="minorHAnsi" w:hAnsiTheme="minorHAnsi" w:cstheme="minorHAnsi"/>
        <w:color w:val="0000FF"/>
        <w:sz w:val="16"/>
        <w:szCs w:val="16"/>
      </w:rPr>
      <w:t>XX Month 20XX</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noProof/>
        <w:sz w:val="16"/>
        <w:szCs w:val="16"/>
      </w:rPr>
      <w:t>5</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noProof/>
        <w:sz w:val="16"/>
        <w:szCs w:val="16"/>
      </w:rPr>
      <w:t>30</w:t>
    </w:r>
    <w:r w:rsidRPr="00234DD5">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8EB36" w14:textId="77777777" w:rsidR="0039591D" w:rsidRPr="008117C5" w:rsidRDefault="0039591D" w:rsidP="00753C0D">
    <w:pPr>
      <w:pStyle w:val="Licencefooter"/>
      <w:spacing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128F" w14:textId="77777777" w:rsidR="0039591D" w:rsidRDefault="0039591D" w:rsidP="00753C0D">
    <w:pPr>
      <w:pStyle w:val="DLM-Sensitive"/>
    </w:pPr>
    <w:r>
      <w:t>Sensitive</w:t>
    </w:r>
  </w:p>
  <w:p w14:paraId="1CB0D3E4" w14:textId="77777777" w:rsidR="0039591D" w:rsidRDefault="0039591D">
    <w:pPr>
      <w:pStyle w:val="Footer"/>
    </w:pPr>
  </w:p>
  <w:p w14:paraId="46BD806F" w14:textId="77777777" w:rsidR="0039591D" w:rsidRDefault="0039591D"/>
  <w:p w14:paraId="6EF4FB69" w14:textId="77777777" w:rsidR="0039591D" w:rsidRDefault="0039591D"/>
  <w:p w14:paraId="475DEA39" w14:textId="77777777" w:rsidR="0039591D" w:rsidRDefault="0039591D"/>
  <w:p w14:paraId="78EF68F1" w14:textId="77777777" w:rsidR="0039591D" w:rsidRDefault="0039591D"/>
  <w:p w14:paraId="1399D665" w14:textId="77777777" w:rsidR="0039591D" w:rsidRDefault="003959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B4D3" w14:textId="77777777" w:rsidR="0039591D" w:rsidRDefault="0039591D" w:rsidP="00753C0D">
    <w:pPr>
      <w:pStyle w:val="DLM-Sensitive"/>
    </w:pPr>
    <w:r>
      <w:t>Sensitive</w:t>
    </w:r>
  </w:p>
  <w:p w14:paraId="300BDC45" w14:textId="77777777" w:rsidR="0039591D" w:rsidRPr="008117C5" w:rsidRDefault="0039591D" w:rsidP="00753C0D">
    <w:pPr>
      <w:pStyle w:val="Licencefooter"/>
      <w:spacing w:after="120"/>
    </w:pPr>
  </w:p>
  <w:p w14:paraId="520E16D6" w14:textId="77777777" w:rsidR="0039591D" w:rsidRDefault="0039591D"/>
  <w:p w14:paraId="018EEC6F" w14:textId="77777777" w:rsidR="0039591D" w:rsidRDefault="0039591D"/>
  <w:p w14:paraId="631105E2" w14:textId="77777777" w:rsidR="0039591D" w:rsidRDefault="0039591D"/>
  <w:p w14:paraId="1F1BABB6" w14:textId="77777777" w:rsidR="0039591D" w:rsidRDefault="0039591D"/>
  <w:p w14:paraId="039726AF" w14:textId="77777777" w:rsidR="0039591D" w:rsidRDefault="0039591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0866" w14:textId="77777777" w:rsidR="0039591D" w:rsidRPr="008117C5" w:rsidRDefault="0039591D" w:rsidP="000F4753">
    <w:pPr>
      <w:pStyle w:val="Licence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B778" w14:textId="77777777" w:rsidR="002308A6" w:rsidRDefault="002308A6">
      <w:r>
        <w:separator/>
      </w:r>
    </w:p>
    <w:p w14:paraId="61896197" w14:textId="77777777" w:rsidR="002308A6" w:rsidRDefault="002308A6"/>
  </w:footnote>
  <w:footnote w:type="continuationSeparator" w:id="0">
    <w:p w14:paraId="1DD45FFE" w14:textId="77777777" w:rsidR="002308A6" w:rsidRDefault="002308A6">
      <w:r>
        <w:continuationSeparator/>
      </w:r>
    </w:p>
    <w:p w14:paraId="77734459" w14:textId="77777777" w:rsidR="002308A6" w:rsidRDefault="00230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A70C" w14:textId="77777777" w:rsidR="0039591D" w:rsidRPr="00F22284" w:rsidRDefault="0039591D" w:rsidP="007E4F98">
    <w:pP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D87A" w14:textId="432D64D8" w:rsidR="0039591D" w:rsidRDefault="008D7293">
    <w:pPr>
      <w:pStyle w:val="Header"/>
    </w:pPr>
    <w:r>
      <w:rPr>
        <w:noProof/>
      </w:rPr>
      <w:drawing>
        <wp:inline distT="0" distB="0" distL="0" distR="0" wp14:anchorId="3F8295E6" wp14:editId="167DB545">
          <wp:extent cx="3348000" cy="767351"/>
          <wp:effectExtent l="0" t="0" r="5080" b="0"/>
          <wp:docPr id="2" name="Picture 2" descr="Department of Health and Aged Care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and Aged Care Office of the Gene Technology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3348000" cy="7673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0884" w14:textId="77777777" w:rsidR="0039591D" w:rsidRDefault="00395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0BDB" w14:textId="77777777" w:rsidR="0039591D" w:rsidRPr="00E44A76" w:rsidRDefault="0039591D" w:rsidP="00753C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28E2" w14:textId="77777777" w:rsidR="0039591D" w:rsidRDefault="0039591D" w:rsidP="00753C0D">
    <w:pPr>
      <w:pStyle w:val="DLM-Sensitive"/>
    </w:pPr>
    <w:r>
      <w:t>Sensitive</w:t>
    </w:r>
  </w:p>
  <w:p w14:paraId="37193CA5" w14:textId="77777777" w:rsidR="0039591D" w:rsidRDefault="0039591D">
    <w:pPr>
      <w:pStyle w:val="Header"/>
    </w:pPr>
  </w:p>
  <w:p w14:paraId="5E3857E9" w14:textId="77777777" w:rsidR="0039591D" w:rsidRDefault="0039591D"/>
  <w:p w14:paraId="32917AE9" w14:textId="77777777" w:rsidR="0039591D" w:rsidRDefault="0039591D"/>
  <w:p w14:paraId="1224FA63" w14:textId="77777777" w:rsidR="0039591D" w:rsidRDefault="0039591D"/>
  <w:p w14:paraId="2FA67538" w14:textId="77777777" w:rsidR="0039591D" w:rsidRDefault="0039591D"/>
  <w:p w14:paraId="1FEBA33D" w14:textId="77777777" w:rsidR="0039591D" w:rsidRDefault="003959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B206" w14:textId="77777777" w:rsidR="0039591D" w:rsidRDefault="0039591D" w:rsidP="00753C0D">
    <w:pPr>
      <w:pStyle w:val="DLM-Sensitive"/>
    </w:pPr>
    <w:r>
      <w:t>Sensitive</w:t>
    </w:r>
  </w:p>
  <w:p w14:paraId="451B7F99" w14:textId="77777777" w:rsidR="0039591D" w:rsidRPr="00E44A76" w:rsidRDefault="0039591D" w:rsidP="00753C0D"/>
  <w:p w14:paraId="4AFAEE51" w14:textId="77777777" w:rsidR="0039591D" w:rsidRDefault="0039591D"/>
  <w:p w14:paraId="17957C2F" w14:textId="77777777" w:rsidR="0039591D" w:rsidRDefault="0039591D"/>
  <w:p w14:paraId="5CC9D9FC" w14:textId="77777777" w:rsidR="0039591D" w:rsidRDefault="0039591D"/>
  <w:p w14:paraId="46BC7A41" w14:textId="77777777" w:rsidR="0039591D" w:rsidRDefault="0039591D"/>
  <w:p w14:paraId="47AAE40F" w14:textId="77777777" w:rsidR="0039591D" w:rsidRDefault="0039591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311E" w14:textId="77777777" w:rsidR="0039591D" w:rsidRPr="00E44A76" w:rsidRDefault="0039591D" w:rsidP="00E44A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CE0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944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24CB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04ED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69255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4099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65E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9439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123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DC33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A4EA3"/>
    <w:multiLevelType w:val="hybridMultilevel"/>
    <w:tmpl w:val="44CCAF1E"/>
    <w:lvl w:ilvl="0" w:tplc="8146EF9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803A5"/>
    <w:multiLevelType w:val="hybridMultilevel"/>
    <w:tmpl w:val="5C1C11B6"/>
    <w:lvl w:ilvl="0" w:tplc="BA04DEC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9B504DE"/>
    <w:multiLevelType w:val="hybridMultilevel"/>
    <w:tmpl w:val="1CE2546E"/>
    <w:lvl w:ilvl="0" w:tplc="814CA252">
      <w:start w:val="1"/>
      <w:numFmt w:val="bullet"/>
      <w:pStyle w:val="bulletedRARMP"/>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D74595C"/>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E56FE2"/>
    <w:multiLevelType w:val="hybridMultilevel"/>
    <w:tmpl w:val="8FAEA512"/>
    <w:lvl w:ilvl="0" w:tplc="1E8092E8">
      <w:start w:val="1"/>
      <w:numFmt w:val="lowerLetter"/>
      <w:pStyle w:val="ConditionLevel2"/>
      <w:lvlText w:val="(%1)"/>
      <w:lvlJc w:val="left"/>
      <w:pPr>
        <w:tabs>
          <w:tab w:val="num" w:pos="1134"/>
        </w:tabs>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72069"/>
    <w:multiLevelType w:val="hybridMultilevel"/>
    <w:tmpl w:val="3C864F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C127AD"/>
    <w:multiLevelType w:val="hybridMultilevel"/>
    <w:tmpl w:val="148CC76C"/>
    <w:lvl w:ilvl="0" w:tplc="163EA05C">
      <w:start w:val="1"/>
      <w:numFmt w:val="decimal"/>
      <w:pStyle w:val="table"/>
      <w:lvlText w:val="Table %1."/>
      <w:lvlJc w:val="left"/>
      <w:pPr>
        <w:tabs>
          <w:tab w:val="num" w:pos="1665"/>
        </w:tabs>
        <w:ind w:left="1665" w:hanging="1134"/>
      </w:pPr>
      <w:rPr>
        <w:rFonts w:asciiTheme="minorHAnsi" w:hAnsiTheme="minorHAnsi" w:cstheme="minorHAnsi" w:hint="default"/>
        <w:b/>
        <w:bCs w:val="0"/>
        <w:i w:val="0"/>
        <w:iCs w:val="0"/>
        <w:caps w:val="0"/>
        <w:strike w:val="0"/>
        <w:dstrike w:val="0"/>
        <w:vanish w:val="0"/>
        <w:color w:val="auto"/>
        <w:spacing w:val="0"/>
        <w:w w:val="10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bullet"/>
      <w:lvlText w:val=""/>
      <w:lvlJc w:val="left"/>
      <w:pPr>
        <w:tabs>
          <w:tab w:val="num" w:pos="-4729"/>
        </w:tabs>
        <w:ind w:left="-4786" w:firstLine="0"/>
      </w:pPr>
      <w:rPr>
        <w:rFonts w:ascii="Symbol" w:hAnsi="Symbol"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679"/>
        </w:tabs>
        <w:ind w:left="2679" w:hanging="180"/>
      </w:pPr>
    </w:lvl>
    <w:lvl w:ilvl="3" w:tplc="0C09000F" w:tentative="1">
      <w:start w:val="1"/>
      <w:numFmt w:val="decimal"/>
      <w:lvlText w:val="%4."/>
      <w:lvlJc w:val="left"/>
      <w:pPr>
        <w:tabs>
          <w:tab w:val="num" w:pos="3399"/>
        </w:tabs>
        <w:ind w:left="3399" w:hanging="360"/>
      </w:pPr>
    </w:lvl>
    <w:lvl w:ilvl="4" w:tplc="0C090019" w:tentative="1">
      <w:start w:val="1"/>
      <w:numFmt w:val="lowerLetter"/>
      <w:lvlText w:val="%5."/>
      <w:lvlJc w:val="left"/>
      <w:pPr>
        <w:tabs>
          <w:tab w:val="num" w:pos="4119"/>
        </w:tabs>
        <w:ind w:left="4119" w:hanging="360"/>
      </w:pPr>
    </w:lvl>
    <w:lvl w:ilvl="5" w:tplc="0C09001B" w:tentative="1">
      <w:start w:val="1"/>
      <w:numFmt w:val="lowerRoman"/>
      <w:lvlText w:val="%6."/>
      <w:lvlJc w:val="right"/>
      <w:pPr>
        <w:tabs>
          <w:tab w:val="num" w:pos="4839"/>
        </w:tabs>
        <w:ind w:left="4839" w:hanging="180"/>
      </w:pPr>
    </w:lvl>
    <w:lvl w:ilvl="6" w:tplc="0C09000F" w:tentative="1">
      <w:start w:val="1"/>
      <w:numFmt w:val="decimal"/>
      <w:lvlText w:val="%7."/>
      <w:lvlJc w:val="left"/>
      <w:pPr>
        <w:tabs>
          <w:tab w:val="num" w:pos="5559"/>
        </w:tabs>
        <w:ind w:left="5559" w:hanging="360"/>
      </w:pPr>
    </w:lvl>
    <w:lvl w:ilvl="7" w:tplc="0C090019" w:tentative="1">
      <w:start w:val="1"/>
      <w:numFmt w:val="lowerLetter"/>
      <w:lvlText w:val="%8."/>
      <w:lvlJc w:val="left"/>
      <w:pPr>
        <w:tabs>
          <w:tab w:val="num" w:pos="6279"/>
        </w:tabs>
        <w:ind w:left="6279" w:hanging="360"/>
      </w:pPr>
    </w:lvl>
    <w:lvl w:ilvl="8" w:tplc="0C09001B" w:tentative="1">
      <w:start w:val="1"/>
      <w:numFmt w:val="lowerRoman"/>
      <w:lvlText w:val="%9."/>
      <w:lvlJc w:val="right"/>
      <w:pPr>
        <w:tabs>
          <w:tab w:val="num" w:pos="6999"/>
        </w:tabs>
        <w:ind w:left="6999" w:hanging="180"/>
      </w:pPr>
    </w:lvl>
  </w:abstractNum>
  <w:abstractNum w:abstractNumId="17" w15:restartNumberingAfterBreak="0">
    <w:nsid w:val="36AE6ABF"/>
    <w:multiLevelType w:val="multilevel"/>
    <w:tmpl w:val="1BE0A074"/>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8" w15:restartNumberingAfterBreak="0">
    <w:nsid w:val="428121DA"/>
    <w:multiLevelType w:val="hybridMultilevel"/>
    <w:tmpl w:val="D4D45CEA"/>
    <w:lvl w:ilvl="0" w:tplc="EB48D12E">
      <w:start w:val="1"/>
      <w:numFmt w:val="lowerLetter"/>
      <w:lvlText w:val="(%1)"/>
      <w:lvlJc w:val="left"/>
      <w:pPr>
        <w:tabs>
          <w:tab w:val="num" w:pos="1134"/>
        </w:tabs>
        <w:ind w:left="1134" w:hanging="567"/>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8D39B9"/>
    <w:multiLevelType w:val="singleLevel"/>
    <w:tmpl w:val="DBC497D0"/>
    <w:lvl w:ilvl="0">
      <w:start w:val="1"/>
      <w:numFmt w:val="bullet"/>
      <w:pStyle w:val="bullets2"/>
      <w:lvlText w:val=""/>
      <w:lvlJc w:val="left"/>
      <w:pPr>
        <w:tabs>
          <w:tab w:val="num" w:pos="360"/>
        </w:tabs>
        <w:ind w:left="360" w:hanging="360"/>
      </w:pPr>
      <w:rPr>
        <w:rFonts w:ascii="Symbol" w:hAnsi="Symbol" w:cs="Symbol" w:hint="default"/>
      </w:rPr>
    </w:lvl>
  </w:abstractNum>
  <w:abstractNum w:abstractNumId="20" w15:restartNumberingAfterBreak="0">
    <w:nsid w:val="4D62003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62B11"/>
    <w:multiLevelType w:val="hybridMultilevel"/>
    <w:tmpl w:val="0994B288"/>
    <w:lvl w:ilvl="0" w:tplc="93A6C6F4">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C372B5"/>
    <w:multiLevelType w:val="hybridMultilevel"/>
    <w:tmpl w:val="92F06BC6"/>
    <w:lvl w:ilvl="0" w:tplc="140A2A5E">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0D2F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2D775D"/>
    <w:multiLevelType w:val="multilevel"/>
    <w:tmpl w:val="DAF48042"/>
    <w:lvl w:ilvl="0">
      <w:start w:val="1"/>
      <w:numFmt w:val="lowerLetter"/>
      <w:lvlText w:val="(%1)"/>
      <w:lvlJc w:val="left"/>
      <w:pPr>
        <w:tabs>
          <w:tab w:val="num" w:pos="567"/>
        </w:tabs>
        <w:ind w:left="567" w:hanging="567"/>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7965DC"/>
    <w:multiLevelType w:val="hybridMultilevel"/>
    <w:tmpl w:val="0EB6CA40"/>
    <w:lvl w:ilvl="0" w:tplc="6F987E92">
      <w:start w:val="1"/>
      <w:numFmt w:val="lowerLetter"/>
      <w:pStyle w:val="workpracticetraits"/>
      <w:lvlText w:val="(%1)"/>
      <w:lvlJc w:val="left"/>
      <w:pPr>
        <w:tabs>
          <w:tab w:val="num" w:pos="720"/>
        </w:tabs>
        <w:ind w:left="720" w:hanging="360"/>
      </w:pPr>
      <w:rPr>
        <w:rFonts w:ascii="Arial" w:hAnsi="Arial"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D1D8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95410382">
    <w:abstractNumId w:val="24"/>
  </w:num>
  <w:num w:numId="2" w16cid:durableId="2037194639">
    <w:abstractNumId w:val="20"/>
  </w:num>
  <w:num w:numId="3" w16cid:durableId="168907650">
    <w:abstractNumId w:val="28"/>
  </w:num>
  <w:num w:numId="4" w16cid:durableId="983311897">
    <w:abstractNumId w:val="9"/>
  </w:num>
  <w:num w:numId="5" w16cid:durableId="459542197">
    <w:abstractNumId w:val="7"/>
  </w:num>
  <w:num w:numId="6" w16cid:durableId="587614624">
    <w:abstractNumId w:val="6"/>
  </w:num>
  <w:num w:numId="7" w16cid:durableId="349651726">
    <w:abstractNumId w:val="5"/>
  </w:num>
  <w:num w:numId="8" w16cid:durableId="839349370">
    <w:abstractNumId w:val="4"/>
  </w:num>
  <w:num w:numId="9" w16cid:durableId="365524843">
    <w:abstractNumId w:val="8"/>
  </w:num>
  <w:num w:numId="10" w16cid:durableId="74203730">
    <w:abstractNumId w:val="3"/>
  </w:num>
  <w:num w:numId="11" w16cid:durableId="818183029">
    <w:abstractNumId w:val="2"/>
  </w:num>
  <w:num w:numId="12" w16cid:durableId="726994369">
    <w:abstractNumId w:val="1"/>
  </w:num>
  <w:num w:numId="13" w16cid:durableId="29957414">
    <w:abstractNumId w:val="0"/>
  </w:num>
  <w:num w:numId="14" w16cid:durableId="510948592">
    <w:abstractNumId w:val="19"/>
  </w:num>
  <w:num w:numId="15" w16cid:durableId="1926528680">
    <w:abstractNumId w:val="16"/>
  </w:num>
  <w:num w:numId="16" w16cid:durableId="558635685">
    <w:abstractNumId w:val="21"/>
  </w:num>
  <w:num w:numId="17" w16cid:durableId="1129058119">
    <w:abstractNumId w:val="10"/>
  </w:num>
  <w:num w:numId="18" w16cid:durableId="1136725990">
    <w:abstractNumId w:val="23"/>
  </w:num>
  <w:num w:numId="19" w16cid:durableId="1729455206">
    <w:abstractNumId w:val="27"/>
  </w:num>
  <w:num w:numId="20" w16cid:durableId="1589264734">
    <w:abstractNumId w:val="18"/>
  </w:num>
  <w:num w:numId="21" w16cid:durableId="2046565289">
    <w:abstractNumId w:val="17"/>
  </w:num>
  <w:num w:numId="22" w16cid:durableId="1120763339">
    <w:abstractNumId w:val="26"/>
  </w:num>
  <w:num w:numId="23" w16cid:durableId="1536381937">
    <w:abstractNumId w:val="17"/>
  </w:num>
  <w:num w:numId="24" w16cid:durableId="150605780">
    <w:abstractNumId w:val="12"/>
  </w:num>
  <w:num w:numId="25" w16cid:durableId="1601139743">
    <w:abstractNumId w:val="25"/>
  </w:num>
  <w:num w:numId="26" w16cid:durableId="408815380">
    <w:abstractNumId w:val="13"/>
  </w:num>
  <w:num w:numId="27" w16cid:durableId="705253037">
    <w:abstractNumId w:val="15"/>
  </w:num>
  <w:num w:numId="28" w16cid:durableId="682635072">
    <w:abstractNumId w:val="11"/>
  </w:num>
  <w:num w:numId="29" w16cid:durableId="1117944605">
    <w:abstractNumId w:val="14"/>
    <w:lvlOverride w:ilvl="0">
      <w:startOverride w:val="1"/>
    </w:lvlOverride>
  </w:num>
  <w:num w:numId="30" w16cid:durableId="255600338">
    <w:abstractNumId w:val="14"/>
    <w:lvlOverride w:ilvl="0">
      <w:startOverride w:val="1"/>
    </w:lvlOverride>
  </w:num>
  <w:num w:numId="31" w16cid:durableId="519854018">
    <w:abstractNumId w:val="14"/>
    <w:lvlOverride w:ilvl="0">
      <w:startOverride w:val="1"/>
    </w:lvlOverride>
  </w:num>
  <w:num w:numId="32" w16cid:durableId="1067843817">
    <w:abstractNumId w:val="14"/>
    <w:lvlOverride w:ilvl="0">
      <w:startOverride w:val="1"/>
    </w:lvlOverride>
  </w:num>
  <w:num w:numId="33" w16cid:durableId="2069762634">
    <w:abstractNumId w:val="14"/>
    <w:lvlOverride w:ilvl="0">
      <w:startOverride w:val="1"/>
    </w:lvlOverride>
  </w:num>
  <w:num w:numId="34" w16cid:durableId="1932086643">
    <w:abstractNumId w:val="14"/>
    <w:lvlOverride w:ilvl="0">
      <w:startOverride w:val="1"/>
    </w:lvlOverride>
  </w:num>
  <w:num w:numId="35" w16cid:durableId="376047829">
    <w:abstractNumId w:val="14"/>
    <w:lvlOverride w:ilvl="0">
      <w:startOverride w:val="1"/>
    </w:lvlOverride>
  </w:num>
  <w:num w:numId="36" w16cid:durableId="1187334683">
    <w:abstractNumId w:val="14"/>
    <w:lvlOverride w:ilvl="0">
      <w:startOverride w:val="1"/>
    </w:lvlOverride>
  </w:num>
  <w:num w:numId="37" w16cid:durableId="87312773">
    <w:abstractNumId w:val="14"/>
    <w:lvlOverride w:ilvl="0">
      <w:startOverride w:val="1"/>
    </w:lvlOverride>
  </w:num>
  <w:num w:numId="38" w16cid:durableId="421535612">
    <w:abstractNumId w:val="14"/>
  </w:num>
  <w:num w:numId="39" w16cid:durableId="1772429229">
    <w:abstractNumId w:val="14"/>
    <w:lvlOverride w:ilvl="0">
      <w:startOverride w:val="1"/>
    </w:lvlOverride>
  </w:num>
  <w:num w:numId="40" w16cid:durableId="133763803">
    <w:abstractNumId w:val="14"/>
    <w:lvlOverride w:ilvl="0">
      <w:startOverride w:val="1"/>
    </w:lvlOverride>
  </w:num>
  <w:num w:numId="41" w16cid:durableId="66462363">
    <w:abstractNumId w:val="14"/>
    <w:lvlOverride w:ilvl="0">
      <w:startOverride w:val="1"/>
    </w:lvlOverride>
  </w:num>
  <w:num w:numId="42" w16cid:durableId="1295983887">
    <w:abstractNumId w:val="14"/>
    <w:lvlOverride w:ilvl="0">
      <w:startOverride w:val="1"/>
    </w:lvlOverride>
  </w:num>
  <w:num w:numId="43" w16cid:durableId="442504979">
    <w:abstractNumId w:val="14"/>
    <w:lvlOverride w:ilvl="0">
      <w:startOverride w:val="1"/>
    </w:lvlOverride>
  </w:num>
  <w:num w:numId="44" w16cid:durableId="1797486694">
    <w:abstractNumId w:val="14"/>
    <w:lvlOverride w:ilvl="0">
      <w:startOverride w:val="1"/>
    </w:lvlOverride>
  </w:num>
  <w:num w:numId="45" w16cid:durableId="847795050">
    <w:abstractNumId w:val="22"/>
  </w:num>
  <w:num w:numId="46" w16cid:durableId="692922122">
    <w:abstractNumId w:val="14"/>
    <w:lvlOverride w:ilvl="0">
      <w:startOverride w:val="1"/>
    </w:lvlOverride>
  </w:num>
  <w:num w:numId="47" w16cid:durableId="1005329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3597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450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1908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84047138">
    <w:abstractNumId w:val="1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57"/>
  <w:drawingGridVerticalSpacing w:val="39"/>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98"/>
    <w:rsid w:val="000004E2"/>
    <w:rsid w:val="000010D0"/>
    <w:rsid w:val="00001D71"/>
    <w:rsid w:val="00001D89"/>
    <w:rsid w:val="00002063"/>
    <w:rsid w:val="000037F7"/>
    <w:rsid w:val="000045B6"/>
    <w:rsid w:val="00004D04"/>
    <w:rsid w:val="000061FE"/>
    <w:rsid w:val="00006498"/>
    <w:rsid w:val="00007B7E"/>
    <w:rsid w:val="00007DF0"/>
    <w:rsid w:val="0001002A"/>
    <w:rsid w:val="0001041B"/>
    <w:rsid w:val="0001189B"/>
    <w:rsid w:val="000127E6"/>
    <w:rsid w:val="00013C2C"/>
    <w:rsid w:val="00013CDC"/>
    <w:rsid w:val="00013EDE"/>
    <w:rsid w:val="0001416B"/>
    <w:rsid w:val="00014B57"/>
    <w:rsid w:val="00014DC7"/>
    <w:rsid w:val="00015981"/>
    <w:rsid w:val="00016A95"/>
    <w:rsid w:val="00016EF7"/>
    <w:rsid w:val="00022977"/>
    <w:rsid w:val="00022CAE"/>
    <w:rsid w:val="00024C53"/>
    <w:rsid w:val="00025308"/>
    <w:rsid w:val="00025A62"/>
    <w:rsid w:val="00025B4D"/>
    <w:rsid w:val="00025E33"/>
    <w:rsid w:val="000264A8"/>
    <w:rsid w:val="0002707E"/>
    <w:rsid w:val="00027239"/>
    <w:rsid w:val="00030645"/>
    <w:rsid w:val="00035449"/>
    <w:rsid w:val="00035CDA"/>
    <w:rsid w:val="00036D64"/>
    <w:rsid w:val="00037983"/>
    <w:rsid w:val="00040EC1"/>
    <w:rsid w:val="0004148E"/>
    <w:rsid w:val="00043422"/>
    <w:rsid w:val="00045D06"/>
    <w:rsid w:val="000510E4"/>
    <w:rsid w:val="00051E86"/>
    <w:rsid w:val="000526D1"/>
    <w:rsid w:val="00052758"/>
    <w:rsid w:val="000529EA"/>
    <w:rsid w:val="0005360A"/>
    <w:rsid w:val="00054F65"/>
    <w:rsid w:val="00055AA7"/>
    <w:rsid w:val="0005636C"/>
    <w:rsid w:val="00056500"/>
    <w:rsid w:val="0005673F"/>
    <w:rsid w:val="0006021A"/>
    <w:rsid w:val="00061626"/>
    <w:rsid w:val="000624EF"/>
    <w:rsid w:val="000625E8"/>
    <w:rsid w:val="000629CF"/>
    <w:rsid w:val="00064E1C"/>
    <w:rsid w:val="000719D5"/>
    <w:rsid w:val="00072B85"/>
    <w:rsid w:val="00073A1B"/>
    <w:rsid w:val="00073AAA"/>
    <w:rsid w:val="0007583A"/>
    <w:rsid w:val="00076044"/>
    <w:rsid w:val="000774E2"/>
    <w:rsid w:val="00080540"/>
    <w:rsid w:val="00080929"/>
    <w:rsid w:val="000826CC"/>
    <w:rsid w:val="0008515E"/>
    <w:rsid w:val="00086C8D"/>
    <w:rsid w:val="00087B56"/>
    <w:rsid w:val="00090B50"/>
    <w:rsid w:val="000912BD"/>
    <w:rsid w:val="00091E25"/>
    <w:rsid w:val="00092316"/>
    <w:rsid w:val="000923EB"/>
    <w:rsid w:val="00092D23"/>
    <w:rsid w:val="0009424B"/>
    <w:rsid w:val="000948BD"/>
    <w:rsid w:val="0009639E"/>
    <w:rsid w:val="00096852"/>
    <w:rsid w:val="00096B8E"/>
    <w:rsid w:val="000A0144"/>
    <w:rsid w:val="000A0845"/>
    <w:rsid w:val="000A5377"/>
    <w:rsid w:val="000A674A"/>
    <w:rsid w:val="000A6929"/>
    <w:rsid w:val="000A7F22"/>
    <w:rsid w:val="000B0161"/>
    <w:rsid w:val="000B0469"/>
    <w:rsid w:val="000B0F6E"/>
    <w:rsid w:val="000B2AB6"/>
    <w:rsid w:val="000B3001"/>
    <w:rsid w:val="000B3DA6"/>
    <w:rsid w:val="000B3F45"/>
    <w:rsid w:val="000B4127"/>
    <w:rsid w:val="000B4DBF"/>
    <w:rsid w:val="000B7C2D"/>
    <w:rsid w:val="000B7E03"/>
    <w:rsid w:val="000C07B9"/>
    <w:rsid w:val="000C2463"/>
    <w:rsid w:val="000C276E"/>
    <w:rsid w:val="000C372E"/>
    <w:rsid w:val="000C4019"/>
    <w:rsid w:val="000C4BD2"/>
    <w:rsid w:val="000C5DB1"/>
    <w:rsid w:val="000C6544"/>
    <w:rsid w:val="000D009D"/>
    <w:rsid w:val="000D021A"/>
    <w:rsid w:val="000D1E85"/>
    <w:rsid w:val="000D25E7"/>
    <w:rsid w:val="000D2D54"/>
    <w:rsid w:val="000D397D"/>
    <w:rsid w:val="000D53AB"/>
    <w:rsid w:val="000D551D"/>
    <w:rsid w:val="000D5911"/>
    <w:rsid w:val="000D60C4"/>
    <w:rsid w:val="000E08D3"/>
    <w:rsid w:val="000E234B"/>
    <w:rsid w:val="000E26B0"/>
    <w:rsid w:val="000E2FFB"/>
    <w:rsid w:val="000E32D4"/>
    <w:rsid w:val="000E3F53"/>
    <w:rsid w:val="000E409C"/>
    <w:rsid w:val="000E48FD"/>
    <w:rsid w:val="000E4B3F"/>
    <w:rsid w:val="000E4F5C"/>
    <w:rsid w:val="000E62CB"/>
    <w:rsid w:val="000E6BBF"/>
    <w:rsid w:val="000E6E79"/>
    <w:rsid w:val="000F0507"/>
    <w:rsid w:val="000F0C39"/>
    <w:rsid w:val="000F22CA"/>
    <w:rsid w:val="000F3AEB"/>
    <w:rsid w:val="000F4753"/>
    <w:rsid w:val="000F55FC"/>
    <w:rsid w:val="000F5C38"/>
    <w:rsid w:val="000F637E"/>
    <w:rsid w:val="000F757A"/>
    <w:rsid w:val="00100ECF"/>
    <w:rsid w:val="00101F3F"/>
    <w:rsid w:val="00104406"/>
    <w:rsid w:val="00106EC5"/>
    <w:rsid w:val="0011030E"/>
    <w:rsid w:val="0011136A"/>
    <w:rsid w:val="001114C7"/>
    <w:rsid w:val="001114DD"/>
    <w:rsid w:val="001115DA"/>
    <w:rsid w:val="00111F24"/>
    <w:rsid w:val="001136B6"/>
    <w:rsid w:val="00115EE5"/>
    <w:rsid w:val="00117741"/>
    <w:rsid w:val="00122437"/>
    <w:rsid w:val="001224A8"/>
    <w:rsid w:val="00122E97"/>
    <w:rsid w:val="001238F0"/>
    <w:rsid w:val="001242F4"/>
    <w:rsid w:val="00125607"/>
    <w:rsid w:val="001268DE"/>
    <w:rsid w:val="001278E9"/>
    <w:rsid w:val="00127C4C"/>
    <w:rsid w:val="00130295"/>
    <w:rsid w:val="0013184C"/>
    <w:rsid w:val="00131BF8"/>
    <w:rsid w:val="00131E5E"/>
    <w:rsid w:val="00131E77"/>
    <w:rsid w:val="00131F89"/>
    <w:rsid w:val="00132969"/>
    <w:rsid w:val="0013330A"/>
    <w:rsid w:val="001333B1"/>
    <w:rsid w:val="0013535F"/>
    <w:rsid w:val="001402E1"/>
    <w:rsid w:val="00140D5F"/>
    <w:rsid w:val="00141ED7"/>
    <w:rsid w:val="00144271"/>
    <w:rsid w:val="001445C1"/>
    <w:rsid w:val="00144CB0"/>
    <w:rsid w:val="00146C6B"/>
    <w:rsid w:val="00147456"/>
    <w:rsid w:val="00150C1C"/>
    <w:rsid w:val="00150F89"/>
    <w:rsid w:val="0015268F"/>
    <w:rsid w:val="001528AB"/>
    <w:rsid w:val="00152CBC"/>
    <w:rsid w:val="0015408A"/>
    <w:rsid w:val="00155CEC"/>
    <w:rsid w:val="001569AC"/>
    <w:rsid w:val="00157BF9"/>
    <w:rsid w:val="00160FBA"/>
    <w:rsid w:val="00161A0C"/>
    <w:rsid w:val="001630F5"/>
    <w:rsid w:val="0016320F"/>
    <w:rsid w:val="00163765"/>
    <w:rsid w:val="00163CCF"/>
    <w:rsid w:val="00164472"/>
    <w:rsid w:val="00164F6B"/>
    <w:rsid w:val="001700B1"/>
    <w:rsid w:val="00170CF5"/>
    <w:rsid w:val="00170DE6"/>
    <w:rsid w:val="00170E85"/>
    <w:rsid w:val="00171881"/>
    <w:rsid w:val="00171A08"/>
    <w:rsid w:val="00172343"/>
    <w:rsid w:val="00172728"/>
    <w:rsid w:val="00173616"/>
    <w:rsid w:val="00173A9C"/>
    <w:rsid w:val="00173F5A"/>
    <w:rsid w:val="0017465A"/>
    <w:rsid w:val="001760EC"/>
    <w:rsid w:val="00176763"/>
    <w:rsid w:val="0017732C"/>
    <w:rsid w:val="00177823"/>
    <w:rsid w:val="00177FE9"/>
    <w:rsid w:val="001808F5"/>
    <w:rsid w:val="001834CA"/>
    <w:rsid w:val="00183778"/>
    <w:rsid w:val="00183B93"/>
    <w:rsid w:val="00183C8D"/>
    <w:rsid w:val="00184789"/>
    <w:rsid w:val="00186E7F"/>
    <w:rsid w:val="00190F40"/>
    <w:rsid w:val="0019174E"/>
    <w:rsid w:val="00193AB0"/>
    <w:rsid w:val="00193C5A"/>
    <w:rsid w:val="0019420F"/>
    <w:rsid w:val="001955DE"/>
    <w:rsid w:val="001A0540"/>
    <w:rsid w:val="001A0E4F"/>
    <w:rsid w:val="001A3E6F"/>
    <w:rsid w:val="001A53F4"/>
    <w:rsid w:val="001A54FF"/>
    <w:rsid w:val="001A601D"/>
    <w:rsid w:val="001A6A6F"/>
    <w:rsid w:val="001A6B00"/>
    <w:rsid w:val="001A6E08"/>
    <w:rsid w:val="001A7AC0"/>
    <w:rsid w:val="001B0B50"/>
    <w:rsid w:val="001B15B5"/>
    <w:rsid w:val="001B427C"/>
    <w:rsid w:val="001C0D76"/>
    <w:rsid w:val="001C23F0"/>
    <w:rsid w:val="001C3D3A"/>
    <w:rsid w:val="001C402B"/>
    <w:rsid w:val="001C40D2"/>
    <w:rsid w:val="001C45B3"/>
    <w:rsid w:val="001C46DF"/>
    <w:rsid w:val="001C4A5A"/>
    <w:rsid w:val="001C4F24"/>
    <w:rsid w:val="001C5A0F"/>
    <w:rsid w:val="001D0BD8"/>
    <w:rsid w:val="001D29FA"/>
    <w:rsid w:val="001D377C"/>
    <w:rsid w:val="001D39A4"/>
    <w:rsid w:val="001D4258"/>
    <w:rsid w:val="001D5E80"/>
    <w:rsid w:val="001E17A1"/>
    <w:rsid w:val="001E22A5"/>
    <w:rsid w:val="001E26E2"/>
    <w:rsid w:val="001E338C"/>
    <w:rsid w:val="001E5217"/>
    <w:rsid w:val="001E5451"/>
    <w:rsid w:val="001E5A46"/>
    <w:rsid w:val="001E5BD8"/>
    <w:rsid w:val="001E68C6"/>
    <w:rsid w:val="001E70B2"/>
    <w:rsid w:val="001F2B47"/>
    <w:rsid w:val="001F341F"/>
    <w:rsid w:val="001F3482"/>
    <w:rsid w:val="001F3670"/>
    <w:rsid w:val="001F5FDE"/>
    <w:rsid w:val="001F6B65"/>
    <w:rsid w:val="0020047E"/>
    <w:rsid w:val="002012BE"/>
    <w:rsid w:val="0020436F"/>
    <w:rsid w:val="002065E5"/>
    <w:rsid w:val="00211006"/>
    <w:rsid w:val="00211D50"/>
    <w:rsid w:val="00212694"/>
    <w:rsid w:val="00213497"/>
    <w:rsid w:val="00214D28"/>
    <w:rsid w:val="0021687C"/>
    <w:rsid w:val="00216A14"/>
    <w:rsid w:val="002223F2"/>
    <w:rsid w:val="002224D3"/>
    <w:rsid w:val="00222637"/>
    <w:rsid w:val="0022328E"/>
    <w:rsid w:val="00223F09"/>
    <w:rsid w:val="00224D05"/>
    <w:rsid w:val="002277A9"/>
    <w:rsid w:val="0023086C"/>
    <w:rsid w:val="002308A6"/>
    <w:rsid w:val="002322D8"/>
    <w:rsid w:val="0023253A"/>
    <w:rsid w:val="00232FA3"/>
    <w:rsid w:val="00234DD5"/>
    <w:rsid w:val="00236DCA"/>
    <w:rsid w:val="00237287"/>
    <w:rsid w:val="00237E3A"/>
    <w:rsid w:val="002411F6"/>
    <w:rsid w:val="00242FC7"/>
    <w:rsid w:val="00242FE1"/>
    <w:rsid w:val="002437A0"/>
    <w:rsid w:val="002447DD"/>
    <w:rsid w:val="00244E4A"/>
    <w:rsid w:val="0024629E"/>
    <w:rsid w:val="00246308"/>
    <w:rsid w:val="0025080A"/>
    <w:rsid w:val="00250B56"/>
    <w:rsid w:val="0025165E"/>
    <w:rsid w:val="00252514"/>
    <w:rsid w:val="00252B39"/>
    <w:rsid w:val="002530B5"/>
    <w:rsid w:val="00254750"/>
    <w:rsid w:val="00254B26"/>
    <w:rsid w:val="002559B0"/>
    <w:rsid w:val="00256144"/>
    <w:rsid w:val="002577EF"/>
    <w:rsid w:val="00257822"/>
    <w:rsid w:val="00257C7A"/>
    <w:rsid w:val="002606F1"/>
    <w:rsid w:val="00260E50"/>
    <w:rsid w:val="002611AB"/>
    <w:rsid w:val="00261544"/>
    <w:rsid w:val="00262325"/>
    <w:rsid w:val="00265068"/>
    <w:rsid w:val="00265680"/>
    <w:rsid w:val="00266A11"/>
    <w:rsid w:val="00270B8F"/>
    <w:rsid w:val="00270E7B"/>
    <w:rsid w:val="0027135E"/>
    <w:rsid w:val="00273076"/>
    <w:rsid w:val="00273989"/>
    <w:rsid w:val="002765B3"/>
    <w:rsid w:val="00281666"/>
    <w:rsid w:val="002860E8"/>
    <w:rsid w:val="00286B4B"/>
    <w:rsid w:val="002871C2"/>
    <w:rsid w:val="00287E89"/>
    <w:rsid w:val="00287F69"/>
    <w:rsid w:val="00290392"/>
    <w:rsid w:val="00293EC2"/>
    <w:rsid w:val="002941E5"/>
    <w:rsid w:val="00294C58"/>
    <w:rsid w:val="00294ED5"/>
    <w:rsid w:val="00296462"/>
    <w:rsid w:val="00297243"/>
    <w:rsid w:val="002A14CE"/>
    <w:rsid w:val="002A7323"/>
    <w:rsid w:val="002A7686"/>
    <w:rsid w:val="002B0177"/>
    <w:rsid w:val="002B08DB"/>
    <w:rsid w:val="002B1ACE"/>
    <w:rsid w:val="002B229D"/>
    <w:rsid w:val="002B27EC"/>
    <w:rsid w:val="002B4157"/>
    <w:rsid w:val="002B421B"/>
    <w:rsid w:val="002B543D"/>
    <w:rsid w:val="002B563D"/>
    <w:rsid w:val="002B5AF3"/>
    <w:rsid w:val="002C10C1"/>
    <w:rsid w:val="002C5F68"/>
    <w:rsid w:val="002C6558"/>
    <w:rsid w:val="002C713B"/>
    <w:rsid w:val="002C79B0"/>
    <w:rsid w:val="002D270D"/>
    <w:rsid w:val="002D29A2"/>
    <w:rsid w:val="002D4278"/>
    <w:rsid w:val="002D428C"/>
    <w:rsid w:val="002D6A0A"/>
    <w:rsid w:val="002E0EF4"/>
    <w:rsid w:val="002E1205"/>
    <w:rsid w:val="002E22E0"/>
    <w:rsid w:val="002E2B07"/>
    <w:rsid w:val="002E2DF9"/>
    <w:rsid w:val="002E3639"/>
    <w:rsid w:val="002E386C"/>
    <w:rsid w:val="002E5A96"/>
    <w:rsid w:val="002E69A4"/>
    <w:rsid w:val="002E6B72"/>
    <w:rsid w:val="002E717F"/>
    <w:rsid w:val="002E7D10"/>
    <w:rsid w:val="002F01E5"/>
    <w:rsid w:val="002F0CF4"/>
    <w:rsid w:val="002F2E20"/>
    <w:rsid w:val="002F2F39"/>
    <w:rsid w:val="002F4ED3"/>
    <w:rsid w:val="002F69CC"/>
    <w:rsid w:val="002F7164"/>
    <w:rsid w:val="002F78D3"/>
    <w:rsid w:val="00300E6A"/>
    <w:rsid w:val="00301F9B"/>
    <w:rsid w:val="003040A5"/>
    <w:rsid w:val="003045D8"/>
    <w:rsid w:val="00304896"/>
    <w:rsid w:val="00305D30"/>
    <w:rsid w:val="0030656A"/>
    <w:rsid w:val="00306666"/>
    <w:rsid w:val="00307DC3"/>
    <w:rsid w:val="00310C32"/>
    <w:rsid w:val="003114A9"/>
    <w:rsid w:val="00313FD1"/>
    <w:rsid w:val="00314173"/>
    <w:rsid w:val="00314BA8"/>
    <w:rsid w:val="00315D44"/>
    <w:rsid w:val="00315DB7"/>
    <w:rsid w:val="00320ADE"/>
    <w:rsid w:val="003223BF"/>
    <w:rsid w:val="00322751"/>
    <w:rsid w:val="003249B1"/>
    <w:rsid w:val="00327760"/>
    <w:rsid w:val="00327916"/>
    <w:rsid w:val="00331564"/>
    <w:rsid w:val="0033461E"/>
    <w:rsid w:val="0033546C"/>
    <w:rsid w:val="003376FA"/>
    <w:rsid w:val="00337B7D"/>
    <w:rsid w:val="0034140B"/>
    <w:rsid w:val="00341C78"/>
    <w:rsid w:val="00342F96"/>
    <w:rsid w:val="003431D7"/>
    <w:rsid w:val="0034336E"/>
    <w:rsid w:val="003440B8"/>
    <w:rsid w:val="00345023"/>
    <w:rsid w:val="00346129"/>
    <w:rsid w:val="00347821"/>
    <w:rsid w:val="00350206"/>
    <w:rsid w:val="0035147D"/>
    <w:rsid w:val="00352DA0"/>
    <w:rsid w:val="003563E5"/>
    <w:rsid w:val="003567E1"/>
    <w:rsid w:val="00357B92"/>
    <w:rsid w:val="0036067A"/>
    <w:rsid w:val="0036108D"/>
    <w:rsid w:val="0036154B"/>
    <w:rsid w:val="0036175D"/>
    <w:rsid w:val="00361EFD"/>
    <w:rsid w:val="00362245"/>
    <w:rsid w:val="0036319B"/>
    <w:rsid w:val="00363271"/>
    <w:rsid w:val="003645F4"/>
    <w:rsid w:val="0036522B"/>
    <w:rsid w:val="00365C0C"/>
    <w:rsid w:val="003666AF"/>
    <w:rsid w:val="003676E3"/>
    <w:rsid w:val="00372626"/>
    <w:rsid w:val="00372BB1"/>
    <w:rsid w:val="0037322E"/>
    <w:rsid w:val="0037454C"/>
    <w:rsid w:val="00376294"/>
    <w:rsid w:val="00380818"/>
    <w:rsid w:val="003811A1"/>
    <w:rsid w:val="0038170D"/>
    <w:rsid w:val="00383D70"/>
    <w:rsid w:val="0038482C"/>
    <w:rsid w:val="0038494B"/>
    <w:rsid w:val="00384BF1"/>
    <w:rsid w:val="00384FA2"/>
    <w:rsid w:val="00385A7A"/>
    <w:rsid w:val="00386A9E"/>
    <w:rsid w:val="00386D79"/>
    <w:rsid w:val="003879A2"/>
    <w:rsid w:val="00390967"/>
    <w:rsid w:val="0039472A"/>
    <w:rsid w:val="0039591D"/>
    <w:rsid w:val="00395E4B"/>
    <w:rsid w:val="0039651C"/>
    <w:rsid w:val="00397BCE"/>
    <w:rsid w:val="003A1CC4"/>
    <w:rsid w:val="003A3C5D"/>
    <w:rsid w:val="003A6EFC"/>
    <w:rsid w:val="003A7D27"/>
    <w:rsid w:val="003B0129"/>
    <w:rsid w:val="003B1EA4"/>
    <w:rsid w:val="003B21A9"/>
    <w:rsid w:val="003B2EFA"/>
    <w:rsid w:val="003B3CEC"/>
    <w:rsid w:val="003B56D5"/>
    <w:rsid w:val="003C0938"/>
    <w:rsid w:val="003C1FE0"/>
    <w:rsid w:val="003C26C0"/>
    <w:rsid w:val="003C2A8A"/>
    <w:rsid w:val="003C3C48"/>
    <w:rsid w:val="003C5B44"/>
    <w:rsid w:val="003C684E"/>
    <w:rsid w:val="003C7392"/>
    <w:rsid w:val="003C7A81"/>
    <w:rsid w:val="003D0FC4"/>
    <w:rsid w:val="003D3147"/>
    <w:rsid w:val="003D3A61"/>
    <w:rsid w:val="003D5706"/>
    <w:rsid w:val="003D5D23"/>
    <w:rsid w:val="003D5E0C"/>
    <w:rsid w:val="003D6E42"/>
    <w:rsid w:val="003E1375"/>
    <w:rsid w:val="003E1DB2"/>
    <w:rsid w:val="003E20ED"/>
    <w:rsid w:val="003E387C"/>
    <w:rsid w:val="003E39A8"/>
    <w:rsid w:val="003E3B70"/>
    <w:rsid w:val="003E6EEC"/>
    <w:rsid w:val="003E73D7"/>
    <w:rsid w:val="003E74DF"/>
    <w:rsid w:val="003F0AA1"/>
    <w:rsid w:val="003F209F"/>
    <w:rsid w:val="003F2843"/>
    <w:rsid w:val="003F39E0"/>
    <w:rsid w:val="003F43E5"/>
    <w:rsid w:val="003F43FA"/>
    <w:rsid w:val="003F4476"/>
    <w:rsid w:val="003F49D8"/>
    <w:rsid w:val="003F507A"/>
    <w:rsid w:val="003F540B"/>
    <w:rsid w:val="003F75B5"/>
    <w:rsid w:val="003F78A7"/>
    <w:rsid w:val="00400D16"/>
    <w:rsid w:val="00401917"/>
    <w:rsid w:val="0040272F"/>
    <w:rsid w:val="00402C6C"/>
    <w:rsid w:val="0040325B"/>
    <w:rsid w:val="00403349"/>
    <w:rsid w:val="0040693F"/>
    <w:rsid w:val="00407125"/>
    <w:rsid w:val="00407567"/>
    <w:rsid w:val="00410098"/>
    <w:rsid w:val="004114DB"/>
    <w:rsid w:val="00411613"/>
    <w:rsid w:val="00411FDF"/>
    <w:rsid w:val="00412069"/>
    <w:rsid w:val="00412352"/>
    <w:rsid w:val="00412534"/>
    <w:rsid w:val="004126A2"/>
    <w:rsid w:val="00412B71"/>
    <w:rsid w:val="00413326"/>
    <w:rsid w:val="00414538"/>
    <w:rsid w:val="00420BE7"/>
    <w:rsid w:val="00421DE9"/>
    <w:rsid w:val="00423569"/>
    <w:rsid w:val="00423B29"/>
    <w:rsid w:val="004249BA"/>
    <w:rsid w:val="004253FD"/>
    <w:rsid w:val="0043120B"/>
    <w:rsid w:val="0043159C"/>
    <w:rsid w:val="0043260F"/>
    <w:rsid w:val="004337BE"/>
    <w:rsid w:val="0043636B"/>
    <w:rsid w:val="004373EC"/>
    <w:rsid w:val="004419DD"/>
    <w:rsid w:val="004425E6"/>
    <w:rsid w:val="0044324E"/>
    <w:rsid w:val="004432C5"/>
    <w:rsid w:val="0044541A"/>
    <w:rsid w:val="004459F2"/>
    <w:rsid w:val="00445FBC"/>
    <w:rsid w:val="00446B23"/>
    <w:rsid w:val="004512F5"/>
    <w:rsid w:val="00451B64"/>
    <w:rsid w:val="00452371"/>
    <w:rsid w:val="0045498B"/>
    <w:rsid w:val="00455E7C"/>
    <w:rsid w:val="00456006"/>
    <w:rsid w:val="00456520"/>
    <w:rsid w:val="00461024"/>
    <w:rsid w:val="0046339E"/>
    <w:rsid w:val="00464559"/>
    <w:rsid w:val="0046473C"/>
    <w:rsid w:val="00465EAE"/>
    <w:rsid w:val="0046777A"/>
    <w:rsid w:val="00467D7D"/>
    <w:rsid w:val="0047057D"/>
    <w:rsid w:val="004716C4"/>
    <w:rsid w:val="00471946"/>
    <w:rsid w:val="00472BBE"/>
    <w:rsid w:val="0047482E"/>
    <w:rsid w:val="00474C4E"/>
    <w:rsid w:val="00475377"/>
    <w:rsid w:val="0047538B"/>
    <w:rsid w:val="004761A0"/>
    <w:rsid w:val="00476BA0"/>
    <w:rsid w:val="00477E0D"/>
    <w:rsid w:val="00477FA5"/>
    <w:rsid w:val="004801D0"/>
    <w:rsid w:val="00480C84"/>
    <w:rsid w:val="004816C2"/>
    <w:rsid w:val="00483039"/>
    <w:rsid w:val="00483075"/>
    <w:rsid w:val="0048473D"/>
    <w:rsid w:val="00484D89"/>
    <w:rsid w:val="004851A0"/>
    <w:rsid w:val="004854DA"/>
    <w:rsid w:val="004855EC"/>
    <w:rsid w:val="00485F2F"/>
    <w:rsid w:val="0048635E"/>
    <w:rsid w:val="004865D2"/>
    <w:rsid w:val="00486D6A"/>
    <w:rsid w:val="00486FBA"/>
    <w:rsid w:val="00487203"/>
    <w:rsid w:val="00490221"/>
    <w:rsid w:val="00490492"/>
    <w:rsid w:val="0049319C"/>
    <w:rsid w:val="00493714"/>
    <w:rsid w:val="00493ACA"/>
    <w:rsid w:val="00493B08"/>
    <w:rsid w:val="00494C9B"/>
    <w:rsid w:val="00494FCC"/>
    <w:rsid w:val="00495CCA"/>
    <w:rsid w:val="00495E39"/>
    <w:rsid w:val="0049654D"/>
    <w:rsid w:val="0049660E"/>
    <w:rsid w:val="00497164"/>
    <w:rsid w:val="004971A6"/>
    <w:rsid w:val="00497B93"/>
    <w:rsid w:val="00497D3F"/>
    <w:rsid w:val="004A03D6"/>
    <w:rsid w:val="004A0588"/>
    <w:rsid w:val="004A22AD"/>
    <w:rsid w:val="004A29F7"/>
    <w:rsid w:val="004A35A3"/>
    <w:rsid w:val="004A38E2"/>
    <w:rsid w:val="004A4254"/>
    <w:rsid w:val="004A634E"/>
    <w:rsid w:val="004A746A"/>
    <w:rsid w:val="004A75F8"/>
    <w:rsid w:val="004A7EDF"/>
    <w:rsid w:val="004B1C83"/>
    <w:rsid w:val="004B1E83"/>
    <w:rsid w:val="004B5EE0"/>
    <w:rsid w:val="004B69F8"/>
    <w:rsid w:val="004B6A9C"/>
    <w:rsid w:val="004B7C20"/>
    <w:rsid w:val="004C1B7F"/>
    <w:rsid w:val="004C1E67"/>
    <w:rsid w:val="004C2450"/>
    <w:rsid w:val="004C30AE"/>
    <w:rsid w:val="004C342D"/>
    <w:rsid w:val="004C4CC4"/>
    <w:rsid w:val="004C6162"/>
    <w:rsid w:val="004C68D8"/>
    <w:rsid w:val="004D0DBF"/>
    <w:rsid w:val="004D121F"/>
    <w:rsid w:val="004D32BC"/>
    <w:rsid w:val="004D3661"/>
    <w:rsid w:val="004E0DCA"/>
    <w:rsid w:val="004E16E1"/>
    <w:rsid w:val="004E4CD1"/>
    <w:rsid w:val="004E4F1F"/>
    <w:rsid w:val="004F0B17"/>
    <w:rsid w:val="004F1BF3"/>
    <w:rsid w:val="004F460F"/>
    <w:rsid w:val="004F5DA0"/>
    <w:rsid w:val="00500467"/>
    <w:rsid w:val="005025AA"/>
    <w:rsid w:val="00502AEB"/>
    <w:rsid w:val="00504F27"/>
    <w:rsid w:val="00506320"/>
    <w:rsid w:val="005068E5"/>
    <w:rsid w:val="00507825"/>
    <w:rsid w:val="00510466"/>
    <w:rsid w:val="00511351"/>
    <w:rsid w:val="00511789"/>
    <w:rsid w:val="00511A44"/>
    <w:rsid w:val="00512D0D"/>
    <w:rsid w:val="0051415E"/>
    <w:rsid w:val="005165C7"/>
    <w:rsid w:val="0051679C"/>
    <w:rsid w:val="00516B01"/>
    <w:rsid w:val="00516BEF"/>
    <w:rsid w:val="00517C32"/>
    <w:rsid w:val="00521771"/>
    <w:rsid w:val="0052250E"/>
    <w:rsid w:val="0052347C"/>
    <w:rsid w:val="00523E48"/>
    <w:rsid w:val="0052440B"/>
    <w:rsid w:val="00524D3D"/>
    <w:rsid w:val="00524ED4"/>
    <w:rsid w:val="005258F5"/>
    <w:rsid w:val="00525C60"/>
    <w:rsid w:val="00532073"/>
    <w:rsid w:val="00532365"/>
    <w:rsid w:val="00532939"/>
    <w:rsid w:val="005329FE"/>
    <w:rsid w:val="00532B1C"/>
    <w:rsid w:val="0053391F"/>
    <w:rsid w:val="0053450D"/>
    <w:rsid w:val="00536372"/>
    <w:rsid w:val="0053673B"/>
    <w:rsid w:val="0053682C"/>
    <w:rsid w:val="0054051E"/>
    <w:rsid w:val="005411CE"/>
    <w:rsid w:val="00544701"/>
    <w:rsid w:val="00545266"/>
    <w:rsid w:val="00545591"/>
    <w:rsid w:val="00546537"/>
    <w:rsid w:val="00550657"/>
    <w:rsid w:val="00550A5B"/>
    <w:rsid w:val="005512FF"/>
    <w:rsid w:val="00551755"/>
    <w:rsid w:val="00551DED"/>
    <w:rsid w:val="005528B5"/>
    <w:rsid w:val="00553C12"/>
    <w:rsid w:val="00554552"/>
    <w:rsid w:val="00554D1E"/>
    <w:rsid w:val="005552A6"/>
    <w:rsid w:val="005579CA"/>
    <w:rsid w:val="005617A9"/>
    <w:rsid w:val="005629EE"/>
    <w:rsid w:val="00562E0E"/>
    <w:rsid w:val="005634C9"/>
    <w:rsid w:val="005634E7"/>
    <w:rsid w:val="00564B30"/>
    <w:rsid w:val="00565B07"/>
    <w:rsid w:val="00567513"/>
    <w:rsid w:val="00567A69"/>
    <w:rsid w:val="00572EB2"/>
    <w:rsid w:val="005731C4"/>
    <w:rsid w:val="0057342D"/>
    <w:rsid w:val="00573449"/>
    <w:rsid w:val="005736CB"/>
    <w:rsid w:val="005741B4"/>
    <w:rsid w:val="005800AB"/>
    <w:rsid w:val="00580F75"/>
    <w:rsid w:val="00581788"/>
    <w:rsid w:val="00581A4C"/>
    <w:rsid w:val="00583938"/>
    <w:rsid w:val="005846CF"/>
    <w:rsid w:val="00584BF8"/>
    <w:rsid w:val="00584C85"/>
    <w:rsid w:val="005858FB"/>
    <w:rsid w:val="00585F29"/>
    <w:rsid w:val="00590138"/>
    <w:rsid w:val="00590842"/>
    <w:rsid w:val="0059092F"/>
    <w:rsid w:val="00590DEC"/>
    <w:rsid w:val="005915E3"/>
    <w:rsid w:val="00594117"/>
    <w:rsid w:val="005944E5"/>
    <w:rsid w:val="00595466"/>
    <w:rsid w:val="00596565"/>
    <w:rsid w:val="00597DC0"/>
    <w:rsid w:val="00597F18"/>
    <w:rsid w:val="005A060E"/>
    <w:rsid w:val="005A1F11"/>
    <w:rsid w:val="005A2244"/>
    <w:rsid w:val="005A3E45"/>
    <w:rsid w:val="005A4430"/>
    <w:rsid w:val="005A695E"/>
    <w:rsid w:val="005A7006"/>
    <w:rsid w:val="005A78E7"/>
    <w:rsid w:val="005A79A1"/>
    <w:rsid w:val="005A7B5A"/>
    <w:rsid w:val="005B2315"/>
    <w:rsid w:val="005B5921"/>
    <w:rsid w:val="005B5D31"/>
    <w:rsid w:val="005B60E6"/>
    <w:rsid w:val="005B6524"/>
    <w:rsid w:val="005B69AB"/>
    <w:rsid w:val="005B7882"/>
    <w:rsid w:val="005C0324"/>
    <w:rsid w:val="005C1B4C"/>
    <w:rsid w:val="005C2950"/>
    <w:rsid w:val="005C4A72"/>
    <w:rsid w:val="005C6057"/>
    <w:rsid w:val="005C6C62"/>
    <w:rsid w:val="005C73E7"/>
    <w:rsid w:val="005C7EED"/>
    <w:rsid w:val="005D3030"/>
    <w:rsid w:val="005D36ED"/>
    <w:rsid w:val="005D4564"/>
    <w:rsid w:val="005D5B5E"/>
    <w:rsid w:val="005D5FBF"/>
    <w:rsid w:val="005D65C4"/>
    <w:rsid w:val="005D69AF"/>
    <w:rsid w:val="005D778A"/>
    <w:rsid w:val="005D7A9C"/>
    <w:rsid w:val="005D7E2C"/>
    <w:rsid w:val="005D7F38"/>
    <w:rsid w:val="005E0AD2"/>
    <w:rsid w:val="005E1D31"/>
    <w:rsid w:val="005E2ADA"/>
    <w:rsid w:val="005E2C50"/>
    <w:rsid w:val="005E41CD"/>
    <w:rsid w:val="005E6CAB"/>
    <w:rsid w:val="005E7156"/>
    <w:rsid w:val="005F1076"/>
    <w:rsid w:val="005F188B"/>
    <w:rsid w:val="005F24E2"/>
    <w:rsid w:val="005F25B7"/>
    <w:rsid w:val="005F3000"/>
    <w:rsid w:val="005F52A5"/>
    <w:rsid w:val="005F6833"/>
    <w:rsid w:val="006009C2"/>
    <w:rsid w:val="0060162B"/>
    <w:rsid w:val="00601BB6"/>
    <w:rsid w:val="00602C8B"/>
    <w:rsid w:val="00605A2E"/>
    <w:rsid w:val="00605A8D"/>
    <w:rsid w:val="0060694B"/>
    <w:rsid w:val="00606C6C"/>
    <w:rsid w:val="0060789B"/>
    <w:rsid w:val="00607BE5"/>
    <w:rsid w:val="006112B8"/>
    <w:rsid w:val="0061180E"/>
    <w:rsid w:val="00614A59"/>
    <w:rsid w:val="00614BF8"/>
    <w:rsid w:val="006151F4"/>
    <w:rsid w:val="00615DC0"/>
    <w:rsid w:val="0061703E"/>
    <w:rsid w:val="00620FA3"/>
    <w:rsid w:val="0062138C"/>
    <w:rsid w:val="00624335"/>
    <w:rsid w:val="00626B48"/>
    <w:rsid w:val="0062705D"/>
    <w:rsid w:val="00630B6D"/>
    <w:rsid w:val="0063192C"/>
    <w:rsid w:val="006322B2"/>
    <w:rsid w:val="00633F4A"/>
    <w:rsid w:val="00634C20"/>
    <w:rsid w:val="00637816"/>
    <w:rsid w:val="00637B0B"/>
    <w:rsid w:val="0064051B"/>
    <w:rsid w:val="006418D1"/>
    <w:rsid w:val="006468B9"/>
    <w:rsid w:val="00647036"/>
    <w:rsid w:val="00647570"/>
    <w:rsid w:val="006507B7"/>
    <w:rsid w:val="0065088F"/>
    <w:rsid w:val="00653B0E"/>
    <w:rsid w:val="00653B19"/>
    <w:rsid w:val="00654A25"/>
    <w:rsid w:val="00655961"/>
    <w:rsid w:val="006569CC"/>
    <w:rsid w:val="006602C9"/>
    <w:rsid w:val="006618CD"/>
    <w:rsid w:val="00662673"/>
    <w:rsid w:val="00662759"/>
    <w:rsid w:val="00663C83"/>
    <w:rsid w:val="0066538B"/>
    <w:rsid w:val="006659BA"/>
    <w:rsid w:val="00667604"/>
    <w:rsid w:val="006710CA"/>
    <w:rsid w:val="0067119B"/>
    <w:rsid w:val="00672300"/>
    <w:rsid w:val="00673356"/>
    <w:rsid w:val="00673DC6"/>
    <w:rsid w:val="00674050"/>
    <w:rsid w:val="00674501"/>
    <w:rsid w:val="00674AA8"/>
    <w:rsid w:val="006754A7"/>
    <w:rsid w:val="00675D81"/>
    <w:rsid w:val="00676483"/>
    <w:rsid w:val="006764D7"/>
    <w:rsid w:val="006769F8"/>
    <w:rsid w:val="006770A3"/>
    <w:rsid w:val="00677937"/>
    <w:rsid w:val="00680981"/>
    <w:rsid w:val="00681D87"/>
    <w:rsid w:val="00683430"/>
    <w:rsid w:val="00683BA1"/>
    <w:rsid w:val="0068522A"/>
    <w:rsid w:val="0068539F"/>
    <w:rsid w:val="00685BE1"/>
    <w:rsid w:val="00687681"/>
    <w:rsid w:val="00687ECE"/>
    <w:rsid w:val="00691E8A"/>
    <w:rsid w:val="00692E70"/>
    <w:rsid w:val="006932DB"/>
    <w:rsid w:val="00693DFE"/>
    <w:rsid w:val="006958F6"/>
    <w:rsid w:val="00695D07"/>
    <w:rsid w:val="006975C5"/>
    <w:rsid w:val="006A04AB"/>
    <w:rsid w:val="006A2AAB"/>
    <w:rsid w:val="006A2AFD"/>
    <w:rsid w:val="006A2D6D"/>
    <w:rsid w:val="006A403E"/>
    <w:rsid w:val="006A4340"/>
    <w:rsid w:val="006A5241"/>
    <w:rsid w:val="006A78A9"/>
    <w:rsid w:val="006A7D7F"/>
    <w:rsid w:val="006B10FE"/>
    <w:rsid w:val="006B149F"/>
    <w:rsid w:val="006B154F"/>
    <w:rsid w:val="006B1600"/>
    <w:rsid w:val="006B7EED"/>
    <w:rsid w:val="006C08EF"/>
    <w:rsid w:val="006C0F55"/>
    <w:rsid w:val="006C1272"/>
    <w:rsid w:val="006C27DF"/>
    <w:rsid w:val="006C4191"/>
    <w:rsid w:val="006C4AB9"/>
    <w:rsid w:val="006C4B65"/>
    <w:rsid w:val="006C662D"/>
    <w:rsid w:val="006D3021"/>
    <w:rsid w:val="006D7E70"/>
    <w:rsid w:val="006E2009"/>
    <w:rsid w:val="006E39FC"/>
    <w:rsid w:val="006E3CCC"/>
    <w:rsid w:val="006E44CE"/>
    <w:rsid w:val="006E4A6E"/>
    <w:rsid w:val="006E4E8D"/>
    <w:rsid w:val="006E5AEE"/>
    <w:rsid w:val="006E6CF0"/>
    <w:rsid w:val="006E7096"/>
    <w:rsid w:val="006E7725"/>
    <w:rsid w:val="006F0996"/>
    <w:rsid w:val="006F1FCA"/>
    <w:rsid w:val="006F36D6"/>
    <w:rsid w:val="006F3E58"/>
    <w:rsid w:val="006F454E"/>
    <w:rsid w:val="006F4617"/>
    <w:rsid w:val="006F583D"/>
    <w:rsid w:val="00700C39"/>
    <w:rsid w:val="0070162D"/>
    <w:rsid w:val="007016C4"/>
    <w:rsid w:val="00703B2A"/>
    <w:rsid w:val="00704270"/>
    <w:rsid w:val="00704910"/>
    <w:rsid w:val="00704AD4"/>
    <w:rsid w:val="00707336"/>
    <w:rsid w:val="00710F0D"/>
    <w:rsid w:val="007111FE"/>
    <w:rsid w:val="007139E4"/>
    <w:rsid w:val="00713E21"/>
    <w:rsid w:val="00713E93"/>
    <w:rsid w:val="007146D7"/>
    <w:rsid w:val="0071751D"/>
    <w:rsid w:val="00717B6D"/>
    <w:rsid w:val="0072012C"/>
    <w:rsid w:val="00721BF9"/>
    <w:rsid w:val="0072252A"/>
    <w:rsid w:val="007237A6"/>
    <w:rsid w:val="00724066"/>
    <w:rsid w:val="00724FD1"/>
    <w:rsid w:val="007250A2"/>
    <w:rsid w:val="00726A34"/>
    <w:rsid w:val="00731EC3"/>
    <w:rsid w:val="00733F83"/>
    <w:rsid w:val="0073606B"/>
    <w:rsid w:val="007364F1"/>
    <w:rsid w:val="0074271F"/>
    <w:rsid w:val="007434C7"/>
    <w:rsid w:val="00743603"/>
    <w:rsid w:val="007440B7"/>
    <w:rsid w:val="007448BD"/>
    <w:rsid w:val="00745949"/>
    <w:rsid w:val="00750ADD"/>
    <w:rsid w:val="00751132"/>
    <w:rsid w:val="00751BE8"/>
    <w:rsid w:val="0075206F"/>
    <w:rsid w:val="00753C0D"/>
    <w:rsid w:val="0075417A"/>
    <w:rsid w:val="007556CE"/>
    <w:rsid w:val="007558BA"/>
    <w:rsid w:val="00755CB3"/>
    <w:rsid w:val="00755D33"/>
    <w:rsid w:val="00757B69"/>
    <w:rsid w:val="00762AFC"/>
    <w:rsid w:val="00764781"/>
    <w:rsid w:val="00765824"/>
    <w:rsid w:val="00766C5C"/>
    <w:rsid w:val="00767D73"/>
    <w:rsid w:val="007703A3"/>
    <w:rsid w:val="00771206"/>
    <w:rsid w:val="00773730"/>
    <w:rsid w:val="00774A40"/>
    <w:rsid w:val="007753DE"/>
    <w:rsid w:val="007756A3"/>
    <w:rsid w:val="00775C0D"/>
    <w:rsid w:val="007767D9"/>
    <w:rsid w:val="007768FA"/>
    <w:rsid w:val="00776930"/>
    <w:rsid w:val="00776E5E"/>
    <w:rsid w:val="00777F48"/>
    <w:rsid w:val="007811C1"/>
    <w:rsid w:val="0078181B"/>
    <w:rsid w:val="007827A7"/>
    <w:rsid w:val="00782E46"/>
    <w:rsid w:val="007860F0"/>
    <w:rsid w:val="007868DA"/>
    <w:rsid w:val="00791474"/>
    <w:rsid w:val="00791B63"/>
    <w:rsid w:val="00791D6F"/>
    <w:rsid w:val="00792972"/>
    <w:rsid w:val="00794FE6"/>
    <w:rsid w:val="0079559A"/>
    <w:rsid w:val="00796515"/>
    <w:rsid w:val="00797639"/>
    <w:rsid w:val="007A1E66"/>
    <w:rsid w:val="007A235F"/>
    <w:rsid w:val="007A3272"/>
    <w:rsid w:val="007A38FB"/>
    <w:rsid w:val="007A5A7D"/>
    <w:rsid w:val="007A6AF7"/>
    <w:rsid w:val="007A7EC4"/>
    <w:rsid w:val="007B0255"/>
    <w:rsid w:val="007B096F"/>
    <w:rsid w:val="007B4BF6"/>
    <w:rsid w:val="007C320B"/>
    <w:rsid w:val="007C3505"/>
    <w:rsid w:val="007C413E"/>
    <w:rsid w:val="007C443B"/>
    <w:rsid w:val="007C54F3"/>
    <w:rsid w:val="007C57A5"/>
    <w:rsid w:val="007C5B86"/>
    <w:rsid w:val="007C5D11"/>
    <w:rsid w:val="007C6709"/>
    <w:rsid w:val="007D278D"/>
    <w:rsid w:val="007D2CA8"/>
    <w:rsid w:val="007D4C68"/>
    <w:rsid w:val="007D515A"/>
    <w:rsid w:val="007D6DAF"/>
    <w:rsid w:val="007D7B64"/>
    <w:rsid w:val="007D7C08"/>
    <w:rsid w:val="007E252A"/>
    <w:rsid w:val="007E2A39"/>
    <w:rsid w:val="007E3FC8"/>
    <w:rsid w:val="007E4F98"/>
    <w:rsid w:val="007E7A68"/>
    <w:rsid w:val="007F05FF"/>
    <w:rsid w:val="007F0A33"/>
    <w:rsid w:val="007F4D40"/>
    <w:rsid w:val="007F4E0C"/>
    <w:rsid w:val="007F7500"/>
    <w:rsid w:val="007F7D8E"/>
    <w:rsid w:val="008029BD"/>
    <w:rsid w:val="00802E34"/>
    <w:rsid w:val="00803628"/>
    <w:rsid w:val="00803CF2"/>
    <w:rsid w:val="008044E7"/>
    <w:rsid w:val="00806720"/>
    <w:rsid w:val="00810557"/>
    <w:rsid w:val="00810A12"/>
    <w:rsid w:val="008117C5"/>
    <w:rsid w:val="00811BB4"/>
    <w:rsid w:val="00814C58"/>
    <w:rsid w:val="00814F59"/>
    <w:rsid w:val="00815430"/>
    <w:rsid w:val="00817D2A"/>
    <w:rsid w:val="00820C11"/>
    <w:rsid w:val="008214ED"/>
    <w:rsid w:val="008225AF"/>
    <w:rsid w:val="00823872"/>
    <w:rsid w:val="00823B0C"/>
    <w:rsid w:val="00825899"/>
    <w:rsid w:val="00830F12"/>
    <w:rsid w:val="0083163B"/>
    <w:rsid w:val="00832A0B"/>
    <w:rsid w:val="0083670B"/>
    <w:rsid w:val="00840F49"/>
    <w:rsid w:val="00841F81"/>
    <w:rsid w:val="0084227D"/>
    <w:rsid w:val="00842461"/>
    <w:rsid w:val="00842B4C"/>
    <w:rsid w:val="008449C1"/>
    <w:rsid w:val="00847DF4"/>
    <w:rsid w:val="00850966"/>
    <w:rsid w:val="00850B47"/>
    <w:rsid w:val="00851EA7"/>
    <w:rsid w:val="00851EEB"/>
    <w:rsid w:val="00851F97"/>
    <w:rsid w:val="00853871"/>
    <w:rsid w:val="008538E7"/>
    <w:rsid w:val="00853EF6"/>
    <w:rsid w:val="008615E3"/>
    <w:rsid w:val="008617CB"/>
    <w:rsid w:val="00862F7F"/>
    <w:rsid w:val="008637F7"/>
    <w:rsid w:val="00863BB2"/>
    <w:rsid w:val="00863C99"/>
    <w:rsid w:val="00864060"/>
    <w:rsid w:val="0086492E"/>
    <w:rsid w:val="00871650"/>
    <w:rsid w:val="0087258B"/>
    <w:rsid w:val="00872777"/>
    <w:rsid w:val="00873357"/>
    <w:rsid w:val="008737D4"/>
    <w:rsid w:val="00874013"/>
    <w:rsid w:val="00874358"/>
    <w:rsid w:val="008755DE"/>
    <w:rsid w:val="00876044"/>
    <w:rsid w:val="00876FAA"/>
    <w:rsid w:val="00877770"/>
    <w:rsid w:val="00877B0B"/>
    <w:rsid w:val="00881BD1"/>
    <w:rsid w:val="008838EB"/>
    <w:rsid w:val="0088427F"/>
    <w:rsid w:val="008845B2"/>
    <w:rsid w:val="008845E3"/>
    <w:rsid w:val="00885308"/>
    <w:rsid w:val="00886537"/>
    <w:rsid w:val="008868B8"/>
    <w:rsid w:val="0089135A"/>
    <w:rsid w:val="00893F70"/>
    <w:rsid w:val="00894410"/>
    <w:rsid w:val="00896012"/>
    <w:rsid w:val="0089627E"/>
    <w:rsid w:val="00897826"/>
    <w:rsid w:val="00897D10"/>
    <w:rsid w:val="008A0A53"/>
    <w:rsid w:val="008A16F9"/>
    <w:rsid w:val="008A1A6F"/>
    <w:rsid w:val="008A1AFE"/>
    <w:rsid w:val="008A5DE2"/>
    <w:rsid w:val="008A5F62"/>
    <w:rsid w:val="008A62D1"/>
    <w:rsid w:val="008A6587"/>
    <w:rsid w:val="008B024C"/>
    <w:rsid w:val="008B03D5"/>
    <w:rsid w:val="008B0683"/>
    <w:rsid w:val="008B0B4F"/>
    <w:rsid w:val="008B1134"/>
    <w:rsid w:val="008B20B3"/>
    <w:rsid w:val="008B2578"/>
    <w:rsid w:val="008B47B3"/>
    <w:rsid w:val="008B4ADB"/>
    <w:rsid w:val="008B51A3"/>
    <w:rsid w:val="008B6BB9"/>
    <w:rsid w:val="008C09F7"/>
    <w:rsid w:val="008C4209"/>
    <w:rsid w:val="008C6CC1"/>
    <w:rsid w:val="008C78C7"/>
    <w:rsid w:val="008D0FE5"/>
    <w:rsid w:val="008D1D44"/>
    <w:rsid w:val="008D2D99"/>
    <w:rsid w:val="008D5D5C"/>
    <w:rsid w:val="008D62F7"/>
    <w:rsid w:val="008D7146"/>
    <w:rsid w:val="008D7293"/>
    <w:rsid w:val="008D762A"/>
    <w:rsid w:val="008E071B"/>
    <w:rsid w:val="008E1309"/>
    <w:rsid w:val="008E23C7"/>
    <w:rsid w:val="008E267D"/>
    <w:rsid w:val="008E2D14"/>
    <w:rsid w:val="008E3E5A"/>
    <w:rsid w:val="008E6863"/>
    <w:rsid w:val="008F1F73"/>
    <w:rsid w:val="008F2AD8"/>
    <w:rsid w:val="008F4384"/>
    <w:rsid w:val="008F6115"/>
    <w:rsid w:val="008F6884"/>
    <w:rsid w:val="008F7E3A"/>
    <w:rsid w:val="009002FD"/>
    <w:rsid w:val="009014C2"/>
    <w:rsid w:val="00902288"/>
    <w:rsid w:val="00903477"/>
    <w:rsid w:val="009038A6"/>
    <w:rsid w:val="009038AD"/>
    <w:rsid w:val="0090615F"/>
    <w:rsid w:val="00906403"/>
    <w:rsid w:val="00907672"/>
    <w:rsid w:val="00907F26"/>
    <w:rsid w:val="00911AAB"/>
    <w:rsid w:val="00911D8D"/>
    <w:rsid w:val="00912DD5"/>
    <w:rsid w:val="00913A0B"/>
    <w:rsid w:val="00914728"/>
    <w:rsid w:val="0092258B"/>
    <w:rsid w:val="00924204"/>
    <w:rsid w:val="00930C8D"/>
    <w:rsid w:val="00931BF8"/>
    <w:rsid w:val="009335C5"/>
    <w:rsid w:val="00934671"/>
    <w:rsid w:val="00936C3A"/>
    <w:rsid w:val="009376A3"/>
    <w:rsid w:val="00940F92"/>
    <w:rsid w:val="009411F2"/>
    <w:rsid w:val="00941632"/>
    <w:rsid w:val="00943C38"/>
    <w:rsid w:val="009445F0"/>
    <w:rsid w:val="009448F3"/>
    <w:rsid w:val="00945555"/>
    <w:rsid w:val="009457AB"/>
    <w:rsid w:val="00946465"/>
    <w:rsid w:val="00946512"/>
    <w:rsid w:val="00946DF9"/>
    <w:rsid w:val="00946E46"/>
    <w:rsid w:val="00947920"/>
    <w:rsid w:val="00947DE7"/>
    <w:rsid w:val="00950770"/>
    <w:rsid w:val="00952422"/>
    <w:rsid w:val="009529A8"/>
    <w:rsid w:val="00952AB2"/>
    <w:rsid w:val="009537C8"/>
    <w:rsid w:val="00953A89"/>
    <w:rsid w:val="00957A54"/>
    <w:rsid w:val="00961ADF"/>
    <w:rsid w:val="00961C81"/>
    <w:rsid w:val="0096271B"/>
    <w:rsid w:val="009638AE"/>
    <w:rsid w:val="00963B16"/>
    <w:rsid w:val="00963FB0"/>
    <w:rsid w:val="00964AFA"/>
    <w:rsid w:val="00964F0F"/>
    <w:rsid w:val="009651B4"/>
    <w:rsid w:val="00966470"/>
    <w:rsid w:val="00966BAD"/>
    <w:rsid w:val="00967D83"/>
    <w:rsid w:val="009702E3"/>
    <w:rsid w:val="00972392"/>
    <w:rsid w:val="00973DBD"/>
    <w:rsid w:val="00974203"/>
    <w:rsid w:val="009742E1"/>
    <w:rsid w:val="00974BB9"/>
    <w:rsid w:val="00980D6A"/>
    <w:rsid w:val="00980ECB"/>
    <w:rsid w:val="00981FA2"/>
    <w:rsid w:val="0098418C"/>
    <w:rsid w:val="009858EE"/>
    <w:rsid w:val="009867D5"/>
    <w:rsid w:val="00991422"/>
    <w:rsid w:val="00992706"/>
    <w:rsid w:val="00992790"/>
    <w:rsid w:val="00993215"/>
    <w:rsid w:val="0099402E"/>
    <w:rsid w:val="00994EF4"/>
    <w:rsid w:val="00996224"/>
    <w:rsid w:val="009A117A"/>
    <w:rsid w:val="009A1278"/>
    <w:rsid w:val="009A291B"/>
    <w:rsid w:val="009A37F3"/>
    <w:rsid w:val="009A3AC9"/>
    <w:rsid w:val="009A53D0"/>
    <w:rsid w:val="009A7FD6"/>
    <w:rsid w:val="009B000A"/>
    <w:rsid w:val="009B052F"/>
    <w:rsid w:val="009B28C1"/>
    <w:rsid w:val="009B2EAD"/>
    <w:rsid w:val="009B2F82"/>
    <w:rsid w:val="009B3F3C"/>
    <w:rsid w:val="009B54FB"/>
    <w:rsid w:val="009B5FE4"/>
    <w:rsid w:val="009B7CA1"/>
    <w:rsid w:val="009C0DF5"/>
    <w:rsid w:val="009C47C6"/>
    <w:rsid w:val="009C4ED3"/>
    <w:rsid w:val="009C5007"/>
    <w:rsid w:val="009C51F1"/>
    <w:rsid w:val="009C5406"/>
    <w:rsid w:val="009C54D5"/>
    <w:rsid w:val="009C61F9"/>
    <w:rsid w:val="009C6D39"/>
    <w:rsid w:val="009D3B26"/>
    <w:rsid w:val="009D51B6"/>
    <w:rsid w:val="009D51DC"/>
    <w:rsid w:val="009D63EB"/>
    <w:rsid w:val="009E1E2D"/>
    <w:rsid w:val="009E2DF4"/>
    <w:rsid w:val="009E3D4A"/>
    <w:rsid w:val="009E43C2"/>
    <w:rsid w:val="009E4C65"/>
    <w:rsid w:val="009E4FE5"/>
    <w:rsid w:val="009E5D51"/>
    <w:rsid w:val="009E6CBE"/>
    <w:rsid w:val="009E76F3"/>
    <w:rsid w:val="009F0ED1"/>
    <w:rsid w:val="009F1257"/>
    <w:rsid w:val="009F1312"/>
    <w:rsid w:val="009F1E98"/>
    <w:rsid w:val="009F2C78"/>
    <w:rsid w:val="009F4668"/>
    <w:rsid w:val="009F4969"/>
    <w:rsid w:val="009F4FBF"/>
    <w:rsid w:val="009F6306"/>
    <w:rsid w:val="009F6BA5"/>
    <w:rsid w:val="00A01B6F"/>
    <w:rsid w:val="00A01F33"/>
    <w:rsid w:val="00A0211E"/>
    <w:rsid w:val="00A02280"/>
    <w:rsid w:val="00A02756"/>
    <w:rsid w:val="00A02E78"/>
    <w:rsid w:val="00A02FFF"/>
    <w:rsid w:val="00A034D7"/>
    <w:rsid w:val="00A04335"/>
    <w:rsid w:val="00A04E0F"/>
    <w:rsid w:val="00A06B7B"/>
    <w:rsid w:val="00A07363"/>
    <w:rsid w:val="00A07AF0"/>
    <w:rsid w:val="00A11F0E"/>
    <w:rsid w:val="00A12001"/>
    <w:rsid w:val="00A13849"/>
    <w:rsid w:val="00A13CE4"/>
    <w:rsid w:val="00A1605B"/>
    <w:rsid w:val="00A205B9"/>
    <w:rsid w:val="00A22EC8"/>
    <w:rsid w:val="00A23110"/>
    <w:rsid w:val="00A23D6C"/>
    <w:rsid w:val="00A23F31"/>
    <w:rsid w:val="00A256FF"/>
    <w:rsid w:val="00A31B6A"/>
    <w:rsid w:val="00A327AD"/>
    <w:rsid w:val="00A327BD"/>
    <w:rsid w:val="00A32A5F"/>
    <w:rsid w:val="00A32F7C"/>
    <w:rsid w:val="00A33715"/>
    <w:rsid w:val="00A33C80"/>
    <w:rsid w:val="00A35E8A"/>
    <w:rsid w:val="00A36159"/>
    <w:rsid w:val="00A3791B"/>
    <w:rsid w:val="00A40C1C"/>
    <w:rsid w:val="00A429E7"/>
    <w:rsid w:val="00A42CB2"/>
    <w:rsid w:val="00A430E8"/>
    <w:rsid w:val="00A45B60"/>
    <w:rsid w:val="00A4613D"/>
    <w:rsid w:val="00A478FD"/>
    <w:rsid w:val="00A5076C"/>
    <w:rsid w:val="00A51164"/>
    <w:rsid w:val="00A52042"/>
    <w:rsid w:val="00A52D74"/>
    <w:rsid w:val="00A53287"/>
    <w:rsid w:val="00A57394"/>
    <w:rsid w:val="00A57CC5"/>
    <w:rsid w:val="00A57FB6"/>
    <w:rsid w:val="00A60D68"/>
    <w:rsid w:val="00A63575"/>
    <w:rsid w:val="00A65F9D"/>
    <w:rsid w:val="00A67704"/>
    <w:rsid w:val="00A701DE"/>
    <w:rsid w:val="00A719E7"/>
    <w:rsid w:val="00A71E36"/>
    <w:rsid w:val="00A7206D"/>
    <w:rsid w:val="00A735D7"/>
    <w:rsid w:val="00A754F4"/>
    <w:rsid w:val="00A75535"/>
    <w:rsid w:val="00A76B4F"/>
    <w:rsid w:val="00A80DA3"/>
    <w:rsid w:val="00A8113F"/>
    <w:rsid w:val="00A8222B"/>
    <w:rsid w:val="00A84BD5"/>
    <w:rsid w:val="00A8502C"/>
    <w:rsid w:val="00A85F1B"/>
    <w:rsid w:val="00A877E3"/>
    <w:rsid w:val="00A90DFF"/>
    <w:rsid w:val="00A92238"/>
    <w:rsid w:val="00A94B09"/>
    <w:rsid w:val="00A94B67"/>
    <w:rsid w:val="00A952F0"/>
    <w:rsid w:val="00A96456"/>
    <w:rsid w:val="00A96CFE"/>
    <w:rsid w:val="00AA062E"/>
    <w:rsid w:val="00AA1E12"/>
    <w:rsid w:val="00AA22C2"/>
    <w:rsid w:val="00AA2DF6"/>
    <w:rsid w:val="00AA39E5"/>
    <w:rsid w:val="00AA415E"/>
    <w:rsid w:val="00AA5B48"/>
    <w:rsid w:val="00AB284B"/>
    <w:rsid w:val="00AB28B8"/>
    <w:rsid w:val="00AB31B7"/>
    <w:rsid w:val="00AB3682"/>
    <w:rsid w:val="00AB3E1F"/>
    <w:rsid w:val="00AB5F92"/>
    <w:rsid w:val="00AB719D"/>
    <w:rsid w:val="00AC0277"/>
    <w:rsid w:val="00AC151E"/>
    <w:rsid w:val="00AC21F8"/>
    <w:rsid w:val="00AC2681"/>
    <w:rsid w:val="00AC2A43"/>
    <w:rsid w:val="00AC388E"/>
    <w:rsid w:val="00AC7844"/>
    <w:rsid w:val="00AD2D30"/>
    <w:rsid w:val="00AD2DC4"/>
    <w:rsid w:val="00AD367D"/>
    <w:rsid w:val="00AD3769"/>
    <w:rsid w:val="00AD3E41"/>
    <w:rsid w:val="00AD3FF8"/>
    <w:rsid w:val="00AD40B7"/>
    <w:rsid w:val="00AE0336"/>
    <w:rsid w:val="00AE0404"/>
    <w:rsid w:val="00AE05CE"/>
    <w:rsid w:val="00AE0855"/>
    <w:rsid w:val="00AE0A04"/>
    <w:rsid w:val="00AE0A45"/>
    <w:rsid w:val="00AE43C2"/>
    <w:rsid w:val="00AE4DEC"/>
    <w:rsid w:val="00AE71D7"/>
    <w:rsid w:val="00AE7FB7"/>
    <w:rsid w:val="00AF0678"/>
    <w:rsid w:val="00AF07BA"/>
    <w:rsid w:val="00AF2A9C"/>
    <w:rsid w:val="00AF2FC9"/>
    <w:rsid w:val="00AF4AB0"/>
    <w:rsid w:val="00AF4EDB"/>
    <w:rsid w:val="00AF53CD"/>
    <w:rsid w:val="00AF56CE"/>
    <w:rsid w:val="00AF5AF1"/>
    <w:rsid w:val="00AF5FE7"/>
    <w:rsid w:val="00AF7650"/>
    <w:rsid w:val="00B003DE"/>
    <w:rsid w:val="00B01336"/>
    <w:rsid w:val="00B0175E"/>
    <w:rsid w:val="00B01F6B"/>
    <w:rsid w:val="00B02E1C"/>
    <w:rsid w:val="00B02EA2"/>
    <w:rsid w:val="00B03E5C"/>
    <w:rsid w:val="00B05197"/>
    <w:rsid w:val="00B0540F"/>
    <w:rsid w:val="00B0549A"/>
    <w:rsid w:val="00B058F6"/>
    <w:rsid w:val="00B05946"/>
    <w:rsid w:val="00B05AC8"/>
    <w:rsid w:val="00B06F70"/>
    <w:rsid w:val="00B078FC"/>
    <w:rsid w:val="00B07A29"/>
    <w:rsid w:val="00B10101"/>
    <w:rsid w:val="00B128FC"/>
    <w:rsid w:val="00B13BE2"/>
    <w:rsid w:val="00B13FE0"/>
    <w:rsid w:val="00B14546"/>
    <w:rsid w:val="00B15D49"/>
    <w:rsid w:val="00B1746B"/>
    <w:rsid w:val="00B202A4"/>
    <w:rsid w:val="00B20E89"/>
    <w:rsid w:val="00B2114D"/>
    <w:rsid w:val="00B23769"/>
    <w:rsid w:val="00B23EA4"/>
    <w:rsid w:val="00B248D5"/>
    <w:rsid w:val="00B25B7B"/>
    <w:rsid w:val="00B26C9E"/>
    <w:rsid w:val="00B2746C"/>
    <w:rsid w:val="00B3104D"/>
    <w:rsid w:val="00B3179C"/>
    <w:rsid w:val="00B326D8"/>
    <w:rsid w:val="00B329ED"/>
    <w:rsid w:val="00B32A7F"/>
    <w:rsid w:val="00B34F39"/>
    <w:rsid w:val="00B3500D"/>
    <w:rsid w:val="00B359E0"/>
    <w:rsid w:val="00B3638C"/>
    <w:rsid w:val="00B367CF"/>
    <w:rsid w:val="00B36F21"/>
    <w:rsid w:val="00B37FDC"/>
    <w:rsid w:val="00B40ACE"/>
    <w:rsid w:val="00B40BB2"/>
    <w:rsid w:val="00B4140E"/>
    <w:rsid w:val="00B419E6"/>
    <w:rsid w:val="00B41DD4"/>
    <w:rsid w:val="00B4253E"/>
    <w:rsid w:val="00B432A4"/>
    <w:rsid w:val="00B43DD2"/>
    <w:rsid w:val="00B43DEA"/>
    <w:rsid w:val="00B45061"/>
    <w:rsid w:val="00B4718D"/>
    <w:rsid w:val="00B50F0E"/>
    <w:rsid w:val="00B51E33"/>
    <w:rsid w:val="00B54422"/>
    <w:rsid w:val="00B546AB"/>
    <w:rsid w:val="00B55191"/>
    <w:rsid w:val="00B558A8"/>
    <w:rsid w:val="00B60373"/>
    <w:rsid w:val="00B60455"/>
    <w:rsid w:val="00B60FB5"/>
    <w:rsid w:val="00B61995"/>
    <w:rsid w:val="00B6541A"/>
    <w:rsid w:val="00B70393"/>
    <w:rsid w:val="00B70722"/>
    <w:rsid w:val="00B7143C"/>
    <w:rsid w:val="00B71A6A"/>
    <w:rsid w:val="00B732D5"/>
    <w:rsid w:val="00B735AA"/>
    <w:rsid w:val="00B73B60"/>
    <w:rsid w:val="00B77182"/>
    <w:rsid w:val="00B7763A"/>
    <w:rsid w:val="00B80265"/>
    <w:rsid w:val="00B8360A"/>
    <w:rsid w:val="00B854C7"/>
    <w:rsid w:val="00B85537"/>
    <w:rsid w:val="00B85B85"/>
    <w:rsid w:val="00B9114A"/>
    <w:rsid w:val="00B9189D"/>
    <w:rsid w:val="00B91C92"/>
    <w:rsid w:val="00B9220F"/>
    <w:rsid w:val="00B93BD9"/>
    <w:rsid w:val="00B9408D"/>
    <w:rsid w:val="00B947E0"/>
    <w:rsid w:val="00B9571D"/>
    <w:rsid w:val="00B96B9C"/>
    <w:rsid w:val="00B96CF6"/>
    <w:rsid w:val="00BA0263"/>
    <w:rsid w:val="00BA1953"/>
    <w:rsid w:val="00BA2847"/>
    <w:rsid w:val="00BA494A"/>
    <w:rsid w:val="00BB01EA"/>
    <w:rsid w:val="00BB3330"/>
    <w:rsid w:val="00BB3736"/>
    <w:rsid w:val="00BB3C1A"/>
    <w:rsid w:val="00BB5755"/>
    <w:rsid w:val="00BC32FC"/>
    <w:rsid w:val="00BC3A1A"/>
    <w:rsid w:val="00BC42E0"/>
    <w:rsid w:val="00BC662E"/>
    <w:rsid w:val="00BC75E9"/>
    <w:rsid w:val="00BC7CE3"/>
    <w:rsid w:val="00BD0B36"/>
    <w:rsid w:val="00BD28F5"/>
    <w:rsid w:val="00BD2DAA"/>
    <w:rsid w:val="00BD53C9"/>
    <w:rsid w:val="00BD542B"/>
    <w:rsid w:val="00BD6F51"/>
    <w:rsid w:val="00BE02B4"/>
    <w:rsid w:val="00BE1106"/>
    <w:rsid w:val="00BE3FB7"/>
    <w:rsid w:val="00BE4B76"/>
    <w:rsid w:val="00BE54A0"/>
    <w:rsid w:val="00BE66BC"/>
    <w:rsid w:val="00BE6CEC"/>
    <w:rsid w:val="00BF00C6"/>
    <w:rsid w:val="00BF150E"/>
    <w:rsid w:val="00BF2444"/>
    <w:rsid w:val="00BF2608"/>
    <w:rsid w:val="00BF4F0A"/>
    <w:rsid w:val="00BF5FC8"/>
    <w:rsid w:val="00BF674C"/>
    <w:rsid w:val="00BF7EEF"/>
    <w:rsid w:val="00C0062F"/>
    <w:rsid w:val="00C0091F"/>
    <w:rsid w:val="00C015C0"/>
    <w:rsid w:val="00C024DD"/>
    <w:rsid w:val="00C02BC2"/>
    <w:rsid w:val="00C0362C"/>
    <w:rsid w:val="00C037A2"/>
    <w:rsid w:val="00C04561"/>
    <w:rsid w:val="00C04BB1"/>
    <w:rsid w:val="00C069B5"/>
    <w:rsid w:val="00C112A8"/>
    <w:rsid w:val="00C13473"/>
    <w:rsid w:val="00C14111"/>
    <w:rsid w:val="00C153C9"/>
    <w:rsid w:val="00C15DED"/>
    <w:rsid w:val="00C16C7B"/>
    <w:rsid w:val="00C217CC"/>
    <w:rsid w:val="00C230EF"/>
    <w:rsid w:val="00C247FD"/>
    <w:rsid w:val="00C25684"/>
    <w:rsid w:val="00C25CEE"/>
    <w:rsid w:val="00C26098"/>
    <w:rsid w:val="00C26A4B"/>
    <w:rsid w:val="00C275EC"/>
    <w:rsid w:val="00C27BF1"/>
    <w:rsid w:val="00C27CBA"/>
    <w:rsid w:val="00C27E3B"/>
    <w:rsid w:val="00C3025C"/>
    <w:rsid w:val="00C3069E"/>
    <w:rsid w:val="00C31126"/>
    <w:rsid w:val="00C31415"/>
    <w:rsid w:val="00C339F4"/>
    <w:rsid w:val="00C3425D"/>
    <w:rsid w:val="00C34437"/>
    <w:rsid w:val="00C34729"/>
    <w:rsid w:val="00C34FE3"/>
    <w:rsid w:val="00C35098"/>
    <w:rsid w:val="00C372BF"/>
    <w:rsid w:val="00C40E4A"/>
    <w:rsid w:val="00C40F97"/>
    <w:rsid w:val="00C411A0"/>
    <w:rsid w:val="00C4467C"/>
    <w:rsid w:val="00C501B7"/>
    <w:rsid w:val="00C517FD"/>
    <w:rsid w:val="00C51944"/>
    <w:rsid w:val="00C554A0"/>
    <w:rsid w:val="00C55549"/>
    <w:rsid w:val="00C5739C"/>
    <w:rsid w:val="00C57AFB"/>
    <w:rsid w:val="00C60762"/>
    <w:rsid w:val="00C61097"/>
    <w:rsid w:val="00C61C11"/>
    <w:rsid w:val="00C624D1"/>
    <w:rsid w:val="00C654A5"/>
    <w:rsid w:val="00C65EB9"/>
    <w:rsid w:val="00C6607D"/>
    <w:rsid w:val="00C66447"/>
    <w:rsid w:val="00C6690B"/>
    <w:rsid w:val="00C66F1F"/>
    <w:rsid w:val="00C720DD"/>
    <w:rsid w:val="00C73821"/>
    <w:rsid w:val="00C73DAF"/>
    <w:rsid w:val="00C73DBA"/>
    <w:rsid w:val="00C74539"/>
    <w:rsid w:val="00C75E41"/>
    <w:rsid w:val="00C77066"/>
    <w:rsid w:val="00C80DEE"/>
    <w:rsid w:val="00C81455"/>
    <w:rsid w:val="00C8373A"/>
    <w:rsid w:val="00C85E10"/>
    <w:rsid w:val="00C8707D"/>
    <w:rsid w:val="00C87CA8"/>
    <w:rsid w:val="00C90733"/>
    <w:rsid w:val="00C90B85"/>
    <w:rsid w:val="00C92FB6"/>
    <w:rsid w:val="00C940B5"/>
    <w:rsid w:val="00C94509"/>
    <w:rsid w:val="00C94DC0"/>
    <w:rsid w:val="00C97421"/>
    <w:rsid w:val="00C97B05"/>
    <w:rsid w:val="00CA07E3"/>
    <w:rsid w:val="00CA113B"/>
    <w:rsid w:val="00CA152B"/>
    <w:rsid w:val="00CA1906"/>
    <w:rsid w:val="00CA4933"/>
    <w:rsid w:val="00CA4F6A"/>
    <w:rsid w:val="00CA54A1"/>
    <w:rsid w:val="00CA54D2"/>
    <w:rsid w:val="00CA561B"/>
    <w:rsid w:val="00CA646B"/>
    <w:rsid w:val="00CA7394"/>
    <w:rsid w:val="00CB016C"/>
    <w:rsid w:val="00CB04D5"/>
    <w:rsid w:val="00CB070B"/>
    <w:rsid w:val="00CB088A"/>
    <w:rsid w:val="00CB0F0E"/>
    <w:rsid w:val="00CB10F2"/>
    <w:rsid w:val="00CB156C"/>
    <w:rsid w:val="00CB16DC"/>
    <w:rsid w:val="00CB242D"/>
    <w:rsid w:val="00CB33CE"/>
    <w:rsid w:val="00CB3866"/>
    <w:rsid w:val="00CB445D"/>
    <w:rsid w:val="00CB53CF"/>
    <w:rsid w:val="00CB5ECC"/>
    <w:rsid w:val="00CB6EB5"/>
    <w:rsid w:val="00CC16AD"/>
    <w:rsid w:val="00CC19AA"/>
    <w:rsid w:val="00CC2CD4"/>
    <w:rsid w:val="00CC341D"/>
    <w:rsid w:val="00CC37BC"/>
    <w:rsid w:val="00CC4131"/>
    <w:rsid w:val="00CC4414"/>
    <w:rsid w:val="00CC568B"/>
    <w:rsid w:val="00CC66B9"/>
    <w:rsid w:val="00CD1CD4"/>
    <w:rsid w:val="00CD276A"/>
    <w:rsid w:val="00CD29D3"/>
    <w:rsid w:val="00CD33E0"/>
    <w:rsid w:val="00CD3896"/>
    <w:rsid w:val="00CD476D"/>
    <w:rsid w:val="00CD4E4A"/>
    <w:rsid w:val="00CD5854"/>
    <w:rsid w:val="00CD58F8"/>
    <w:rsid w:val="00CD5B3B"/>
    <w:rsid w:val="00CE2B82"/>
    <w:rsid w:val="00CE4BEF"/>
    <w:rsid w:val="00CE5688"/>
    <w:rsid w:val="00CE62AF"/>
    <w:rsid w:val="00CF03DC"/>
    <w:rsid w:val="00CF0EA6"/>
    <w:rsid w:val="00CF12D0"/>
    <w:rsid w:val="00CF1431"/>
    <w:rsid w:val="00CF2A72"/>
    <w:rsid w:val="00CF2AD6"/>
    <w:rsid w:val="00CF2B9A"/>
    <w:rsid w:val="00CF2BC3"/>
    <w:rsid w:val="00CF2CF8"/>
    <w:rsid w:val="00CF3292"/>
    <w:rsid w:val="00CF3D22"/>
    <w:rsid w:val="00CF4F94"/>
    <w:rsid w:val="00CF5F5A"/>
    <w:rsid w:val="00D00CD4"/>
    <w:rsid w:val="00D011DD"/>
    <w:rsid w:val="00D01668"/>
    <w:rsid w:val="00D01BCD"/>
    <w:rsid w:val="00D02DF7"/>
    <w:rsid w:val="00D065B0"/>
    <w:rsid w:val="00D0675F"/>
    <w:rsid w:val="00D06F12"/>
    <w:rsid w:val="00D07847"/>
    <w:rsid w:val="00D10314"/>
    <w:rsid w:val="00D1127D"/>
    <w:rsid w:val="00D12C90"/>
    <w:rsid w:val="00D12FE8"/>
    <w:rsid w:val="00D14647"/>
    <w:rsid w:val="00D16D75"/>
    <w:rsid w:val="00D1768F"/>
    <w:rsid w:val="00D17894"/>
    <w:rsid w:val="00D202C6"/>
    <w:rsid w:val="00D20984"/>
    <w:rsid w:val="00D2406B"/>
    <w:rsid w:val="00D24372"/>
    <w:rsid w:val="00D2723A"/>
    <w:rsid w:val="00D30C71"/>
    <w:rsid w:val="00D30D75"/>
    <w:rsid w:val="00D30F50"/>
    <w:rsid w:val="00D31F6D"/>
    <w:rsid w:val="00D323B4"/>
    <w:rsid w:val="00D33444"/>
    <w:rsid w:val="00D33C77"/>
    <w:rsid w:val="00D343B9"/>
    <w:rsid w:val="00D35520"/>
    <w:rsid w:val="00D35617"/>
    <w:rsid w:val="00D3588C"/>
    <w:rsid w:val="00D35EBD"/>
    <w:rsid w:val="00D36369"/>
    <w:rsid w:val="00D36C41"/>
    <w:rsid w:val="00D40380"/>
    <w:rsid w:val="00D40989"/>
    <w:rsid w:val="00D40B01"/>
    <w:rsid w:val="00D41B4F"/>
    <w:rsid w:val="00D445D0"/>
    <w:rsid w:val="00D4523D"/>
    <w:rsid w:val="00D46116"/>
    <w:rsid w:val="00D468CF"/>
    <w:rsid w:val="00D46F34"/>
    <w:rsid w:val="00D50718"/>
    <w:rsid w:val="00D529CC"/>
    <w:rsid w:val="00D52CBB"/>
    <w:rsid w:val="00D53DCF"/>
    <w:rsid w:val="00D54A03"/>
    <w:rsid w:val="00D56641"/>
    <w:rsid w:val="00D60365"/>
    <w:rsid w:val="00D6042D"/>
    <w:rsid w:val="00D60D7E"/>
    <w:rsid w:val="00D61326"/>
    <w:rsid w:val="00D61397"/>
    <w:rsid w:val="00D61597"/>
    <w:rsid w:val="00D61AC9"/>
    <w:rsid w:val="00D61F8F"/>
    <w:rsid w:val="00D6286C"/>
    <w:rsid w:val="00D63342"/>
    <w:rsid w:val="00D65670"/>
    <w:rsid w:val="00D67C4D"/>
    <w:rsid w:val="00D70359"/>
    <w:rsid w:val="00D711B6"/>
    <w:rsid w:val="00D71878"/>
    <w:rsid w:val="00D72304"/>
    <w:rsid w:val="00D74693"/>
    <w:rsid w:val="00D74CA6"/>
    <w:rsid w:val="00D75CD6"/>
    <w:rsid w:val="00D76314"/>
    <w:rsid w:val="00D76FCF"/>
    <w:rsid w:val="00D77776"/>
    <w:rsid w:val="00D81CBB"/>
    <w:rsid w:val="00D82839"/>
    <w:rsid w:val="00D831E5"/>
    <w:rsid w:val="00D83B22"/>
    <w:rsid w:val="00D84E69"/>
    <w:rsid w:val="00D85856"/>
    <w:rsid w:val="00D860E2"/>
    <w:rsid w:val="00D87A41"/>
    <w:rsid w:val="00D90D33"/>
    <w:rsid w:val="00D91856"/>
    <w:rsid w:val="00D945A2"/>
    <w:rsid w:val="00D94691"/>
    <w:rsid w:val="00D97022"/>
    <w:rsid w:val="00D97632"/>
    <w:rsid w:val="00D97C3A"/>
    <w:rsid w:val="00DA0C96"/>
    <w:rsid w:val="00DA45AC"/>
    <w:rsid w:val="00DA4B9C"/>
    <w:rsid w:val="00DA543B"/>
    <w:rsid w:val="00DA72EA"/>
    <w:rsid w:val="00DA73DF"/>
    <w:rsid w:val="00DB0E0D"/>
    <w:rsid w:val="00DB2EF0"/>
    <w:rsid w:val="00DB3099"/>
    <w:rsid w:val="00DB3777"/>
    <w:rsid w:val="00DB37DA"/>
    <w:rsid w:val="00DB598C"/>
    <w:rsid w:val="00DB6CA9"/>
    <w:rsid w:val="00DC0AAE"/>
    <w:rsid w:val="00DC34EB"/>
    <w:rsid w:val="00DC3995"/>
    <w:rsid w:val="00DC4606"/>
    <w:rsid w:val="00DC6779"/>
    <w:rsid w:val="00DC68BB"/>
    <w:rsid w:val="00DC6D95"/>
    <w:rsid w:val="00DC7170"/>
    <w:rsid w:val="00DC79F0"/>
    <w:rsid w:val="00DC7B3E"/>
    <w:rsid w:val="00DD0504"/>
    <w:rsid w:val="00DD0D5D"/>
    <w:rsid w:val="00DD0FC5"/>
    <w:rsid w:val="00DD425F"/>
    <w:rsid w:val="00DD558B"/>
    <w:rsid w:val="00DD5D23"/>
    <w:rsid w:val="00DE1303"/>
    <w:rsid w:val="00DE19C0"/>
    <w:rsid w:val="00DE32A4"/>
    <w:rsid w:val="00DE3C6D"/>
    <w:rsid w:val="00DE3C9E"/>
    <w:rsid w:val="00DE48D5"/>
    <w:rsid w:val="00DE5A8C"/>
    <w:rsid w:val="00DE62F0"/>
    <w:rsid w:val="00DF048A"/>
    <w:rsid w:val="00DF0E9B"/>
    <w:rsid w:val="00DF16D1"/>
    <w:rsid w:val="00DF1B61"/>
    <w:rsid w:val="00DF2EFA"/>
    <w:rsid w:val="00DF38B8"/>
    <w:rsid w:val="00DF405E"/>
    <w:rsid w:val="00DF45FE"/>
    <w:rsid w:val="00DF48D8"/>
    <w:rsid w:val="00DF50F4"/>
    <w:rsid w:val="00DF55F0"/>
    <w:rsid w:val="00DF59B5"/>
    <w:rsid w:val="00E00030"/>
    <w:rsid w:val="00E0043A"/>
    <w:rsid w:val="00E00FA1"/>
    <w:rsid w:val="00E01F7A"/>
    <w:rsid w:val="00E050DA"/>
    <w:rsid w:val="00E07120"/>
    <w:rsid w:val="00E0773B"/>
    <w:rsid w:val="00E07B15"/>
    <w:rsid w:val="00E12488"/>
    <w:rsid w:val="00E12936"/>
    <w:rsid w:val="00E1372F"/>
    <w:rsid w:val="00E1436F"/>
    <w:rsid w:val="00E166E0"/>
    <w:rsid w:val="00E2046F"/>
    <w:rsid w:val="00E20BFC"/>
    <w:rsid w:val="00E21402"/>
    <w:rsid w:val="00E22C4E"/>
    <w:rsid w:val="00E25BB8"/>
    <w:rsid w:val="00E26454"/>
    <w:rsid w:val="00E27BA4"/>
    <w:rsid w:val="00E3084E"/>
    <w:rsid w:val="00E3119A"/>
    <w:rsid w:val="00E31446"/>
    <w:rsid w:val="00E31B51"/>
    <w:rsid w:val="00E32E1C"/>
    <w:rsid w:val="00E332C7"/>
    <w:rsid w:val="00E34473"/>
    <w:rsid w:val="00E34BB9"/>
    <w:rsid w:val="00E34F08"/>
    <w:rsid w:val="00E354D8"/>
    <w:rsid w:val="00E37550"/>
    <w:rsid w:val="00E40419"/>
    <w:rsid w:val="00E4090B"/>
    <w:rsid w:val="00E41014"/>
    <w:rsid w:val="00E43992"/>
    <w:rsid w:val="00E44654"/>
    <w:rsid w:val="00E44A76"/>
    <w:rsid w:val="00E45DFA"/>
    <w:rsid w:val="00E505B4"/>
    <w:rsid w:val="00E50814"/>
    <w:rsid w:val="00E52528"/>
    <w:rsid w:val="00E52898"/>
    <w:rsid w:val="00E53A8B"/>
    <w:rsid w:val="00E547F0"/>
    <w:rsid w:val="00E54FE0"/>
    <w:rsid w:val="00E5546B"/>
    <w:rsid w:val="00E5565A"/>
    <w:rsid w:val="00E566E3"/>
    <w:rsid w:val="00E602E8"/>
    <w:rsid w:val="00E60991"/>
    <w:rsid w:val="00E61259"/>
    <w:rsid w:val="00E62E0B"/>
    <w:rsid w:val="00E637B4"/>
    <w:rsid w:val="00E6385F"/>
    <w:rsid w:val="00E648F7"/>
    <w:rsid w:val="00E66AFF"/>
    <w:rsid w:val="00E67C28"/>
    <w:rsid w:val="00E70529"/>
    <w:rsid w:val="00E7362D"/>
    <w:rsid w:val="00E738DA"/>
    <w:rsid w:val="00E75E54"/>
    <w:rsid w:val="00E76CFD"/>
    <w:rsid w:val="00E777A0"/>
    <w:rsid w:val="00E81B6A"/>
    <w:rsid w:val="00E81D81"/>
    <w:rsid w:val="00E838BD"/>
    <w:rsid w:val="00E842C5"/>
    <w:rsid w:val="00E842D4"/>
    <w:rsid w:val="00E84492"/>
    <w:rsid w:val="00E84EE1"/>
    <w:rsid w:val="00E85FA2"/>
    <w:rsid w:val="00E8618A"/>
    <w:rsid w:val="00E90241"/>
    <w:rsid w:val="00E917E4"/>
    <w:rsid w:val="00E919F7"/>
    <w:rsid w:val="00E91D82"/>
    <w:rsid w:val="00E92D2D"/>
    <w:rsid w:val="00E92F76"/>
    <w:rsid w:val="00E9305E"/>
    <w:rsid w:val="00E9470C"/>
    <w:rsid w:val="00E94E86"/>
    <w:rsid w:val="00E9569E"/>
    <w:rsid w:val="00E95D78"/>
    <w:rsid w:val="00E967CE"/>
    <w:rsid w:val="00E97310"/>
    <w:rsid w:val="00E97A47"/>
    <w:rsid w:val="00EA03D8"/>
    <w:rsid w:val="00EA1FA4"/>
    <w:rsid w:val="00EA28B0"/>
    <w:rsid w:val="00EA3EF8"/>
    <w:rsid w:val="00EA62C1"/>
    <w:rsid w:val="00EA6C98"/>
    <w:rsid w:val="00EA6FB6"/>
    <w:rsid w:val="00EB3D77"/>
    <w:rsid w:val="00EB3FB5"/>
    <w:rsid w:val="00EB54C0"/>
    <w:rsid w:val="00EB564C"/>
    <w:rsid w:val="00EB66DA"/>
    <w:rsid w:val="00EC0BD9"/>
    <w:rsid w:val="00EC11D3"/>
    <w:rsid w:val="00EC1FFB"/>
    <w:rsid w:val="00EC3260"/>
    <w:rsid w:val="00EC343A"/>
    <w:rsid w:val="00EC3B07"/>
    <w:rsid w:val="00EC4213"/>
    <w:rsid w:val="00EC4A04"/>
    <w:rsid w:val="00EC570B"/>
    <w:rsid w:val="00EC7948"/>
    <w:rsid w:val="00ED393E"/>
    <w:rsid w:val="00ED5048"/>
    <w:rsid w:val="00ED5325"/>
    <w:rsid w:val="00ED540A"/>
    <w:rsid w:val="00ED5639"/>
    <w:rsid w:val="00ED571E"/>
    <w:rsid w:val="00ED5A81"/>
    <w:rsid w:val="00ED5E47"/>
    <w:rsid w:val="00ED6A1A"/>
    <w:rsid w:val="00ED78BF"/>
    <w:rsid w:val="00ED79EA"/>
    <w:rsid w:val="00EE1C51"/>
    <w:rsid w:val="00EE1DD4"/>
    <w:rsid w:val="00EE3C4E"/>
    <w:rsid w:val="00EE4254"/>
    <w:rsid w:val="00EE5008"/>
    <w:rsid w:val="00EE5291"/>
    <w:rsid w:val="00EF0184"/>
    <w:rsid w:val="00EF0A6F"/>
    <w:rsid w:val="00EF1CAB"/>
    <w:rsid w:val="00EF23D9"/>
    <w:rsid w:val="00EF3374"/>
    <w:rsid w:val="00EF40AA"/>
    <w:rsid w:val="00EF47A6"/>
    <w:rsid w:val="00EF4DB2"/>
    <w:rsid w:val="00EF554A"/>
    <w:rsid w:val="00EF63AC"/>
    <w:rsid w:val="00F015F0"/>
    <w:rsid w:val="00F01928"/>
    <w:rsid w:val="00F019A9"/>
    <w:rsid w:val="00F0246C"/>
    <w:rsid w:val="00F02CE5"/>
    <w:rsid w:val="00F037DB"/>
    <w:rsid w:val="00F04707"/>
    <w:rsid w:val="00F057EE"/>
    <w:rsid w:val="00F05BD4"/>
    <w:rsid w:val="00F06421"/>
    <w:rsid w:val="00F06B74"/>
    <w:rsid w:val="00F11919"/>
    <w:rsid w:val="00F12483"/>
    <w:rsid w:val="00F15F20"/>
    <w:rsid w:val="00F1609A"/>
    <w:rsid w:val="00F16B5D"/>
    <w:rsid w:val="00F2008E"/>
    <w:rsid w:val="00F23243"/>
    <w:rsid w:val="00F23396"/>
    <w:rsid w:val="00F235B7"/>
    <w:rsid w:val="00F2475B"/>
    <w:rsid w:val="00F2517A"/>
    <w:rsid w:val="00F254E0"/>
    <w:rsid w:val="00F26B47"/>
    <w:rsid w:val="00F27BDA"/>
    <w:rsid w:val="00F30856"/>
    <w:rsid w:val="00F3086C"/>
    <w:rsid w:val="00F30ED0"/>
    <w:rsid w:val="00F31601"/>
    <w:rsid w:val="00F316DC"/>
    <w:rsid w:val="00F33AEC"/>
    <w:rsid w:val="00F34084"/>
    <w:rsid w:val="00F344E3"/>
    <w:rsid w:val="00F3515F"/>
    <w:rsid w:val="00F359AF"/>
    <w:rsid w:val="00F35E88"/>
    <w:rsid w:val="00F3664F"/>
    <w:rsid w:val="00F3789E"/>
    <w:rsid w:val="00F40087"/>
    <w:rsid w:val="00F45403"/>
    <w:rsid w:val="00F46484"/>
    <w:rsid w:val="00F51894"/>
    <w:rsid w:val="00F526BB"/>
    <w:rsid w:val="00F54A19"/>
    <w:rsid w:val="00F54FBA"/>
    <w:rsid w:val="00F55F38"/>
    <w:rsid w:val="00F60815"/>
    <w:rsid w:val="00F61BAB"/>
    <w:rsid w:val="00F64242"/>
    <w:rsid w:val="00F643DC"/>
    <w:rsid w:val="00F652D8"/>
    <w:rsid w:val="00F677D4"/>
    <w:rsid w:val="00F67CAB"/>
    <w:rsid w:val="00F7178F"/>
    <w:rsid w:val="00F73046"/>
    <w:rsid w:val="00F74A52"/>
    <w:rsid w:val="00F767AC"/>
    <w:rsid w:val="00F768F4"/>
    <w:rsid w:val="00F76E12"/>
    <w:rsid w:val="00F772C4"/>
    <w:rsid w:val="00F77330"/>
    <w:rsid w:val="00F819C7"/>
    <w:rsid w:val="00F82F52"/>
    <w:rsid w:val="00F858F8"/>
    <w:rsid w:val="00F8684F"/>
    <w:rsid w:val="00F86FE1"/>
    <w:rsid w:val="00F87A69"/>
    <w:rsid w:val="00F87AD3"/>
    <w:rsid w:val="00F87B84"/>
    <w:rsid w:val="00F9035B"/>
    <w:rsid w:val="00F91F4C"/>
    <w:rsid w:val="00F92EC1"/>
    <w:rsid w:val="00F93174"/>
    <w:rsid w:val="00F93E32"/>
    <w:rsid w:val="00F93F05"/>
    <w:rsid w:val="00F940C2"/>
    <w:rsid w:val="00F941CC"/>
    <w:rsid w:val="00F96CB5"/>
    <w:rsid w:val="00FA010B"/>
    <w:rsid w:val="00FA0CF2"/>
    <w:rsid w:val="00FA0DC6"/>
    <w:rsid w:val="00FA21DF"/>
    <w:rsid w:val="00FA2326"/>
    <w:rsid w:val="00FA377D"/>
    <w:rsid w:val="00FA4B55"/>
    <w:rsid w:val="00FA613A"/>
    <w:rsid w:val="00FB0509"/>
    <w:rsid w:val="00FB0ABB"/>
    <w:rsid w:val="00FB15F7"/>
    <w:rsid w:val="00FB3C04"/>
    <w:rsid w:val="00FB4522"/>
    <w:rsid w:val="00FB506C"/>
    <w:rsid w:val="00FB6E61"/>
    <w:rsid w:val="00FB7B00"/>
    <w:rsid w:val="00FC12F6"/>
    <w:rsid w:val="00FC17D2"/>
    <w:rsid w:val="00FC2BA9"/>
    <w:rsid w:val="00FC318B"/>
    <w:rsid w:val="00FC4EEE"/>
    <w:rsid w:val="00FC5063"/>
    <w:rsid w:val="00FC5751"/>
    <w:rsid w:val="00FC61CB"/>
    <w:rsid w:val="00FC6D1B"/>
    <w:rsid w:val="00FD03FA"/>
    <w:rsid w:val="00FD094D"/>
    <w:rsid w:val="00FD0FE2"/>
    <w:rsid w:val="00FD1333"/>
    <w:rsid w:val="00FD3088"/>
    <w:rsid w:val="00FD4A33"/>
    <w:rsid w:val="00FD5B8A"/>
    <w:rsid w:val="00FD703E"/>
    <w:rsid w:val="00FE002A"/>
    <w:rsid w:val="00FE096B"/>
    <w:rsid w:val="00FE1398"/>
    <w:rsid w:val="00FE5329"/>
    <w:rsid w:val="00FE6F2D"/>
    <w:rsid w:val="00FE720C"/>
    <w:rsid w:val="00FF0331"/>
    <w:rsid w:val="00FF17DA"/>
    <w:rsid w:val="00FF31B2"/>
    <w:rsid w:val="00FF3F3B"/>
    <w:rsid w:val="00FF3FBF"/>
    <w:rsid w:val="00FF4CF6"/>
    <w:rsid w:val="00FF5B79"/>
    <w:rsid w:val="00FF5F02"/>
    <w:rsid w:val="00FF63E2"/>
    <w:rsid w:val="00FF7058"/>
    <w:rsid w:val="00FF7153"/>
    <w:rsid w:val="5C1AB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150E2"/>
  <w15:docId w15:val="{03D20CFE-3195-497C-BAA0-9110D4F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B6F"/>
    <w:rPr>
      <w:rFonts w:ascii="Calibri" w:hAnsi="Calibri"/>
      <w:sz w:val="22"/>
    </w:rPr>
  </w:style>
  <w:style w:type="paragraph" w:styleId="Heading1">
    <w:name w:val="heading 1"/>
    <w:aliases w:val="Head 1"/>
    <w:basedOn w:val="Normal"/>
    <w:next w:val="Normal"/>
    <w:rsid w:val="00E44A76"/>
    <w:pPr>
      <w:keepNext/>
      <w:pageBreakBefore/>
      <w:spacing w:before="0" w:after="240"/>
      <w:outlineLvl w:val="0"/>
    </w:pPr>
    <w:rPr>
      <w:rFonts w:ascii="Arial Black" w:hAnsi="Arial Black"/>
      <w:sz w:val="36"/>
      <w:szCs w:val="36"/>
    </w:rPr>
  </w:style>
  <w:style w:type="paragraph" w:styleId="Heading2">
    <w:name w:val="heading 2"/>
    <w:aliases w:val="Licence#"/>
    <w:basedOn w:val="Normal"/>
    <w:next w:val="Normal"/>
    <w:rsid w:val="00E27BA4"/>
    <w:pPr>
      <w:keepNext/>
      <w:spacing w:before="240" w:after="60"/>
      <w:jc w:val="center"/>
      <w:outlineLvl w:val="1"/>
    </w:pPr>
    <w:rPr>
      <w:rFonts w:cs="Arial"/>
      <w:b/>
      <w:bCs/>
      <w:i/>
      <w:iCs/>
      <w:sz w:val="32"/>
      <w:szCs w:val="28"/>
    </w:rPr>
  </w:style>
  <w:style w:type="paragraph" w:styleId="Heading3">
    <w:name w:val="heading 3"/>
    <w:aliases w:val="dates"/>
    <w:basedOn w:val="Normal"/>
    <w:next w:val="Normal"/>
    <w:rsid w:val="00027239"/>
    <w:pPr>
      <w:keepNext/>
      <w:jc w:val="center"/>
      <w:outlineLvl w:val="2"/>
    </w:pPr>
    <w:rPr>
      <w:rFonts w:cs="Arial"/>
      <w:b/>
      <w:bCs/>
      <w:i/>
      <w:szCs w:val="26"/>
    </w:rPr>
  </w:style>
  <w:style w:type="paragraph" w:styleId="Heading4">
    <w:name w:val="heading 4"/>
    <w:aliases w:val="OGTR"/>
    <w:basedOn w:val="Normal"/>
    <w:next w:val="Normal"/>
    <w:rsid w:val="00E27BA4"/>
    <w:pPr>
      <w:keepNext/>
      <w:spacing w:before="60" w:after="60"/>
      <w:jc w:val="center"/>
      <w:outlineLvl w:val="3"/>
    </w:pPr>
    <w:rPr>
      <w:rFonts w:ascii="Arial Black" w:hAnsi="Arial Black"/>
      <w:b/>
      <w:bCs/>
      <w:sz w:val="44"/>
      <w:szCs w:val="28"/>
    </w:rPr>
  </w:style>
  <w:style w:type="paragraph" w:styleId="Heading5">
    <w:name w:val="heading 5"/>
    <w:aliases w:val="Section headings"/>
    <w:basedOn w:val="Normal"/>
    <w:next w:val="Normal"/>
    <w:link w:val="Heading5Char"/>
    <w:rsid w:val="00A33C80"/>
    <w:pPr>
      <w:keepNext/>
      <w:spacing w:after="240"/>
      <w:outlineLvl w:val="4"/>
    </w:pPr>
    <w:rPr>
      <w:b/>
    </w:rPr>
  </w:style>
  <w:style w:type="paragraph" w:styleId="Heading6">
    <w:name w:val="heading 6"/>
    <w:basedOn w:val="Normal"/>
    <w:next w:val="Normal"/>
    <w:rsid w:val="00E27BA4"/>
    <w:pPr>
      <w:spacing w:before="240" w:after="60"/>
      <w:outlineLvl w:val="5"/>
    </w:pPr>
    <w:rPr>
      <w:rFonts w:ascii="Times New Roman" w:hAnsi="Times New Roman"/>
      <w:b/>
      <w:bCs/>
      <w:szCs w:val="22"/>
    </w:rPr>
  </w:style>
  <w:style w:type="paragraph" w:styleId="Heading7">
    <w:name w:val="heading 7"/>
    <w:basedOn w:val="Normal"/>
    <w:next w:val="Normal"/>
    <w:rsid w:val="00E27BA4"/>
    <w:pPr>
      <w:spacing w:before="240" w:after="60"/>
      <w:outlineLvl w:val="6"/>
    </w:pPr>
    <w:rPr>
      <w:rFonts w:ascii="Times New Roman" w:hAnsi="Times New Roman"/>
    </w:rPr>
  </w:style>
  <w:style w:type="paragraph" w:styleId="Heading8">
    <w:name w:val="heading 8"/>
    <w:basedOn w:val="Normal"/>
    <w:next w:val="Normal"/>
    <w:rsid w:val="00E27BA4"/>
    <w:pPr>
      <w:spacing w:before="240" w:after="60"/>
      <w:outlineLvl w:val="7"/>
    </w:pPr>
    <w:rPr>
      <w:rFonts w:ascii="Times New Roman" w:hAnsi="Times New Roman"/>
      <w:i/>
      <w:iCs/>
    </w:rPr>
  </w:style>
  <w:style w:type="paragraph" w:styleId="Heading9">
    <w:name w:val="heading 9"/>
    <w:basedOn w:val="Normal"/>
    <w:next w:val="Normal"/>
    <w:rsid w:val="00E27BA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27BA4"/>
    <w:pPr>
      <w:numPr>
        <w:numId w:val="1"/>
      </w:numPr>
    </w:pPr>
  </w:style>
  <w:style w:type="numbering" w:styleId="1ai">
    <w:name w:val="Outline List 1"/>
    <w:basedOn w:val="NoList"/>
    <w:semiHidden/>
    <w:rsid w:val="00E27BA4"/>
    <w:pPr>
      <w:numPr>
        <w:numId w:val="2"/>
      </w:numPr>
    </w:pPr>
  </w:style>
  <w:style w:type="numbering" w:styleId="ArticleSection">
    <w:name w:val="Outline List 3"/>
    <w:basedOn w:val="NoList"/>
    <w:semiHidden/>
    <w:rsid w:val="00E27BA4"/>
    <w:pPr>
      <w:numPr>
        <w:numId w:val="3"/>
      </w:numPr>
    </w:pPr>
  </w:style>
  <w:style w:type="paragraph" w:styleId="BlockText">
    <w:name w:val="Block Text"/>
    <w:basedOn w:val="Normal"/>
    <w:semiHidden/>
    <w:rsid w:val="00E27BA4"/>
    <w:pPr>
      <w:ind w:left="1440" w:right="1440"/>
    </w:pPr>
  </w:style>
  <w:style w:type="paragraph" w:styleId="BodyText">
    <w:name w:val="Body Text"/>
    <w:basedOn w:val="Normal"/>
    <w:semiHidden/>
    <w:rsid w:val="00E27BA4"/>
  </w:style>
  <w:style w:type="paragraph" w:styleId="BodyText2">
    <w:name w:val="Body Text 2"/>
    <w:basedOn w:val="Normal"/>
    <w:semiHidden/>
    <w:rsid w:val="00E27BA4"/>
    <w:pPr>
      <w:spacing w:line="480" w:lineRule="auto"/>
    </w:pPr>
  </w:style>
  <w:style w:type="paragraph" w:styleId="BodyText3">
    <w:name w:val="Body Text 3"/>
    <w:basedOn w:val="Normal"/>
    <w:semiHidden/>
    <w:rsid w:val="00E27BA4"/>
    <w:rPr>
      <w:sz w:val="16"/>
      <w:szCs w:val="16"/>
    </w:rPr>
  </w:style>
  <w:style w:type="paragraph" w:styleId="BodyTextFirstIndent">
    <w:name w:val="Body Text First Indent"/>
    <w:basedOn w:val="BodyText"/>
    <w:semiHidden/>
    <w:rsid w:val="00E27BA4"/>
    <w:pPr>
      <w:ind w:firstLine="210"/>
    </w:pPr>
  </w:style>
  <w:style w:type="paragraph" w:styleId="BodyTextIndent">
    <w:name w:val="Body Text Indent"/>
    <w:basedOn w:val="Normal"/>
    <w:semiHidden/>
    <w:rsid w:val="00E27BA4"/>
    <w:pPr>
      <w:ind w:left="283"/>
    </w:pPr>
  </w:style>
  <w:style w:type="paragraph" w:styleId="BodyTextFirstIndent2">
    <w:name w:val="Body Text First Indent 2"/>
    <w:basedOn w:val="BodyTextIndent"/>
    <w:semiHidden/>
    <w:rsid w:val="00E27BA4"/>
    <w:pPr>
      <w:ind w:firstLine="210"/>
    </w:pPr>
  </w:style>
  <w:style w:type="paragraph" w:styleId="BodyTextIndent2">
    <w:name w:val="Body Text Indent 2"/>
    <w:basedOn w:val="Normal"/>
    <w:semiHidden/>
    <w:rsid w:val="00E27BA4"/>
    <w:pPr>
      <w:spacing w:line="480" w:lineRule="auto"/>
      <w:ind w:left="283"/>
    </w:pPr>
  </w:style>
  <w:style w:type="paragraph" w:styleId="BodyTextIndent3">
    <w:name w:val="Body Text Indent 3"/>
    <w:basedOn w:val="Normal"/>
    <w:semiHidden/>
    <w:rsid w:val="00E27BA4"/>
    <w:pPr>
      <w:ind w:left="283"/>
    </w:pPr>
    <w:rPr>
      <w:sz w:val="16"/>
      <w:szCs w:val="16"/>
    </w:rPr>
  </w:style>
  <w:style w:type="paragraph" w:styleId="Closing">
    <w:name w:val="Closing"/>
    <w:basedOn w:val="Normal"/>
    <w:semiHidden/>
    <w:rsid w:val="00E27BA4"/>
    <w:pPr>
      <w:ind w:left="4252"/>
    </w:pPr>
  </w:style>
  <w:style w:type="paragraph" w:styleId="Date">
    <w:name w:val="Date"/>
    <w:basedOn w:val="Normal"/>
    <w:next w:val="Normal"/>
    <w:semiHidden/>
    <w:rsid w:val="00E27BA4"/>
  </w:style>
  <w:style w:type="paragraph" w:styleId="E-mailSignature">
    <w:name w:val="E-mail Signature"/>
    <w:basedOn w:val="Normal"/>
    <w:semiHidden/>
    <w:rsid w:val="00E27BA4"/>
  </w:style>
  <w:style w:type="character" w:styleId="Emphasis">
    <w:name w:val="Emphasis"/>
    <w:uiPriority w:val="20"/>
    <w:qFormat/>
    <w:rsid w:val="00E27BA4"/>
    <w:rPr>
      <w:i/>
      <w:iCs/>
    </w:rPr>
  </w:style>
  <w:style w:type="paragraph" w:styleId="EnvelopeAddress">
    <w:name w:val="envelope address"/>
    <w:basedOn w:val="Normal"/>
    <w:semiHidden/>
    <w:rsid w:val="00E27BA4"/>
    <w:pPr>
      <w:framePr w:w="7920" w:h="1980" w:hRule="exact" w:hSpace="180" w:wrap="auto" w:hAnchor="page" w:xAlign="center" w:yAlign="bottom"/>
      <w:ind w:left="2880"/>
    </w:pPr>
    <w:rPr>
      <w:rFonts w:cs="Arial"/>
    </w:rPr>
  </w:style>
  <w:style w:type="paragraph" w:styleId="EnvelopeReturn">
    <w:name w:val="envelope return"/>
    <w:basedOn w:val="Normal"/>
    <w:semiHidden/>
    <w:rsid w:val="00E27BA4"/>
    <w:rPr>
      <w:rFonts w:cs="Arial"/>
      <w:sz w:val="20"/>
      <w:szCs w:val="20"/>
    </w:rPr>
  </w:style>
  <w:style w:type="character" w:styleId="FollowedHyperlink">
    <w:name w:val="FollowedHyperlink"/>
    <w:semiHidden/>
    <w:rsid w:val="00E27BA4"/>
    <w:rPr>
      <w:color w:val="008080"/>
      <w:u w:val="single"/>
    </w:rPr>
  </w:style>
  <w:style w:type="paragraph" w:styleId="Footer">
    <w:name w:val="footer"/>
    <w:basedOn w:val="Normal"/>
    <w:link w:val="FooterChar"/>
    <w:rsid w:val="00F27BDA"/>
    <w:pPr>
      <w:tabs>
        <w:tab w:val="center" w:pos="4678"/>
        <w:tab w:val="right" w:pos="9639"/>
      </w:tabs>
      <w:ind w:right="360"/>
    </w:pPr>
    <w:rPr>
      <w:i/>
      <w:sz w:val="16"/>
    </w:rPr>
  </w:style>
  <w:style w:type="paragraph" w:styleId="Header">
    <w:name w:val="header"/>
    <w:basedOn w:val="Normal"/>
    <w:link w:val="HeaderChar"/>
    <w:rsid w:val="00E27BA4"/>
    <w:pPr>
      <w:tabs>
        <w:tab w:val="center" w:pos="4153"/>
        <w:tab w:val="right" w:pos="8306"/>
      </w:tabs>
    </w:pPr>
  </w:style>
  <w:style w:type="character" w:styleId="HTMLAcronym">
    <w:name w:val="HTML Acronym"/>
    <w:basedOn w:val="DefaultParagraphFont"/>
    <w:semiHidden/>
    <w:rsid w:val="00E27BA4"/>
  </w:style>
  <w:style w:type="paragraph" w:styleId="HTMLAddress">
    <w:name w:val="HTML Address"/>
    <w:basedOn w:val="Normal"/>
    <w:semiHidden/>
    <w:rsid w:val="00E27BA4"/>
    <w:rPr>
      <w:i/>
      <w:iCs/>
    </w:rPr>
  </w:style>
  <w:style w:type="character" w:styleId="HTMLCite">
    <w:name w:val="HTML Cite"/>
    <w:semiHidden/>
    <w:rsid w:val="00E27BA4"/>
    <w:rPr>
      <w:i/>
      <w:iCs/>
    </w:rPr>
  </w:style>
  <w:style w:type="character" w:styleId="HTMLCode">
    <w:name w:val="HTML Code"/>
    <w:semiHidden/>
    <w:rsid w:val="00E27BA4"/>
    <w:rPr>
      <w:rFonts w:ascii="Courier New" w:hAnsi="Courier New" w:cs="Courier New"/>
      <w:sz w:val="20"/>
      <w:szCs w:val="20"/>
    </w:rPr>
  </w:style>
  <w:style w:type="character" w:styleId="HTMLDefinition">
    <w:name w:val="HTML Definition"/>
    <w:semiHidden/>
    <w:rsid w:val="00E27BA4"/>
    <w:rPr>
      <w:i/>
      <w:iCs/>
    </w:rPr>
  </w:style>
  <w:style w:type="character" w:styleId="HTMLKeyboard">
    <w:name w:val="HTML Keyboard"/>
    <w:semiHidden/>
    <w:rsid w:val="00E27BA4"/>
    <w:rPr>
      <w:rFonts w:ascii="Courier New" w:hAnsi="Courier New" w:cs="Courier New"/>
      <w:sz w:val="20"/>
      <w:szCs w:val="20"/>
    </w:rPr>
  </w:style>
  <w:style w:type="paragraph" w:styleId="HTMLPreformatted">
    <w:name w:val="HTML Preformatted"/>
    <w:basedOn w:val="Normal"/>
    <w:semiHidden/>
    <w:rsid w:val="00E27BA4"/>
    <w:rPr>
      <w:rFonts w:ascii="Courier New" w:hAnsi="Courier New" w:cs="Courier New"/>
      <w:sz w:val="20"/>
      <w:szCs w:val="20"/>
    </w:rPr>
  </w:style>
  <w:style w:type="character" w:styleId="HTMLSample">
    <w:name w:val="HTML Sample"/>
    <w:semiHidden/>
    <w:rsid w:val="00E27BA4"/>
    <w:rPr>
      <w:rFonts w:ascii="Courier New" w:hAnsi="Courier New" w:cs="Courier New"/>
    </w:rPr>
  </w:style>
  <w:style w:type="character" w:styleId="HTMLTypewriter">
    <w:name w:val="HTML Typewriter"/>
    <w:semiHidden/>
    <w:rsid w:val="00E27BA4"/>
    <w:rPr>
      <w:rFonts w:ascii="Courier New" w:hAnsi="Courier New" w:cs="Courier New"/>
      <w:sz w:val="20"/>
      <w:szCs w:val="20"/>
    </w:rPr>
  </w:style>
  <w:style w:type="character" w:styleId="HTMLVariable">
    <w:name w:val="HTML Variable"/>
    <w:semiHidden/>
    <w:rsid w:val="00E27BA4"/>
    <w:rPr>
      <w:i/>
      <w:iCs/>
    </w:rPr>
  </w:style>
  <w:style w:type="character" w:styleId="Hyperlink">
    <w:name w:val="Hyperlink"/>
    <w:rsid w:val="00E27BA4"/>
    <w:rPr>
      <w:color w:val="0000FF"/>
      <w:u w:val="single"/>
    </w:rPr>
  </w:style>
  <w:style w:type="character" w:styleId="LineNumber">
    <w:name w:val="line number"/>
    <w:basedOn w:val="DefaultParagraphFont"/>
    <w:semiHidden/>
    <w:rsid w:val="00E27BA4"/>
  </w:style>
  <w:style w:type="paragraph" w:styleId="List">
    <w:name w:val="List"/>
    <w:basedOn w:val="Normal"/>
    <w:semiHidden/>
    <w:rsid w:val="00E27BA4"/>
    <w:pPr>
      <w:ind w:left="283" w:hanging="283"/>
    </w:pPr>
  </w:style>
  <w:style w:type="paragraph" w:styleId="List2">
    <w:name w:val="List 2"/>
    <w:basedOn w:val="Normal"/>
    <w:semiHidden/>
    <w:rsid w:val="00E27BA4"/>
    <w:pPr>
      <w:ind w:left="566" w:hanging="283"/>
    </w:pPr>
  </w:style>
  <w:style w:type="paragraph" w:styleId="List3">
    <w:name w:val="List 3"/>
    <w:basedOn w:val="Normal"/>
    <w:semiHidden/>
    <w:rsid w:val="00E27BA4"/>
    <w:pPr>
      <w:ind w:left="849" w:hanging="283"/>
    </w:pPr>
  </w:style>
  <w:style w:type="paragraph" w:styleId="List4">
    <w:name w:val="List 4"/>
    <w:basedOn w:val="Normal"/>
    <w:semiHidden/>
    <w:rsid w:val="00E27BA4"/>
    <w:pPr>
      <w:ind w:left="1132" w:hanging="283"/>
    </w:pPr>
  </w:style>
  <w:style w:type="paragraph" w:styleId="List5">
    <w:name w:val="List 5"/>
    <w:basedOn w:val="Normal"/>
    <w:semiHidden/>
    <w:rsid w:val="00E27BA4"/>
    <w:pPr>
      <w:ind w:left="1415" w:hanging="283"/>
    </w:pPr>
  </w:style>
  <w:style w:type="paragraph" w:styleId="ListBullet">
    <w:name w:val="List Bullet"/>
    <w:basedOn w:val="Normal"/>
    <w:semiHidden/>
    <w:rsid w:val="00E27BA4"/>
    <w:pPr>
      <w:numPr>
        <w:numId w:val="4"/>
      </w:numPr>
    </w:pPr>
  </w:style>
  <w:style w:type="paragraph" w:styleId="ListBullet2">
    <w:name w:val="List Bullet 2"/>
    <w:basedOn w:val="Normal"/>
    <w:semiHidden/>
    <w:rsid w:val="00E27BA4"/>
    <w:pPr>
      <w:numPr>
        <w:numId w:val="5"/>
      </w:numPr>
    </w:pPr>
  </w:style>
  <w:style w:type="paragraph" w:styleId="ListBullet3">
    <w:name w:val="List Bullet 3"/>
    <w:basedOn w:val="Normal"/>
    <w:semiHidden/>
    <w:rsid w:val="00E27BA4"/>
    <w:pPr>
      <w:numPr>
        <w:numId w:val="6"/>
      </w:numPr>
    </w:pPr>
  </w:style>
  <w:style w:type="paragraph" w:styleId="ListBullet4">
    <w:name w:val="List Bullet 4"/>
    <w:basedOn w:val="Normal"/>
    <w:semiHidden/>
    <w:rsid w:val="00E27BA4"/>
    <w:pPr>
      <w:numPr>
        <w:numId w:val="7"/>
      </w:numPr>
    </w:pPr>
  </w:style>
  <w:style w:type="paragraph" w:styleId="ListBullet5">
    <w:name w:val="List Bullet 5"/>
    <w:basedOn w:val="Normal"/>
    <w:semiHidden/>
    <w:rsid w:val="00E27BA4"/>
    <w:pPr>
      <w:numPr>
        <w:numId w:val="8"/>
      </w:numPr>
    </w:pPr>
  </w:style>
  <w:style w:type="paragraph" w:styleId="ListContinue">
    <w:name w:val="List Continue"/>
    <w:basedOn w:val="Normal"/>
    <w:semiHidden/>
    <w:rsid w:val="00E27BA4"/>
    <w:pPr>
      <w:ind w:left="283"/>
    </w:pPr>
  </w:style>
  <w:style w:type="paragraph" w:styleId="ListContinue2">
    <w:name w:val="List Continue 2"/>
    <w:basedOn w:val="Normal"/>
    <w:semiHidden/>
    <w:rsid w:val="00E27BA4"/>
    <w:pPr>
      <w:ind w:left="566"/>
    </w:pPr>
  </w:style>
  <w:style w:type="paragraph" w:styleId="ListContinue3">
    <w:name w:val="List Continue 3"/>
    <w:basedOn w:val="Normal"/>
    <w:semiHidden/>
    <w:rsid w:val="00E27BA4"/>
    <w:pPr>
      <w:ind w:left="849"/>
    </w:pPr>
  </w:style>
  <w:style w:type="paragraph" w:styleId="ListContinue4">
    <w:name w:val="List Continue 4"/>
    <w:basedOn w:val="Normal"/>
    <w:semiHidden/>
    <w:rsid w:val="00E27BA4"/>
    <w:pPr>
      <w:ind w:left="1132"/>
    </w:pPr>
  </w:style>
  <w:style w:type="paragraph" w:styleId="ListContinue5">
    <w:name w:val="List Continue 5"/>
    <w:basedOn w:val="Normal"/>
    <w:semiHidden/>
    <w:rsid w:val="00E27BA4"/>
    <w:pPr>
      <w:ind w:left="1415"/>
    </w:pPr>
  </w:style>
  <w:style w:type="paragraph" w:styleId="ListNumber">
    <w:name w:val="List Number"/>
    <w:basedOn w:val="Normal"/>
    <w:semiHidden/>
    <w:rsid w:val="00E27BA4"/>
    <w:pPr>
      <w:numPr>
        <w:numId w:val="9"/>
      </w:numPr>
    </w:pPr>
  </w:style>
  <w:style w:type="paragraph" w:styleId="ListNumber2">
    <w:name w:val="List Number 2"/>
    <w:basedOn w:val="Normal"/>
    <w:semiHidden/>
    <w:rsid w:val="00E27BA4"/>
    <w:pPr>
      <w:numPr>
        <w:numId w:val="10"/>
      </w:numPr>
    </w:pPr>
  </w:style>
  <w:style w:type="paragraph" w:styleId="ListNumber3">
    <w:name w:val="List Number 3"/>
    <w:basedOn w:val="Normal"/>
    <w:semiHidden/>
    <w:rsid w:val="00E27BA4"/>
    <w:pPr>
      <w:numPr>
        <w:numId w:val="11"/>
      </w:numPr>
    </w:pPr>
  </w:style>
  <w:style w:type="paragraph" w:styleId="ListNumber4">
    <w:name w:val="List Number 4"/>
    <w:basedOn w:val="Normal"/>
    <w:semiHidden/>
    <w:rsid w:val="00E27BA4"/>
    <w:pPr>
      <w:numPr>
        <w:numId w:val="12"/>
      </w:numPr>
    </w:pPr>
  </w:style>
  <w:style w:type="paragraph" w:styleId="ListNumber5">
    <w:name w:val="List Number 5"/>
    <w:basedOn w:val="Normal"/>
    <w:semiHidden/>
    <w:rsid w:val="00E27BA4"/>
    <w:pPr>
      <w:numPr>
        <w:numId w:val="13"/>
      </w:numPr>
    </w:pPr>
  </w:style>
  <w:style w:type="paragraph" w:styleId="MessageHeader">
    <w:name w:val="Message Header"/>
    <w:basedOn w:val="Normal"/>
    <w:semiHidden/>
    <w:rsid w:val="00E27BA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E27BA4"/>
    <w:rPr>
      <w:rFonts w:ascii="Times New Roman" w:hAnsi="Times New Roman"/>
    </w:rPr>
  </w:style>
  <w:style w:type="paragraph" w:styleId="NormalIndent">
    <w:name w:val="Normal Indent"/>
    <w:basedOn w:val="Normal"/>
    <w:semiHidden/>
    <w:rsid w:val="00E27BA4"/>
    <w:pPr>
      <w:ind w:left="720"/>
    </w:pPr>
  </w:style>
  <w:style w:type="paragraph" w:styleId="NoteHeading">
    <w:name w:val="Note Heading"/>
    <w:basedOn w:val="Normal"/>
    <w:next w:val="Normal"/>
    <w:semiHidden/>
    <w:rsid w:val="00E27BA4"/>
  </w:style>
  <w:style w:type="character" w:styleId="PageNumber">
    <w:name w:val="page number"/>
    <w:basedOn w:val="DefaultParagraphFont"/>
    <w:semiHidden/>
    <w:rsid w:val="00E27BA4"/>
  </w:style>
  <w:style w:type="paragraph" w:styleId="PlainText">
    <w:name w:val="Plain Text"/>
    <w:basedOn w:val="Normal"/>
    <w:semiHidden/>
    <w:rsid w:val="00E27BA4"/>
    <w:rPr>
      <w:rFonts w:ascii="Courier New" w:hAnsi="Courier New" w:cs="Courier New"/>
      <w:sz w:val="20"/>
      <w:szCs w:val="20"/>
    </w:rPr>
  </w:style>
  <w:style w:type="paragraph" w:styleId="Salutation">
    <w:name w:val="Salutation"/>
    <w:basedOn w:val="Normal"/>
    <w:next w:val="Normal"/>
    <w:semiHidden/>
    <w:rsid w:val="00E27BA4"/>
  </w:style>
  <w:style w:type="paragraph" w:styleId="Signature">
    <w:name w:val="Signature"/>
    <w:basedOn w:val="Normal"/>
    <w:semiHidden/>
    <w:rsid w:val="00E27BA4"/>
    <w:pPr>
      <w:ind w:left="4252"/>
    </w:pPr>
  </w:style>
  <w:style w:type="character" w:styleId="Strong">
    <w:name w:val="Strong"/>
    <w:rsid w:val="00E27BA4"/>
    <w:rPr>
      <w:b/>
      <w:bCs/>
    </w:rPr>
  </w:style>
  <w:style w:type="paragraph" w:styleId="Subtitle">
    <w:name w:val="Subtitle"/>
    <w:basedOn w:val="Normal"/>
    <w:rsid w:val="00E27BA4"/>
    <w:pPr>
      <w:spacing w:after="60"/>
      <w:jc w:val="center"/>
      <w:outlineLvl w:val="1"/>
    </w:pPr>
    <w:rPr>
      <w:rFonts w:cs="Arial"/>
    </w:rPr>
  </w:style>
  <w:style w:type="table" w:styleId="Table3Deffects1">
    <w:name w:val="Table 3D effects 1"/>
    <w:basedOn w:val="TableNormal"/>
    <w:semiHidden/>
    <w:rsid w:val="00E27B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27B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27B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27B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27B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27B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27B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27B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27B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27B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27B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27B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27B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27B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27B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27B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27B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27B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27B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27B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27B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27B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27B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27B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27B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27B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27B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27B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27B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27B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27B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27B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27B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27B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27B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27B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27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27B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27B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27B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27BA4"/>
    <w:pPr>
      <w:spacing w:before="240" w:after="60"/>
      <w:jc w:val="center"/>
      <w:outlineLvl w:val="0"/>
    </w:pPr>
    <w:rPr>
      <w:rFonts w:cs="Arial"/>
      <w:b/>
      <w:bCs/>
      <w:kern w:val="28"/>
      <w:sz w:val="32"/>
      <w:szCs w:val="32"/>
    </w:rPr>
  </w:style>
  <w:style w:type="paragraph" w:customStyle="1" w:styleId="Tabletextnormal">
    <w:name w:val="Table text normal"/>
    <w:basedOn w:val="Normal"/>
    <w:qFormat/>
    <w:rsid w:val="008F2AD8"/>
    <w:pPr>
      <w:spacing w:before="60" w:after="60"/>
    </w:pPr>
    <w:rPr>
      <w:sz w:val="20"/>
      <w:szCs w:val="22"/>
    </w:rPr>
  </w:style>
  <w:style w:type="paragraph" w:customStyle="1" w:styleId="Tabletextitalic">
    <w:name w:val="Table text italic"/>
    <w:basedOn w:val="Tabletextnormal"/>
    <w:qFormat/>
    <w:rsid w:val="00193AB0"/>
    <w:rPr>
      <w:i/>
    </w:rPr>
  </w:style>
  <w:style w:type="paragraph" w:customStyle="1" w:styleId="ConditionLevel3">
    <w:name w:val="Condition Level 3"/>
    <w:basedOn w:val="ConditionLevel2"/>
    <w:qFormat/>
    <w:rsid w:val="00683430"/>
    <w:pPr>
      <w:numPr>
        <w:ilvl w:val="4"/>
        <w:numId w:val="45"/>
      </w:numPr>
    </w:pPr>
    <w:rPr>
      <w:rFonts w:asciiTheme="minorHAnsi" w:hAnsiTheme="minorHAnsi" w:cstheme="minorHAnsi"/>
    </w:rPr>
  </w:style>
  <w:style w:type="paragraph" w:customStyle="1" w:styleId="Notes">
    <w:name w:val="Notes"/>
    <w:basedOn w:val="Normal"/>
    <w:qFormat/>
    <w:rsid w:val="003A1CC4"/>
    <w:pPr>
      <w:shd w:val="clear" w:color="auto" w:fill="D9D9D9" w:themeFill="background1" w:themeFillShade="D9"/>
      <w:spacing w:before="240" w:after="240"/>
      <w:ind w:left="567"/>
    </w:pPr>
    <w:rPr>
      <w:i/>
    </w:rPr>
  </w:style>
  <w:style w:type="paragraph" w:customStyle="1" w:styleId="Actcond">
    <w:name w:val="Act cond"/>
    <w:basedOn w:val="Normal"/>
    <w:rsid w:val="00662673"/>
    <w:pPr>
      <w:spacing w:before="240"/>
    </w:pPr>
    <w:rPr>
      <w:b/>
      <w:sz w:val="20"/>
      <w:szCs w:val="20"/>
    </w:rPr>
  </w:style>
  <w:style w:type="paragraph" w:customStyle="1" w:styleId="tablebullet">
    <w:name w:val="table bullet"/>
    <w:basedOn w:val="Tabletextnormal"/>
    <w:qFormat/>
    <w:rsid w:val="00DD5D23"/>
    <w:pPr>
      <w:numPr>
        <w:numId w:val="17"/>
      </w:numPr>
      <w:tabs>
        <w:tab w:val="left" w:pos="227"/>
      </w:tabs>
      <w:ind w:left="227" w:hanging="227"/>
    </w:pPr>
  </w:style>
  <w:style w:type="character" w:customStyle="1" w:styleId="conditionCharChar">
    <w:name w:val="condition Char Char"/>
    <w:link w:val="condition"/>
    <w:locked/>
    <w:rsid w:val="007860F0"/>
    <w:rPr>
      <w:rFonts w:ascii="Arial" w:hAnsi="Arial" w:cs="Arial"/>
      <w:sz w:val="24"/>
      <w:szCs w:val="24"/>
      <w:lang w:eastAsia="en-US"/>
    </w:rPr>
  </w:style>
  <w:style w:type="paragraph" w:customStyle="1" w:styleId="workpracticetraits">
    <w:name w:val="work practice/traits"/>
    <w:basedOn w:val="Normal"/>
    <w:rsid w:val="00B329ED"/>
    <w:pPr>
      <w:numPr>
        <w:numId w:val="19"/>
      </w:numPr>
    </w:pPr>
  </w:style>
  <w:style w:type="character" w:customStyle="1" w:styleId="Heading5Char">
    <w:name w:val="Heading 5 Char"/>
    <w:aliases w:val="Section headings Char"/>
    <w:link w:val="Heading5"/>
    <w:rsid w:val="00A33C80"/>
    <w:rPr>
      <w:rFonts w:ascii="Arial" w:hAnsi="Arial"/>
      <w:b/>
      <w:sz w:val="24"/>
      <w:szCs w:val="24"/>
      <w:lang w:val="en-AU" w:eastAsia="en-US" w:bidi="ar-SA"/>
    </w:rPr>
  </w:style>
  <w:style w:type="paragraph" w:customStyle="1" w:styleId="certtype">
    <w:name w:val="cert type"/>
    <w:basedOn w:val="Normal"/>
    <w:rsid w:val="00C554A0"/>
    <w:pPr>
      <w:tabs>
        <w:tab w:val="left" w:pos="2835"/>
      </w:tabs>
      <w:spacing w:before="480" w:after="60"/>
      <w:ind w:left="2835" w:hanging="2835"/>
      <w:contextualSpacing/>
    </w:pPr>
    <w:rPr>
      <w:b/>
    </w:rPr>
  </w:style>
  <w:style w:type="paragraph" w:customStyle="1" w:styleId="certaddress">
    <w:name w:val="certaddress"/>
    <w:basedOn w:val="Normal"/>
    <w:rsid w:val="00C554A0"/>
    <w:pPr>
      <w:spacing w:before="60" w:after="60"/>
      <w:ind w:left="2835"/>
    </w:pPr>
    <w:rPr>
      <w:color w:val="0000FF" w:themeColor="accent1"/>
      <w:szCs w:val="22"/>
    </w:rPr>
  </w:style>
  <w:style w:type="paragraph" w:customStyle="1" w:styleId="dealings">
    <w:name w:val="dealings"/>
    <w:basedOn w:val="workpracticetraits"/>
    <w:qFormat/>
    <w:rsid w:val="00A33C80"/>
    <w:pPr>
      <w:tabs>
        <w:tab w:val="num" w:pos="1560"/>
      </w:tabs>
      <w:ind w:left="1560" w:hanging="426"/>
    </w:pPr>
  </w:style>
  <w:style w:type="character" w:styleId="CommentReference">
    <w:name w:val="annotation reference"/>
    <w:uiPriority w:val="99"/>
    <w:rsid w:val="00A33C80"/>
    <w:rPr>
      <w:sz w:val="16"/>
      <w:szCs w:val="16"/>
    </w:rPr>
  </w:style>
  <w:style w:type="paragraph" w:styleId="CommentText">
    <w:name w:val="annotation text"/>
    <w:basedOn w:val="Normal"/>
    <w:link w:val="CommentTextChar"/>
    <w:uiPriority w:val="99"/>
    <w:rsid w:val="00A33C80"/>
    <w:rPr>
      <w:sz w:val="20"/>
      <w:szCs w:val="20"/>
    </w:rPr>
  </w:style>
  <w:style w:type="paragraph" w:styleId="CommentSubject">
    <w:name w:val="annotation subject"/>
    <w:basedOn w:val="CommentText"/>
    <w:next w:val="CommentText"/>
    <w:semiHidden/>
    <w:rsid w:val="00A33C80"/>
    <w:rPr>
      <w:b/>
      <w:bCs/>
    </w:rPr>
  </w:style>
  <w:style w:type="paragraph" w:styleId="BalloonText">
    <w:name w:val="Balloon Text"/>
    <w:basedOn w:val="Normal"/>
    <w:semiHidden/>
    <w:rsid w:val="00A33C80"/>
    <w:rPr>
      <w:rFonts w:ascii="Tahoma" w:hAnsi="Tahoma" w:cs="Tahoma"/>
      <w:sz w:val="16"/>
      <w:szCs w:val="16"/>
    </w:rPr>
  </w:style>
  <w:style w:type="paragraph" w:customStyle="1" w:styleId="instructionshidden">
    <w:name w:val="instructions (hidden)"/>
    <w:basedOn w:val="Normal"/>
    <w:qFormat/>
    <w:rsid w:val="00797639"/>
    <w:pPr>
      <w:jc w:val="center"/>
    </w:pPr>
    <w:rPr>
      <w:vanish/>
      <w:color w:val="00B050" w:themeColor="accent3"/>
    </w:rPr>
  </w:style>
  <w:style w:type="paragraph" w:customStyle="1" w:styleId="condition">
    <w:name w:val="condition"/>
    <w:basedOn w:val="Normal"/>
    <w:link w:val="conditionCharChar"/>
    <w:qFormat/>
    <w:rsid w:val="007860F0"/>
    <w:pPr>
      <w:tabs>
        <w:tab w:val="num" w:pos="567"/>
      </w:tabs>
      <w:spacing w:after="240"/>
      <w:ind w:left="567" w:hanging="567"/>
      <w:outlineLvl w:val="0"/>
    </w:pPr>
    <w:rPr>
      <w:rFonts w:cs="Arial"/>
    </w:rPr>
  </w:style>
  <w:style w:type="paragraph" w:customStyle="1" w:styleId="bullets2">
    <w:name w:val="bullets 2"/>
    <w:basedOn w:val="Normal"/>
    <w:rsid w:val="008117C5"/>
    <w:pPr>
      <w:numPr>
        <w:numId w:val="14"/>
      </w:numPr>
      <w:spacing w:before="0"/>
    </w:pPr>
    <w:rPr>
      <w:rFonts w:ascii="Times New Roman" w:hAnsi="Times New Roman"/>
      <w:color w:val="0000FF"/>
    </w:rPr>
  </w:style>
  <w:style w:type="paragraph" w:customStyle="1" w:styleId="table">
    <w:name w:val="table"/>
    <w:basedOn w:val="Normal"/>
    <w:link w:val="tableChar"/>
    <w:qFormat/>
    <w:rsid w:val="004E4F1F"/>
    <w:pPr>
      <w:keepNext/>
      <w:numPr>
        <w:numId w:val="15"/>
      </w:numPr>
    </w:pPr>
    <w:rPr>
      <w:rFonts w:cs="Arial"/>
      <w:b/>
      <w:sz w:val="20"/>
      <w:szCs w:val="20"/>
    </w:rPr>
  </w:style>
  <w:style w:type="character" w:customStyle="1" w:styleId="tableChar">
    <w:name w:val="table Char"/>
    <w:link w:val="table"/>
    <w:rsid w:val="004E4F1F"/>
    <w:rPr>
      <w:rFonts w:ascii="Calibri" w:hAnsi="Calibri" w:cs="Arial"/>
      <w:b/>
      <w:sz w:val="20"/>
      <w:szCs w:val="20"/>
    </w:rPr>
  </w:style>
  <w:style w:type="paragraph" w:customStyle="1" w:styleId="subcond">
    <w:name w:val="sub cond"/>
    <w:basedOn w:val="Normal"/>
    <w:qFormat/>
    <w:rsid w:val="007860F0"/>
    <w:pPr>
      <w:tabs>
        <w:tab w:val="num" w:pos="1134"/>
      </w:tabs>
      <w:ind w:left="1134" w:hanging="567"/>
      <w:outlineLvl w:val="1"/>
    </w:pPr>
  </w:style>
  <w:style w:type="paragraph" w:styleId="Revision">
    <w:name w:val="Revision"/>
    <w:hidden/>
    <w:uiPriority w:val="99"/>
    <w:semiHidden/>
    <w:rsid w:val="00724FD1"/>
    <w:rPr>
      <w:lang w:eastAsia="en-US"/>
    </w:rPr>
  </w:style>
  <w:style w:type="paragraph" w:customStyle="1" w:styleId="Licencetype">
    <w:name w:val="Licence type"/>
    <w:basedOn w:val="Normal"/>
    <w:rsid w:val="00ED6A1A"/>
    <w:pPr>
      <w:spacing w:before="360" w:after="360"/>
      <w:jc w:val="center"/>
    </w:pPr>
    <w:rPr>
      <w:rFonts w:ascii="Arial Bold" w:hAnsi="Arial Bold"/>
      <w:b/>
      <w:sz w:val="44"/>
      <w:szCs w:val="48"/>
    </w:rPr>
  </w:style>
  <w:style w:type="paragraph" w:customStyle="1" w:styleId="Licencetitle">
    <w:name w:val="Licence title"/>
    <w:basedOn w:val="Normal"/>
    <w:rsid w:val="00E44A76"/>
    <w:pPr>
      <w:spacing w:before="240" w:after="480" w:line="360" w:lineRule="auto"/>
      <w:contextualSpacing/>
      <w:jc w:val="center"/>
    </w:pPr>
    <w:rPr>
      <w:b/>
      <w:i/>
      <w:sz w:val="32"/>
      <w:szCs w:val="32"/>
    </w:rPr>
  </w:style>
  <w:style w:type="paragraph" w:customStyle="1" w:styleId="Licencedates">
    <w:name w:val="Licence dates"/>
    <w:basedOn w:val="Normal"/>
    <w:rsid w:val="00E44A76"/>
    <w:pPr>
      <w:jc w:val="center"/>
    </w:pPr>
    <w:rPr>
      <w:b/>
      <w:i/>
    </w:rPr>
  </w:style>
  <w:style w:type="paragraph" w:customStyle="1" w:styleId="Licencefooter">
    <w:name w:val="Licence footer"/>
    <w:basedOn w:val="Normal"/>
    <w:rsid w:val="00E44A76"/>
    <w:pPr>
      <w:spacing w:before="0" w:after="0"/>
      <w:jc w:val="center"/>
    </w:pPr>
    <w:rPr>
      <w:b/>
      <w:sz w:val="48"/>
      <w:szCs w:val="48"/>
    </w:rPr>
  </w:style>
  <w:style w:type="paragraph" w:customStyle="1" w:styleId="Head2-Subheading">
    <w:name w:val="Head2 - Subheading"/>
    <w:basedOn w:val="Normal"/>
    <w:qFormat/>
    <w:rsid w:val="00CD276A"/>
    <w:pPr>
      <w:keepNext/>
      <w:spacing w:before="240" w:after="240"/>
      <w:outlineLvl w:val="1"/>
    </w:pPr>
    <w:rPr>
      <w:b/>
    </w:rPr>
  </w:style>
  <w:style w:type="paragraph" w:customStyle="1" w:styleId="Head1">
    <w:name w:val="Head1"/>
    <w:basedOn w:val="Normal"/>
    <w:next w:val="Normal"/>
    <w:qFormat/>
    <w:rsid w:val="005D3030"/>
    <w:pPr>
      <w:keepNext/>
      <w:pageBreakBefore/>
      <w:spacing w:before="0" w:after="480"/>
      <w:contextualSpacing/>
      <w:outlineLvl w:val="0"/>
    </w:pPr>
    <w:rPr>
      <w:rFonts w:ascii="Arial Black" w:hAnsi="Arial Black"/>
      <w:b/>
      <w:sz w:val="32"/>
      <w:szCs w:val="32"/>
    </w:rPr>
  </w:style>
  <w:style w:type="paragraph" w:customStyle="1" w:styleId="Head3-subsubheading">
    <w:name w:val="Head3 - sub subheading"/>
    <w:basedOn w:val="Normal"/>
    <w:next w:val="Normal"/>
    <w:qFormat/>
    <w:rsid w:val="002C713B"/>
    <w:pPr>
      <w:keepNext/>
    </w:pPr>
    <w:rPr>
      <w:b/>
      <w:sz w:val="20"/>
      <w:szCs w:val="20"/>
    </w:rPr>
  </w:style>
  <w:style w:type="paragraph" w:customStyle="1" w:styleId="ConditionLevel1">
    <w:name w:val="Condition Level 1"/>
    <w:basedOn w:val="Normal"/>
    <w:qFormat/>
    <w:rsid w:val="00F82F52"/>
    <w:pPr>
      <w:numPr>
        <w:numId w:val="16"/>
      </w:numPr>
      <w:tabs>
        <w:tab w:val="left" w:pos="567"/>
      </w:tabs>
      <w:ind w:left="567" w:hanging="567"/>
      <w:outlineLvl w:val="2"/>
    </w:pPr>
  </w:style>
  <w:style w:type="paragraph" w:customStyle="1" w:styleId="ConditionLevel2">
    <w:name w:val="Condition Level 2"/>
    <w:basedOn w:val="Normal"/>
    <w:qFormat/>
    <w:rsid w:val="00CE5688"/>
    <w:pPr>
      <w:numPr>
        <w:numId w:val="38"/>
      </w:numPr>
    </w:pPr>
  </w:style>
  <w:style w:type="paragraph" w:customStyle="1" w:styleId="subsub">
    <w:name w:val="sub sub"/>
    <w:basedOn w:val="Normal"/>
    <w:qFormat/>
    <w:rsid w:val="007860F0"/>
    <w:pPr>
      <w:tabs>
        <w:tab w:val="num" w:pos="1701"/>
      </w:tabs>
      <w:ind w:left="1701" w:hanging="567"/>
    </w:pPr>
  </w:style>
  <w:style w:type="paragraph" w:customStyle="1" w:styleId="subsubsub">
    <w:name w:val="sub sub sub"/>
    <w:basedOn w:val="Normal"/>
    <w:rsid w:val="007860F0"/>
    <w:pPr>
      <w:tabs>
        <w:tab w:val="num" w:pos="2155"/>
      </w:tabs>
      <w:ind w:left="2155" w:hanging="454"/>
    </w:pPr>
  </w:style>
  <w:style w:type="paragraph" w:styleId="ListParagraph">
    <w:name w:val="List Paragraph"/>
    <w:basedOn w:val="Normal"/>
    <w:link w:val="ListParagraphChar"/>
    <w:uiPriority w:val="34"/>
    <w:qFormat/>
    <w:rsid w:val="001834CA"/>
    <w:pPr>
      <w:numPr>
        <w:numId w:val="28"/>
      </w:numPr>
      <w:contextualSpacing/>
    </w:pPr>
  </w:style>
  <w:style w:type="character" w:customStyle="1" w:styleId="CommentTextChar">
    <w:name w:val="Comment Text Char"/>
    <w:basedOn w:val="DefaultParagraphFont"/>
    <w:link w:val="CommentText"/>
    <w:uiPriority w:val="99"/>
    <w:rsid w:val="005068E5"/>
    <w:rPr>
      <w:rFonts w:ascii="Arial" w:hAnsi="Arial"/>
      <w:lang w:eastAsia="en-US"/>
    </w:rPr>
  </w:style>
  <w:style w:type="paragraph" w:customStyle="1" w:styleId="certdetails">
    <w:name w:val="cert details"/>
    <w:basedOn w:val="certtype"/>
    <w:qFormat/>
    <w:rsid w:val="00C554A0"/>
    <w:pPr>
      <w:spacing w:after="0"/>
      <w:ind w:left="2836" w:hanging="2552"/>
    </w:pPr>
    <w:rPr>
      <w:szCs w:val="22"/>
    </w:rPr>
  </w:style>
  <w:style w:type="character" w:customStyle="1" w:styleId="NormalArialFont">
    <w:name w:val="Normal Arial Font"/>
    <w:rsid w:val="00FE1398"/>
    <w:rPr>
      <w:rFonts w:ascii="Arial Narrow" w:hAnsi="Arial Narrow"/>
      <w:b/>
      <w:i/>
      <w:color w:val="auto"/>
      <w:sz w:val="20"/>
      <w:szCs w:val="20"/>
    </w:rPr>
  </w:style>
  <w:style w:type="paragraph" w:customStyle="1" w:styleId="Default">
    <w:name w:val="Default"/>
    <w:rsid w:val="00106EC5"/>
    <w:pPr>
      <w:autoSpaceDE w:val="0"/>
      <w:autoSpaceDN w:val="0"/>
      <w:adjustRightInd w:val="0"/>
      <w:spacing w:before="0" w:after="0"/>
    </w:pPr>
    <w:rPr>
      <w:rFonts w:cs="Arial"/>
      <w:color w:val="000000"/>
    </w:rPr>
  </w:style>
  <w:style w:type="character" w:customStyle="1" w:styleId="HeaderChar">
    <w:name w:val="Header Char"/>
    <w:basedOn w:val="DefaultParagraphFont"/>
    <w:link w:val="Header"/>
    <w:uiPriority w:val="99"/>
    <w:rsid w:val="00300E6A"/>
  </w:style>
  <w:style w:type="paragraph" w:customStyle="1" w:styleId="Blocktextbold">
    <w:name w:val="Block text bold"/>
    <w:basedOn w:val="Normal"/>
    <w:rsid w:val="00300E6A"/>
    <w:rPr>
      <w:rFonts w:ascii="Times New Roman" w:hAnsi="Times New Roman"/>
      <w:b/>
      <w:szCs w:val="20"/>
    </w:rPr>
  </w:style>
  <w:style w:type="character" w:customStyle="1" w:styleId="FooterChar">
    <w:name w:val="Footer Char"/>
    <w:basedOn w:val="DefaultParagraphFont"/>
    <w:link w:val="Footer"/>
    <w:rsid w:val="007E4F98"/>
    <w:rPr>
      <w:i/>
      <w:sz w:val="16"/>
    </w:rPr>
  </w:style>
  <w:style w:type="paragraph" w:customStyle="1" w:styleId="Style1">
    <w:name w:val="Style1"/>
    <w:basedOn w:val="Heading1"/>
    <w:qFormat/>
    <w:rsid w:val="00D31F6D"/>
    <w:pPr>
      <w:pageBreakBefore w:val="0"/>
      <w:numPr>
        <w:numId w:val="23"/>
      </w:numPr>
      <w:spacing w:before="240" w:after="120"/>
    </w:pPr>
    <w:rPr>
      <w:rFonts w:ascii="Calibri" w:eastAsiaTheme="minorEastAsia" w:hAnsi="Calibri" w:cs="Arial"/>
      <w:b/>
      <w:kern w:val="28"/>
    </w:rPr>
  </w:style>
  <w:style w:type="paragraph" w:customStyle="1" w:styleId="Style2">
    <w:name w:val="Style2"/>
    <w:basedOn w:val="Heading2"/>
    <w:link w:val="Style2Char"/>
    <w:qFormat/>
    <w:rsid w:val="00CD276A"/>
    <w:pPr>
      <w:tabs>
        <w:tab w:val="left" w:pos="1440"/>
        <w:tab w:val="num" w:pos="1985"/>
      </w:tabs>
      <w:spacing w:after="120"/>
      <w:jc w:val="left"/>
    </w:pPr>
    <w:rPr>
      <w:rFonts w:eastAsiaTheme="minorEastAsia"/>
      <w:bCs w:val="0"/>
      <w:i w:val="0"/>
      <w:iCs w:val="0"/>
      <w:sz w:val="28"/>
    </w:rPr>
  </w:style>
  <w:style w:type="character" w:customStyle="1" w:styleId="Style2Char">
    <w:name w:val="Style2 Char"/>
    <w:basedOn w:val="DefaultParagraphFont"/>
    <w:link w:val="Style2"/>
    <w:rsid w:val="00CD276A"/>
    <w:rPr>
      <w:rFonts w:ascii="Calibri" w:eastAsiaTheme="minorEastAsia" w:hAnsi="Calibri" w:cs="Arial"/>
      <w:b/>
      <w:sz w:val="28"/>
      <w:szCs w:val="28"/>
    </w:rPr>
  </w:style>
  <w:style w:type="paragraph" w:customStyle="1" w:styleId="1Para">
    <w:name w:val="1 Para"/>
    <w:basedOn w:val="Normal"/>
    <w:link w:val="1ParaChar"/>
    <w:rsid w:val="003D6E42"/>
    <w:pPr>
      <w:tabs>
        <w:tab w:val="num" w:pos="360"/>
        <w:tab w:val="left" w:pos="540"/>
        <w:tab w:val="num" w:pos="748"/>
      </w:tabs>
      <w:ind w:left="181"/>
    </w:pPr>
    <w:rPr>
      <w:rFonts w:ascii="Times New Roman" w:hAnsi="Times New Roman"/>
    </w:rPr>
  </w:style>
  <w:style w:type="character" w:customStyle="1" w:styleId="1ParaChar">
    <w:name w:val="1 Para Char"/>
    <w:link w:val="1Para"/>
    <w:locked/>
    <w:rsid w:val="003D6E42"/>
    <w:rPr>
      <w:rFonts w:ascii="Times New Roman" w:hAnsi="Times New Roman"/>
      <w:sz w:val="22"/>
    </w:rPr>
  </w:style>
  <w:style w:type="paragraph" w:styleId="Caption">
    <w:name w:val="caption"/>
    <w:aliases w:val="Lisiting,Caption for figure"/>
    <w:basedOn w:val="Normal"/>
    <w:next w:val="Normal"/>
    <w:link w:val="CaptionChar"/>
    <w:autoRedefine/>
    <w:qFormat/>
    <w:rsid w:val="00B8360A"/>
    <w:pPr>
      <w:keepNext/>
      <w:tabs>
        <w:tab w:val="left" w:pos="851"/>
      </w:tabs>
      <w:spacing w:before="240"/>
    </w:pPr>
    <w:rPr>
      <w:rFonts w:eastAsiaTheme="minorEastAsia" w:cs="Arial"/>
      <w:b/>
      <w:bCs/>
      <w:szCs w:val="22"/>
    </w:rPr>
  </w:style>
  <w:style w:type="paragraph" w:customStyle="1" w:styleId="bulletedRARMP">
    <w:name w:val="bulleted RARMP"/>
    <w:basedOn w:val="Normal"/>
    <w:qFormat/>
    <w:rsid w:val="00CE5688"/>
    <w:pPr>
      <w:numPr>
        <w:numId w:val="24"/>
      </w:numPr>
      <w:ind w:left="1134"/>
    </w:pPr>
    <w:rPr>
      <w:rFonts w:asciiTheme="minorHAnsi" w:hAnsiTheme="minorHAnsi" w:cstheme="minorHAnsi"/>
      <w:bCs/>
      <w:iCs/>
      <w:szCs w:val="22"/>
    </w:rPr>
  </w:style>
  <w:style w:type="paragraph" w:customStyle="1" w:styleId="bulletRARMP">
    <w:name w:val="bullet RARMP"/>
    <w:basedOn w:val="Normal"/>
    <w:qFormat/>
    <w:rsid w:val="003D6E42"/>
    <w:pPr>
      <w:tabs>
        <w:tab w:val="left" w:pos="567"/>
        <w:tab w:val="num" w:pos="720"/>
      </w:tabs>
      <w:spacing w:before="60" w:after="60"/>
      <w:ind w:left="720" w:hanging="360"/>
    </w:pPr>
    <w:rPr>
      <w:rFonts w:ascii="Times New Roman" w:hAnsi="Times New Roman"/>
    </w:rPr>
  </w:style>
  <w:style w:type="character" w:customStyle="1" w:styleId="ListParagraphChar">
    <w:name w:val="List Paragraph Char"/>
    <w:link w:val="ListParagraph"/>
    <w:uiPriority w:val="34"/>
    <w:rsid w:val="001834CA"/>
    <w:rPr>
      <w:rFonts w:ascii="Calibri" w:hAnsi="Calibri"/>
      <w:sz w:val="22"/>
    </w:rPr>
  </w:style>
  <w:style w:type="paragraph" w:styleId="FootnoteText">
    <w:name w:val="footnote text"/>
    <w:basedOn w:val="Normal"/>
    <w:link w:val="FootnoteTextChar"/>
    <w:semiHidden/>
    <w:unhideWhenUsed/>
    <w:rsid w:val="00410098"/>
    <w:pPr>
      <w:spacing w:before="0" w:after="0"/>
    </w:pPr>
    <w:rPr>
      <w:sz w:val="20"/>
      <w:szCs w:val="20"/>
    </w:rPr>
  </w:style>
  <w:style w:type="character" w:customStyle="1" w:styleId="FootnoteTextChar">
    <w:name w:val="Footnote Text Char"/>
    <w:basedOn w:val="DefaultParagraphFont"/>
    <w:link w:val="FootnoteText"/>
    <w:semiHidden/>
    <w:rsid w:val="00410098"/>
    <w:rPr>
      <w:rFonts w:ascii="Calibri" w:hAnsi="Calibri"/>
      <w:sz w:val="20"/>
      <w:szCs w:val="20"/>
    </w:rPr>
  </w:style>
  <w:style w:type="character" w:styleId="FootnoteReference">
    <w:name w:val="footnote reference"/>
    <w:basedOn w:val="DefaultParagraphFont"/>
    <w:semiHidden/>
    <w:unhideWhenUsed/>
    <w:rsid w:val="00410098"/>
    <w:rPr>
      <w:vertAlign w:val="superscript"/>
    </w:rPr>
  </w:style>
  <w:style w:type="character" w:customStyle="1" w:styleId="normaltextrun">
    <w:name w:val="normaltextrun"/>
    <w:basedOn w:val="DefaultParagraphFont"/>
    <w:rsid w:val="002B27EC"/>
  </w:style>
  <w:style w:type="paragraph" w:customStyle="1" w:styleId="Numberedpara">
    <w:name w:val="Numbered para"/>
    <w:basedOn w:val="Normal"/>
    <w:link w:val="NumberedparaChar"/>
    <w:qFormat/>
    <w:rsid w:val="002A14CE"/>
    <w:pPr>
      <w:numPr>
        <w:numId w:val="25"/>
      </w:numPr>
      <w:tabs>
        <w:tab w:val="left" w:pos="567"/>
      </w:tabs>
      <w:spacing w:before="180" w:after="60"/>
      <w:ind w:left="0" w:firstLine="0"/>
    </w:pPr>
    <w:rPr>
      <w:rFonts w:cstheme="minorHAnsi"/>
      <w:szCs w:val="20"/>
    </w:rPr>
  </w:style>
  <w:style w:type="character" w:customStyle="1" w:styleId="NumberedparaChar">
    <w:name w:val="Numbered para Char"/>
    <w:basedOn w:val="DefaultParagraphFont"/>
    <w:link w:val="Numberedpara"/>
    <w:rsid w:val="002A14CE"/>
    <w:rPr>
      <w:rFonts w:ascii="Calibri" w:hAnsi="Calibri" w:cstheme="minorHAnsi"/>
      <w:sz w:val="22"/>
      <w:szCs w:val="20"/>
    </w:rPr>
  </w:style>
  <w:style w:type="paragraph" w:customStyle="1" w:styleId="1RARMP">
    <w:name w:val="1 RARMP"/>
    <w:basedOn w:val="Normal"/>
    <w:qFormat/>
    <w:rsid w:val="00776E5E"/>
    <w:pPr>
      <w:tabs>
        <w:tab w:val="num" w:pos="284"/>
        <w:tab w:val="left" w:pos="1985"/>
      </w:tabs>
      <w:outlineLvl w:val="0"/>
    </w:pPr>
    <w:rPr>
      <w:rFonts w:cs="Arial"/>
      <w:b/>
      <w:bCs/>
      <w:sz w:val="36"/>
      <w:szCs w:val="36"/>
    </w:rPr>
  </w:style>
  <w:style w:type="paragraph" w:customStyle="1" w:styleId="2RARMP">
    <w:name w:val="2 RARMP"/>
    <w:basedOn w:val="Normal"/>
    <w:autoRedefine/>
    <w:qFormat/>
    <w:rsid w:val="00776E5E"/>
    <w:pPr>
      <w:keepNext/>
      <w:spacing w:before="240"/>
      <w:outlineLvl w:val="1"/>
    </w:pPr>
    <w:rPr>
      <w:rFonts w:cs="Arial"/>
      <w:b/>
      <w:bCs/>
      <w:iCs/>
      <w:sz w:val="28"/>
      <w:szCs w:val="28"/>
    </w:rPr>
  </w:style>
  <w:style w:type="paragraph" w:customStyle="1" w:styleId="3RARMP">
    <w:name w:val="3 RARMP"/>
    <w:basedOn w:val="Normal"/>
    <w:uiPriority w:val="1"/>
    <w:qFormat/>
    <w:rsid w:val="00776E5E"/>
    <w:pPr>
      <w:keepNext/>
      <w:tabs>
        <w:tab w:val="num" w:pos="284"/>
      </w:tabs>
      <w:outlineLvl w:val="2"/>
    </w:pPr>
    <w:rPr>
      <w:rFonts w:cs="Arial"/>
      <w:b/>
      <w:bCs/>
      <w:sz w:val="24"/>
    </w:rPr>
  </w:style>
  <w:style w:type="paragraph" w:customStyle="1" w:styleId="4RARMP">
    <w:name w:val="4 RARMP"/>
    <w:basedOn w:val="Normal"/>
    <w:uiPriority w:val="1"/>
    <w:qFormat/>
    <w:rsid w:val="00776E5E"/>
    <w:pPr>
      <w:keepNext/>
      <w:keepLines/>
      <w:tabs>
        <w:tab w:val="num" w:pos="567"/>
      </w:tabs>
      <w:outlineLvl w:val="3"/>
    </w:pPr>
    <w:rPr>
      <w:rFonts w:asciiTheme="minorHAnsi" w:hAnsiTheme="minorHAnsi" w:cs="Arial"/>
      <w:b/>
      <w:bCs/>
      <w:i/>
      <w:iCs/>
      <w:szCs w:val="22"/>
    </w:rPr>
  </w:style>
  <w:style w:type="character" w:customStyle="1" w:styleId="CaptionChar">
    <w:name w:val="Caption Char"/>
    <w:aliases w:val="Lisiting Char,Caption for figure Char"/>
    <w:link w:val="Caption"/>
    <w:locked/>
    <w:rsid w:val="00776E5E"/>
    <w:rPr>
      <w:rFonts w:ascii="Calibri" w:eastAsiaTheme="minorEastAsia" w:hAnsi="Calibri" w:cs="Arial"/>
      <w:b/>
      <w:bCs/>
      <w:sz w:val="22"/>
      <w:szCs w:val="22"/>
    </w:rPr>
  </w:style>
  <w:style w:type="paragraph" w:customStyle="1" w:styleId="DLM-Sensitive">
    <w:name w:val="DLM - Sensitive"/>
    <w:basedOn w:val="Normal"/>
    <w:link w:val="DLM-SensitiveChar"/>
    <w:rsid w:val="00776E5E"/>
    <w:pPr>
      <w:spacing w:before="0" w:after="0"/>
      <w:jc w:val="center"/>
    </w:pPr>
    <w:rPr>
      <w:rFonts w:ascii="Times New Roman" w:hAnsi="Times New Roman"/>
      <w:b/>
      <w:color w:val="FF0000"/>
      <w:sz w:val="48"/>
      <w:szCs w:val="48"/>
    </w:rPr>
  </w:style>
  <w:style w:type="character" w:customStyle="1" w:styleId="DLM-SensitiveChar">
    <w:name w:val="DLM - Sensitive Char"/>
    <w:basedOn w:val="DefaultParagraphFont"/>
    <w:link w:val="DLM-Sensitive"/>
    <w:rsid w:val="00776E5E"/>
    <w:rPr>
      <w:rFonts w:ascii="Times New Roman" w:hAnsi="Times New Roman"/>
      <w:b/>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63">
      <w:bodyDiv w:val="1"/>
      <w:marLeft w:val="0"/>
      <w:marRight w:val="0"/>
      <w:marTop w:val="0"/>
      <w:marBottom w:val="0"/>
      <w:divBdr>
        <w:top w:val="none" w:sz="0" w:space="0" w:color="auto"/>
        <w:left w:val="none" w:sz="0" w:space="0" w:color="auto"/>
        <w:bottom w:val="none" w:sz="0" w:space="0" w:color="auto"/>
        <w:right w:val="none" w:sz="0" w:space="0" w:color="auto"/>
      </w:divBdr>
    </w:div>
    <w:div w:id="95563940">
      <w:bodyDiv w:val="1"/>
      <w:marLeft w:val="0"/>
      <w:marRight w:val="0"/>
      <w:marTop w:val="0"/>
      <w:marBottom w:val="0"/>
      <w:divBdr>
        <w:top w:val="none" w:sz="0" w:space="0" w:color="auto"/>
        <w:left w:val="none" w:sz="0" w:space="0" w:color="auto"/>
        <w:bottom w:val="none" w:sz="0" w:space="0" w:color="auto"/>
        <w:right w:val="none" w:sz="0" w:space="0" w:color="auto"/>
      </w:divBdr>
    </w:div>
    <w:div w:id="305356249">
      <w:bodyDiv w:val="1"/>
      <w:marLeft w:val="0"/>
      <w:marRight w:val="0"/>
      <w:marTop w:val="0"/>
      <w:marBottom w:val="0"/>
      <w:divBdr>
        <w:top w:val="none" w:sz="0" w:space="0" w:color="auto"/>
        <w:left w:val="none" w:sz="0" w:space="0" w:color="auto"/>
        <w:bottom w:val="none" w:sz="0" w:space="0" w:color="auto"/>
        <w:right w:val="none" w:sz="0" w:space="0" w:color="auto"/>
      </w:divBdr>
    </w:div>
    <w:div w:id="385640119">
      <w:bodyDiv w:val="1"/>
      <w:marLeft w:val="0"/>
      <w:marRight w:val="0"/>
      <w:marTop w:val="0"/>
      <w:marBottom w:val="0"/>
      <w:divBdr>
        <w:top w:val="none" w:sz="0" w:space="0" w:color="auto"/>
        <w:left w:val="none" w:sz="0" w:space="0" w:color="auto"/>
        <w:bottom w:val="none" w:sz="0" w:space="0" w:color="auto"/>
        <w:right w:val="none" w:sz="0" w:space="0" w:color="auto"/>
      </w:divBdr>
    </w:div>
    <w:div w:id="404498271">
      <w:bodyDiv w:val="1"/>
      <w:marLeft w:val="0"/>
      <w:marRight w:val="0"/>
      <w:marTop w:val="0"/>
      <w:marBottom w:val="0"/>
      <w:divBdr>
        <w:top w:val="none" w:sz="0" w:space="0" w:color="auto"/>
        <w:left w:val="none" w:sz="0" w:space="0" w:color="auto"/>
        <w:bottom w:val="none" w:sz="0" w:space="0" w:color="auto"/>
        <w:right w:val="none" w:sz="0" w:space="0" w:color="auto"/>
      </w:divBdr>
    </w:div>
    <w:div w:id="616374665">
      <w:bodyDiv w:val="1"/>
      <w:marLeft w:val="0"/>
      <w:marRight w:val="0"/>
      <w:marTop w:val="0"/>
      <w:marBottom w:val="0"/>
      <w:divBdr>
        <w:top w:val="none" w:sz="0" w:space="0" w:color="auto"/>
        <w:left w:val="none" w:sz="0" w:space="0" w:color="auto"/>
        <w:bottom w:val="none" w:sz="0" w:space="0" w:color="auto"/>
        <w:right w:val="none" w:sz="0" w:space="0" w:color="auto"/>
      </w:divBdr>
    </w:div>
    <w:div w:id="907113808">
      <w:bodyDiv w:val="1"/>
      <w:marLeft w:val="0"/>
      <w:marRight w:val="0"/>
      <w:marTop w:val="0"/>
      <w:marBottom w:val="0"/>
      <w:divBdr>
        <w:top w:val="none" w:sz="0" w:space="0" w:color="auto"/>
        <w:left w:val="none" w:sz="0" w:space="0" w:color="auto"/>
        <w:bottom w:val="none" w:sz="0" w:space="0" w:color="auto"/>
        <w:right w:val="none" w:sz="0" w:space="0" w:color="auto"/>
      </w:divBdr>
    </w:div>
    <w:div w:id="950404972">
      <w:bodyDiv w:val="1"/>
      <w:marLeft w:val="0"/>
      <w:marRight w:val="0"/>
      <w:marTop w:val="0"/>
      <w:marBottom w:val="0"/>
      <w:divBdr>
        <w:top w:val="none" w:sz="0" w:space="0" w:color="auto"/>
        <w:left w:val="none" w:sz="0" w:space="0" w:color="auto"/>
        <w:bottom w:val="none" w:sz="0" w:space="0" w:color="auto"/>
        <w:right w:val="none" w:sz="0" w:space="0" w:color="auto"/>
      </w:divBdr>
    </w:div>
    <w:div w:id="1053428337">
      <w:bodyDiv w:val="1"/>
      <w:marLeft w:val="0"/>
      <w:marRight w:val="0"/>
      <w:marTop w:val="0"/>
      <w:marBottom w:val="0"/>
      <w:divBdr>
        <w:top w:val="none" w:sz="0" w:space="0" w:color="auto"/>
        <w:left w:val="none" w:sz="0" w:space="0" w:color="auto"/>
        <w:bottom w:val="none" w:sz="0" w:space="0" w:color="auto"/>
        <w:right w:val="none" w:sz="0" w:space="0" w:color="auto"/>
      </w:divBdr>
    </w:div>
    <w:div w:id="1221941746">
      <w:bodyDiv w:val="1"/>
      <w:marLeft w:val="0"/>
      <w:marRight w:val="0"/>
      <w:marTop w:val="0"/>
      <w:marBottom w:val="0"/>
      <w:divBdr>
        <w:top w:val="none" w:sz="0" w:space="0" w:color="auto"/>
        <w:left w:val="none" w:sz="0" w:space="0" w:color="auto"/>
        <w:bottom w:val="none" w:sz="0" w:space="0" w:color="auto"/>
        <w:right w:val="none" w:sz="0" w:space="0" w:color="auto"/>
      </w:divBdr>
    </w:div>
    <w:div w:id="1284338908">
      <w:bodyDiv w:val="1"/>
      <w:marLeft w:val="0"/>
      <w:marRight w:val="0"/>
      <w:marTop w:val="0"/>
      <w:marBottom w:val="0"/>
      <w:divBdr>
        <w:top w:val="none" w:sz="0" w:space="0" w:color="auto"/>
        <w:left w:val="none" w:sz="0" w:space="0" w:color="auto"/>
        <w:bottom w:val="none" w:sz="0" w:space="0" w:color="auto"/>
        <w:right w:val="none" w:sz="0" w:space="0" w:color="auto"/>
      </w:divBdr>
    </w:div>
    <w:div w:id="1292127014">
      <w:bodyDiv w:val="1"/>
      <w:marLeft w:val="0"/>
      <w:marRight w:val="0"/>
      <w:marTop w:val="0"/>
      <w:marBottom w:val="0"/>
      <w:divBdr>
        <w:top w:val="none" w:sz="0" w:space="0" w:color="auto"/>
        <w:left w:val="none" w:sz="0" w:space="0" w:color="auto"/>
        <w:bottom w:val="none" w:sz="0" w:space="0" w:color="auto"/>
        <w:right w:val="none" w:sz="0" w:space="0" w:color="auto"/>
      </w:divBdr>
    </w:div>
    <w:div w:id="1328903343">
      <w:bodyDiv w:val="1"/>
      <w:marLeft w:val="0"/>
      <w:marRight w:val="0"/>
      <w:marTop w:val="0"/>
      <w:marBottom w:val="0"/>
      <w:divBdr>
        <w:top w:val="none" w:sz="0" w:space="0" w:color="auto"/>
        <w:left w:val="none" w:sz="0" w:space="0" w:color="auto"/>
        <w:bottom w:val="none" w:sz="0" w:space="0" w:color="auto"/>
        <w:right w:val="none" w:sz="0" w:space="0" w:color="auto"/>
      </w:divBdr>
    </w:div>
    <w:div w:id="1485513026">
      <w:bodyDiv w:val="1"/>
      <w:marLeft w:val="0"/>
      <w:marRight w:val="0"/>
      <w:marTop w:val="0"/>
      <w:marBottom w:val="0"/>
      <w:divBdr>
        <w:top w:val="none" w:sz="0" w:space="0" w:color="auto"/>
        <w:left w:val="none" w:sz="0" w:space="0" w:color="auto"/>
        <w:bottom w:val="none" w:sz="0" w:space="0" w:color="auto"/>
        <w:right w:val="none" w:sz="0" w:space="0" w:color="auto"/>
      </w:divBdr>
    </w:div>
    <w:div w:id="1637494283">
      <w:bodyDiv w:val="1"/>
      <w:marLeft w:val="0"/>
      <w:marRight w:val="0"/>
      <w:marTop w:val="0"/>
      <w:marBottom w:val="0"/>
      <w:divBdr>
        <w:top w:val="none" w:sz="0" w:space="0" w:color="auto"/>
        <w:left w:val="none" w:sz="0" w:space="0" w:color="auto"/>
        <w:bottom w:val="none" w:sz="0" w:space="0" w:color="auto"/>
        <w:right w:val="none" w:sz="0" w:space="0" w:color="auto"/>
      </w:divBdr>
    </w:div>
    <w:div w:id="1655865201">
      <w:bodyDiv w:val="1"/>
      <w:marLeft w:val="0"/>
      <w:marRight w:val="0"/>
      <w:marTop w:val="0"/>
      <w:marBottom w:val="0"/>
      <w:divBdr>
        <w:top w:val="none" w:sz="0" w:space="0" w:color="auto"/>
        <w:left w:val="none" w:sz="0" w:space="0" w:color="auto"/>
        <w:bottom w:val="none" w:sz="0" w:space="0" w:color="auto"/>
        <w:right w:val="none" w:sz="0" w:space="0" w:color="auto"/>
      </w:divBdr>
    </w:div>
    <w:div w:id="1722171050">
      <w:bodyDiv w:val="1"/>
      <w:marLeft w:val="0"/>
      <w:marRight w:val="0"/>
      <w:marTop w:val="0"/>
      <w:marBottom w:val="0"/>
      <w:divBdr>
        <w:top w:val="none" w:sz="0" w:space="0" w:color="auto"/>
        <w:left w:val="none" w:sz="0" w:space="0" w:color="auto"/>
        <w:bottom w:val="none" w:sz="0" w:space="0" w:color="auto"/>
        <w:right w:val="none" w:sz="0" w:space="0" w:color="auto"/>
      </w:divBdr>
    </w:div>
    <w:div w:id="1941601938">
      <w:bodyDiv w:val="1"/>
      <w:marLeft w:val="0"/>
      <w:marRight w:val="0"/>
      <w:marTop w:val="0"/>
      <w:marBottom w:val="0"/>
      <w:divBdr>
        <w:top w:val="none" w:sz="0" w:space="0" w:color="auto"/>
        <w:left w:val="none" w:sz="0" w:space="0" w:color="auto"/>
        <w:bottom w:val="none" w:sz="0" w:space="0" w:color="auto"/>
        <w:right w:val="none" w:sz="0" w:space="0" w:color="auto"/>
      </w:divBdr>
    </w:div>
    <w:div w:id="2009478272">
      <w:bodyDiv w:val="1"/>
      <w:marLeft w:val="0"/>
      <w:marRight w:val="0"/>
      <w:marTop w:val="0"/>
      <w:marBottom w:val="0"/>
      <w:divBdr>
        <w:top w:val="none" w:sz="0" w:space="0" w:color="auto"/>
        <w:left w:val="none" w:sz="0" w:space="0" w:color="auto"/>
        <w:bottom w:val="none" w:sz="0" w:space="0" w:color="auto"/>
        <w:right w:val="none" w:sz="0" w:space="0" w:color="auto"/>
      </w:divBdr>
    </w:div>
    <w:div w:id="2041319571">
      <w:bodyDiv w:val="1"/>
      <w:marLeft w:val="0"/>
      <w:marRight w:val="0"/>
      <w:marTop w:val="0"/>
      <w:marBottom w:val="0"/>
      <w:divBdr>
        <w:top w:val="none" w:sz="0" w:space="0" w:color="auto"/>
        <w:left w:val="none" w:sz="0" w:space="0" w:color="auto"/>
        <w:bottom w:val="none" w:sz="0" w:space="0" w:color="auto"/>
        <w:right w:val="none" w:sz="0" w:space="0" w:color="auto"/>
      </w:divBdr>
    </w:div>
    <w:div w:id="2043742066">
      <w:bodyDiv w:val="1"/>
      <w:marLeft w:val="0"/>
      <w:marRight w:val="0"/>
      <w:marTop w:val="0"/>
      <w:marBottom w:val="0"/>
      <w:divBdr>
        <w:top w:val="none" w:sz="0" w:space="0" w:color="auto"/>
        <w:left w:val="none" w:sz="0" w:space="0" w:color="auto"/>
        <w:bottom w:val="none" w:sz="0" w:space="0" w:color="auto"/>
        <w:right w:val="none" w:sz="0" w:space="0" w:color="auto"/>
      </w:divBdr>
    </w:div>
    <w:div w:id="20841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ogtr.gov.au/gmo-dealings/dealings-involving-intentional-release/dir-192"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ysClr val="window" lastClr="FFFFFF"/>
      </a:lt1>
      <a:dk2>
        <a:srgbClr val="1F497D"/>
      </a:dk2>
      <a:lt2>
        <a:srgbClr val="EEECE1"/>
      </a:lt2>
      <a:accent1>
        <a:srgbClr val="0000FF"/>
      </a:accent1>
      <a:accent2>
        <a:srgbClr val="FF0000"/>
      </a:accent2>
      <a:accent3>
        <a:srgbClr val="00B050"/>
      </a:accent3>
      <a:accent4>
        <a:srgbClr val="7030A0"/>
      </a:accent4>
      <a:accent5>
        <a:srgbClr val="FFC000"/>
      </a:accent5>
      <a:accent6>
        <a:srgbClr val="FE19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5EBF-BD45-4CEC-AE59-69ACD9BA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5542</Words>
  <Characters>31724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192 - Licence Conditions</dc:title>
  <dc:subject/>
  <dc:creator>OGTR.Voicemail@health.gov.au</dc:creator>
  <cp:keywords/>
  <cp:lastModifiedBy>SMITH, Justine</cp:lastModifiedBy>
  <cp:revision>2</cp:revision>
  <cp:lastPrinted>2022-09-15T05:06:00Z</cp:lastPrinted>
  <dcterms:created xsi:type="dcterms:W3CDTF">2025-02-28T04:48:00Z</dcterms:created>
  <dcterms:modified xsi:type="dcterms:W3CDTF">2025-02-28T04:48:00Z</dcterms:modified>
</cp:coreProperties>
</file>