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E86F1" w14:textId="5635AD4A" w:rsidR="005636CB" w:rsidRPr="00961290" w:rsidRDefault="005636CB" w:rsidP="002067E5">
      <w:pPr>
        <w:spacing w:before="1200" w:line="276" w:lineRule="auto"/>
        <w:jc w:val="center"/>
        <w:rPr>
          <w:rFonts w:eastAsia="SimSun"/>
          <w:sz w:val="48"/>
          <w:szCs w:val="48"/>
        </w:rPr>
      </w:pPr>
      <w:bookmarkStart w:id="0" w:name="_Hlk181104365"/>
      <w:bookmarkStart w:id="1" w:name="_Toc507595119"/>
      <w:bookmarkStart w:id="2" w:name="_Toc209859565"/>
      <w:bookmarkStart w:id="3" w:name="_Toc274904743"/>
      <w:bookmarkStart w:id="4" w:name="_Toc291151793"/>
      <w:bookmarkStart w:id="5" w:name="_Toc309053997"/>
      <w:bookmarkStart w:id="6" w:name="_Toc309833689"/>
      <w:bookmarkStart w:id="7" w:name="_Toc355008002"/>
      <w:r w:rsidRPr="00961290">
        <w:rPr>
          <w:rFonts w:eastAsia="SimSun"/>
          <w:b/>
          <w:sz w:val="48"/>
          <w:szCs w:val="48"/>
        </w:rPr>
        <w:t>Risk</w:t>
      </w:r>
      <w:r>
        <w:rPr>
          <w:rFonts w:eastAsia="SimSun"/>
          <w:b/>
          <w:sz w:val="48"/>
          <w:szCs w:val="48"/>
        </w:rPr>
        <w:t xml:space="preserve"> Assessment and Risk Management </w:t>
      </w:r>
      <w:r w:rsidRPr="00961290">
        <w:rPr>
          <w:rFonts w:eastAsia="SimSun"/>
          <w:b/>
          <w:sz w:val="48"/>
          <w:szCs w:val="48"/>
        </w:rPr>
        <w:t>Plan</w:t>
      </w:r>
      <w:r w:rsidRPr="00961290">
        <w:rPr>
          <w:rFonts w:eastAsia="SimSun"/>
          <w:sz w:val="48"/>
          <w:szCs w:val="48"/>
        </w:rPr>
        <w:t xml:space="preserve"> for</w:t>
      </w:r>
    </w:p>
    <w:p w14:paraId="0290AA8A" w14:textId="77777777" w:rsidR="003129B3" w:rsidRDefault="005636CB" w:rsidP="005E08D8">
      <w:pPr>
        <w:spacing w:before="360"/>
        <w:jc w:val="center"/>
        <w:rPr>
          <w:rFonts w:eastAsia="SimSun"/>
          <w:b/>
          <w:sz w:val="48"/>
          <w:szCs w:val="48"/>
        </w:rPr>
      </w:pPr>
      <w:r w:rsidRPr="00961290">
        <w:rPr>
          <w:rFonts w:eastAsia="SimSun"/>
          <w:b/>
          <w:sz w:val="48"/>
          <w:szCs w:val="48"/>
        </w:rPr>
        <w:t xml:space="preserve">DIR </w:t>
      </w:r>
      <w:r w:rsidR="00AF7379">
        <w:rPr>
          <w:rFonts w:eastAsia="SimSun"/>
          <w:b/>
          <w:sz w:val="48"/>
          <w:szCs w:val="48"/>
        </w:rPr>
        <w:t>208</w:t>
      </w:r>
      <w:r w:rsidRPr="00961290">
        <w:rPr>
          <w:rFonts w:eastAsia="SimSun"/>
          <w:b/>
          <w:sz w:val="48"/>
          <w:szCs w:val="48"/>
        </w:rPr>
        <w:t xml:space="preserve"> </w:t>
      </w:r>
    </w:p>
    <w:p w14:paraId="50AB8F23" w14:textId="2A5E1406" w:rsidR="005636CB" w:rsidRPr="00961290" w:rsidRDefault="00AF7379" w:rsidP="005E08D8">
      <w:pPr>
        <w:spacing w:before="360"/>
        <w:jc w:val="center"/>
        <w:rPr>
          <w:rFonts w:eastAsia="SimSun"/>
          <w:sz w:val="48"/>
          <w:szCs w:val="48"/>
        </w:rPr>
      </w:pPr>
      <w:r w:rsidRPr="00AF7379">
        <w:rPr>
          <w:rFonts w:eastAsia="SimSun"/>
          <w:sz w:val="48"/>
          <w:szCs w:val="48"/>
        </w:rPr>
        <w:t xml:space="preserve">Clinical trial of </w:t>
      </w:r>
      <w:r w:rsidR="0090119F">
        <w:rPr>
          <w:rFonts w:eastAsia="SimSun"/>
          <w:sz w:val="48"/>
          <w:szCs w:val="48"/>
        </w:rPr>
        <w:t xml:space="preserve">a </w:t>
      </w:r>
      <w:r w:rsidRPr="00AF7379">
        <w:rPr>
          <w:rFonts w:eastAsia="SimSun"/>
          <w:sz w:val="48"/>
          <w:szCs w:val="48"/>
        </w:rPr>
        <w:t>GM vaccinia virus for the</w:t>
      </w:r>
      <w:r w:rsidR="005E08D8">
        <w:rPr>
          <w:rFonts w:eastAsia="SimSun"/>
          <w:sz w:val="48"/>
          <w:szCs w:val="48"/>
        </w:rPr>
        <w:t xml:space="preserve"> </w:t>
      </w:r>
      <w:r w:rsidRPr="00AF7379">
        <w:rPr>
          <w:rFonts w:eastAsia="SimSun"/>
          <w:sz w:val="48"/>
          <w:szCs w:val="48"/>
        </w:rPr>
        <w:t>treatment of solid tumours</w:t>
      </w:r>
    </w:p>
    <w:p w14:paraId="609F0568" w14:textId="76E5B9C6" w:rsidR="005636CB" w:rsidRDefault="005636CB" w:rsidP="005636CB">
      <w:pPr>
        <w:spacing w:before="480"/>
        <w:jc w:val="center"/>
        <w:rPr>
          <w:rFonts w:eastAsia="SimSun"/>
          <w:sz w:val="40"/>
          <w:szCs w:val="40"/>
        </w:rPr>
      </w:pPr>
      <w:r w:rsidRPr="00961290">
        <w:rPr>
          <w:rFonts w:eastAsia="SimSun"/>
          <w:b/>
          <w:sz w:val="40"/>
          <w:szCs w:val="40"/>
        </w:rPr>
        <w:t>Applicant</w:t>
      </w:r>
      <w:r w:rsidRPr="00961290">
        <w:rPr>
          <w:rFonts w:eastAsia="SimSun"/>
          <w:sz w:val="40"/>
          <w:szCs w:val="40"/>
        </w:rPr>
        <w:t xml:space="preserve"> – </w:t>
      </w:r>
      <w:r w:rsidRPr="005636CB">
        <w:rPr>
          <w:rFonts w:eastAsia="SimSun"/>
          <w:sz w:val="40"/>
          <w:szCs w:val="40"/>
        </w:rPr>
        <w:t>Novotech (Australia) Pty Limited</w:t>
      </w:r>
      <w:bookmarkEnd w:id="0"/>
    </w:p>
    <w:p w14:paraId="60DCD085" w14:textId="7F432CCB" w:rsidR="00A426E6" w:rsidRPr="00961290" w:rsidRDefault="00BC5A5D" w:rsidP="005636CB">
      <w:pPr>
        <w:spacing w:before="480"/>
        <w:jc w:val="center"/>
        <w:rPr>
          <w:rFonts w:eastAsia="SimSun"/>
          <w:sz w:val="40"/>
          <w:szCs w:val="40"/>
        </w:rPr>
      </w:pPr>
      <w:r>
        <w:rPr>
          <w:rFonts w:eastAsia="SimSun"/>
          <w:sz w:val="40"/>
          <w:szCs w:val="40"/>
        </w:rPr>
        <w:t>11</w:t>
      </w:r>
      <w:r w:rsidR="00434133">
        <w:rPr>
          <w:rFonts w:eastAsia="SimSun"/>
          <w:sz w:val="40"/>
          <w:szCs w:val="40"/>
        </w:rPr>
        <w:t xml:space="preserve"> </w:t>
      </w:r>
      <w:r w:rsidR="00A426E6">
        <w:rPr>
          <w:rFonts w:eastAsia="SimSun"/>
          <w:sz w:val="40"/>
          <w:szCs w:val="40"/>
        </w:rPr>
        <w:t>March 2025</w:t>
      </w:r>
    </w:p>
    <w:p w14:paraId="10DEFC73" w14:textId="77777777" w:rsidR="005636CB" w:rsidRPr="00961290" w:rsidRDefault="005636CB" w:rsidP="005636CB">
      <w:pPr>
        <w:pageBreakBefore/>
        <w:jc w:val="center"/>
        <w:rPr>
          <w:color w:val="000000" w:themeColor="text1"/>
        </w:rPr>
      </w:pPr>
      <w:r w:rsidRPr="00961290">
        <w:rPr>
          <w:color w:val="000000" w:themeColor="text1"/>
        </w:rPr>
        <w:lastRenderedPageBreak/>
        <w:t>PAGE INTENTIONALLY LEFT BLANK</w:t>
      </w:r>
    </w:p>
    <w:p w14:paraId="55878E5C" w14:textId="77777777" w:rsidR="005636CB" w:rsidRPr="00961290" w:rsidRDefault="005636CB" w:rsidP="005636CB">
      <w:pPr>
        <w:ind w:right="-30"/>
        <w:jc w:val="center"/>
        <w:rPr>
          <w:color w:val="000000" w:themeColor="text1"/>
        </w:rPr>
        <w:sectPr w:rsidR="005636CB" w:rsidRPr="00961290" w:rsidSect="005636CB">
          <w:headerReference w:type="first" r:id="rId8"/>
          <w:pgSz w:w="11906" w:h="16838" w:code="9"/>
          <w:pgMar w:top="1361" w:right="1361" w:bottom="1361" w:left="1361" w:header="680" w:footer="567" w:gutter="0"/>
          <w:cols w:space="708"/>
          <w:titlePg/>
          <w:docGrid w:linePitch="360"/>
        </w:sectPr>
      </w:pPr>
    </w:p>
    <w:p w14:paraId="4C6D3D4E" w14:textId="32B997E0" w:rsidR="005636CB" w:rsidRPr="00DC68CF" w:rsidRDefault="005636CB" w:rsidP="005636CB">
      <w:pPr>
        <w:pStyle w:val="Heading1"/>
        <w:keepNext w:val="0"/>
        <w:spacing w:after="0"/>
        <w:jc w:val="center"/>
        <w:rPr>
          <w:rFonts w:eastAsia="SimSun" w:cstheme="minorHAnsi"/>
          <w:i w:val="0"/>
          <w:iCs/>
          <w:sz w:val="36"/>
          <w:szCs w:val="36"/>
        </w:rPr>
      </w:pPr>
      <w:bookmarkStart w:id="8" w:name="_Toc355007993"/>
      <w:bookmarkStart w:id="9" w:name="_Toc474484240"/>
      <w:bookmarkStart w:id="10" w:name="_Toc190181541"/>
      <w:bookmarkStart w:id="11" w:name="_Toc209859545"/>
      <w:bookmarkStart w:id="12" w:name="_Toc236620543"/>
      <w:bookmarkStart w:id="13" w:name="_Toc259790166"/>
      <w:bookmarkStart w:id="14" w:name="_Toc198434571"/>
      <w:bookmarkStart w:id="15" w:name="_Toc167164262"/>
      <w:bookmarkStart w:id="16" w:name="_Toc174765844"/>
      <w:bookmarkStart w:id="17" w:name="_Toc377743543"/>
      <w:bookmarkStart w:id="18" w:name="_Toc274904725"/>
      <w:bookmarkStart w:id="19" w:name="_Toc291151775"/>
      <w:bookmarkStart w:id="20" w:name="_Toc355007994"/>
      <w:bookmarkStart w:id="21" w:name="_Toc421008339"/>
      <w:r w:rsidRPr="007C5771">
        <w:rPr>
          <w:rFonts w:eastAsia="SimSun" w:cstheme="minorHAnsi"/>
          <w:i w:val="0"/>
          <w:iCs/>
          <w:sz w:val="36"/>
        </w:rPr>
        <w:lastRenderedPageBreak/>
        <w:t>Summary of the Risk Assessment and Risk Management Plan</w:t>
      </w:r>
      <w:bookmarkStart w:id="22" w:name="_Toc475693826"/>
      <w:bookmarkStart w:id="23" w:name="_Toc475694208"/>
      <w:bookmarkStart w:id="24" w:name="_Toc475694681"/>
      <w:bookmarkEnd w:id="8"/>
      <w:r w:rsidRPr="007C5771">
        <w:rPr>
          <w:rFonts w:eastAsia="SimSun" w:cstheme="minorHAnsi"/>
          <w:i w:val="0"/>
          <w:iCs/>
          <w:sz w:val="36"/>
        </w:rPr>
        <w:t xml:space="preserve"> </w:t>
      </w:r>
      <w:bookmarkEnd w:id="9"/>
      <w:bookmarkEnd w:id="10"/>
    </w:p>
    <w:p w14:paraId="15D5CA08" w14:textId="77777777" w:rsidR="005636CB" w:rsidRPr="007C5771" w:rsidRDefault="005636CB" w:rsidP="005636CB">
      <w:pPr>
        <w:jc w:val="center"/>
        <w:rPr>
          <w:rFonts w:asciiTheme="minorHAnsi" w:eastAsia="SimSun" w:hAnsiTheme="minorHAnsi" w:cstheme="minorHAnsi"/>
          <w:iCs/>
          <w:sz w:val="18"/>
        </w:rPr>
      </w:pPr>
      <w:r w:rsidRPr="007C5771">
        <w:rPr>
          <w:rFonts w:asciiTheme="minorHAnsi" w:hAnsiTheme="minorHAnsi" w:cstheme="minorHAnsi"/>
          <w:b/>
          <w:iCs/>
          <w:sz w:val="28"/>
          <w:szCs w:val="36"/>
        </w:rPr>
        <w:t>for</w:t>
      </w:r>
      <w:bookmarkEnd w:id="22"/>
      <w:bookmarkEnd w:id="23"/>
      <w:bookmarkEnd w:id="24"/>
    </w:p>
    <w:p w14:paraId="45B44F93" w14:textId="3A4DB979" w:rsidR="005636CB" w:rsidRPr="005636CB" w:rsidRDefault="005636CB" w:rsidP="005636CB">
      <w:pPr>
        <w:jc w:val="center"/>
        <w:rPr>
          <w:b/>
          <w:sz w:val="36"/>
          <w:szCs w:val="36"/>
        </w:rPr>
      </w:pPr>
      <w:r w:rsidRPr="005636CB">
        <w:rPr>
          <w:b/>
          <w:sz w:val="36"/>
          <w:szCs w:val="36"/>
        </w:rPr>
        <w:t xml:space="preserve">Licence Application No. DIR </w:t>
      </w:r>
      <w:r w:rsidR="00AF7379">
        <w:rPr>
          <w:b/>
          <w:sz w:val="36"/>
          <w:szCs w:val="36"/>
        </w:rPr>
        <w:t>208</w:t>
      </w:r>
    </w:p>
    <w:p w14:paraId="0BEEEC1E" w14:textId="77777777" w:rsidR="00FB1C43" w:rsidRDefault="00FB1C43" w:rsidP="005636CB">
      <w:pPr>
        <w:rPr>
          <w:rFonts w:asciiTheme="minorHAnsi" w:hAnsiTheme="minorHAnsi"/>
          <w:szCs w:val="22"/>
        </w:rPr>
      </w:pPr>
      <w:bookmarkStart w:id="25" w:name="_Toc427320058"/>
      <w:bookmarkStart w:id="26" w:name="_Toc209859548"/>
      <w:bookmarkStart w:id="27" w:name="_Toc274904727"/>
      <w:bookmarkStart w:id="28" w:name="_Toc291151777"/>
      <w:bookmarkEnd w:id="11"/>
      <w:bookmarkEnd w:id="12"/>
      <w:bookmarkEnd w:id="13"/>
      <w:bookmarkEnd w:id="14"/>
      <w:bookmarkEnd w:id="15"/>
      <w:bookmarkEnd w:id="16"/>
      <w:bookmarkEnd w:id="17"/>
    </w:p>
    <w:p w14:paraId="1584E50E" w14:textId="77777777" w:rsidR="009F7F83" w:rsidRDefault="00CA292F" w:rsidP="00434133">
      <w:pPr>
        <w:spacing w:before="120" w:after="120"/>
        <w:jc w:val="both"/>
        <w:rPr>
          <w:rFonts w:eastAsia="Times New Roman"/>
          <w:b/>
          <w:bCs/>
          <w:i/>
          <w:sz w:val="24"/>
          <w:szCs w:val="20"/>
        </w:rPr>
      </w:pPr>
      <w:r w:rsidRPr="00CA292F">
        <w:rPr>
          <w:rFonts w:eastAsia="Times New Roman"/>
          <w:b/>
          <w:bCs/>
          <w:i/>
          <w:sz w:val="24"/>
          <w:szCs w:val="20"/>
        </w:rPr>
        <w:t>Decision</w:t>
      </w:r>
    </w:p>
    <w:p w14:paraId="4023FA32" w14:textId="5477DDCD" w:rsidR="00CA292F" w:rsidRDefault="00CA292F" w:rsidP="00434133">
      <w:pPr>
        <w:spacing w:before="120" w:after="120"/>
        <w:jc w:val="both"/>
        <w:rPr>
          <w:rFonts w:asciiTheme="minorHAnsi" w:eastAsia="Times New Roman" w:hAnsiTheme="minorHAnsi" w:cstheme="minorHAnsi"/>
          <w:lang w:eastAsia="en-AU"/>
        </w:rPr>
      </w:pPr>
      <w:r w:rsidRPr="002067E5">
        <w:rPr>
          <w:rFonts w:asciiTheme="minorHAnsi" w:eastAsia="Times New Roman" w:hAnsiTheme="minorHAnsi" w:cstheme="minorHAnsi"/>
          <w:lang w:eastAsia="en-AU"/>
        </w:rPr>
        <w:t>The Gene Technology Regulator (the Regulator) has decided to issue a licence for this application for the intentional release of a genetically modified organism (GMO) into the environment. A Risk Assessment and Risk Management Plan (RARMP) for this application has been prepared</w:t>
      </w:r>
      <w:r w:rsidRPr="002067E5" w:rsidDel="002F4DCA">
        <w:rPr>
          <w:rFonts w:asciiTheme="minorHAnsi" w:eastAsia="Times New Roman" w:hAnsiTheme="minorHAnsi" w:cstheme="minorHAnsi"/>
          <w:lang w:eastAsia="en-AU"/>
        </w:rPr>
        <w:t xml:space="preserve"> </w:t>
      </w:r>
      <w:r w:rsidRPr="002067E5">
        <w:rPr>
          <w:rFonts w:asciiTheme="minorHAnsi" w:eastAsia="Times New Roman" w:hAnsiTheme="minorHAnsi" w:cstheme="minorHAnsi"/>
          <w:lang w:eastAsia="en-AU"/>
        </w:rPr>
        <w:t xml:space="preserve">by the Regulator in accordance with the </w:t>
      </w:r>
      <w:r w:rsidRPr="001141DD">
        <w:rPr>
          <w:rFonts w:asciiTheme="minorHAnsi" w:eastAsia="Times New Roman" w:hAnsiTheme="minorHAnsi" w:cstheme="minorHAnsi"/>
          <w:i/>
          <w:iCs/>
          <w:lang w:eastAsia="en-AU"/>
        </w:rPr>
        <w:t>Gene Technology Act 2000</w:t>
      </w:r>
      <w:r w:rsidRPr="002067E5">
        <w:rPr>
          <w:rFonts w:asciiTheme="minorHAnsi" w:eastAsia="Times New Roman" w:hAnsiTheme="minorHAnsi" w:cstheme="minorHAnsi"/>
          <w:lang w:eastAsia="en-AU"/>
        </w:rPr>
        <w:t xml:space="preserve"> (the Act) and corresponding state and territory legislation, and finalised following consultation with a wide range of experts, agencies and authorities, and the public. The RARMP concluded that the proposed trial poses negligible risk to human health and safety and the environment and that any risks posed by the dealings can be managed by imposing conditions on the release.</w:t>
      </w:r>
    </w:p>
    <w:p w14:paraId="1684F914" w14:textId="77777777" w:rsidR="00434133" w:rsidRPr="00620ECD" w:rsidRDefault="00434133" w:rsidP="00434133">
      <w:pPr>
        <w:pStyle w:val="1Para"/>
        <w:rPr>
          <w:rFonts w:cs="Calibri"/>
        </w:rPr>
      </w:pPr>
      <w:r w:rsidRPr="009A2BA4">
        <w:t>The applicant, Novotech (Australia) Pty Limited (Novotech)</w:t>
      </w:r>
      <w:r>
        <w:t xml:space="preserve">, </w:t>
      </w:r>
      <w:r w:rsidRPr="009A2BA4">
        <w:rPr>
          <w:rFonts w:eastAsia="Times New Roman"/>
        </w:rPr>
        <w:t xml:space="preserve">proposes to conduct a clinical trial to </w:t>
      </w:r>
      <w:r w:rsidRPr="009A2BA4">
        <w:rPr>
          <w:rFonts w:cs="Calibri"/>
        </w:rPr>
        <w:t xml:space="preserve">evaluate the safety and efficacy of </w:t>
      </w:r>
      <w:r>
        <w:rPr>
          <w:rFonts w:cs="Calibri"/>
        </w:rPr>
        <w:t xml:space="preserve">a </w:t>
      </w:r>
      <w:r w:rsidRPr="009A2BA4">
        <w:rPr>
          <w:rFonts w:cs="Calibri"/>
        </w:rPr>
        <w:t xml:space="preserve">genetically modified (GM) </w:t>
      </w:r>
      <w:r w:rsidRPr="00D62B7D">
        <w:rPr>
          <w:rFonts w:cs="Calibri"/>
          <w:iCs/>
        </w:rPr>
        <w:t xml:space="preserve">vaccinia </w:t>
      </w:r>
      <w:r w:rsidRPr="00395545">
        <w:rPr>
          <w:rFonts w:cs="Calibri"/>
          <w:iCs/>
        </w:rPr>
        <w:t>virus</w:t>
      </w:r>
      <w:r>
        <w:rPr>
          <w:rFonts w:cs="Calibri"/>
          <w:iCs/>
        </w:rPr>
        <w:t xml:space="preserve"> (VACV)</w:t>
      </w:r>
      <w:r w:rsidRPr="00620ECD">
        <w:rPr>
          <w:rFonts w:cstheme="minorHAnsi"/>
        </w:rPr>
        <w:t xml:space="preserve">, </w:t>
      </w:r>
      <w:r w:rsidRPr="00620ECD">
        <w:rPr>
          <w:rFonts w:cs="Calibri"/>
        </w:rPr>
        <w:t>for the treatment of solid tumours.</w:t>
      </w:r>
      <w:r>
        <w:rPr>
          <w:rFonts w:cs="Calibri"/>
        </w:rPr>
        <w:t xml:space="preserve"> </w:t>
      </w:r>
    </w:p>
    <w:p w14:paraId="06543BD3" w14:textId="4BE4CB6C" w:rsidR="00434133" w:rsidRPr="009A2BA4" w:rsidRDefault="00434133" w:rsidP="00434133">
      <w:pPr>
        <w:pStyle w:val="1Para"/>
        <w:rPr>
          <w:highlight w:val="yellow"/>
        </w:rPr>
      </w:pPr>
      <w:r w:rsidRPr="00620ECD">
        <w:rPr>
          <w:rFonts w:cs="Calibri"/>
        </w:rPr>
        <w:t xml:space="preserve">The proposed GM </w:t>
      </w:r>
      <w:r w:rsidRPr="00017FDB">
        <w:rPr>
          <w:rFonts w:cs="Calibri"/>
          <w:iCs/>
        </w:rPr>
        <w:t>VACV</w:t>
      </w:r>
      <w:r w:rsidRPr="00620ECD">
        <w:rPr>
          <w:rFonts w:cs="Calibri"/>
        </w:rPr>
        <w:t xml:space="preserve"> has been designed to preferentially </w:t>
      </w:r>
      <w:r>
        <w:rPr>
          <w:rFonts w:cs="Calibri"/>
        </w:rPr>
        <w:t>replicate</w:t>
      </w:r>
      <w:r w:rsidRPr="00620ECD">
        <w:rPr>
          <w:rFonts w:cs="Calibri"/>
        </w:rPr>
        <w:t xml:space="preserve"> in and kill cancer cells</w:t>
      </w:r>
      <w:r w:rsidRPr="009A2BA4">
        <w:rPr>
          <w:rFonts w:cs="Calibri"/>
        </w:rPr>
        <w:t xml:space="preserve">. </w:t>
      </w:r>
      <w:r w:rsidRPr="009A2BA4">
        <w:t xml:space="preserve">The GM </w:t>
      </w:r>
      <w:r w:rsidRPr="00017FDB">
        <w:rPr>
          <w:iCs/>
        </w:rPr>
        <w:t xml:space="preserve">VACV </w:t>
      </w:r>
      <w:r w:rsidRPr="009A2BA4">
        <w:t xml:space="preserve">would be manufactured overseas and imported into Australia. It would be administered </w:t>
      </w:r>
      <w:r>
        <w:t xml:space="preserve">by </w:t>
      </w:r>
      <w:r w:rsidRPr="009A2BA4">
        <w:t xml:space="preserve">intravenous infusion </w:t>
      </w:r>
      <w:r>
        <w:t>in</w:t>
      </w:r>
      <w:r w:rsidRPr="009A2BA4">
        <w:t xml:space="preserve"> up to </w:t>
      </w:r>
      <w:r>
        <w:t xml:space="preserve">40 </w:t>
      </w:r>
      <w:r w:rsidRPr="009A2BA4">
        <w:rPr>
          <w:rFonts w:cs="Calibri"/>
        </w:rPr>
        <w:t>patients wit</w:t>
      </w:r>
      <w:r>
        <w:rPr>
          <w:rFonts w:cs="Calibri"/>
        </w:rPr>
        <w:t>h</w:t>
      </w:r>
      <w:r w:rsidRPr="009A2BA4">
        <w:rPr>
          <w:rFonts w:cs="Calibri"/>
        </w:rPr>
        <w:t xml:space="preserve"> solid tumours </w:t>
      </w:r>
      <w:r w:rsidRPr="009A2BA4">
        <w:t xml:space="preserve">at clinical facilities and hospitals in Australia. </w:t>
      </w:r>
    </w:p>
    <w:p w14:paraId="6887D309" w14:textId="77777777" w:rsidR="00434133" w:rsidRDefault="00434133" w:rsidP="00434133">
      <w:pPr>
        <w:pStyle w:val="1Para"/>
      </w:pPr>
      <w:r w:rsidRPr="002562D9">
        <w:t xml:space="preserve">Clinical trials in Australia are conducted in accordance with requirements of the </w:t>
      </w:r>
      <w:r w:rsidRPr="002562D9">
        <w:rPr>
          <w:i/>
        </w:rPr>
        <w:t>Therapeutic Goods Act 1989</w:t>
      </w:r>
      <w:r w:rsidRPr="002562D9">
        <w:t xml:space="preserve">, which is administered by the Therapeutic Goods Administration (TGA). Therefore, in addition to approval by the Regulator, </w:t>
      </w:r>
      <w:r>
        <w:t>Novotech</w:t>
      </w:r>
      <w:r w:rsidRPr="002562D9">
        <w:t xml:space="preserve"> would require authorisation from the TGA before the trial commences. Clinical trials conducted in Australia must also be conducted in accordance with the </w:t>
      </w:r>
      <w:bookmarkStart w:id="29" w:name="_Hlk182580727"/>
      <w:r>
        <w:fldChar w:fldCharType="begin"/>
      </w:r>
      <w:r>
        <w:instrText>HYPERLINK "https://www.nhmrc.gov.au/about-us/publications/national-statement-ethical-conduct-human-research-2023"</w:instrText>
      </w:r>
      <w:r>
        <w:fldChar w:fldCharType="separate"/>
      </w:r>
      <w:r w:rsidRPr="002562D9">
        <w:rPr>
          <w:rStyle w:val="Hyperlink"/>
          <w:rFonts w:asciiTheme="minorHAnsi" w:hAnsiTheme="minorHAnsi"/>
          <w:i/>
          <w:color w:val="auto"/>
          <w:szCs w:val="22"/>
        </w:rPr>
        <w:t>National Statement on Ethical Conduct in Human Research</w:t>
      </w:r>
      <w:r>
        <w:rPr>
          <w:rStyle w:val="Hyperlink"/>
          <w:rFonts w:asciiTheme="minorHAnsi" w:hAnsiTheme="minorHAnsi"/>
          <w:i/>
          <w:color w:val="auto"/>
          <w:szCs w:val="22"/>
        </w:rPr>
        <w:fldChar w:fldCharType="end"/>
      </w:r>
      <w:r w:rsidRPr="002562D9">
        <w:rPr>
          <w:i/>
        </w:rPr>
        <w:t xml:space="preserve"> </w:t>
      </w:r>
      <w:bookmarkEnd w:id="29"/>
      <w:r w:rsidRPr="002562D9">
        <w:t xml:space="preserve">and with the </w:t>
      </w:r>
      <w:hyperlink r:id="rId9" w:history="1">
        <w:r w:rsidRPr="002562D9">
          <w:rPr>
            <w:rStyle w:val="Hyperlink"/>
            <w:rFonts w:asciiTheme="minorHAnsi" w:hAnsiTheme="minorHAnsi"/>
            <w:i/>
            <w:color w:val="auto"/>
            <w:szCs w:val="22"/>
          </w:rPr>
          <w:t>Guidelines for Good Clinical</w:t>
        </w:r>
        <w:r w:rsidRPr="002562D9">
          <w:rPr>
            <w:rStyle w:val="Hyperlink"/>
            <w:rFonts w:asciiTheme="minorHAnsi" w:hAnsiTheme="minorHAnsi"/>
            <w:color w:val="auto"/>
            <w:szCs w:val="22"/>
          </w:rPr>
          <w:t xml:space="preserve"> </w:t>
        </w:r>
        <w:r w:rsidRPr="002562D9">
          <w:rPr>
            <w:rStyle w:val="Hyperlink"/>
            <w:rFonts w:asciiTheme="minorHAnsi" w:hAnsiTheme="minorHAnsi"/>
            <w:i/>
            <w:color w:val="auto"/>
            <w:szCs w:val="22"/>
          </w:rPr>
          <w:t>Practice</w:t>
        </w:r>
      </w:hyperlink>
      <w:r w:rsidRPr="002562D9">
        <w:t xml:space="preserve"> of the International Council for Harmonisation of Technical Requirements for Registration of Pharmaceuticals for Human Use. </w:t>
      </w:r>
      <w:r>
        <w:t>Novotech</w:t>
      </w:r>
      <w:r w:rsidRPr="002562D9">
        <w:t xml:space="preserve"> </w:t>
      </w:r>
      <w:bookmarkStart w:id="30" w:name="_Hlk88050130"/>
      <w:r w:rsidRPr="002562D9">
        <w:t xml:space="preserve">would also require approval from the Department of Agriculture, Fisheries and Forestry (DAFF) for import of the GMO into Australia. In addition, they may require </w:t>
      </w:r>
      <w:r w:rsidRPr="002562D9">
        <w:rPr>
          <w:rStyle w:val="CCI-NumberedChar"/>
          <w:rFonts w:asciiTheme="minorHAnsi" w:hAnsiTheme="minorHAnsi"/>
          <w:color w:val="auto"/>
        </w:rPr>
        <w:t xml:space="preserve">approval from the </w:t>
      </w:r>
      <w:bookmarkStart w:id="31" w:name="_Hlk94201303"/>
      <w:r w:rsidRPr="002562D9">
        <w:rPr>
          <w:rStyle w:val="CCI-NumberedChar"/>
          <w:rFonts w:asciiTheme="minorHAnsi" w:hAnsiTheme="minorHAnsi"/>
          <w:color w:val="auto"/>
        </w:rPr>
        <w:t xml:space="preserve">Chief Inspector of Stock </w:t>
      </w:r>
      <w:bookmarkEnd w:id="31"/>
      <w:r w:rsidRPr="002562D9">
        <w:rPr>
          <w:rStyle w:val="CCI-NumberedChar"/>
          <w:rFonts w:asciiTheme="minorHAnsi" w:hAnsiTheme="minorHAnsi"/>
          <w:color w:val="auto"/>
        </w:rPr>
        <w:t xml:space="preserve">before bringing the GMO into South Australia; an authorisation from the </w:t>
      </w:r>
      <w:r w:rsidRPr="002562D9">
        <w:t>Department of Jobs, Skills, Industry and Regions - Agriculture Victoria in Victoria</w:t>
      </w:r>
      <w:r w:rsidRPr="002562D9">
        <w:rPr>
          <w:rStyle w:val="CCI-NumberedChar"/>
          <w:rFonts w:asciiTheme="minorHAnsi" w:hAnsiTheme="minorHAnsi"/>
          <w:color w:val="auto"/>
        </w:rPr>
        <w:t xml:space="preserve"> and </w:t>
      </w:r>
      <w:r w:rsidRPr="002562D9">
        <w:t xml:space="preserve">a Prohibited Matter Permit from </w:t>
      </w:r>
      <w:bookmarkStart w:id="32" w:name="_Hlk94201277"/>
      <w:r w:rsidRPr="002562D9">
        <w:t xml:space="preserve">New South Wales, Queensland and Western Australia </w:t>
      </w:r>
      <w:bookmarkEnd w:id="32"/>
      <w:r w:rsidRPr="002562D9">
        <w:t>if they wish to conduct dealings in those states.</w:t>
      </w:r>
      <w:bookmarkEnd w:id="30"/>
    </w:p>
    <w:p w14:paraId="45D8D7AF" w14:textId="66D47DD5" w:rsidR="00434133" w:rsidRPr="00FF271C" w:rsidRDefault="00434133" w:rsidP="00FF271C">
      <w:pPr>
        <w:pStyle w:val="1Para"/>
      </w:pPr>
      <w:r w:rsidRPr="009737E9">
        <w:rPr>
          <w:rFonts w:asciiTheme="minorHAnsi" w:hAnsiTheme="minorHAnsi" w:cstheme="minorHAnsi"/>
          <w:szCs w:val="22"/>
        </w:rPr>
        <w:t>Risk</w:t>
      </w:r>
      <w:r w:rsidRPr="00D42598">
        <w:rPr>
          <w:rFonts w:asciiTheme="minorHAnsi" w:hAnsiTheme="minorHAnsi" w:cstheme="minorHAnsi"/>
        </w:rPr>
        <w:t xml:space="preserve"> Assessment and Risk Management Plan (RARMP) for this application has been prepared by the Regulator in accordance with the Act and corresponding state and territory legislation, and finalised following consultation with a wide range of experts, agencies and authorities, and the public. </w:t>
      </w:r>
      <w:r w:rsidRPr="009A2BA4">
        <w:t xml:space="preserve">The RARMP concludes that the proposed clinical trial </w:t>
      </w:r>
      <w:r w:rsidRPr="009F7F83">
        <w:t>pose</w:t>
      </w:r>
      <w:r w:rsidR="00C21D69">
        <w:t>s</w:t>
      </w:r>
      <w:r w:rsidRPr="009F7F83">
        <w:t xml:space="preserve"> </w:t>
      </w:r>
      <w:r w:rsidRPr="001141DD">
        <w:t>negligible</w:t>
      </w:r>
      <w:r w:rsidRPr="009F7F83">
        <w:t xml:space="preserve"> risks to</w:t>
      </w:r>
      <w:r w:rsidRPr="009A2BA4">
        <w:t xml:space="preserve"> human health and safety and the environment</w:t>
      </w:r>
    </w:p>
    <w:p w14:paraId="3CF6F3CE" w14:textId="77777777" w:rsidR="005636CB" w:rsidRDefault="005636CB" w:rsidP="00467798">
      <w:pPr>
        <w:pStyle w:val="1Para"/>
      </w:pPr>
      <w:r>
        <w:br w:type="page"/>
      </w:r>
    </w:p>
    <w:p w14:paraId="72DB2A92" w14:textId="785C4C72" w:rsidR="005636CB" w:rsidRPr="004A2848" w:rsidRDefault="005636CB" w:rsidP="00563B2A">
      <w:pPr>
        <w:pStyle w:val="1Para"/>
        <w:rPr>
          <w:iCs/>
          <w:szCs w:val="28"/>
        </w:rPr>
      </w:pPr>
      <w:r w:rsidRPr="00563B2A">
        <w:rPr>
          <w:b/>
          <w:bCs/>
          <w:i/>
          <w:iCs/>
          <w:sz w:val="28"/>
          <w:szCs w:val="28"/>
        </w:rPr>
        <w:lastRenderedPageBreak/>
        <w:t>The application</w:t>
      </w:r>
      <w:bookmarkEnd w:id="25"/>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The application"/>
        <w:tblDescription w:val="This table provides summary information about the licence application at a glance. The table has 9 rows, one each for Application Number, Applicant, Project title, Parent organism, Introduced genes and modified traits, Proposed locations, Proposed release size, Proposed release dates and Primary purpose."/>
      </w:tblPr>
      <w:tblGrid>
        <w:gridCol w:w="1986"/>
        <w:gridCol w:w="7214"/>
      </w:tblGrid>
      <w:tr w:rsidR="003A791E" w:rsidRPr="005636CB" w14:paraId="2F8EA1FA" w14:textId="77777777" w:rsidTr="005636CB">
        <w:trPr>
          <w:jc w:val="center"/>
        </w:trPr>
        <w:tc>
          <w:tcPr>
            <w:tcW w:w="1986" w:type="dxa"/>
          </w:tcPr>
          <w:p w14:paraId="5CFD105C" w14:textId="77777777" w:rsidR="003A791E" w:rsidRPr="00DC5D98" w:rsidRDefault="003A791E" w:rsidP="003A791E">
            <w:pPr>
              <w:pStyle w:val="LEFTLIST"/>
              <w:keepNext w:val="0"/>
              <w:spacing w:before="60" w:after="60"/>
              <w:rPr>
                <w:rFonts w:ascii="Calibri" w:hAnsi="Calibri"/>
                <w:i w:val="0"/>
                <w:iCs/>
              </w:rPr>
            </w:pPr>
            <w:r w:rsidRPr="00DC5D98">
              <w:rPr>
                <w:rFonts w:ascii="Calibri" w:hAnsi="Calibri"/>
                <w:i w:val="0"/>
                <w:iCs/>
              </w:rPr>
              <w:t>Project Title</w:t>
            </w:r>
          </w:p>
        </w:tc>
        <w:tc>
          <w:tcPr>
            <w:tcW w:w="7214" w:type="dxa"/>
          </w:tcPr>
          <w:p w14:paraId="736973DC" w14:textId="1CA30222" w:rsidR="003A791E" w:rsidRPr="00DC5D98" w:rsidRDefault="005E08D8" w:rsidP="003A791E">
            <w:pPr>
              <w:pStyle w:val="RIGHTLIST"/>
              <w:spacing w:before="60" w:after="60"/>
              <w:rPr>
                <w:rFonts w:ascii="Calibri" w:hAnsi="Calibri"/>
                <w:i w:val="0"/>
                <w:iCs/>
              </w:rPr>
            </w:pPr>
            <w:r w:rsidRPr="00DC5D98">
              <w:rPr>
                <w:rFonts w:ascii="Calibri" w:hAnsi="Calibri"/>
                <w:i w:val="0"/>
                <w:iCs/>
              </w:rPr>
              <w:t>Clinical trial of</w:t>
            </w:r>
            <w:r w:rsidR="0090119F">
              <w:rPr>
                <w:rFonts w:ascii="Calibri" w:hAnsi="Calibri"/>
                <w:i w:val="0"/>
                <w:iCs/>
              </w:rPr>
              <w:t xml:space="preserve"> a</w:t>
            </w:r>
            <w:r w:rsidRPr="00DC5D98">
              <w:rPr>
                <w:rFonts w:ascii="Calibri" w:hAnsi="Calibri"/>
                <w:i w:val="0"/>
                <w:iCs/>
              </w:rPr>
              <w:t xml:space="preserve"> GM vaccinia virus for the treatment of solid tumours</w:t>
            </w:r>
          </w:p>
        </w:tc>
      </w:tr>
      <w:tr w:rsidR="003A791E" w:rsidRPr="005636CB" w14:paraId="2A3EEC22" w14:textId="77777777" w:rsidTr="005636CB">
        <w:trPr>
          <w:trHeight w:val="346"/>
          <w:jc w:val="center"/>
        </w:trPr>
        <w:tc>
          <w:tcPr>
            <w:tcW w:w="1986" w:type="dxa"/>
          </w:tcPr>
          <w:p w14:paraId="0DE8D2C2" w14:textId="77777777" w:rsidR="003A791E" w:rsidRPr="00DC5D98" w:rsidRDefault="003A791E" w:rsidP="003A791E">
            <w:pPr>
              <w:pStyle w:val="LEFTLIST"/>
              <w:keepNext w:val="0"/>
              <w:keepLines/>
              <w:widowControl w:val="0"/>
              <w:spacing w:before="40"/>
              <w:rPr>
                <w:rFonts w:ascii="Calibri" w:hAnsi="Calibri"/>
                <w:i w:val="0"/>
                <w:iCs/>
              </w:rPr>
            </w:pPr>
            <w:r w:rsidRPr="00DC5D98">
              <w:rPr>
                <w:rFonts w:ascii="Calibri" w:hAnsi="Calibri"/>
                <w:i w:val="0"/>
                <w:iCs/>
              </w:rPr>
              <w:t>Parent organism</w:t>
            </w:r>
          </w:p>
        </w:tc>
        <w:tc>
          <w:tcPr>
            <w:tcW w:w="7214" w:type="dxa"/>
          </w:tcPr>
          <w:p w14:paraId="37EA1546" w14:textId="2FAB7169" w:rsidR="003A791E" w:rsidRPr="00DC5D98" w:rsidRDefault="003A791E" w:rsidP="003A791E">
            <w:pPr>
              <w:pStyle w:val="RIGHTLIST"/>
              <w:keepNext w:val="0"/>
              <w:keepLines/>
              <w:widowControl w:val="0"/>
              <w:spacing w:before="60" w:after="60"/>
              <w:rPr>
                <w:rFonts w:ascii="Calibri" w:hAnsi="Calibri"/>
                <w:i w:val="0"/>
                <w:iCs/>
              </w:rPr>
            </w:pPr>
            <w:r w:rsidRPr="00DC5D98">
              <w:rPr>
                <w:rFonts w:ascii="Calibri" w:hAnsi="Calibri"/>
                <w:i w:val="0"/>
                <w:iCs/>
              </w:rPr>
              <w:t xml:space="preserve">Vaccinia virus </w:t>
            </w:r>
            <w:r w:rsidR="003216FF">
              <w:rPr>
                <w:rFonts w:ascii="Calibri" w:hAnsi="Calibri"/>
                <w:i w:val="0"/>
                <w:iCs/>
              </w:rPr>
              <w:t>(VACV)</w:t>
            </w:r>
          </w:p>
        </w:tc>
      </w:tr>
      <w:tr w:rsidR="005636CB" w:rsidRPr="005636CB" w14:paraId="21F23C1A" w14:textId="77777777" w:rsidTr="005636CB">
        <w:trPr>
          <w:trHeight w:val="346"/>
          <w:jc w:val="center"/>
        </w:trPr>
        <w:tc>
          <w:tcPr>
            <w:tcW w:w="1986" w:type="dxa"/>
          </w:tcPr>
          <w:p w14:paraId="4AF595B0" w14:textId="77777777" w:rsidR="005636CB" w:rsidRPr="00DC5D98" w:rsidRDefault="005636CB" w:rsidP="005636CB">
            <w:pPr>
              <w:pStyle w:val="LEFTLIST"/>
              <w:keepNext w:val="0"/>
              <w:keepLines/>
              <w:widowControl w:val="0"/>
              <w:spacing w:before="40"/>
              <w:rPr>
                <w:rFonts w:ascii="Calibri" w:hAnsi="Calibri"/>
                <w:i w:val="0"/>
                <w:iCs/>
              </w:rPr>
            </w:pPr>
            <w:r w:rsidRPr="00DC5D98">
              <w:rPr>
                <w:rFonts w:ascii="Calibri" w:hAnsi="Calibri" w:cs="Calibri"/>
                <w:i w:val="0"/>
                <w:iCs/>
              </w:rPr>
              <w:t>Principal purpose</w:t>
            </w:r>
          </w:p>
        </w:tc>
        <w:tc>
          <w:tcPr>
            <w:tcW w:w="7214" w:type="dxa"/>
          </w:tcPr>
          <w:p w14:paraId="4A7C69C3" w14:textId="533068F9" w:rsidR="005636CB" w:rsidRPr="00DC5D98" w:rsidRDefault="00126C6F" w:rsidP="00544BFE">
            <w:pPr>
              <w:pStyle w:val="RIGHTLIST"/>
              <w:keepNext w:val="0"/>
              <w:keepLines/>
              <w:widowControl w:val="0"/>
              <w:spacing w:before="60" w:after="60"/>
              <w:rPr>
                <w:rFonts w:ascii="Calibri" w:hAnsi="Calibri" w:cs="Calibri"/>
                <w:i w:val="0"/>
                <w:iCs/>
              </w:rPr>
            </w:pPr>
            <w:r w:rsidRPr="00DC5D98">
              <w:rPr>
                <w:rFonts w:asciiTheme="minorHAnsi" w:hAnsiTheme="minorHAnsi" w:cstheme="minorHAnsi"/>
                <w:i w:val="0"/>
                <w:iCs/>
              </w:rPr>
              <w:t>The proposed trial is a Phase 1</w:t>
            </w:r>
            <w:r w:rsidR="00A82B99">
              <w:rPr>
                <w:rFonts w:asciiTheme="minorHAnsi" w:hAnsiTheme="minorHAnsi" w:cstheme="minorHAnsi"/>
                <w:i w:val="0"/>
                <w:iCs/>
              </w:rPr>
              <w:t xml:space="preserve"> </w:t>
            </w:r>
            <w:r w:rsidRPr="00DC5D98">
              <w:rPr>
                <w:rFonts w:asciiTheme="minorHAnsi" w:hAnsiTheme="minorHAnsi" w:cstheme="minorHAnsi"/>
                <w:i w:val="0"/>
                <w:iCs/>
              </w:rPr>
              <w:t>study designed to evaluate the safety and efficacy of</w:t>
            </w:r>
            <w:r w:rsidR="00F455B9">
              <w:rPr>
                <w:rFonts w:asciiTheme="minorHAnsi" w:hAnsiTheme="minorHAnsi" w:cstheme="minorHAnsi"/>
                <w:i w:val="0"/>
                <w:iCs/>
              </w:rPr>
              <w:t xml:space="preserve"> a</w:t>
            </w:r>
            <w:r w:rsidRPr="00DC5D98">
              <w:rPr>
                <w:rFonts w:asciiTheme="minorHAnsi" w:hAnsiTheme="minorHAnsi" w:cstheme="minorHAnsi"/>
                <w:i w:val="0"/>
                <w:iCs/>
              </w:rPr>
              <w:t xml:space="preserve"> genetically modified (GM) </w:t>
            </w:r>
            <w:r w:rsidR="00F455B9">
              <w:rPr>
                <w:rFonts w:asciiTheme="minorHAnsi" w:hAnsiTheme="minorHAnsi" w:cstheme="minorHAnsi"/>
                <w:i w:val="0"/>
                <w:iCs/>
              </w:rPr>
              <w:t>v</w:t>
            </w:r>
            <w:r w:rsidR="00F455B9" w:rsidRPr="00DC5D98">
              <w:rPr>
                <w:rFonts w:asciiTheme="minorHAnsi" w:hAnsiTheme="minorHAnsi" w:cstheme="minorHAnsi"/>
                <w:i w:val="0"/>
                <w:iCs/>
              </w:rPr>
              <w:t xml:space="preserve">accinia </w:t>
            </w:r>
            <w:r w:rsidRPr="00DC5D98">
              <w:rPr>
                <w:rFonts w:asciiTheme="minorHAnsi" w:hAnsiTheme="minorHAnsi" w:cstheme="minorHAnsi"/>
                <w:i w:val="0"/>
                <w:iCs/>
              </w:rPr>
              <w:t xml:space="preserve">virus, for the treatment of patients with </w:t>
            </w:r>
            <w:r w:rsidR="005E08D8" w:rsidRPr="00DC5D98">
              <w:rPr>
                <w:rFonts w:asciiTheme="minorHAnsi" w:hAnsiTheme="minorHAnsi" w:cstheme="minorHAnsi"/>
                <w:i w:val="0"/>
                <w:iCs/>
              </w:rPr>
              <w:t>solid tumours.</w:t>
            </w:r>
          </w:p>
        </w:tc>
      </w:tr>
      <w:tr w:rsidR="0025491A" w:rsidRPr="005636CB" w14:paraId="3E6144E4" w14:textId="77777777" w:rsidTr="007C5771">
        <w:trPr>
          <w:trHeight w:val="1688"/>
          <w:jc w:val="center"/>
        </w:trPr>
        <w:tc>
          <w:tcPr>
            <w:tcW w:w="1986" w:type="dxa"/>
          </w:tcPr>
          <w:p w14:paraId="64F87840" w14:textId="77777777" w:rsidR="0025491A" w:rsidRPr="00DC5D98" w:rsidRDefault="0025491A" w:rsidP="0025491A">
            <w:pPr>
              <w:pStyle w:val="LEFTLIST"/>
              <w:keepNext w:val="0"/>
              <w:widowControl w:val="0"/>
              <w:spacing w:before="40"/>
              <w:rPr>
                <w:rFonts w:ascii="Calibri" w:hAnsi="Calibri"/>
                <w:b w:val="0"/>
                <w:i w:val="0"/>
                <w:iCs/>
              </w:rPr>
            </w:pPr>
            <w:r w:rsidRPr="00DC5D98">
              <w:rPr>
                <w:rFonts w:ascii="Calibri" w:hAnsi="Calibri"/>
                <w:i w:val="0"/>
                <w:iCs/>
              </w:rPr>
              <w:t>Genetic modifications</w:t>
            </w:r>
          </w:p>
        </w:tc>
        <w:tc>
          <w:tcPr>
            <w:tcW w:w="7214" w:type="dxa"/>
          </w:tcPr>
          <w:p w14:paraId="23C3AE75" w14:textId="264D47C9" w:rsidR="0025491A" w:rsidRPr="00B80343" w:rsidRDefault="0025491A" w:rsidP="007C5771">
            <w:r w:rsidRPr="003542CC">
              <w:t>Introduced</w:t>
            </w:r>
            <w:r w:rsidRPr="00B80343">
              <w:t xml:space="preserve"> genes</w:t>
            </w:r>
            <w:r w:rsidRPr="00DE215E">
              <w:rPr>
                <w:vertAlign w:val="superscript"/>
              </w:rPr>
              <w:footnoteReference w:id="1"/>
            </w:r>
            <w:r w:rsidR="00784BAD">
              <w:t>:</w:t>
            </w:r>
          </w:p>
          <w:p w14:paraId="250873C8" w14:textId="77777777" w:rsidR="0025491A" w:rsidRPr="00B80343" w:rsidRDefault="0025491A">
            <w:pPr>
              <w:pStyle w:val="ListParagraph"/>
              <w:numPr>
                <w:ilvl w:val="0"/>
                <w:numId w:val="66"/>
              </w:numPr>
              <w:ind w:left="307"/>
            </w:pPr>
            <w:r w:rsidRPr="00B80343">
              <w:t>Three separate genes related to immune function of human origin, which enhance anti-tumour immune responses.</w:t>
            </w:r>
          </w:p>
          <w:p w14:paraId="504E78C0" w14:textId="77777777" w:rsidR="0025491A" w:rsidRPr="00B80343" w:rsidRDefault="0025491A" w:rsidP="007C5771">
            <w:r w:rsidRPr="00B80343">
              <w:t>Deleted genes</w:t>
            </w:r>
            <w:r w:rsidRPr="00DE215E">
              <w:rPr>
                <w:vertAlign w:val="superscript"/>
              </w:rPr>
              <w:t>1</w:t>
            </w:r>
            <w:r w:rsidRPr="00B80343">
              <w:t>:</w:t>
            </w:r>
          </w:p>
          <w:p w14:paraId="1F87F8D2" w14:textId="770C4054" w:rsidR="0025491A" w:rsidRPr="00B80343" w:rsidRDefault="0025491A">
            <w:pPr>
              <w:pStyle w:val="ListParagraph"/>
              <w:numPr>
                <w:ilvl w:val="0"/>
                <w:numId w:val="66"/>
              </w:numPr>
              <w:ind w:left="307"/>
            </w:pPr>
            <w:r w:rsidRPr="00B80343">
              <w:t xml:space="preserve">The deletion of three VACV genes, which improves the efficacy and safety of the GMO. </w:t>
            </w:r>
          </w:p>
        </w:tc>
      </w:tr>
      <w:tr w:rsidR="0025491A" w:rsidRPr="005636CB" w14:paraId="1C646CED" w14:textId="77777777" w:rsidTr="005636CB">
        <w:trPr>
          <w:trHeight w:val="781"/>
          <w:jc w:val="center"/>
        </w:trPr>
        <w:tc>
          <w:tcPr>
            <w:tcW w:w="1986" w:type="dxa"/>
          </w:tcPr>
          <w:p w14:paraId="349CA5F0" w14:textId="77777777" w:rsidR="0025491A" w:rsidRPr="00DC5D98" w:rsidRDefault="0025491A" w:rsidP="0025491A">
            <w:pPr>
              <w:pStyle w:val="LEFTLIST"/>
              <w:keepNext w:val="0"/>
              <w:widowControl w:val="0"/>
              <w:spacing w:before="40"/>
              <w:rPr>
                <w:rFonts w:ascii="Calibri" w:hAnsi="Calibri"/>
                <w:i w:val="0"/>
                <w:iCs/>
              </w:rPr>
            </w:pPr>
            <w:r w:rsidRPr="00DC5D98">
              <w:rPr>
                <w:rFonts w:ascii="Calibri" w:hAnsi="Calibri"/>
                <w:i w:val="0"/>
                <w:iCs/>
              </w:rPr>
              <w:t>Previous clinical trials</w:t>
            </w:r>
          </w:p>
        </w:tc>
        <w:tc>
          <w:tcPr>
            <w:tcW w:w="7214" w:type="dxa"/>
          </w:tcPr>
          <w:p w14:paraId="4DED1C53" w14:textId="434C56A9" w:rsidR="0025491A" w:rsidRPr="00DC5D98" w:rsidRDefault="0025491A" w:rsidP="0025491A">
            <w:pPr>
              <w:pStyle w:val="RIGHTLIST"/>
              <w:keepNext w:val="0"/>
              <w:widowControl w:val="0"/>
              <w:spacing w:before="60"/>
              <w:rPr>
                <w:rFonts w:ascii="Calibri" w:hAnsi="Calibri"/>
                <w:i w:val="0"/>
                <w:iCs/>
              </w:rPr>
            </w:pPr>
            <w:r w:rsidRPr="003216FF">
              <w:rPr>
                <w:rFonts w:asciiTheme="minorHAnsi" w:hAnsiTheme="minorHAnsi" w:cstheme="minorHAnsi"/>
                <w:i w:val="0"/>
                <w:iCs/>
              </w:rPr>
              <w:t>This is a first in human clinical trial using this GMO</w:t>
            </w:r>
          </w:p>
        </w:tc>
      </w:tr>
      <w:tr w:rsidR="0025491A" w:rsidRPr="005636CB" w14:paraId="2B0BAA89" w14:textId="77777777" w:rsidTr="005636CB">
        <w:trPr>
          <w:jc w:val="center"/>
        </w:trPr>
        <w:tc>
          <w:tcPr>
            <w:tcW w:w="9200" w:type="dxa"/>
            <w:gridSpan w:val="2"/>
          </w:tcPr>
          <w:p w14:paraId="53B39298" w14:textId="5DCF4136" w:rsidR="0025491A" w:rsidRPr="00DC5D98" w:rsidRDefault="00BA673D" w:rsidP="0025491A">
            <w:pPr>
              <w:pStyle w:val="RIGHTLIST"/>
              <w:keepNext w:val="0"/>
              <w:keepLines/>
              <w:widowControl w:val="0"/>
              <w:spacing w:before="60" w:after="60"/>
              <w:rPr>
                <w:rFonts w:ascii="Calibri" w:hAnsi="Calibri" w:cs="Calibri"/>
                <w:b/>
                <w:i w:val="0"/>
                <w:iCs/>
              </w:rPr>
            </w:pPr>
            <w:r>
              <w:rPr>
                <w:rFonts w:ascii="Calibri" w:hAnsi="Calibri" w:cs="Calibri"/>
                <w:b/>
                <w:i w:val="0"/>
                <w:iCs/>
              </w:rPr>
              <w:t>L</w:t>
            </w:r>
            <w:r w:rsidR="0025491A" w:rsidRPr="00DC5D98">
              <w:rPr>
                <w:rFonts w:ascii="Calibri" w:hAnsi="Calibri" w:cs="Calibri"/>
                <w:b/>
                <w:i w:val="0"/>
                <w:iCs/>
              </w:rPr>
              <w:t>imits and controls</w:t>
            </w:r>
          </w:p>
        </w:tc>
      </w:tr>
      <w:tr w:rsidR="0025491A" w:rsidRPr="005636CB" w14:paraId="6552199F" w14:textId="77777777" w:rsidTr="005636CB">
        <w:trPr>
          <w:jc w:val="center"/>
        </w:trPr>
        <w:tc>
          <w:tcPr>
            <w:tcW w:w="1986" w:type="dxa"/>
          </w:tcPr>
          <w:p w14:paraId="799A1106" w14:textId="16645E28" w:rsidR="0025491A" w:rsidRPr="00DC5D98" w:rsidRDefault="00BA673D" w:rsidP="0025491A">
            <w:pPr>
              <w:pStyle w:val="LEFTLIST"/>
              <w:keepNext w:val="0"/>
              <w:widowControl w:val="0"/>
              <w:spacing w:before="40"/>
              <w:rPr>
                <w:rFonts w:ascii="Calibri" w:hAnsi="Calibri" w:cs="Calibri"/>
                <w:b w:val="0"/>
                <w:i w:val="0"/>
                <w:iCs/>
              </w:rPr>
            </w:pPr>
            <w:r>
              <w:rPr>
                <w:rFonts w:ascii="Calibri" w:hAnsi="Calibri" w:cs="Calibri"/>
                <w:b w:val="0"/>
                <w:i w:val="0"/>
                <w:iCs/>
              </w:rPr>
              <w:t>D</w:t>
            </w:r>
            <w:r w:rsidR="0025491A" w:rsidRPr="00DC5D98">
              <w:rPr>
                <w:rFonts w:ascii="Calibri" w:hAnsi="Calibri" w:cs="Calibri"/>
                <w:b w:val="0"/>
                <w:i w:val="0"/>
                <w:iCs/>
              </w:rPr>
              <w:t>uration</w:t>
            </w:r>
          </w:p>
        </w:tc>
        <w:tc>
          <w:tcPr>
            <w:tcW w:w="7214" w:type="dxa"/>
          </w:tcPr>
          <w:p w14:paraId="268C096B" w14:textId="3CAC4833" w:rsidR="0025491A" w:rsidRPr="00DC5D98" w:rsidRDefault="0025491A" w:rsidP="0025491A">
            <w:pPr>
              <w:pStyle w:val="RIGHTLIST"/>
              <w:keepNext w:val="0"/>
              <w:widowControl w:val="0"/>
              <w:spacing w:before="60" w:after="60"/>
              <w:rPr>
                <w:rFonts w:ascii="Calibri" w:hAnsi="Calibri" w:cs="Calibri"/>
                <w:i w:val="0"/>
                <w:iCs/>
              </w:rPr>
            </w:pPr>
            <w:r w:rsidRPr="00DC5D98">
              <w:rPr>
                <w:rFonts w:ascii="Calibri" w:hAnsi="Calibri" w:cs="Calibri"/>
                <w:i w:val="0"/>
                <w:iCs/>
              </w:rPr>
              <w:t>5 years</w:t>
            </w:r>
          </w:p>
        </w:tc>
      </w:tr>
      <w:tr w:rsidR="0025491A" w:rsidRPr="005636CB" w14:paraId="56C54C09" w14:textId="77777777" w:rsidTr="005636CB">
        <w:trPr>
          <w:jc w:val="center"/>
        </w:trPr>
        <w:tc>
          <w:tcPr>
            <w:tcW w:w="1986" w:type="dxa"/>
          </w:tcPr>
          <w:p w14:paraId="19ADDB1B" w14:textId="16123CD8" w:rsidR="0025491A" w:rsidRPr="00DC5D98" w:rsidRDefault="00BA673D" w:rsidP="0025491A">
            <w:pPr>
              <w:pStyle w:val="LEFTLIST"/>
              <w:keepNext w:val="0"/>
              <w:widowControl w:val="0"/>
              <w:spacing w:before="40"/>
              <w:rPr>
                <w:rFonts w:ascii="Calibri" w:hAnsi="Calibri"/>
                <w:b w:val="0"/>
                <w:i w:val="0"/>
                <w:iCs/>
              </w:rPr>
            </w:pPr>
            <w:r>
              <w:rPr>
                <w:rFonts w:ascii="Calibri" w:hAnsi="Calibri" w:cs="Calibri"/>
                <w:b w:val="0"/>
                <w:i w:val="0"/>
                <w:iCs/>
              </w:rPr>
              <w:t>N</w:t>
            </w:r>
            <w:r w:rsidR="0025491A" w:rsidRPr="00DC5D98">
              <w:rPr>
                <w:rFonts w:ascii="Calibri" w:hAnsi="Calibri" w:cs="Calibri"/>
                <w:b w:val="0"/>
                <w:i w:val="0"/>
                <w:iCs/>
              </w:rPr>
              <w:t>umber of participants</w:t>
            </w:r>
          </w:p>
        </w:tc>
        <w:tc>
          <w:tcPr>
            <w:tcW w:w="7214" w:type="dxa"/>
          </w:tcPr>
          <w:p w14:paraId="3DBB5554" w14:textId="63239F35" w:rsidR="0025491A" w:rsidRPr="00DC5D98" w:rsidRDefault="0025491A" w:rsidP="0025491A">
            <w:pPr>
              <w:pStyle w:val="RIGHTLIST"/>
              <w:keepNext w:val="0"/>
              <w:widowControl w:val="0"/>
              <w:spacing w:before="60" w:after="60"/>
              <w:rPr>
                <w:rFonts w:ascii="Calibri" w:hAnsi="Calibri" w:cs="Calibri"/>
                <w:i w:val="0"/>
                <w:iCs/>
              </w:rPr>
            </w:pPr>
            <w:r w:rsidRPr="00DC5D98">
              <w:rPr>
                <w:rFonts w:asciiTheme="minorHAnsi" w:hAnsiTheme="minorHAnsi" w:cstheme="minorHAnsi"/>
                <w:i w:val="0"/>
                <w:iCs/>
              </w:rPr>
              <w:t>Up to 40 clinical trial participants in Australia</w:t>
            </w:r>
          </w:p>
        </w:tc>
      </w:tr>
      <w:tr w:rsidR="0025491A" w:rsidRPr="005636CB" w14:paraId="176DABFC" w14:textId="77777777" w:rsidTr="005636CB">
        <w:trPr>
          <w:jc w:val="center"/>
        </w:trPr>
        <w:tc>
          <w:tcPr>
            <w:tcW w:w="1986" w:type="dxa"/>
          </w:tcPr>
          <w:p w14:paraId="6A02CAE9" w14:textId="4DB3E64C" w:rsidR="0025491A" w:rsidRPr="00DC5D98" w:rsidRDefault="00BA673D" w:rsidP="0025491A">
            <w:pPr>
              <w:pStyle w:val="LEFTLIST"/>
              <w:keepNext w:val="0"/>
              <w:widowControl w:val="0"/>
              <w:spacing w:before="40"/>
              <w:rPr>
                <w:rFonts w:ascii="Calibri" w:hAnsi="Calibri"/>
                <w:b w:val="0"/>
                <w:i w:val="0"/>
                <w:iCs/>
              </w:rPr>
            </w:pPr>
            <w:r>
              <w:rPr>
                <w:rFonts w:ascii="Calibri" w:hAnsi="Calibri" w:cs="Calibri"/>
                <w:b w:val="0"/>
                <w:i w:val="0"/>
                <w:iCs/>
              </w:rPr>
              <w:t>L</w:t>
            </w:r>
            <w:r w:rsidR="0025491A" w:rsidRPr="00DC5D98">
              <w:rPr>
                <w:rFonts w:ascii="Calibri" w:hAnsi="Calibri" w:cs="Calibri"/>
                <w:b w:val="0"/>
                <w:i w:val="0"/>
                <w:iCs/>
              </w:rPr>
              <w:t>ocations</w:t>
            </w:r>
          </w:p>
        </w:tc>
        <w:tc>
          <w:tcPr>
            <w:tcW w:w="7214" w:type="dxa"/>
          </w:tcPr>
          <w:p w14:paraId="082F3E17" w14:textId="147328DE" w:rsidR="0025491A" w:rsidRPr="00DC5D98" w:rsidRDefault="0025491A" w:rsidP="0025491A">
            <w:pPr>
              <w:pStyle w:val="RIGHTLIST"/>
              <w:keepNext w:val="0"/>
              <w:widowControl w:val="0"/>
              <w:spacing w:before="60" w:after="60"/>
              <w:rPr>
                <w:rFonts w:ascii="Calibri" w:hAnsi="Calibri"/>
                <w:i w:val="0"/>
                <w:iCs/>
              </w:rPr>
            </w:pPr>
            <w:r w:rsidRPr="00DC5D98">
              <w:rPr>
                <w:rFonts w:asciiTheme="minorHAnsi" w:hAnsiTheme="minorHAnsi" w:cstheme="minorHAnsi"/>
                <w:i w:val="0"/>
                <w:iCs/>
              </w:rPr>
              <w:t>The proposed trial would be conducted at a number of hospitals and clinics across Australia</w:t>
            </w:r>
            <w:r>
              <w:rPr>
                <w:rFonts w:asciiTheme="minorHAnsi" w:hAnsiTheme="minorHAnsi" w:cstheme="minorHAnsi"/>
                <w:i w:val="0"/>
                <w:iCs/>
              </w:rPr>
              <w:t>. T</w:t>
            </w:r>
            <w:r w:rsidRPr="00DC5D98">
              <w:rPr>
                <w:rFonts w:asciiTheme="minorHAnsi" w:hAnsiTheme="minorHAnsi" w:cstheme="minorHAnsi"/>
                <w:i w:val="0"/>
                <w:iCs/>
              </w:rPr>
              <w:t>he exact</w:t>
            </w:r>
            <w:r>
              <w:rPr>
                <w:rFonts w:asciiTheme="minorHAnsi" w:hAnsiTheme="minorHAnsi" w:cstheme="minorHAnsi"/>
                <w:i w:val="0"/>
                <w:iCs/>
              </w:rPr>
              <w:t xml:space="preserve"> clinical trial</w:t>
            </w:r>
            <w:r w:rsidRPr="00DC5D98">
              <w:rPr>
                <w:rFonts w:asciiTheme="minorHAnsi" w:hAnsiTheme="minorHAnsi" w:cstheme="minorHAnsi"/>
                <w:i w:val="0"/>
                <w:iCs/>
              </w:rPr>
              <w:t xml:space="preserve"> sites are yet to be identified</w:t>
            </w:r>
          </w:p>
        </w:tc>
      </w:tr>
      <w:tr w:rsidR="0025491A" w:rsidRPr="005636CB" w14:paraId="30621446" w14:textId="77777777" w:rsidTr="005636CB">
        <w:trPr>
          <w:jc w:val="center"/>
        </w:trPr>
        <w:tc>
          <w:tcPr>
            <w:tcW w:w="1986" w:type="dxa"/>
          </w:tcPr>
          <w:p w14:paraId="4BD97035" w14:textId="658F85FC" w:rsidR="0025491A" w:rsidRPr="00DC5D98" w:rsidRDefault="00BA673D" w:rsidP="0025491A">
            <w:pPr>
              <w:pStyle w:val="LEFTLIST"/>
              <w:keepNext w:val="0"/>
              <w:widowControl w:val="0"/>
              <w:spacing w:before="40"/>
              <w:rPr>
                <w:rFonts w:ascii="Calibri" w:hAnsi="Calibri" w:cs="Calibri"/>
                <w:b w:val="0"/>
                <w:i w:val="0"/>
                <w:iCs/>
              </w:rPr>
            </w:pPr>
            <w:r>
              <w:rPr>
                <w:rFonts w:ascii="Calibri" w:hAnsi="Calibri" w:cs="Calibri"/>
                <w:b w:val="0"/>
                <w:i w:val="0"/>
                <w:iCs/>
              </w:rPr>
              <w:t>C</w:t>
            </w:r>
            <w:r w:rsidR="0025491A" w:rsidRPr="00DC5D98">
              <w:rPr>
                <w:rFonts w:ascii="Calibri" w:hAnsi="Calibri" w:cs="Calibri"/>
                <w:b w:val="0"/>
                <w:i w:val="0"/>
                <w:iCs/>
              </w:rPr>
              <w:t>ontrols</w:t>
            </w:r>
          </w:p>
        </w:tc>
        <w:tc>
          <w:tcPr>
            <w:tcW w:w="7214" w:type="dxa"/>
          </w:tcPr>
          <w:p w14:paraId="6A57F22E" w14:textId="4E6FAA4F" w:rsidR="0025491A" w:rsidRPr="001F0D73" w:rsidRDefault="0025491A">
            <w:pPr>
              <w:pStyle w:val="ListParagraph"/>
              <w:numPr>
                <w:ilvl w:val="0"/>
                <w:numId w:val="41"/>
              </w:numPr>
              <w:tabs>
                <w:tab w:val="left" w:pos="5670"/>
                <w:tab w:val="left" w:pos="6946"/>
                <w:tab w:val="left" w:pos="7655"/>
              </w:tabs>
              <w:spacing w:before="60" w:after="60"/>
              <w:rPr>
                <w:rFonts w:asciiTheme="minorHAnsi" w:hAnsiTheme="minorHAnsi" w:cstheme="minorHAnsi"/>
                <w:i/>
                <w:szCs w:val="22"/>
              </w:rPr>
            </w:pPr>
            <w:r w:rsidRPr="00DC5D98">
              <w:rPr>
                <w:rFonts w:asciiTheme="minorHAnsi" w:hAnsiTheme="minorHAnsi" w:cstheme="minorHAnsi"/>
                <w:iCs/>
                <w:noProof/>
                <w:color w:val="000000" w:themeColor="text1"/>
                <w:szCs w:val="22"/>
              </w:rPr>
              <w:t>Transport</w:t>
            </w:r>
            <w:r w:rsidRPr="00DC5D98">
              <w:rPr>
                <w:rFonts w:asciiTheme="minorHAnsi" w:hAnsiTheme="minorHAnsi" w:cstheme="minorHAnsi"/>
                <w:iCs/>
                <w:szCs w:val="22"/>
              </w:rPr>
              <w:t xml:space="preserve"> and storage of the GMO </w:t>
            </w:r>
            <w:r w:rsidRPr="00395545">
              <w:rPr>
                <w:rFonts w:asciiTheme="minorHAnsi" w:hAnsiTheme="minorHAnsi" w:cstheme="minorHAnsi"/>
                <w:iCs/>
                <w:szCs w:val="22"/>
              </w:rPr>
              <w:t xml:space="preserve">according to the Regulator’s </w:t>
            </w:r>
            <w:r w:rsidR="00A82B99" w:rsidRPr="001F0D73">
              <w:rPr>
                <w:rFonts w:asciiTheme="minorHAnsi" w:hAnsiTheme="minorHAnsi" w:cstheme="minorHAnsi"/>
                <w:i/>
                <w:szCs w:val="22"/>
              </w:rPr>
              <w:t>G</w:t>
            </w:r>
            <w:r w:rsidRPr="001F0D73">
              <w:rPr>
                <w:rFonts w:asciiTheme="minorHAnsi" w:hAnsiTheme="minorHAnsi" w:cstheme="minorHAnsi"/>
                <w:i/>
                <w:szCs w:val="22"/>
              </w:rPr>
              <w:t>uidelines for the Transport, Storage and Disposal of GMOs</w:t>
            </w:r>
          </w:p>
          <w:p w14:paraId="4AF2CD44" w14:textId="77777777" w:rsidR="0025491A" w:rsidRPr="00DC5D98" w:rsidRDefault="0025491A">
            <w:pPr>
              <w:pStyle w:val="ListParagraph"/>
              <w:numPr>
                <w:ilvl w:val="0"/>
                <w:numId w:val="41"/>
              </w:numPr>
              <w:tabs>
                <w:tab w:val="left" w:pos="5670"/>
                <w:tab w:val="left" w:pos="6946"/>
                <w:tab w:val="left" w:pos="7655"/>
              </w:tabs>
              <w:spacing w:before="60" w:after="60"/>
              <w:rPr>
                <w:rFonts w:asciiTheme="minorHAnsi" w:hAnsiTheme="minorHAnsi" w:cstheme="minorHAnsi"/>
                <w:iCs/>
                <w:szCs w:val="22"/>
              </w:rPr>
            </w:pPr>
            <w:r w:rsidRPr="00DC5D98">
              <w:rPr>
                <w:rFonts w:asciiTheme="minorHAnsi" w:hAnsiTheme="minorHAnsi" w:cstheme="minorHAnsi"/>
                <w:iCs/>
                <w:szCs w:val="22"/>
              </w:rPr>
              <w:t>Require staff handling the GMO to be trained and to use personal protective equipment</w:t>
            </w:r>
          </w:p>
          <w:p w14:paraId="5FB97B86" w14:textId="68E55B89" w:rsidR="0025491A" w:rsidRPr="00DC5D98" w:rsidRDefault="002A42BA">
            <w:pPr>
              <w:pStyle w:val="ListParagraph"/>
              <w:numPr>
                <w:ilvl w:val="0"/>
                <w:numId w:val="41"/>
              </w:numPr>
              <w:tabs>
                <w:tab w:val="left" w:pos="5670"/>
                <w:tab w:val="left" w:pos="6946"/>
                <w:tab w:val="left" w:pos="7655"/>
              </w:tabs>
              <w:spacing w:before="60" w:after="60"/>
              <w:rPr>
                <w:rFonts w:asciiTheme="minorHAnsi" w:hAnsiTheme="minorHAnsi" w:cstheme="minorHAnsi"/>
                <w:iCs/>
                <w:szCs w:val="22"/>
              </w:rPr>
            </w:pPr>
            <w:r>
              <w:rPr>
                <w:rFonts w:asciiTheme="minorHAnsi" w:hAnsiTheme="minorHAnsi" w:cstheme="minorHAnsi"/>
                <w:iCs/>
                <w:szCs w:val="22"/>
              </w:rPr>
              <w:t>Staff with immunosuppressive disorders</w:t>
            </w:r>
            <w:r w:rsidR="0025491A" w:rsidRPr="00DC5D98">
              <w:rPr>
                <w:rFonts w:asciiTheme="minorHAnsi" w:hAnsiTheme="minorHAnsi" w:cstheme="minorHAnsi"/>
                <w:iCs/>
                <w:szCs w:val="22"/>
              </w:rPr>
              <w:t xml:space="preserve"> are excluded from handling the GMO</w:t>
            </w:r>
          </w:p>
          <w:p w14:paraId="69C4AB01" w14:textId="225970E3" w:rsidR="0025491A" w:rsidRPr="00DC5D98" w:rsidRDefault="0025491A">
            <w:pPr>
              <w:pStyle w:val="ListParagraph"/>
              <w:numPr>
                <w:ilvl w:val="0"/>
                <w:numId w:val="41"/>
              </w:numPr>
              <w:tabs>
                <w:tab w:val="left" w:pos="5670"/>
                <w:tab w:val="left" w:pos="6946"/>
                <w:tab w:val="left" w:pos="7655"/>
              </w:tabs>
              <w:spacing w:before="60" w:after="60"/>
              <w:rPr>
                <w:rFonts w:asciiTheme="minorHAnsi" w:hAnsiTheme="minorHAnsi" w:cstheme="minorHAnsi"/>
                <w:iCs/>
                <w:szCs w:val="22"/>
              </w:rPr>
            </w:pPr>
            <w:r>
              <w:rPr>
                <w:rFonts w:asciiTheme="minorHAnsi" w:hAnsiTheme="minorHAnsi" w:cstheme="minorHAnsi"/>
                <w:iCs/>
                <w:szCs w:val="22"/>
              </w:rPr>
              <w:t>Disposal of</w:t>
            </w:r>
            <w:r w:rsidRPr="00DC5D98">
              <w:rPr>
                <w:rFonts w:asciiTheme="minorHAnsi" w:hAnsiTheme="minorHAnsi" w:cstheme="minorHAnsi"/>
                <w:iCs/>
                <w:szCs w:val="22"/>
              </w:rPr>
              <w:t xml:space="preserve"> waste that may contain GMO according to clinical site procedures appropriate for risk group 2 organisms</w:t>
            </w:r>
          </w:p>
          <w:p w14:paraId="6FB29098" w14:textId="24E18E7E" w:rsidR="0025491A" w:rsidRPr="00DC5D98" w:rsidRDefault="0025491A">
            <w:pPr>
              <w:pStyle w:val="ListParagraph"/>
              <w:numPr>
                <w:ilvl w:val="0"/>
                <w:numId w:val="41"/>
              </w:numPr>
              <w:tabs>
                <w:tab w:val="left" w:pos="5670"/>
                <w:tab w:val="left" w:pos="6946"/>
                <w:tab w:val="left" w:pos="7655"/>
              </w:tabs>
              <w:spacing w:before="60" w:after="60"/>
              <w:rPr>
                <w:rFonts w:asciiTheme="minorHAnsi" w:hAnsiTheme="minorHAnsi" w:cstheme="minorHAnsi"/>
                <w:iCs/>
              </w:rPr>
            </w:pPr>
            <w:r w:rsidRPr="00DC5D98">
              <w:rPr>
                <w:rFonts w:asciiTheme="minorHAnsi" w:hAnsiTheme="minorHAnsi" w:cstheme="minorHAnsi"/>
                <w:iCs/>
                <w:szCs w:val="22"/>
              </w:rPr>
              <w:t>Provide patients with detailed instructions regarding the care of any skin-related reactions post-treatment and the use of good hygiene practices</w:t>
            </w:r>
          </w:p>
        </w:tc>
      </w:tr>
    </w:tbl>
    <w:p w14:paraId="1BD4BF84" w14:textId="3D9F570A" w:rsidR="002C10C3" w:rsidRPr="00563B2A" w:rsidRDefault="005636CB" w:rsidP="00563B2A">
      <w:pPr>
        <w:pStyle w:val="1Para"/>
        <w:rPr>
          <w:iCs/>
          <w:szCs w:val="28"/>
        </w:rPr>
      </w:pPr>
      <w:bookmarkStart w:id="33" w:name="_Toc209859549"/>
      <w:bookmarkStart w:id="34" w:name="_Toc274904728"/>
      <w:bookmarkStart w:id="35" w:name="_Toc291151778"/>
      <w:bookmarkStart w:id="36" w:name="_Toc355007997"/>
      <w:bookmarkStart w:id="37" w:name="_Toc465862036"/>
      <w:bookmarkStart w:id="38" w:name="_Toc466627806"/>
      <w:r w:rsidRPr="00563B2A">
        <w:rPr>
          <w:b/>
          <w:bCs/>
          <w:i/>
          <w:iCs/>
          <w:sz w:val="28"/>
          <w:szCs w:val="28"/>
        </w:rPr>
        <w:t>Risk assessment</w:t>
      </w:r>
    </w:p>
    <w:p w14:paraId="13E44575" w14:textId="66ED7433" w:rsidR="00DC5D98" w:rsidRDefault="00DC5D98" w:rsidP="007C5771">
      <w:pPr>
        <w:pStyle w:val="1Para"/>
      </w:pPr>
      <w:r w:rsidRPr="002562D9">
        <w:t>The risk assessment process considers how the genetic modifications and proposed activities conducted with the GMO might lead to harm to people or the environment. Risks are characterised in relation to both the seriousness and likelihood of harm, taking into account information in the application (including proposed controls), relevant previous approvals and current scientific/technical knowledge. Both short- and long-term impacts are considered.</w:t>
      </w:r>
    </w:p>
    <w:p w14:paraId="4B61F97B" w14:textId="053E4284" w:rsidR="005636CB" w:rsidRPr="00A957F5" w:rsidRDefault="005636CB" w:rsidP="007C5771">
      <w:pPr>
        <w:pStyle w:val="1Para"/>
      </w:pPr>
      <w:r w:rsidRPr="009A2BA4">
        <w:t>Credible pathways to potential harm that were considered included</w:t>
      </w:r>
      <w:r w:rsidR="00A957F5">
        <w:t xml:space="preserve"> the; potential</w:t>
      </w:r>
      <w:r w:rsidRPr="009A2BA4">
        <w:t xml:space="preserve"> exposure of people or animals to the GMO</w:t>
      </w:r>
      <w:r w:rsidR="00A957F5">
        <w:t>;</w:t>
      </w:r>
      <w:r w:rsidRPr="009A2BA4">
        <w:t xml:space="preserve"> and the potential for </w:t>
      </w:r>
      <w:r w:rsidR="00A957F5">
        <w:t>the GMO to transfer or acquire genetic material from</w:t>
      </w:r>
      <w:r w:rsidRPr="009A2BA4">
        <w:t xml:space="preserve"> other viruses. </w:t>
      </w:r>
      <w:r w:rsidR="00A957F5" w:rsidRPr="002562D9">
        <w:t>The potential for the GMO to be released into the environment and its effects were also considered.</w:t>
      </w:r>
    </w:p>
    <w:p w14:paraId="08ACBAC1" w14:textId="5750EF39" w:rsidR="005636CB" w:rsidRDefault="00E037C1" w:rsidP="007C5771">
      <w:pPr>
        <w:pStyle w:val="1Para"/>
      </w:pPr>
      <w:r w:rsidRPr="002562D9">
        <w:lastRenderedPageBreak/>
        <w:t xml:space="preserve">The risk assessment concludes that the trial poses negligible risks to human health and safety and to the environment. </w:t>
      </w:r>
      <w:r w:rsidRPr="00765998">
        <w:t>N</w:t>
      </w:r>
      <w:r w:rsidRPr="00765998">
        <w:rPr>
          <w:bCs/>
        </w:rPr>
        <w:t>o specific risk treatment measures are required to manage these negligible risks.</w:t>
      </w:r>
      <w:r>
        <w:rPr>
          <w:bCs/>
        </w:rPr>
        <w:t xml:space="preserve"> </w:t>
      </w:r>
      <w:r w:rsidR="005636CB" w:rsidRPr="00F16D89">
        <w:t xml:space="preserve">Important factors in reaching the conclusions of the risk assessment included that the GM </w:t>
      </w:r>
      <w:r w:rsidR="00017FDB">
        <w:rPr>
          <w:iCs/>
        </w:rPr>
        <w:t>VACV</w:t>
      </w:r>
      <w:r w:rsidR="00017FDB">
        <w:rPr>
          <w:i/>
        </w:rPr>
        <w:t xml:space="preserve"> </w:t>
      </w:r>
      <w:r w:rsidR="001E09A4">
        <w:t>treatment</w:t>
      </w:r>
      <w:r w:rsidR="005636CB" w:rsidRPr="00F16D89">
        <w:t xml:space="preserve"> </w:t>
      </w:r>
      <w:r w:rsidR="00116A87">
        <w:t>is enriched for</w:t>
      </w:r>
      <w:r w:rsidR="00116A87" w:rsidRPr="00F16D89">
        <w:t xml:space="preserve"> </w:t>
      </w:r>
      <w:r w:rsidR="00116A87">
        <w:t>replication</w:t>
      </w:r>
      <w:r w:rsidR="00116A87" w:rsidRPr="00F16D89">
        <w:t xml:space="preserve"> </w:t>
      </w:r>
      <w:r w:rsidR="009A2BA4" w:rsidRPr="00F16D89">
        <w:t>in cancer cells</w:t>
      </w:r>
      <w:r w:rsidR="005636CB" w:rsidRPr="00F16D89">
        <w:t>, and unintended exposure to the GMOs would be minimised by the limits and controls.</w:t>
      </w:r>
    </w:p>
    <w:p w14:paraId="422DFB21" w14:textId="40E5A655" w:rsidR="005636CB" w:rsidRPr="004A2848" w:rsidRDefault="005636CB" w:rsidP="00563B2A">
      <w:pPr>
        <w:pStyle w:val="1Para"/>
        <w:rPr>
          <w:rFonts w:eastAsia="SimSun"/>
          <w:iCs/>
          <w:szCs w:val="28"/>
        </w:rPr>
      </w:pPr>
      <w:r w:rsidRPr="00563B2A">
        <w:rPr>
          <w:rFonts w:eastAsia="SimSun"/>
          <w:b/>
          <w:bCs/>
          <w:i/>
          <w:iCs/>
          <w:sz w:val="28"/>
          <w:szCs w:val="28"/>
        </w:rPr>
        <w:t>Risk management</w:t>
      </w:r>
      <w:bookmarkEnd w:id="33"/>
      <w:r w:rsidRPr="00563B2A">
        <w:rPr>
          <w:rFonts w:eastAsia="SimSun"/>
          <w:b/>
          <w:bCs/>
          <w:i/>
          <w:iCs/>
          <w:sz w:val="28"/>
          <w:szCs w:val="28"/>
        </w:rPr>
        <w:t xml:space="preserve"> </w:t>
      </w:r>
      <w:bookmarkEnd w:id="34"/>
      <w:bookmarkEnd w:id="35"/>
      <w:bookmarkEnd w:id="36"/>
      <w:bookmarkEnd w:id="37"/>
      <w:bookmarkEnd w:id="38"/>
    </w:p>
    <w:p w14:paraId="790807B6" w14:textId="175D7F81" w:rsidR="005636CB" w:rsidRPr="00961290" w:rsidRDefault="005636CB" w:rsidP="007C5771">
      <w:pPr>
        <w:pStyle w:val="1Para"/>
        <w:rPr>
          <w:rFonts w:eastAsia="SimSun"/>
        </w:rPr>
      </w:pPr>
      <w:r w:rsidRPr="00961290">
        <w:rPr>
          <w:rFonts w:eastAsia="SimSun"/>
        </w:rPr>
        <w:t xml:space="preserve">The risk management plan describes measures to protect the health and safety of people and to protect the environment by controlling or mitigating risk. The risk management plan is given effect through licence conditions. </w:t>
      </w:r>
    </w:p>
    <w:p w14:paraId="3431C70A" w14:textId="55DDF39F" w:rsidR="00A043DC" w:rsidRDefault="005636CB" w:rsidP="007C5771">
      <w:pPr>
        <w:pStyle w:val="1Para"/>
        <w:rPr>
          <w:rFonts w:eastAsia="SimSun"/>
        </w:rPr>
      </w:pPr>
      <w:r w:rsidRPr="00961290">
        <w:rPr>
          <w:rFonts w:eastAsia="SimSun"/>
        </w:rPr>
        <w:t>As the level of risk is considered negligible,</w:t>
      </w:r>
      <w:r w:rsidRPr="00961290" w:rsidDel="00DB4CC6">
        <w:rPr>
          <w:rFonts w:eastAsia="SimSun"/>
        </w:rPr>
        <w:t xml:space="preserve"> </w:t>
      </w:r>
      <w:r w:rsidRPr="00961290">
        <w:rPr>
          <w:rFonts w:eastAsia="SimSun"/>
        </w:rPr>
        <w:t xml:space="preserve">specific risk treatment is not required. However, since this is a </w:t>
      </w:r>
      <w:r>
        <w:rPr>
          <w:rFonts w:eastAsia="SimSun"/>
        </w:rPr>
        <w:t>clinical trial</w:t>
      </w:r>
      <w:r w:rsidRPr="00961290">
        <w:rPr>
          <w:rFonts w:eastAsia="SimSun"/>
        </w:rPr>
        <w:t xml:space="preserve">, the licence includes limits on the </w:t>
      </w:r>
      <w:r w:rsidR="00544BFE">
        <w:rPr>
          <w:rFonts w:eastAsia="SimSun"/>
        </w:rPr>
        <w:t>number of trial participan</w:t>
      </w:r>
      <w:r w:rsidR="00544BFE" w:rsidRPr="00970547">
        <w:rPr>
          <w:rFonts w:eastAsia="SimSun"/>
        </w:rPr>
        <w:t>ts</w:t>
      </w:r>
      <w:r w:rsidRPr="00970547">
        <w:rPr>
          <w:rFonts w:eastAsia="SimSun"/>
        </w:rPr>
        <w:t xml:space="preserve">, </w:t>
      </w:r>
      <w:r w:rsidR="002C10C3">
        <w:rPr>
          <w:rFonts w:eastAsia="SimSun"/>
        </w:rPr>
        <w:t>types of facilities used</w:t>
      </w:r>
      <w:r w:rsidR="00970547" w:rsidRPr="00970547">
        <w:rPr>
          <w:rFonts w:eastAsia="SimSun"/>
        </w:rPr>
        <w:t>,</w:t>
      </w:r>
      <w:r w:rsidRPr="00970547">
        <w:rPr>
          <w:rFonts w:eastAsia="SimSun"/>
        </w:rPr>
        <w:t xml:space="preserve"> </w:t>
      </w:r>
      <w:r w:rsidR="00970547">
        <w:rPr>
          <w:rFonts w:eastAsia="SimSun"/>
        </w:rPr>
        <w:t xml:space="preserve">limits on the </w:t>
      </w:r>
      <w:r w:rsidRPr="00970547">
        <w:rPr>
          <w:rFonts w:eastAsia="SimSun"/>
        </w:rPr>
        <w:t>duration of the trial, as well as a range of controls to minimise the</w:t>
      </w:r>
      <w:r w:rsidRPr="00961290">
        <w:rPr>
          <w:rFonts w:eastAsia="SimSun"/>
        </w:rPr>
        <w:t xml:space="preserve"> potential for the GMO to spread in the environment. In addition, there are several general conditions relating to ongoing licence holder suitability, auditing and monitoring, and reporting requirements which include an obligation to report any unintended effects.</w:t>
      </w:r>
    </w:p>
    <w:p w14:paraId="20C226AC" w14:textId="77777777" w:rsidR="005636CB" w:rsidRPr="00961290" w:rsidRDefault="005636CB" w:rsidP="005636CB">
      <w:pPr>
        <w:rPr>
          <w:rFonts w:asciiTheme="minorHAnsi" w:eastAsia="Times New Roman" w:hAnsiTheme="minorHAnsi"/>
          <w:sz w:val="24"/>
        </w:rPr>
        <w:sectPr w:rsidR="005636CB" w:rsidRPr="00961290" w:rsidSect="005636CB">
          <w:headerReference w:type="default" r:id="rId10"/>
          <w:footerReference w:type="default" r:id="rId11"/>
          <w:pgSz w:w="11906" w:h="16838" w:code="9"/>
          <w:pgMar w:top="1361" w:right="1361" w:bottom="1361" w:left="1361" w:header="680" w:footer="567" w:gutter="0"/>
          <w:pgNumType w:fmt="upperRoman" w:start="1"/>
          <w:cols w:space="708"/>
          <w:docGrid w:linePitch="360"/>
        </w:sectPr>
      </w:pPr>
    </w:p>
    <w:bookmarkEnd w:id="18"/>
    <w:bookmarkEnd w:id="19"/>
    <w:bookmarkEnd w:id="20"/>
    <w:bookmarkEnd w:id="21"/>
    <w:bookmarkEnd w:id="26"/>
    <w:bookmarkEnd w:id="27"/>
    <w:bookmarkEnd w:id="28"/>
    <w:p w14:paraId="5352645B" w14:textId="4DFFA44C" w:rsidR="005636CB" w:rsidRPr="00961290" w:rsidRDefault="005636CB" w:rsidP="002067E5">
      <w:pPr>
        <w:pStyle w:val="1RARMP"/>
        <w:tabs>
          <w:tab w:val="clear" w:pos="3545"/>
        </w:tabs>
        <w:ind w:left="0"/>
      </w:pPr>
      <w:r w:rsidRPr="00961290">
        <w:lastRenderedPageBreak/>
        <w:t>Table of contents</w:t>
      </w:r>
    </w:p>
    <w:p w14:paraId="169A1A47" w14:textId="4FB2AE5B" w:rsidR="00A043DC" w:rsidRDefault="00A043DC">
      <w:pPr>
        <w:pStyle w:val="TOC1"/>
        <w:rPr>
          <w:rFonts w:asciiTheme="minorHAnsi" w:eastAsiaTheme="minorEastAsia" w:hAnsiTheme="minorHAnsi" w:cstheme="minorBidi"/>
          <w:b w:val="0"/>
          <w:bCs w:val="0"/>
          <w:kern w:val="2"/>
          <w:sz w:val="24"/>
          <w14:ligatures w14:val="standardContextual"/>
        </w:rPr>
      </w:pPr>
      <w:r>
        <w:rPr>
          <w:color w:val="4F81BD" w:themeColor="accent1"/>
        </w:rPr>
        <w:fldChar w:fldCharType="begin"/>
      </w:r>
      <w:r>
        <w:rPr>
          <w:color w:val="4F81BD" w:themeColor="accent1"/>
        </w:rPr>
        <w:instrText xml:space="preserve"> TOC \o "1-3" \h \z \u </w:instrText>
      </w:r>
      <w:r>
        <w:rPr>
          <w:color w:val="4F81BD" w:themeColor="accent1"/>
        </w:rPr>
        <w:fldChar w:fldCharType="separate"/>
      </w:r>
      <w:hyperlink w:anchor="_Toc190181541" w:history="1">
        <w:r w:rsidRPr="00837986">
          <w:rPr>
            <w:rStyle w:val="Hyperlink"/>
            <w:rFonts w:eastAsia="SimSun" w:cstheme="minorHAnsi"/>
            <w:iCs/>
          </w:rPr>
          <w:t>Summary of the Risk Assessment and Risk Management Plan (Consultation Version)</w:t>
        </w:r>
        <w:r>
          <w:rPr>
            <w:webHidden/>
          </w:rPr>
          <w:tab/>
        </w:r>
        <w:r>
          <w:rPr>
            <w:webHidden/>
          </w:rPr>
          <w:fldChar w:fldCharType="begin"/>
        </w:r>
        <w:r>
          <w:rPr>
            <w:webHidden/>
          </w:rPr>
          <w:instrText xml:space="preserve"> PAGEREF _Toc190181541 \h </w:instrText>
        </w:r>
        <w:r>
          <w:rPr>
            <w:webHidden/>
          </w:rPr>
        </w:r>
        <w:r>
          <w:rPr>
            <w:webHidden/>
          </w:rPr>
          <w:fldChar w:fldCharType="separate"/>
        </w:r>
        <w:r>
          <w:rPr>
            <w:webHidden/>
          </w:rPr>
          <w:t>I</w:t>
        </w:r>
        <w:r>
          <w:rPr>
            <w:webHidden/>
          </w:rPr>
          <w:fldChar w:fldCharType="end"/>
        </w:r>
      </w:hyperlink>
    </w:p>
    <w:p w14:paraId="30EED615" w14:textId="5250720D" w:rsidR="00A043DC" w:rsidRDefault="00A043DC">
      <w:pPr>
        <w:pStyle w:val="TOC1"/>
        <w:rPr>
          <w:rFonts w:asciiTheme="minorHAnsi" w:eastAsiaTheme="minorEastAsia" w:hAnsiTheme="minorHAnsi" w:cstheme="minorBidi"/>
          <w:b w:val="0"/>
          <w:bCs w:val="0"/>
          <w:kern w:val="2"/>
          <w:sz w:val="24"/>
          <w14:ligatures w14:val="standardContextual"/>
        </w:rPr>
      </w:pPr>
      <w:hyperlink w:anchor="_Toc190181542" w:history="1">
        <w:r w:rsidRPr="00837986">
          <w:rPr>
            <w:rStyle w:val="Hyperlink"/>
          </w:rPr>
          <w:t>Abbreviations</w:t>
        </w:r>
        <w:r>
          <w:rPr>
            <w:webHidden/>
          </w:rPr>
          <w:tab/>
        </w:r>
        <w:r>
          <w:rPr>
            <w:webHidden/>
          </w:rPr>
          <w:fldChar w:fldCharType="begin"/>
        </w:r>
        <w:r>
          <w:rPr>
            <w:webHidden/>
          </w:rPr>
          <w:instrText xml:space="preserve"> PAGEREF _Toc190181542 \h </w:instrText>
        </w:r>
        <w:r>
          <w:rPr>
            <w:webHidden/>
          </w:rPr>
        </w:r>
        <w:r>
          <w:rPr>
            <w:webHidden/>
          </w:rPr>
          <w:fldChar w:fldCharType="separate"/>
        </w:r>
        <w:r>
          <w:rPr>
            <w:webHidden/>
          </w:rPr>
          <w:t>VIII</w:t>
        </w:r>
        <w:r>
          <w:rPr>
            <w:webHidden/>
          </w:rPr>
          <w:fldChar w:fldCharType="end"/>
        </w:r>
      </w:hyperlink>
    </w:p>
    <w:p w14:paraId="5597B79F" w14:textId="2DFA81F1" w:rsidR="00A043DC" w:rsidRDefault="00A043DC">
      <w:pPr>
        <w:pStyle w:val="TOC1"/>
        <w:tabs>
          <w:tab w:val="left" w:pos="1320"/>
        </w:tabs>
        <w:rPr>
          <w:rFonts w:asciiTheme="minorHAnsi" w:eastAsiaTheme="minorEastAsia" w:hAnsiTheme="minorHAnsi" w:cstheme="minorBidi"/>
          <w:b w:val="0"/>
          <w:bCs w:val="0"/>
          <w:kern w:val="2"/>
          <w:sz w:val="24"/>
          <w14:ligatures w14:val="standardContextual"/>
        </w:rPr>
      </w:pPr>
      <w:hyperlink w:anchor="_Toc190181543" w:history="1">
        <w:r w:rsidRPr="00837986">
          <w:rPr>
            <w:rStyle w:val="Hyperlink"/>
            <w:kern w:val="0"/>
            <w14:scene3d>
              <w14:camera w14:prst="orthographicFront"/>
              <w14:lightRig w14:rig="threePt" w14:dir="t">
                <w14:rot w14:lat="0" w14:lon="0" w14:rev="0"/>
              </w14:lightRig>
            </w14:scene3d>
          </w:rPr>
          <w:t>Chapter 1</w:t>
        </w:r>
        <w:r>
          <w:rPr>
            <w:rFonts w:asciiTheme="minorHAnsi" w:eastAsiaTheme="minorEastAsia" w:hAnsiTheme="minorHAnsi" w:cstheme="minorBidi"/>
            <w:b w:val="0"/>
            <w:bCs w:val="0"/>
            <w:kern w:val="2"/>
            <w:sz w:val="24"/>
            <w14:ligatures w14:val="standardContextual"/>
          </w:rPr>
          <w:tab/>
        </w:r>
        <w:r w:rsidRPr="00837986">
          <w:rPr>
            <w:rStyle w:val="Hyperlink"/>
            <w:iCs/>
          </w:rPr>
          <w:t>Risk assessment context</w:t>
        </w:r>
        <w:r>
          <w:rPr>
            <w:webHidden/>
          </w:rPr>
          <w:tab/>
        </w:r>
        <w:r>
          <w:rPr>
            <w:webHidden/>
          </w:rPr>
          <w:fldChar w:fldCharType="begin"/>
        </w:r>
        <w:r>
          <w:rPr>
            <w:webHidden/>
          </w:rPr>
          <w:instrText xml:space="preserve"> PAGEREF _Toc190181543 \h </w:instrText>
        </w:r>
        <w:r>
          <w:rPr>
            <w:webHidden/>
          </w:rPr>
        </w:r>
        <w:r>
          <w:rPr>
            <w:webHidden/>
          </w:rPr>
          <w:fldChar w:fldCharType="separate"/>
        </w:r>
        <w:r>
          <w:rPr>
            <w:webHidden/>
          </w:rPr>
          <w:t>1</w:t>
        </w:r>
        <w:r>
          <w:rPr>
            <w:webHidden/>
          </w:rPr>
          <w:fldChar w:fldCharType="end"/>
        </w:r>
      </w:hyperlink>
    </w:p>
    <w:p w14:paraId="386C405B" w14:textId="18A8F3D8"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44" w:history="1">
        <w:r w:rsidRPr="00837986">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837986">
          <w:rPr>
            <w:rStyle w:val="Hyperlink"/>
          </w:rPr>
          <w:t>Background</w:t>
        </w:r>
        <w:r>
          <w:rPr>
            <w:webHidden/>
          </w:rPr>
          <w:tab/>
        </w:r>
        <w:r>
          <w:rPr>
            <w:webHidden/>
          </w:rPr>
          <w:fldChar w:fldCharType="begin"/>
        </w:r>
        <w:r>
          <w:rPr>
            <w:webHidden/>
          </w:rPr>
          <w:instrText xml:space="preserve"> PAGEREF _Toc190181544 \h </w:instrText>
        </w:r>
        <w:r>
          <w:rPr>
            <w:webHidden/>
          </w:rPr>
        </w:r>
        <w:r>
          <w:rPr>
            <w:webHidden/>
          </w:rPr>
          <w:fldChar w:fldCharType="separate"/>
        </w:r>
        <w:r>
          <w:rPr>
            <w:webHidden/>
          </w:rPr>
          <w:t>1</w:t>
        </w:r>
        <w:r>
          <w:rPr>
            <w:webHidden/>
          </w:rPr>
          <w:fldChar w:fldCharType="end"/>
        </w:r>
      </w:hyperlink>
    </w:p>
    <w:p w14:paraId="2BEDA49F" w14:textId="53B399A0" w:rsidR="00A043DC" w:rsidRDefault="00A043DC">
      <w:pPr>
        <w:pStyle w:val="TOC3"/>
        <w:rPr>
          <w:rFonts w:asciiTheme="minorHAnsi" w:eastAsiaTheme="minorEastAsia" w:hAnsiTheme="minorHAnsi"/>
          <w:kern w:val="2"/>
          <w:sz w:val="24"/>
          <w14:ligatures w14:val="standardContextual"/>
        </w:rPr>
      </w:pPr>
      <w:hyperlink w:anchor="_Toc190181545" w:history="1">
        <w:r w:rsidRPr="00837986">
          <w:rPr>
            <w:rStyle w:val="Hyperlink"/>
            <w:bCs/>
          </w:rPr>
          <w:t>1.1</w:t>
        </w:r>
        <w:r>
          <w:rPr>
            <w:rFonts w:asciiTheme="minorHAnsi" w:eastAsiaTheme="minorEastAsia" w:hAnsiTheme="minorHAnsi"/>
            <w:kern w:val="2"/>
            <w:sz w:val="24"/>
            <w14:ligatures w14:val="standardContextual"/>
          </w:rPr>
          <w:tab/>
        </w:r>
        <w:r w:rsidRPr="00837986">
          <w:rPr>
            <w:rStyle w:val="Hyperlink"/>
          </w:rPr>
          <w:t>Interface with other regulatory schemes</w:t>
        </w:r>
        <w:r>
          <w:rPr>
            <w:webHidden/>
          </w:rPr>
          <w:tab/>
        </w:r>
        <w:r>
          <w:rPr>
            <w:webHidden/>
          </w:rPr>
          <w:fldChar w:fldCharType="begin"/>
        </w:r>
        <w:r>
          <w:rPr>
            <w:webHidden/>
          </w:rPr>
          <w:instrText xml:space="preserve"> PAGEREF _Toc190181545 \h </w:instrText>
        </w:r>
        <w:r>
          <w:rPr>
            <w:webHidden/>
          </w:rPr>
        </w:r>
        <w:r>
          <w:rPr>
            <w:webHidden/>
          </w:rPr>
          <w:fldChar w:fldCharType="separate"/>
        </w:r>
        <w:r>
          <w:rPr>
            <w:webHidden/>
          </w:rPr>
          <w:t>2</w:t>
        </w:r>
        <w:r>
          <w:rPr>
            <w:webHidden/>
          </w:rPr>
          <w:fldChar w:fldCharType="end"/>
        </w:r>
      </w:hyperlink>
    </w:p>
    <w:p w14:paraId="56D13F21" w14:textId="04F5646F"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46" w:history="1">
        <w:r w:rsidRPr="00837986">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837986">
          <w:rPr>
            <w:rStyle w:val="Hyperlink"/>
          </w:rPr>
          <w:t>The proposed dealings</w:t>
        </w:r>
        <w:r>
          <w:rPr>
            <w:webHidden/>
          </w:rPr>
          <w:tab/>
        </w:r>
        <w:r>
          <w:rPr>
            <w:webHidden/>
          </w:rPr>
          <w:fldChar w:fldCharType="begin"/>
        </w:r>
        <w:r>
          <w:rPr>
            <w:webHidden/>
          </w:rPr>
          <w:instrText xml:space="preserve"> PAGEREF _Toc190181546 \h </w:instrText>
        </w:r>
        <w:r>
          <w:rPr>
            <w:webHidden/>
          </w:rPr>
        </w:r>
        <w:r>
          <w:rPr>
            <w:webHidden/>
          </w:rPr>
          <w:fldChar w:fldCharType="separate"/>
        </w:r>
        <w:r>
          <w:rPr>
            <w:webHidden/>
          </w:rPr>
          <w:t>3</w:t>
        </w:r>
        <w:r>
          <w:rPr>
            <w:webHidden/>
          </w:rPr>
          <w:fldChar w:fldCharType="end"/>
        </w:r>
      </w:hyperlink>
    </w:p>
    <w:p w14:paraId="346FA6E3" w14:textId="1F433FEC" w:rsidR="00A043DC" w:rsidRDefault="00A043DC">
      <w:pPr>
        <w:pStyle w:val="TOC3"/>
        <w:rPr>
          <w:rFonts w:asciiTheme="minorHAnsi" w:eastAsiaTheme="minorEastAsia" w:hAnsiTheme="minorHAnsi"/>
          <w:kern w:val="2"/>
          <w:sz w:val="24"/>
          <w14:ligatures w14:val="standardContextual"/>
        </w:rPr>
      </w:pPr>
      <w:hyperlink w:anchor="_Toc190181547" w:history="1">
        <w:r w:rsidRPr="00837986">
          <w:rPr>
            <w:rStyle w:val="Hyperlink"/>
            <w:bCs/>
          </w:rPr>
          <w:t>2.1</w:t>
        </w:r>
        <w:r>
          <w:rPr>
            <w:rFonts w:asciiTheme="minorHAnsi" w:eastAsiaTheme="minorEastAsia" w:hAnsiTheme="minorHAnsi"/>
            <w:kern w:val="2"/>
            <w:sz w:val="24"/>
            <w14:ligatures w14:val="standardContextual"/>
          </w:rPr>
          <w:tab/>
        </w:r>
        <w:r w:rsidRPr="00837986">
          <w:rPr>
            <w:rStyle w:val="Hyperlink"/>
          </w:rPr>
          <w:t>The proposed limits of the trial (duration, scale, location, people)</w:t>
        </w:r>
        <w:r>
          <w:rPr>
            <w:webHidden/>
          </w:rPr>
          <w:tab/>
        </w:r>
        <w:r>
          <w:rPr>
            <w:webHidden/>
          </w:rPr>
          <w:fldChar w:fldCharType="begin"/>
        </w:r>
        <w:r>
          <w:rPr>
            <w:webHidden/>
          </w:rPr>
          <w:instrText xml:space="preserve"> PAGEREF _Toc190181547 \h </w:instrText>
        </w:r>
        <w:r>
          <w:rPr>
            <w:webHidden/>
          </w:rPr>
        </w:r>
        <w:r>
          <w:rPr>
            <w:webHidden/>
          </w:rPr>
          <w:fldChar w:fldCharType="separate"/>
        </w:r>
        <w:r>
          <w:rPr>
            <w:webHidden/>
          </w:rPr>
          <w:t>4</w:t>
        </w:r>
        <w:r>
          <w:rPr>
            <w:webHidden/>
          </w:rPr>
          <w:fldChar w:fldCharType="end"/>
        </w:r>
      </w:hyperlink>
    </w:p>
    <w:p w14:paraId="3A621A66" w14:textId="154C788D" w:rsidR="00A043DC" w:rsidRDefault="00A043DC">
      <w:pPr>
        <w:pStyle w:val="TOC3"/>
        <w:rPr>
          <w:rFonts w:asciiTheme="minorHAnsi" w:eastAsiaTheme="minorEastAsia" w:hAnsiTheme="minorHAnsi"/>
          <w:kern w:val="2"/>
          <w:sz w:val="24"/>
          <w14:ligatures w14:val="standardContextual"/>
        </w:rPr>
      </w:pPr>
      <w:hyperlink w:anchor="_Toc190181548" w:history="1">
        <w:r w:rsidRPr="00837986">
          <w:rPr>
            <w:rStyle w:val="Hyperlink"/>
            <w:bCs/>
          </w:rPr>
          <w:t>2.2</w:t>
        </w:r>
        <w:r>
          <w:rPr>
            <w:rFonts w:asciiTheme="minorHAnsi" w:eastAsiaTheme="minorEastAsia" w:hAnsiTheme="minorHAnsi"/>
            <w:kern w:val="2"/>
            <w:sz w:val="24"/>
            <w14:ligatures w14:val="standardContextual"/>
          </w:rPr>
          <w:tab/>
        </w:r>
        <w:r w:rsidRPr="00837986">
          <w:rPr>
            <w:rStyle w:val="Hyperlink"/>
          </w:rPr>
          <w:t>The proposed controls to restrict the spread and persistence of the GMOs in the environment</w:t>
        </w:r>
        <w:r>
          <w:rPr>
            <w:webHidden/>
          </w:rPr>
          <w:tab/>
        </w:r>
        <w:r>
          <w:rPr>
            <w:webHidden/>
          </w:rPr>
          <w:fldChar w:fldCharType="begin"/>
        </w:r>
        <w:r>
          <w:rPr>
            <w:webHidden/>
          </w:rPr>
          <w:instrText xml:space="preserve"> PAGEREF _Toc190181548 \h </w:instrText>
        </w:r>
        <w:r>
          <w:rPr>
            <w:webHidden/>
          </w:rPr>
        </w:r>
        <w:r>
          <w:rPr>
            <w:webHidden/>
          </w:rPr>
          <w:fldChar w:fldCharType="separate"/>
        </w:r>
        <w:r>
          <w:rPr>
            <w:webHidden/>
          </w:rPr>
          <w:t>4</w:t>
        </w:r>
        <w:r>
          <w:rPr>
            <w:webHidden/>
          </w:rPr>
          <w:fldChar w:fldCharType="end"/>
        </w:r>
      </w:hyperlink>
    </w:p>
    <w:p w14:paraId="609B7CEA" w14:textId="73BF6AA7" w:rsidR="00A043DC" w:rsidRDefault="00A043DC">
      <w:pPr>
        <w:pStyle w:val="TOC3"/>
        <w:rPr>
          <w:rFonts w:asciiTheme="minorHAnsi" w:eastAsiaTheme="minorEastAsia" w:hAnsiTheme="minorHAnsi"/>
          <w:kern w:val="2"/>
          <w:sz w:val="24"/>
          <w14:ligatures w14:val="standardContextual"/>
        </w:rPr>
      </w:pPr>
      <w:hyperlink w:anchor="_Toc190181549" w:history="1">
        <w:r w:rsidRPr="00837986">
          <w:rPr>
            <w:rStyle w:val="Hyperlink"/>
            <w:bCs/>
          </w:rPr>
          <w:t>2.3</w:t>
        </w:r>
        <w:r>
          <w:rPr>
            <w:rFonts w:asciiTheme="minorHAnsi" w:eastAsiaTheme="minorEastAsia" w:hAnsiTheme="minorHAnsi"/>
            <w:kern w:val="2"/>
            <w:sz w:val="24"/>
            <w14:ligatures w14:val="standardContextual"/>
          </w:rPr>
          <w:tab/>
        </w:r>
        <w:r w:rsidRPr="00837986">
          <w:rPr>
            <w:rStyle w:val="Hyperlink"/>
          </w:rPr>
          <w:t>Details of the proposed dealings</w:t>
        </w:r>
        <w:r>
          <w:rPr>
            <w:webHidden/>
          </w:rPr>
          <w:tab/>
        </w:r>
        <w:r>
          <w:rPr>
            <w:webHidden/>
          </w:rPr>
          <w:fldChar w:fldCharType="begin"/>
        </w:r>
        <w:r>
          <w:rPr>
            <w:webHidden/>
          </w:rPr>
          <w:instrText xml:space="preserve"> PAGEREF _Toc190181549 \h </w:instrText>
        </w:r>
        <w:r>
          <w:rPr>
            <w:webHidden/>
          </w:rPr>
        </w:r>
        <w:r>
          <w:rPr>
            <w:webHidden/>
          </w:rPr>
          <w:fldChar w:fldCharType="separate"/>
        </w:r>
        <w:r>
          <w:rPr>
            <w:webHidden/>
          </w:rPr>
          <w:t>5</w:t>
        </w:r>
        <w:r>
          <w:rPr>
            <w:webHidden/>
          </w:rPr>
          <w:fldChar w:fldCharType="end"/>
        </w:r>
      </w:hyperlink>
    </w:p>
    <w:p w14:paraId="4814103F" w14:textId="7AE278F2"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50" w:history="1">
        <w:r w:rsidRPr="00837986">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837986">
          <w:rPr>
            <w:rStyle w:val="Hyperlink"/>
          </w:rPr>
          <w:t xml:space="preserve">Parent organism – </w:t>
        </w:r>
        <w:r w:rsidRPr="00837986">
          <w:rPr>
            <w:rStyle w:val="Hyperlink"/>
            <w:i/>
          </w:rPr>
          <w:t>Vaccinia virus</w:t>
        </w:r>
        <w:r>
          <w:rPr>
            <w:webHidden/>
          </w:rPr>
          <w:tab/>
        </w:r>
        <w:r>
          <w:rPr>
            <w:webHidden/>
          </w:rPr>
          <w:fldChar w:fldCharType="begin"/>
        </w:r>
        <w:r>
          <w:rPr>
            <w:webHidden/>
          </w:rPr>
          <w:instrText xml:space="preserve"> PAGEREF _Toc190181550 \h </w:instrText>
        </w:r>
        <w:r>
          <w:rPr>
            <w:webHidden/>
          </w:rPr>
        </w:r>
        <w:r>
          <w:rPr>
            <w:webHidden/>
          </w:rPr>
          <w:fldChar w:fldCharType="separate"/>
        </w:r>
        <w:r>
          <w:rPr>
            <w:webHidden/>
          </w:rPr>
          <w:t>8</w:t>
        </w:r>
        <w:r>
          <w:rPr>
            <w:webHidden/>
          </w:rPr>
          <w:fldChar w:fldCharType="end"/>
        </w:r>
      </w:hyperlink>
    </w:p>
    <w:p w14:paraId="44C028AA" w14:textId="67019BE2" w:rsidR="00A043DC" w:rsidRDefault="00A043DC">
      <w:pPr>
        <w:pStyle w:val="TOC3"/>
        <w:rPr>
          <w:rFonts w:asciiTheme="minorHAnsi" w:eastAsiaTheme="minorEastAsia" w:hAnsiTheme="minorHAnsi"/>
          <w:kern w:val="2"/>
          <w:sz w:val="24"/>
          <w14:ligatures w14:val="standardContextual"/>
        </w:rPr>
      </w:pPr>
      <w:hyperlink w:anchor="_Toc190181551" w:history="1">
        <w:r w:rsidRPr="00837986">
          <w:rPr>
            <w:rStyle w:val="Hyperlink"/>
            <w:bCs/>
          </w:rPr>
          <w:t>3.1</w:t>
        </w:r>
        <w:r>
          <w:rPr>
            <w:rFonts w:asciiTheme="minorHAnsi" w:eastAsiaTheme="minorEastAsia" w:hAnsiTheme="minorHAnsi"/>
            <w:kern w:val="2"/>
            <w:sz w:val="24"/>
            <w14:ligatures w14:val="standardContextual"/>
          </w:rPr>
          <w:tab/>
        </w:r>
        <w:r w:rsidRPr="00837986">
          <w:rPr>
            <w:rStyle w:val="Hyperlink"/>
          </w:rPr>
          <w:t>Classification and genome characteristics</w:t>
        </w:r>
        <w:r>
          <w:rPr>
            <w:webHidden/>
          </w:rPr>
          <w:tab/>
        </w:r>
        <w:r>
          <w:rPr>
            <w:webHidden/>
          </w:rPr>
          <w:fldChar w:fldCharType="begin"/>
        </w:r>
        <w:r>
          <w:rPr>
            <w:webHidden/>
          </w:rPr>
          <w:instrText xml:space="preserve"> PAGEREF _Toc190181551 \h </w:instrText>
        </w:r>
        <w:r>
          <w:rPr>
            <w:webHidden/>
          </w:rPr>
        </w:r>
        <w:r>
          <w:rPr>
            <w:webHidden/>
          </w:rPr>
          <w:fldChar w:fldCharType="separate"/>
        </w:r>
        <w:r>
          <w:rPr>
            <w:webHidden/>
          </w:rPr>
          <w:t>8</w:t>
        </w:r>
        <w:r>
          <w:rPr>
            <w:webHidden/>
          </w:rPr>
          <w:fldChar w:fldCharType="end"/>
        </w:r>
      </w:hyperlink>
    </w:p>
    <w:p w14:paraId="1AE4CB31" w14:textId="5527740A" w:rsidR="00A043DC" w:rsidRDefault="00A043DC">
      <w:pPr>
        <w:pStyle w:val="TOC3"/>
        <w:rPr>
          <w:rFonts w:asciiTheme="minorHAnsi" w:eastAsiaTheme="minorEastAsia" w:hAnsiTheme="minorHAnsi"/>
          <w:kern w:val="2"/>
          <w:sz w:val="24"/>
          <w14:ligatures w14:val="standardContextual"/>
        </w:rPr>
      </w:pPr>
      <w:hyperlink w:anchor="_Toc190181552" w:history="1">
        <w:r w:rsidRPr="00837986">
          <w:rPr>
            <w:rStyle w:val="Hyperlink"/>
            <w:bCs/>
          </w:rPr>
          <w:t>3.2</w:t>
        </w:r>
        <w:r>
          <w:rPr>
            <w:rFonts w:asciiTheme="minorHAnsi" w:eastAsiaTheme="minorEastAsia" w:hAnsiTheme="minorHAnsi"/>
            <w:kern w:val="2"/>
            <w:sz w:val="24"/>
            <w14:ligatures w14:val="standardContextual"/>
          </w:rPr>
          <w:tab/>
        </w:r>
        <w:r w:rsidRPr="00837986">
          <w:rPr>
            <w:rStyle w:val="Hyperlink"/>
          </w:rPr>
          <w:t>Origin, geographic distribution and host range</w:t>
        </w:r>
        <w:r>
          <w:rPr>
            <w:webHidden/>
          </w:rPr>
          <w:tab/>
        </w:r>
        <w:r>
          <w:rPr>
            <w:webHidden/>
          </w:rPr>
          <w:fldChar w:fldCharType="begin"/>
        </w:r>
        <w:r>
          <w:rPr>
            <w:webHidden/>
          </w:rPr>
          <w:instrText xml:space="preserve"> PAGEREF _Toc190181552 \h </w:instrText>
        </w:r>
        <w:r>
          <w:rPr>
            <w:webHidden/>
          </w:rPr>
        </w:r>
        <w:r>
          <w:rPr>
            <w:webHidden/>
          </w:rPr>
          <w:fldChar w:fldCharType="separate"/>
        </w:r>
        <w:r>
          <w:rPr>
            <w:webHidden/>
          </w:rPr>
          <w:t>8</w:t>
        </w:r>
        <w:r>
          <w:rPr>
            <w:webHidden/>
          </w:rPr>
          <w:fldChar w:fldCharType="end"/>
        </w:r>
      </w:hyperlink>
    </w:p>
    <w:p w14:paraId="5653CA93" w14:textId="0FE82387" w:rsidR="00A043DC" w:rsidRDefault="00A043DC">
      <w:pPr>
        <w:pStyle w:val="TOC3"/>
        <w:rPr>
          <w:rFonts w:asciiTheme="minorHAnsi" w:eastAsiaTheme="minorEastAsia" w:hAnsiTheme="minorHAnsi"/>
          <w:kern w:val="2"/>
          <w:sz w:val="24"/>
          <w14:ligatures w14:val="standardContextual"/>
        </w:rPr>
      </w:pPr>
      <w:hyperlink w:anchor="_Toc190181553" w:history="1">
        <w:r w:rsidRPr="00837986">
          <w:rPr>
            <w:rStyle w:val="Hyperlink"/>
            <w:bCs/>
          </w:rPr>
          <w:t>3.3</w:t>
        </w:r>
        <w:r>
          <w:rPr>
            <w:rFonts w:asciiTheme="minorHAnsi" w:eastAsiaTheme="minorEastAsia" w:hAnsiTheme="minorHAnsi"/>
            <w:kern w:val="2"/>
            <w:sz w:val="24"/>
            <w14:ligatures w14:val="standardContextual"/>
          </w:rPr>
          <w:tab/>
        </w:r>
        <w:r w:rsidRPr="00837986">
          <w:rPr>
            <w:rStyle w:val="Hyperlink"/>
          </w:rPr>
          <w:t>Infection cycle</w:t>
        </w:r>
        <w:r>
          <w:rPr>
            <w:webHidden/>
          </w:rPr>
          <w:tab/>
        </w:r>
        <w:r>
          <w:rPr>
            <w:webHidden/>
          </w:rPr>
          <w:fldChar w:fldCharType="begin"/>
        </w:r>
        <w:r>
          <w:rPr>
            <w:webHidden/>
          </w:rPr>
          <w:instrText xml:space="preserve"> PAGEREF _Toc190181553 \h </w:instrText>
        </w:r>
        <w:r>
          <w:rPr>
            <w:webHidden/>
          </w:rPr>
        </w:r>
        <w:r>
          <w:rPr>
            <w:webHidden/>
          </w:rPr>
          <w:fldChar w:fldCharType="separate"/>
        </w:r>
        <w:r>
          <w:rPr>
            <w:webHidden/>
          </w:rPr>
          <w:t>9</w:t>
        </w:r>
        <w:r>
          <w:rPr>
            <w:webHidden/>
          </w:rPr>
          <w:fldChar w:fldCharType="end"/>
        </w:r>
      </w:hyperlink>
    </w:p>
    <w:p w14:paraId="678F56F2" w14:textId="14D58274" w:rsidR="00A043DC" w:rsidRDefault="00A043DC">
      <w:pPr>
        <w:pStyle w:val="TOC3"/>
        <w:rPr>
          <w:rFonts w:asciiTheme="minorHAnsi" w:eastAsiaTheme="minorEastAsia" w:hAnsiTheme="minorHAnsi"/>
          <w:kern w:val="2"/>
          <w:sz w:val="24"/>
          <w14:ligatures w14:val="standardContextual"/>
        </w:rPr>
      </w:pPr>
      <w:hyperlink w:anchor="_Toc190181554" w:history="1">
        <w:r w:rsidRPr="00837986">
          <w:rPr>
            <w:rStyle w:val="Hyperlink"/>
            <w:bCs/>
          </w:rPr>
          <w:t>3.4</w:t>
        </w:r>
        <w:r>
          <w:rPr>
            <w:rFonts w:asciiTheme="minorHAnsi" w:eastAsiaTheme="minorEastAsia" w:hAnsiTheme="minorHAnsi"/>
            <w:kern w:val="2"/>
            <w:sz w:val="24"/>
            <w14:ligatures w14:val="standardContextual"/>
          </w:rPr>
          <w:tab/>
        </w:r>
        <w:r w:rsidRPr="00837986">
          <w:rPr>
            <w:rStyle w:val="Hyperlink"/>
          </w:rPr>
          <w:t>VACV persistence in infected hosts</w:t>
        </w:r>
        <w:r>
          <w:rPr>
            <w:webHidden/>
          </w:rPr>
          <w:tab/>
        </w:r>
        <w:r>
          <w:rPr>
            <w:webHidden/>
          </w:rPr>
          <w:fldChar w:fldCharType="begin"/>
        </w:r>
        <w:r>
          <w:rPr>
            <w:webHidden/>
          </w:rPr>
          <w:instrText xml:space="preserve"> PAGEREF _Toc190181554 \h </w:instrText>
        </w:r>
        <w:r>
          <w:rPr>
            <w:webHidden/>
          </w:rPr>
        </w:r>
        <w:r>
          <w:rPr>
            <w:webHidden/>
          </w:rPr>
          <w:fldChar w:fldCharType="separate"/>
        </w:r>
        <w:r>
          <w:rPr>
            <w:webHidden/>
          </w:rPr>
          <w:t>10</w:t>
        </w:r>
        <w:r>
          <w:rPr>
            <w:webHidden/>
          </w:rPr>
          <w:fldChar w:fldCharType="end"/>
        </w:r>
      </w:hyperlink>
    </w:p>
    <w:p w14:paraId="01077130" w14:textId="0DC534AE" w:rsidR="00A043DC" w:rsidRDefault="00A043DC">
      <w:pPr>
        <w:pStyle w:val="TOC3"/>
        <w:rPr>
          <w:rFonts w:asciiTheme="minorHAnsi" w:eastAsiaTheme="minorEastAsia" w:hAnsiTheme="minorHAnsi"/>
          <w:kern w:val="2"/>
          <w:sz w:val="24"/>
          <w14:ligatures w14:val="standardContextual"/>
        </w:rPr>
      </w:pPr>
      <w:hyperlink w:anchor="_Toc190181555" w:history="1">
        <w:r w:rsidRPr="00837986">
          <w:rPr>
            <w:rStyle w:val="Hyperlink"/>
            <w:bCs/>
          </w:rPr>
          <w:t>3.5</w:t>
        </w:r>
        <w:r>
          <w:rPr>
            <w:rFonts w:asciiTheme="minorHAnsi" w:eastAsiaTheme="minorEastAsia" w:hAnsiTheme="minorHAnsi"/>
            <w:kern w:val="2"/>
            <w:sz w:val="24"/>
            <w14:ligatures w14:val="standardContextual"/>
          </w:rPr>
          <w:tab/>
        </w:r>
        <w:r w:rsidRPr="00837986">
          <w:rPr>
            <w:rStyle w:val="Hyperlink"/>
          </w:rPr>
          <w:t>Pathology of VACV</w:t>
        </w:r>
        <w:r>
          <w:rPr>
            <w:webHidden/>
          </w:rPr>
          <w:tab/>
        </w:r>
        <w:r>
          <w:rPr>
            <w:webHidden/>
          </w:rPr>
          <w:fldChar w:fldCharType="begin"/>
        </w:r>
        <w:r>
          <w:rPr>
            <w:webHidden/>
          </w:rPr>
          <w:instrText xml:space="preserve"> PAGEREF _Toc190181555 \h </w:instrText>
        </w:r>
        <w:r>
          <w:rPr>
            <w:webHidden/>
          </w:rPr>
        </w:r>
        <w:r>
          <w:rPr>
            <w:webHidden/>
          </w:rPr>
          <w:fldChar w:fldCharType="separate"/>
        </w:r>
        <w:r>
          <w:rPr>
            <w:webHidden/>
          </w:rPr>
          <w:t>10</w:t>
        </w:r>
        <w:r>
          <w:rPr>
            <w:webHidden/>
          </w:rPr>
          <w:fldChar w:fldCharType="end"/>
        </w:r>
      </w:hyperlink>
    </w:p>
    <w:p w14:paraId="158DE7CD" w14:textId="735B85B0" w:rsidR="00A043DC" w:rsidRDefault="00A043DC">
      <w:pPr>
        <w:pStyle w:val="TOC3"/>
        <w:rPr>
          <w:rFonts w:asciiTheme="minorHAnsi" w:eastAsiaTheme="minorEastAsia" w:hAnsiTheme="minorHAnsi"/>
          <w:kern w:val="2"/>
          <w:sz w:val="24"/>
          <w14:ligatures w14:val="standardContextual"/>
        </w:rPr>
      </w:pPr>
      <w:hyperlink w:anchor="_Toc190181556" w:history="1">
        <w:r w:rsidRPr="00837986">
          <w:rPr>
            <w:rStyle w:val="Hyperlink"/>
            <w:bCs/>
          </w:rPr>
          <w:t>3.6</w:t>
        </w:r>
        <w:r>
          <w:rPr>
            <w:rFonts w:asciiTheme="minorHAnsi" w:eastAsiaTheme="minorEastAsia" w:hAnsiTheme="minorHAnsi"/>
            <w:kern w:val="2"/>
            <w:sz w:val="24"/>
            <w14:ligatures w14:val="standardContextual"/>
          </w:rPr>
          <w:tab/>
        </w:r>
        <w:r w:rsidRPr="00837986">
          <w:rPr>
            <w:rStyle w:val="Hyperlink"/>
          </w:rPr>
          <w:t>Transmission and shedding</w:t>
        </w:r>
        <w:r>
          <w:rPr>
            <w:webHidden/>
          </w:rPr>
          <w:tab/>
        </w:r>
        <w:r>
          <w:rPr>
            <w:webHidden/>
          </w:rPr>
          <w:fldChar w:fldCharType="begin"/>
        </w:r>
        <w:r>
          <w:rPr>
            <w:webHidden/>
          </w:rPr>
          <w:instrText xml:space="preserve"> PAGEREF _Toc190181556 \h </w:instrText>
        </w:r>
        <w:r>
          <w:rPr>
            <w:webHidden/>
          </w:rPr>
        </w:r>
        <w:r>
          <w:rPr>
            <w:webHidden/>
          </w:rPr>
          <w:fldChar w:fldCharType="separate"/>
        </w:r>
        <w:r>
          <w:rPr>
            <w:webHidden/>
          </w:rPr>
          <w:t>10</w:t>
        </w:r>
        <w:r>
          <w:rPr>
            <w:webHidden/>
          </w:rPr>
          <w:fldChar w:fldCharType="end"/>
        </w:r>
      </w:hyperlink>
    </w:p>
    <w:p w14:paraId="00026125" w14:textId="2421B1FA" w:rsidR="00A043DC" w:rsidRDefault="00A043DC">
      <w:pPr>
        <w:pStyle w:val="TOC3"/>
        <w:rPr>
          <w:rFonts w:asciiTheme="minorHAnsi" w:eastAsiaTheme="minorEastAsia" w:hAnsiTheme="minorHAnsi"/>
          <w:kern w:val="2"/>
          <w:sz w:val="24"/>
          <w14:ligatures w14:val="standardContextual"/>
        </w:rPr>
      </w:pPr>
      <w:hyperlink w:anchor="_Toc190181557" w:history="1">
        <w:r w:rsidRPr="00837986">
          <w:rPr>
            <w:rStyle w:val="Hyperlink"/>
            <w:bCs/>
          </w:rPr>
          <w:t>3.7</w:t>
        </w:r>
        <w:r>
          <w:rPr>
            <w:rFonts w:asciiTheme="minorHAnsi" w:eastAsiaTheme="minorEastAsia" w:hAnsiTheme="minorHAnsi"/>
            <w:kern w:val="2"/>
            <w:sz w:val="24"/>
            <w14:ligatures w14:val="standardContextual"/>
          </w:rPr>
          <w:tab/>
        </w:r>
        <w:r w:rsidRPr="00837986">
          <w:rPr>
            <w:rStyle w:val="Hyperlink"/>
          </w:rPr>
          <w:t>Recombination</w:t>
        </w:r>
        <w:r>
          <w:rPr>
            <w:webHidden/>
          </w:rPr>
          <w:tab/>
        </w:r>
        <w:r>
          <w:rPr>
            <w:webHidden/>
          </w:rPr>
          <w:fldChar w:fldCharType="begin"/>
        </w:r>
        <w:r>
          <w:rPr>
            <w:webHidden/>
          </w:rPr>
          <w:instrText xml:space="preserve"> PAGEREF _Toc190181557 \h </w:instrText>
        </w:r>
        <w:r>
          <w:rPr>
            <w:webHidden/>
          </w:rPr>
        </w:r>
        <w:r>
          <w:rPr>
            <w:webHidden/>
          </w:rPr>
          <w:fldChar w:fldCharType="separate"/>
        </w:r>
        <w:r>
          <w:rPr>
            <w:webHidden/>
          </w:rPr>
          <w:t>11</w:t>
        </w:r>
        <w:r>
          <w:rPr>
            <w:webHidden/>
          </w:rPr>
          <w:fldChar w:fldCharType="end"/>
        </w:r>
      </w:hyperlink>
    </w:p>
    <w:p w14:paraId="765573DC" w14:textId="5D31125C" w:rsidR="00A043DC" w:rsidRDefault="00A043DC">
      <w:pPr>
        <w:pStyle w:val="TOC3"/>
        <w:rPr>
          <w:rFonts w:asciiTheme="minorHAnsi" w:eastAsiaTheme="minorEastAsia" w:hAnsiTheme="minorHAnsi"/>
          <w:kern w:val="2"/>
          <w:sz w:val="24"/>
          <w14:ligatures w14:val="standardContextual"/>
        </w:rPr>
      </w:pPr>
      <w:hyperlink w:anchor="_Toc190181558" w:history="1">
        <w:r w:rsidRPr="00837986">
          <w:rPr>
            <w:rStyle w:val="Hyperlink"/>
            <w:bCs/>
          </w:rPr>
          <w:t>3.8</w:t>
        </w:r>
        <w:r>
          <w:rPr>
            <w:rFonts w:asciiTheme="minorHAnsi" w:eastAsiaTheme="minorEastAsia" w:hAnsiTheme="minorHAnsi"/>
            <w:kern w:val="2"/>
            <w:sz w:val="24"/>
            <w14:ligatures w14:val="standardContextual"/>
          </w:rPr>
          <w:tab/>
        </w:r>
        <w:r w:rsidRPr="00837986">
          <w:rPr>
            <w:rStyle w:val="Hyperlink"/>
          </w:rPr>
          <w:t>Environmental stability and methods of decontamination for VACV</w:t>
        </w:r>
        <w:r>
          <w:rPr>
            <w:webHidden/>
          </w:rPr>
          <w:tab/>
        </w:r>
        <w:r>
          <w:rPr>
            <w:webHidden/>
          </w:rPr>
          <w:fldChar w:fldCharType="begin"/>
        </w:r>
        <w:r>
          <w:rPr>
            <w:webHidden/>
          </w:rPr>
          <w:instrText xml:space="preserve"> PAGEREF _Toc190181558 \h </w:instrText>
        </w:r>
        <w:r>
          <w:rPr>
            <w:webHidden/>
          </w:rPr>
        </w:r>
        <w:r>
          <w:rPr>
            <w:webHidden/>
          </w:rPr>
          <w:fldChar w:fldCharType="separate"/>
        </w:r>
        <w:r>
          <w:rPr>
            <w:webHidden/>
          </w:rPr>
          <w:t>11</w:t>
        </w:r>
        <w:r>
          <w:rPr>
            <w:webHidden/>
          </w:rPr>
          <w:fldChar w:fldCharType="end"/>
        </w:r>
      </w:hyperlink>
    </w:p>
    <w:p w14:paraId="474AB5F2" w14:textId="0B2D2A82" w:rsidR="00A043DC" w:rsidRDefault="00A043DC">
      <w:pPr>
        <w:pStyle w:val="TOC3"/>
        <w:rPr>
          <w:rFonts w:asciiTheme="minorHAnsi" w:eastAsiaTheme="minorEastAsia" w:hAnsiTheme="minorHAnsi"/>
          <w:kern w:val="2"/>
          <w:sz w:val="24"/>
          <w14:ligatures w14:val="standardContextual"/>
        </w:rPr>
      </w:pPr>
      <w:hyperlink w:anchor="_Toc190181559" w:history="1">
        <w:r w:rsidRPr="00837986">
          <w:rPr>
            <w:rStyle w:val="Hyperlink"/>
            <w:bCs/>
          </w:rPr>
          <w:t>3.9</w:t>
        </w:r>
        <w:r>
          <w:rPr>
            <w:rFonts w:asciiTheme="minorHAnsi" w:eastAsiaTheme="minorEastAsia" w:hAnsiTheme="minorHAnsi"/>
            <w:kern w:val="2"/>
            <w:sz w:val="24"/>
            <w14:ligatures w14:val="standardContextual"/>
          </w:rPr>
          <w:tab/>
        </w:r>
        <w:r w:rsidRPr="00837986">
          <w:rPr>
            <w:rStyle w:val="Hyperlink"/>
          </w:rPr>
          <w:t>VACV as a treatment</w:t>
        </w:r>
        <w:r>
          <w:rPr>
            <w:webHidden/>
          </w:rPr>
          <w:tab/>
        </w:r>
        <w:r>
          <w:rPr>
            <w:webHidden/>
          </w:rPr>
          <w:fldChar w:fldCharType="begin"/>
        </w:r>
        <w:r>
          <w:rPr>
            <w:webHidden/>
          </w:rPr>
          <w:instrText xml:space="preserve"> PAGEREF _Toc190181559 \h </w:instrText>
        </w:r>
        <w:r>
          <w:rPr>
            <w:webHidden/>
          </w:rPr>
        </w:r>
        <w:r>
          <w:rPr>
            <w:webHidden/>
          </w:rPr>
          <w:fldChar w:fldCharType="separate"/>
        </w:r>
        <w:r>
          <w:rPr>
            <w:webHidden/>
          </w:rPr>
          <w:t>12</w:t>
        </w:r>
        <w:r>
          <w:rPr>
            <w:webHidden/>
          </w:rPr>
          <w:fldChar w:fldCharType="end"/>
        </w:r>
      </w:hyperlink>
    </w:p>
    <w:p w14:paraId="1832EE0B" w14:textId="43BA523D" w:rsidR="00A043DC" w:rsidRDefault="00A043DC">
      <w:pPr>
        <w:pStyle w:val="TOC3"/>
        <w:rPr>
          <w:rFonts w:asciiTheme="minorHAnsi" w:eastAsiaTheme="minorEastAsia" w:hAnsiTheme="minorHAnsi"/>
          <w:kern w:val="2"/>
          <w:sz w:val="24"/>
          <w14:ligatures w14:val="standardContextual"/>
        </w:rPr>
      </w:pPr>
      <w:hyperlink w:anchor="_Toc190181560" w:history="1">
        <w:r w:rsidRPr="00837986">
          <w:rPr>
            <w:rStyle w:val="Hyperlink"/>
            <w:bCs/>
          </w:rPr>
          <w:t>3.10</w:t>
        </w:r>
        <w:r>
          <w:rPr>
            <w:rFonts w:asciiTheme="minorHAnsi" w:eastAsiaTheme="minorEastAsia" w:hAnsiTheme="minorHAnsi"/>
            <w:kern w:val="2"/>
            <w:sz w:val="24"/>
            <w14:ligatures w14:val="standardContextual"/>
          </w:rPr>
          <w:tab/>
        </w:r>
        <w:r w:rsidRPr="00837986">
          <w:rPr>
            <w:rStyle w:val="Hyperlink"/>
          </w:rPr>
          <w:t>Adverse reactions to VACV infections</w:t>
        </w:r>
        <w:r>
          <w:rPr>
            <w:webHidden/>
          </w:rPr>
          <w:tab/>
        </w:r>
        <w:r>
          <w:rPr>
            <w:webHidden/>
          </w:rPr>
          <w:fldChar w:fldCharType="begin"/>
        </w:r>
        <w:r>
          <w:rPr>
            <w:webHidden/>
          </w:rPr>
          <w:instrText xml:space="preserve"> PAGEREF _Toc190181560 \h </w:instrText>
        </w:r>
        <w:r>
          <w:rPr>
            <w:webHidden/>
          </w:rPr>
        </w:r>
        <w:r>
          <w:rPr>
            <w:webHidden/>
          </w:rPr>
          <w:fldChar w:fldCharType="separate"/>
        </w:r>
        <w:r>
          <w:rPr>
            <w:webHidden/>
          </w:rPr>
          <w:t>12</w:t>
        </w:r>
        <w:r>
          <w:rPr>
            <w:webHidden/>
          </w:rPr>
          <w:fldChar w:fldCharType="end"/>
        </w:r>
      </w:hyperlink>
    </w:p>
    <w:p w14:paraId="74E2C966" w14:textId="74A6A3FC" w:rsidR="00A043DC" w:rsidRDefault="00A043DC">
      <w:pPr>
        <w:pStyle w:val="TOC3"/>
        <w:rPr>
          <w:rFonts w:asciiTheme="minorHAnsi" w:eastAsiaTheme="minorEastAsia" w:hAnsiTheme="minorHAnsi"/>
          <w:kern w:val="2"/>
          <w:sz w:val="24"/>
          <w14:ligatures w14:val="standardContextual"/>
        </w:rPr>
      </w:pPr>
      <w:hyperlink w:anchor="_Toc190181561" w:history="1">
        <w:r w:rsidRPr="00837986">
          <w:rPr>
            <w:rStyle w:val="Hyperlink"/>
            <w:bCs/>
          </w:rPr>
          <w:t>3.11</w:t>
        </w:r>
        <w:r>
          <w:rPr>
            <w:rFonts w:asciiTheme="minorHAnsi" w:eastAsiaTheme="minorEastAsia" w:hAnsiTheme="minorHAnsi"/>
            <w:kern w:val="2"/>
            <w:sz w:val="24"/>
            <w14:ligatures w14:val="standardContextual"/>
          </w:rPr>
          <w:tab/>
        </w:r>
        <w:r w:rsidRPr="00837986">
          <w:rPr>
            <w:rStyle w:val="Hyperlink"/>
          </w:rPr>
          <w:t>Treatment of adverse reactions</w:t>
        </w:r>
        <w:r>
          <w:rPr>
            <w:webHidden/>
          </w:rPr>
          <w:tab/>
        </w:r>
        <w:r>
          <w:rPr>
            <w:webHidden/>
          </w:rPr>
          <w:fldChar w:fldCharType="begin"/>
        </w:r>
        <w:r>
          <w:rPr>
            <w:webHidden/>
          </w:rPr>
          <w:instrText xml:space="preserve"> PAGEREF _Toc190181561 \h </w:instrText>
        </w:r>
        <w:r>
          <w:rPr>
            <w:webHidden/>
          </w:rPr>
        </w:r>
        <w:r>
          <w:rPr>
            <w:webHidden/>
          </w:rPr>
          <w:fldChar w:fldCharType="separate"/>
        </w:r>
        <w:r>
          <w:rPr>
            <w:webHidden/>
          </w:rPr>
          <w:t>13</w:t>
        </w:r>
        <w:r>
          <w:rPr>
            <w:webHidden/>
          </w:rPr>
          <w:fldChar w:fldCharType="end"/>
        </w:r>
      </w:hyperlink>
    </w:p>
    <w:p w14:paraId="3B55511B" w14:textId="263F73FC" w:rsidR="00A043DC" w:rsidRDefault="00A043DC">
      <w:pPr>
        <w:pStyle w:val="TOC3"/>
        <w:rPr>
          <w:rFonts w:asciiTheme="minorHAnsi" w:eastAsiaTheme="minorEastAsia" w:hAnsiTheme="minorHAnsi"/>
          <w:kern w:val="2"/>
          <w:sz w:val="24"/>
          <w14:ligatures w14:val="standardContextual"/>
        </w:rPr>
      </w:pPr>
      <w:hyperlink w:anchor="_Toc190181562" w:history="1">
        <w:r w:rsidRPr="00837986">
          <w:rPr>
            <w:rStyle w:val="Hyperlink"/>
            <w:bCs/>
          </w:rPr>
          <w:t>3.12</w:t>
        </w:r>
        <w:r>
          <w:rPr>
            <w:rFonts w:asciiTheme="minorHAnsi" w:eastAsiaTheme="minorEastAsia" w:hAnsiTheme="minorHAnsi"/>
            <w:kern w:val="2"/>
            <w:sz w:val="24"/>
            <w14:ligatures w14:val="standardContextual"/>
          </w:rPr>
          <w:tab/>
        </w:r>
        <w:r w:rsidRPr="00837986">
          <w:rPr>
            <w:rStyle w:val="Hyperlink"/>
          </w:rPr>
          <w:t>Risk group of VACV</w:t>
        </w:r>
        <w:r>
          <w:rPr>
            <w:webHidden/>
          </w:rPr>
          <w:tab/>
        </w:r>
        <w:r>
          <w:rPr>
            <w:webHidden/>
          </w:rPr>
          <w:fldChar w:fldCharType="begin"/>
        </w:r>
        <w:r>
          <w:rPr>
            <w:webHidden/>
          </w:rPr>
          <w:instrText xml:space="preserve"> PAGEREF _Toc190181562 \h </w:instrText>
        </w:r>
        <w:r>
          <w:rPr>
            <w:webHidden/>
          </w:rPr>
        </w:r>
        <w:r>
          <w:rPr>
            <w:webHidden/>
          </w:rPr>
          <w:fldChar w:fldCharType="separate"/>
        </w:r>
        <w:r>
          <w:rPr>
            <w:webHidden/>
          </w:rPr>
          <w:t>13</w:t>
        </w:r>
        <w:r>
          <w:rPr>
            <w:webHidden/>
          </w:rPr>
          <w:fldChar w:fldCharType="end"/>
        </w:r>
      </w:hyperlink>
    </w:p>
    <w:p w14:paraId="531546CF" w14:textId="1156F10F"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63" w:history="1">
        <w:r w:rsidRPr="00837986">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837986">
          <w:rPr>
            <w:rStyle w:val="Hyperlink"/>
          </w:rPr>
          <w:t>The GMO – nature and effect of the genetic modification</w:t>
        </w:r>
        <w:r>
          <w:rPr>
            <w:webHidden/>
          </w:rPr>
          <w:tab/>
        </w:r>
        <w:r>
          <w:rPr>
            <w:webHidden/>
          </w:rPr>
          <w:fldChar w:fldCharType="begin"/>
        </w:r>
        <w:r>
          <w:rPr>
            <w:webHidden/>
          </w:rPr>
          <w:instrText xml:space="preserve"> PAGEREF _Toc190181563 \h </w:instrText>
        </w:r>
        <w:r>
          <w:rPr>
            <w:webHidden/>
          </w:rPr>
        </w:r>
        <w:r>
          <w:rPr>
            <w:webHidden/>
          </w:rPr>
          <w:fldChar w:fldCharType="separate"/>
        </w:r>
        <w:r>
          <w:rPr>
            <w:webHidden/>
          </w:rPr>
          <w:t>13</w:t>
        </w:r>
        <w:r>
          <w:rPr>
            <w:webHidden/>
          </w:rPr>
          <w:fldChar w:fldCharType="end"/>
        </w:r>
      </w:hyperlink>
    </w:p>
    <w:p w14:paraId="724A5068" w14:textId="1E5B2B44" w:rsidR="00A043DC" w:rsidRDefault="00A043DC">
      <w:pPr>
        <w:pStyle w:val="TOC3"/>
        <w:rPr>
          <w:rFonts w:asciiTheme="minorHAnsi" w:eastAsiaTheme="minorEastAsia" w:hAnsiTheme="minorHAnsi"/>
          <w:kern w:val="2"/>
          <w:sz w:val="24"/>
          <w14:ligatures w14:val="standardContextual"/>
        </w:rPr>
      </w:pPr>
      <w:hyperlink w:anchor="_Toc190181564" w:history="1">
        <w:r w:rsidRPr="00837986">
          <w:rPr>
            <w:rStyle w:val="Hyperlink"/>
            <w:bCs/>
          </w:rPr>
          <w:t>4.1</w:t>
        </w:r>
        <w:r>
          <w:rPr>
            <w:rFonts w:asciiTheme="minorHAnsi" w:eastAsiaTheme="minorEastAsia" w:hAnsiTheme="minorHAnsi"/>
            <w:kern w:val="2"/>
            <w:sz w:val="24"/>
            <w14:ligatures w14:val="standardContextual"/>
          </w:rPr>
          <w:tab/>
        </w:r>
        <w:r w:rsidRPr="00837986">
          <w:rPr>
            <w:rStyle w:val="Hyperlink"/>
          </w:rPr>
          <w:t>Genetic modifications to VACV</w:t>
        </w:r>
        <w:r>
          <w:rPr>
            <w:webHidden/>
          </w:rPr>
          <w:tab/>
        </w:r>
        <w:r>
          <w:rPr>
            <w:webHidden/>
          </w:rPr>
          <w:fldChar w:fldCharType="begin"/>
        </w:r>
        <w:r>
          <w:rPr>
            <w:webHidden/>
          </w:rPr>
          <w:instrText xml:space="preserve"> PAGEREF _Toc190181564 \h </w:instrText>
        </w:r>
        <w:r>
          <w:rPr>
            <w:webHidden/>
          </w:rPr>
        </w:r>
        <w:r>
          <w:rPr>
            <w:webHidden/>
          </w:rPr>
          <w:fldChar w:fldCharType="separate"/>
        </w:r>
        <w:r>
          <w:rPr>
            <w:webHidden/>
          </w:rPr>
          <w:t>14</w:t>
        </w:r>
        <w:r>
          <w:rPr>
            <w:webHidden/>
          </w:rPr>
          <w:fldChar w:fldCharType="end"/>
        </w:r>
      </w:hyperlink>
    </w:p>
    <w:p w14:paraId="27FBA47D" w14:textId="2EDBDA6E" w:rsidR="00A043DC" w:rsidRDefault="00A043DC">
      <w:pPr>
        <w:pStyle w:val="TOC3"/>
        <w:rPr>
          <w:rFonts w:asciiTheme="minorHAnsi" w:eastAsiaTheme="minorEastAsia" w:hAnsiTheme="minorHAnsi"/>
          <w:kern w:val="2"/>
          <w:sz w:val="24"/>
          <w14:ligatures w14:val="standardContextual"/>
        </w:rPr>
      </w:pPr>
      <w:hyperlink w:anchor="_Toc190181565" w:history="1">
        <w:r w:rsidRPr="00837986">
          <w:rPr>
            <w:rStyle w:val="Hyperlink"/>
            <w:bCs/>
          </w:rPr>
          <w:t>4.2</w:t>
        </w:r>
        <w:r>
          <w:rPr>
            <w:rFonts w:asciiTheme="minorHAnsi" w:eastAsiaTheme="minorEastAsia" w:hAnsiTheme="minorHAnsi"/>
            <w:kern w:val="2"/>
            <w:sz w:val="24"/>
            <w14:ligatures w14:val="standardContextual"/>
          </w:rPr>
          <w:tab/>
        </w:r>
        <w:r w:rsidRPr="00837986">
          <w:rPr>
            <w:rStyle w:val="Hyperlink"/>
          </w:rPr>
          <w:t>Shedding and safety of the GMO</w:t>
        </w:r>
        <w:r>
          <w:rPr>
            <w:webHidden/>
          </w:rPr>
          <w:tab/>
        </w:r>
        <w:r>
          <w:rPr>
            <w:webHidden/>
          </w:rPr>
          <w:fldChar w:fldCharType="begin"/>
        </w:r>
        <w:r>
          <w:rPr>
            <w:webHidden/>
          </w:rPr>
          <w:instrText xml:space="preserve"> PAGEREF _Toc190181565 \h </w:instrText>
        </w:r>
        <w:r>
          <w:rPr>
            <w:webHidden/>
          </w:rPr>
        </w:r>
        <w:r>
          <w:rPr>
            <w:webHidden/>
          </w:rPr>
          <w:fldChar w:fldCharType="separate"/>
        </w:r>
        <w:r>
          <w:rPr>
            <w:webHidden/>
          </w:rPr>
          <w:t>14</w:t>
        </w:r>
        <w:r>
          <w:rPr>
            <w:webHidden/>
          </w:rPr>
          <w:fldChar w:fldCharType="end"/>
        </w:r>
      </w:hyperlink>
    </w:p>
    <w:p w14:paraId="7BE208E0" w14:textId="45A122F7" w:rsidR="00A043DC" w:rsidRDefault="00A043DC">
      <w:pPr>
        <w:pStyle w:val="TOC3"/>
        <w:rPr>
          <w:rFonts w:asciiTheme="minorHAnsi" w:eastAsiaTheme="minorEastAsia" w:hAnsiTheme="minorHAnsi"/>
          <w:kern w:val="2"/>
          <w:sz w:val="24"/>
          <w14:ligatures w14:val="standardContextual"/>
        </w:rPr>
      </w:pPr>
      <w:hyperlink w:anchor="_Toc190181566" w:history="1">
        <w:r w:rsidRPr="00837986">
          <w:rPr>
            <w:rStyle w:val="Hyperlink"/>
            <w:bCs/>
          </w:rPr>
          <w:t>4.3</w:t>
        </w:r>
        <w:r>
          <w:rPr>
            <w:rFonts w:asciiTheme="minorHAnsi" w:eastAsiaTheme="minorEastAsia" w:hAnsiTheme="minorHAnsi"/>
            <w:kern w:val="2"/>
            <w:sz w:val="24"/>
            <w14:ligatures w14:val="standardContextual"/>
          </w:rPr>
          <w:tab/>
        </w:r>
        <w:r w:rsidRPr="00837986">
          <w:rPr>
            <w:rStyle w:val="Hyperlink"/>
          </w:rPr>
          <w:t>Stability in the environment and decontamination</w:t>
        </w:r>
        <w:r>
          <w:rPr>
            <w:webHidden/>
          </w:rPr>
          <w:tab/>
        </w:r>
        <w:r>
          <w:rPr>
            <w:webHidden/>
          </w:rPr>
          <w:fldChar w:fldCharType="begin"/>
        </w:r>
        <w:r>
          <w:rPr>
            <w:webHidden/>
          </w:rPr>
          <w:instrText xml:space="preserve"> PAGEREF _Toc190181566 \h </w:instrText>
        </w:r>
        <w:r>
          <w:rPr>
            <w:webHidden/>
          </w:rPr>
        </w:r>
        <w:r>
          <w:rPr>
            <w:webHidden/>
          </w:rPr>
          <w:fldChar w:fldCharType="separate"/>
        </w:r>
        <w:r>
          <w:rPr>
            <w:webHidden/>
          </w:rPr>
          <w:t>15</w:t>
        </w:r>
        <w:r>
          <w:rPr>
            <w:webHidden/>
          </w:rPr>
          <w:fldChar w:fldCharType="end"/>
        </w:r>
      </w:hyperlink>
    </w:p>
    <w:p w14:paraId="297B85CB" w14:textId="598D7D29"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67" w:history="1">
        <w:r w:rsidRPr="00837986">
          <w:rPr>
            <w:rStyle w:val="Hyperlink"/>
            <w14:scene3d>
              <w14:camera w14:prst="orthographicFront"/>
              <w14:lightRig w14:rig="threePt" w14:dir="t">
                <w14:rot w14:lat="0" w14:lon="0" w14:rev="0"/>
              </w14:lightRig>
            </w14:scene3d>
          </w:rPr>
          <w:t>Section 5</w:t>
        </w:r>
        <w:r>
          <w:rPr>
            <w:rFonts w:asciiTheme="minorHAnsi" w:eastAsiaTheme="minorEastAsia" w:hAnsiTheme="minorHAnsi" w:cstheme="minorBidi"/>
            <w:bCs w:val="0"/>
            <w:iCs w:val="0"/>
            <w:kern w:val="2"/>
            <w:sz w:val="24"/>
            <w14:ligatures w14:val="standardContextual"/>
          </w:rPr>
          <w:tab/>
        </w:r>
        <w:r w:rsidRPr="00837986">
          <w:rPr>
            <w:rStyle w:val="Hyperlink"/>
          </w:rPr>
          <w:t>The receiving environment</w:t>
        </w:r>
        <w:r>
          <w:rPr>
            <w:webHidden/>
          </w:rPr>
          <w:tab/>
        </w:r>
        <w:r>
          <w:rPr>
            <w:webHidden/>
          </w:rPr>
          <w:fldChar w:fldCharType="begin"/>
        </w:r>
        <w:r>
          <w:rPr>
            <w:webHidden/>
          </w:rPr>
          <w:instrText xml:space="preserve"> PAGEREF _Toc190181567 \h </w:instrText>
        </w:r>
        <w:r>
          <w:rPr>
            <w:webHidden/>
          </w:rPr>
        </w:r>
        <w:r>
          <w:rPr>
            <w:webHidden/>
          </w:rPr>
          <w:fldChar w:fldCharType="separate"/>
        </w:r>
        <w:r>
          <w:rPr>
            <w:webHidden/>
          </w:rPr>
          <w:t>15</w:t>
        </w:r>
        <w:r>
          <w:rPr>
            <w:webHidden/>
          </w:rPr>
          <w:fldChar w:fldCharType="end"/>
        </w:r>
      </w:hyperlink>
    </w:p>
    <w:p w14:paraId="02C87F83" w14:textId="04700DBC" w:rsidR="00A043DC" w:rsidRDefault="00A043DC">
      <w:pPr>
        <w:pStyle w:val="TOC3"/>
        <w:rPr>
          <w:rFonts w:asciiTheme="minorHAnsi" w:eastAsiaTheme="minorEastAsia" w:hAnsiTheme="minorHAnsi"/>
          <w:kern w:val="2"/>
          <w:sz w:val="24"/>
          <w14:ligatures w14:val="standardContextual"/>
        </w:rPr>
      </w:pPr>
      <w:hyperlink w:anchor="_Toc190181568" w:history="1">
        <w:r w:rsidRPr="00837986">
          <w:rPr>
            <w:rStyle w:val="Hyperlink"/>
            <w:bCs/>
          </w:rPr>
          <w:t>5.1</w:t>
        </w:r>
        <w:r>
          <w:rPr>
            <w:rFonts w:asciiTheme="minorHAnsi" w:eastAsiaTheme="minorEastAsia" w:hAnsiTheme="minorHAnsi"/>
            <w:kern w:val="2"/>
            <w:sz w:val="24"/>
            <w14:ligatures w14:val="standardContextual"/>
          </w:rPr>
          <w:tab/>
        </w:r>
        <w:r w:rsidRPr="00837986">
          <w:rPr>
            <w:rStyle w:val="Hyperlink"/>
          </w:rPr>
          <w:t>Clinical trial sites</w:t>
        </w:r>
        <w:r>
          <w:rPr>
            <w:webHidden/>
          </w:rPr>
          <w:tab/>
        </w:r>
        <w:r>
          <w:rPr>
            <w:webHidden/>
          </w:rPr>
          <w:fldChar w:fldCharType="begin"/>
        </w:r>
        <w:r>
          <w:rPr>
            <w:webHidden/>
          </w:rPr>
          <w:instrText xml:space="preserve"> PAGEREF _Toc190181568 \h </w:instrText>
        </w:r>
        <w:r>
          <w:rPr>
            <w:webHidden/>
          </w:rPr>
        </w:r>
        <w:r>
          <w:rPr>
            <w:webHidden/>
          </w:rPr>
          <w:fldChar w:fldCharType="separate"/>
        </w:r>
        <w:r>
          <w:rPr>
            <w:webHidden/>
          </w:rPr>
          <w:t>15</w:t>
        </w:r>
        <w:r>
          <w:rPr>
            <w:webHidden/>
          </w:rPr>
          <w:fldChar w:fldCharType="end"/>
        </w:r>
      </w:hyperlink>
    </w:p>
    <w:p w14:paraId="60D071FF" w14:textId="60CC8475" w:rsidR="00A043DC" w:rsidRDefault="00A043DC">
      <w:pPr>
        <w:pStyle w:val="TOC3"/>
        <w:rPr>
          <w:rFonts w:asciiTheme="minorHAnsi" w:eastAsiaTheme="minorEastAsia" w:hAnsiTheme="minorHAnsi"/>
          <w:kern w:val="2"/>
          <w:sz w:val="24"/>
          <w14:ligatures w14:val="standardContextual"/>
        </w:rPr>
      </w:pPr>
      <w:hyperlink w:anchor="_Toc190181569" w:history="1">
        <w:r w:rsidRPr="00837986">
          <w:rPr>
            <w:rStyle w:val="Hyperlink"/>
            <w:bCs/>
          </w:rPr>
          <w:t>5.2</w:t>
        </w:r>
        <w:r>
          <w:rPr>
            <w:rFonts w:asciiTheme="minorHAnsi" w:eastAsiaTheme="minorEastAsia" w:hAnsiTheme="minorHAnsi"/>
            <w:kern w:val="2"/>
            <w:sz w:val="24"/>
            <w14:ligatures w14:val="standardContextual"/>
          </w:rPr>
          <w:tab/>
        </w:r>
        <w:r w:rsidRPr="00837986">
          <w:rPr>
            <w:rStyle w:val="Hyperlink"/>
          </w:rPr>
          <w:t>Relevant environmental factors</w:t>
        </w:r>
        <w:r>
          <w:rPr>
            <w:webHidden/>
          </w:rPr>
          <w:tab/>
        </w:r>
        <w:r>
          <w:rPr>
            <w:webHidden/>
          </w:rPr>
          <w:fldChar w:fldCharType="begin"/>
        </w:r>
        <w:r>
          <w:rPr>
            <w:webHidden/>
          </w:rPr>
          <w:instrText xml:space="preserve"> PAGEREF _Toc190181569 \h </w:instrText>
        </w:r>
        <w:r>
          <w:rPr>
            <w:webHidden/>
          </w:rPr>
        </w:r>
        <w:r>
          <w:rPr>
            <w:webHidden/>
          </w:rPr>
          <w:fldChar w:fldCharType="separate"/>
        </w:r>
        <w:r>
          <w:rPr>
            <w:webHidden/>
          </w:rPr>
          <w:t>15</w:t>
        </w:r>
        <w:r>
          <w:rPr>
            <w:webHidden/>
          </w:rPr>
          <w:fldChar w:fldCharType="end"/>
        </w:r>
      </w:hyperlink>
    </w:p>
    <w:p w14:paraId="37B22054" w14:textId="37859371" w:rsidR="00A043DC" w:rsidRDefault="00A043DC">
      <w:pPr>
        <w:pStyle w:val="TOC3"/>
        <w:rPr>
          <w:rFonts w:asciiTheme="minorHAnsi" w:eastAsiaTheme="minorEastAsia" w:hAnsiTheme="minorHAnsi"/>
          <w:kern w:val="2"/>
          <w:sz w:val="24"/>
          <w14:ligatures w14:val="standardContextual"/>
        </w:rPr>
      </w:pPr>
      <w:hyperlink w:anchor="_Toc190181570" w:history="1">
        <w:r w:rsidRPr="00837986">
          <w:rPr>
            <w:rStyle w:val="Hyperlink"/>
            <w:bCs/>
          </w:rPr>
          <w:t>5.3</w:t>
        </w:r>
        <w:r>
          <w:rPr>
            <w:rFonts w:asciiTheme="minorHAnsi" w:eastAsiaTheme="minorEastAsia" w:hAnsiTheme="minorHAnsi"/>
            <w:kern w:val="2"/>
            <w:sz w:val="24"/>
            <w14:ligatures w14:val="standardContextual"/>
          </w:rPr>
          <w:tab/>
        </w:r>
        <w:r w:rsidRPr="00837986">
          <w:rPr>
            <w:rStyle w:val="Hyperlink"/>
          </w:rPr>
          <w:t>Related viral species in the receiving environment</w:t>
        </w:r>
        <w:r>
          <w:rPr>
            <w:webHidden/>
          </w:rPr>
          <w:tab/>
        </w:r>
        <w:r>
          <w:rPr>
            <w:webHidden/>
          </w:rPr>
          <w:fldChar w:fldCharType="begin"/>
        </w:r>
        <w:r>
          <w:rPr>
            <w:webHidden/>
          </w:rPr>
          <w:instrText xml:space="preserve"> PAGEREF _Toc190181570 \h </w:instrText>
        </w:r>
        <w:r>
          <w:rPr>
            <w:webHidden/>
          </w:rPr>
        </w:r>
        <w:r>
          <w:rPr>
            <w:webHidden/>
          </w:rPr>
          <w:fldChar w:fldCharType="separate"/>
        </w:r>
        <w:r>
          <w:rPr>
            <w:webHidden/>
          </w:rPr>
          <w:t>16</w:t>
        </w:r>
        <w:r>
          <w:rPr>
            <w:webHidden/>
          </w:rPr>
          <w:fldChar w:fldCharType="end"/>
        </w:r>
      </w:hyperlink>
    </w:p>
    <w:p w14:paraId="478EF515" w14:textId="292D5111" w:rsidR="00A043DC" w:rsidRDefault="00A043DC">
      <w:pPr>
        <w:pStyle w:val="TOC3"/>
        <w:rPr>
          <w:rFonts w:asciiTheme="minorHAnsi" w:eastAsiaTheme="minorEastAsia" w:hAnsiTheme="minorHAnsi"/>
          <w:kern w:val="2"/>
          <w:sz w:val="24"/>
          <w14:ligatures w14:val="standardContextual"/>
        </w:rPr>
      </w:pPr>
      <w:hyperlink w:anchor="_Toc190181571" w:history="1">
        <w:r w:rsidRPr="00837986">
          <w:rPr>
            <w:rStyle w:val="Hyperlink"/>
            <w:bCs/>
          </w:rPr>
          <w:t>5.4</w:t>
        </w:r>
        <w:r>
          <w:rPr>
            <w:rFonts w:asciiTheme="minorHAnsi" w:eastAsiaTheme="minorEastAsia" w:hAnsiTheme="minorHAnsi"/>
            <w:kern w:val="2"/>
            <w:sz w:val="24"/>
            <w14:ligatures w14:val="standardContextual"/>
          </w:rPr>
          <w:tab/>
        </w:r>
        <w:r w:rsidRPr="00837986">
          <w:rPr>
            <w:rStyle w:val="Hyperlink"/>
          </w:rPr>
          <w:t>Presence of the introduced genes and encoded proteins in the environment</w:t>
        </w:r>
        <w:r>
          <w:rPr>
            <w:webHidden/>
          </w:rPr>
          <w:tab/>
        </w:r>
        <w:r>
          <w:rPr>
            <w:webHidden/>
          </w:rPr>
          <w:fldChar w:fldCharType="begin"/>
        </w:r>
        <w:r>
          <w:rPr>
            <w:webHidden/>
          </w:rPr>
          <w:instrText xml:space="preserve"> PAGEREF _Toc190181571 \h </w:instrText>
        </w:r>
        <w:r>
          <w:rPr>
            <w:webHidden/>
          </w:rPr>
        </w:r>
        <w:r>
          <w:rPr>
            <w:webHidden/>
          </w:rPr>
          <w:fldChar w:fldCharType="separate"/>
        </w:r>
        <w:r>
          <w:rPr>
            <w:webHidden/>
          </w:rPr>
          <w:t>16</w:t>
        </w:r>
        <w:r>
          <w:rPr>
            <w:webHidden/>
          </w:rPr>
          <w:fldChar w:fldCharType="end"/>
        </w:r>
      </w:hyperlink>
    </w:p>
    <w:p w14:paraId="525CF3CE" w14:textId="0AA998E9"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72" w:history="1">
        <w:r w:rsidRPr="00837986">
          <w:rPr>
            <w:rStyle w:val="Hyperlink"/>
            <w14:scene3d>
              <w14:camera w14:prst="orthographicFront"/>
              <w14:lightRig w14:rig="threePt" w14:dir="t">
                <w14:rot w14:lat="0" w14:lon="0" w14:rev="0"/>
              </w14:lightRig>
            </w14:scene3d>
          </w:rPr>
          <w:t>Section 6</w:t>
        </w:r>
        <w:r>
          <w:rPr>
            <w:rFonts w:asciiTheme="minorHAnsi" w:eastAsiaTheme="minorEastAsia" w:hAnsiTheme="minorHAnsi" w:cstheme="minorBidi"/>
            <w:bCs w:val="0"/>
            <w:iCs w:val="0"/>
            <w:kern w:val="2"/>
            <w:sz w:val="24"/>
            <w14:ligatures w14:val="standardContextual"/>
          </w:rPr>
          <w:tab/>
        </w:r>
        <w:r w:rsidRPr="00837986">
          <w:rPr>
            <w:rStyle w:val="Hyperlink"/>
          </w:rPr>
          <w:t>Relevant Australian and international approvals</w:t>
        </w:r>
        <w:r>
          <w:rPr>
            <w:webHidden/>
          </w:rPr>
          <w:tab/>
        </w:r>
        <w:r>
          <w:rPr>
            <w:webHidden/>
          </w:rPr>
          <w:fldChar w:fldCharType="begin"/>
        </w:r>
        <w:r>
          <w:rPr>
            <w:webHidden/>
          </w:rPr>
          <w:instrText xml:space="preserve"> PAGEREF _Toc190181572 \h </w:instrText>
        </w:r>
        <w:r>
          <w:rPr>
            <w:webHidden/>
          </w:rPr>
        </w:r>
        <w:r>
          <w:rPr>
            <w:webHidden/>
          </w:rPr>
          <w:fldChar w:fldCharType="separate"/>
        </w:r>
        <w:r>
          <w:rPr>
            <w:webHidden/>
          </w:rPr>
          <w:t>16</w:t>
        </w:r>
        <w:r>
          <w:rPr>
            <w:webHidden/>
          </w:rPr>
          <w:fldChar w:fldCharType="end"/>
        </w:r>
      </w:hyperlink>
    </w:p>
    <w:p w14:paraId="5302031F" w14:textId="25705666" w:rsidR="00A043DC" w:rsidRDefault="00A043DC">
      <w:pPr>
        <w:pStyle w:val="TOC3"/>
        <w:rPr>
          <w:rFonts w:asciiTheme="minorHAnsi" w:eastAsiaTheme="minorEastAsia" w:hAnsiTheme="minorHAnsi"/>
          <w:kern w:val="2"/>
          <w:sz w:val="24"/>
          <w14:ligatures w14:val="standardContextual"/>
        </w:rPr>
      </w:pPr>
      <w:hyperlink w:anchor="_Toc190181573" w:history="1">
        <w:r w:rsidRPr="00837986">
          <w:rPr>
            <w:rStyle w:val="Hyperlink"/>
            <w:bCs/>
          </w:rPr>
          <w:t>6.1</w:t>
        </w:r>
        <w:r>
          <w:rPr>
            <w:rFonts w:asciiTheme="minorHAnsi" w:eastAsiaTheme="minorEastAsia" w:hAnsiTheme="minorHAnsi"/>
            <w:kern w:val="2"/>
            <w:sz w:val="24"/>
            <w14:ligatures w14:val="standardContextual"/>
          </w:rPr>
          <w:tab/>
        </w:r>
        <w:r w:rsidRPr="00837986">
          <w:rPr>
            <w:rStyle w:val="Hyperlink"/>
          </w:rPr>
          <w:t>Australian approvals</w:t>
        </w:r>
        <w:r>
          <w:rPr>
            <w:webHidden/>
          </w:rPr>
          <w:tab/>
        </w:r>
        <w:r>
          <w:rPr>
            <w:webHidden/>
          </w:rPr>
          <w:fldChar w:fldCharType="begin"/>
        </w:r>
        <w:r>
          <w:rPr>
            <w:webHidden/>
          </w:rPr>
          <w:instrText xml:space="preserve"> PAGEREF _Toc190181573 \h </w:instrText>
        </w:r>
        <w:r>
          <w:rPr>
            <w:webHidden/>
          </w:rPr>
        </w:r>
        <w:r>
          <w:rPr>
            <w:webHidden/>
          </w:rPr>
          <w:fldChar w:fldCharType="separate"/>
        </w:r>
        <w:r>
          <w:rPr>
            <w:webHidden/>
          </w:rPr>
          <w:t>16</w:t>
        </w:r>
        <w:r>
          <w:rPr>
            <w:webHidden/>
          </w:rPr>
          <w:fldChar w:fldCharType="end"/>
        </w:r>
      </w:hyperlink>
    </w:p>
    <w:p w14:paraId="0F3E9B93" w14:textId="4B93458D" w:rsidR="00A043DC" w:rsidRDefault="00A043DC">
      <w:pPr>
        <w:pStyle w:val="TOC3"/>
        <w:rPr>
          <w:rFonts w:asciiTheme="minorHAnsi" w:eastAsiaTheme="minorEastAsia" w:hAnsiTheme="minorHAnsi"/>
          <w:kern w:val="2"/>
          <w:sz w:val="24"/>
          <w14:ligatures w14:val="standardContextual"/>
        </w:rPr>
      </w:pPr>
      <w:hyperlink w:anchor="_Toc190181574" w:history="1">
        <w:r w:rsidRPr="00837986">
          <w:rPr>
            <w:rStyle w:val="Hyperlink"/>
            <w:bCs/>
          </w:rPr>
          <w:t>6.2</w:t>
        </w:r>
        <w:r>
          <w:rPr>
            <w:rFonts w:asciiTheme="minorHAnsi" w:eastAsiaTheme="minorEastAsia" w:hAnsiTheme="minorHAnsi"/>
            <w:kern w:val="2"/>
            <w:sz w:val="24"/>
            <w14:ligatures w14:val="standardContextual"/>
          </w:rPr>
          <w:tab/>
        </w:r>
        <w:r w:rsidRPr="00837986">
          <w:rPr>
            <w:rStyle w:val="Hyperlink"/>
          </w:rPr>
          <w:t>International approvals</w:t>
        </w:r>
        <w:r>
          <w:rPr>
            <w:webHidden/>
          </w:rPr>
          <w:tab/>
        </w:r>
        <w:r>
          <w:rPr>
            <w:webHidden/>
          </w:rPr>
          <w:fldChar w:fldCharType="begin"/>
        </w:r>
        <w:r>
          <w:rPr>
            <w:webHidden/>
          </w:rPr>
          <w:instrText xml:space="preserve"> PAGEREF _Toc190181574 \h </w:instrText>
        </w:r>
        <w:r>
          <w:rPr>
            <w:webHidden/>
          </w:rPr>
        </w:r>
        <w:r>
          <w:rPr>
            <w:webHidden/>
          </w:rPr>
          <w:fldChar w:fldCharType="separate"/>
        </w:r>
        <w:r>
          <w:rPr>
            <w:webHidden/>
          </w:rPr>
          <w:t>16</w:t>
        </w:r>
        <w:r>
          <w:rPr>
            <w:webHidden/>
          </w:rPr>
          <w:fldChar w:fldCharType="end"/>
        </w:r>
      </w:hyperlink>
    </w:p>
    <w:p w14:paraId="6FE30BAC" w14:textId="4788BBD7" w:rsidR="00A043DC" w:rsidRDefault="00A043DC">
      <w:pPr>
        <w:pStyle w:val="TOC1"/>
        <w:tabs>
          <w:tab w:val="left" w:pos="1320"/>
        </w:tabs>
        <w:rPr>
          <w:rFonts w:asciiTheme="minorHAnsi" w:eastAsiaTheme="minorEastAsia" w:hAnsiTheme="minorHAnsi" w:cstheme="minorBidi"/>
          <w:b w:val="0"/>
          <w:bCs w:val="0"/>
          <w:kern w:val="2"/>
          <w:sz w:val="24"/>
          <w14:ligatures w14:val="standardContextual"/>
        </w:rPr>
      </w:pPr>
      <w:hyperlink w:anchor="_Toc190181575" w:history="1">
        <w:r w:rsidRPr="00837986">
          <w:rPr>
            <w:rStyle w:val="Hyperlink"/>
            <w:kern w:val="0"/>
            <w14:scene3d>
              <w14:camera w14:prst="orthographicFront"/>
              <w14:lightRig w14:rig="threePt" w14:dir="t">
                <w14:rot w14:lat="0" w14:lon="0" w14:rev="0"/>
              </w14:lightRig>
            </w14:scene3d>
          </w:rPr>
          <w:t>Chapter 2</w:t>
        </w:r>
        <w:r>
          <w:rPr>
            <w:rFonts w:asciiTheme="minorHAnsi" w:eastAsiaTheme="minorEastAsia" w:hAnsiTheme="minorHAnsi" w:cstheme="minorBidi"/>
            <w:b w:val="0"/>
            <w:bCs w:val="0"/>
            <w:kern w:val="2"/>
            <w:sz w:val="24"/>
            <w14:ligatures w14:val="standardContextual"/>
          </w:rPr>
          <w:tab/>
        </w:r>
        <w:r w:rsidRPr="00837986">
          <w:rPr>
            <w:rStyle w:val="Hyperlink"/>
          </w:rPr>
          <w:t>Risk assessment</w:t>
        </w:r>
        <w:r>
          <w:rPr>
            <w:webHidden/>
          </w:rPr>
          <w:tab/>
        </w:r>
        <w:r>
          <w:rPr>
            <w:webHidden/>
          </w:rPr>
          <w:fldChar w:fldCharType="begin"/>
        </w:r>
        <w:r>
          <w:rPr>
            <w:webHidden/>
          </w:rPr>
          <w:instrText xml:space="preserve"> PAGEREF _Toc190181575 \h </w:instrText>
        </w:r>
        <w:r>
          <w:rPr>
            <w:webHidden/>
          </w:rPr>
        </w:r>
        <w:r>
          <w:rPr>
            <w:webHidden/>
          </w:rPr>
          <w:fldChar w:fldCharType="separate"/>
        </w:r>
        <w:r>
          <w:rPr>
            <w:webHidden/>
          </w:rPr>
          <w:t>17</w:t>
        </w:r>
        <w:r>
          <w:rPr>
            <w:webHidden/>
          </w:rPr>
          <w:fldChar w:fldCharType="end"/>
        </w:r>
      </w:hyperlink>
    </w:p>
    <w:p w14:paraId="7443CB4E" w14:textId="4EB91FE0"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76" w:history="1">
        <w:r w:rsidRPr="00837986">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837986">
          <w:rPr>
            <w:rStyle w:val="Hyperlink"/>
          </w:rPr>
          <w:t>Introduction</w:t>
        </w:r>
        <w:r>
          <w:rPr>
            <w:webHidden/>
          </w:rPr>
          <w:tab/>
        </w:r>
        <w:r>
          <w:rPr>
            <w:webHidden/>
          </w:rPr>
          <w:fldChar w:fldCharType="begin"/>
        </w:r>
        <w:r>
          <w:rPr>
            <w:webHidden/>
          </w:rPr>
          <w:instrText xml:space="preserve"> PAGEREF _Toc190181576 \h </w:instrText>
        </w:r>
        <w:r>
          <w:rPr>
            <w:webHidden/>
          </w:rPr>
        </w:r>
        <w:r>
          <w:rPr>
            <w:webHidden/>
          </w:rPr>
          <w:fldChar w:fldCharType="separate"/>
        </w:r>
        <w:r>
          <w:rPr>
            <w:webHidden/>
          </w:rPr>
          <w:t>17</w:t>
        </w:r>
        <w:r>
          <w:rPr>
            <w:webHidden/>
          </w:rPr>
          <w:fldChar w:fldCharType="end"/>
        </w:r>
      </w:hyperlink>
    </w:p>
    <w:p w14:paraId="67DB590F" w14:textId="59B41AEF"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77" w:history="1">
        <w:r w:rsidRPr="00837986">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837986">
          <w:rPr>
            <w:rStyle w:val="Hyperlink"/>
          </w:rPr>
          <w:t>Risk identification</w:t>
        </w:r>
        <w:r>
          <w:rPr>
            <w:webHidden/>
          </w:rPr>
          <w:tab/>
        </w:r>
        <w:r>
          <w:rPr>
            <w:webHidden/>
          </w:rPr>
          <w:fldChar w:fldCharType="begin"/>
        </w:r>
        <w:r>
          <w:rPr>
            <w:webHidden/>
          </w:rPr>
          <w:instrText xml:space="preserve"> PAGEREF _Toc190181577 \h </w:instrText>
        </w:r>
        <w:r>
          <w:rPr>
            <w:webHidden/>
          </w:rPr>
        </w:r>
        <w:r>
          <w:rPr>
            <w:webHidden/>
          </w:rPr>
          <w:fldChar w:fldCharType="separate"/>
        </w:r>
        <w:r>
          <w:rPr>
            <w:webHidden/>
          </w:rPr>
          <w:t>18</w:t>
        </w:r>
        <w:r>
          <w:rPr>
            <w:webHidden/>
          </w:rPr>
          <w:fldChar w:fldCharType="end"/>
        </w:r>
      </w:hyperlink>
    </w:p>
    <w:p w14:paraId="64F479AD" w14:textId="6D5CAE92" w:rsidR="00A043DC" w:rsidRDefault="00A043DC">
      <w:pPr>
        <w:pStyle w:val="TOC3"/>
        <w:rPr>
          <w:rFonts w:asciiTheme="minorHAnsi" w:eastAsiaTheme="minorEastAsia" w:hAnsiTheme="minorHAnsi"/>
          <w:kern w:val="2"/>
          <w:sz w:val="24"/>
          <w14:ligatures w14:val="standardContextual"/>
        </w:rPr>
      </w:pPr>
      <w:hyperlink w:anchor="_Toc190181578" w:history="1">
        <w:r w:rsidRPr="00837986">
          <w:rPr>
            <w:rStyle w:val="Hyperlink"/>
            <w:bCs/>
          </w:rPr>
          <w:t>2.1</w:t>
        </w:r>
        <w:r>
          <w:rPr>
            <w:rFonts w:asciiTheme="minorHAnsi" w:eastAsiaTheme="minorEastAsia" w:hAnsiTheme="minorHAnsi"/>
            <w:kern w:val="2"/>
            <w:sz w:val="24"/>
            <w14:ligatures w14:val="standardContextual"/>
          </w:rPr>
          <w:tab/>
        </w:r>
        <w:r w:rsidRPr="00837986">
          <w:rPr>
            <w:rStyle w:val="Hyperlink"/>
          </w:rPr>
          <w:t>Risk source</w:t>
        </w:r>
        <w:r>
          <w:rPr>
            <w:webHidden/>
          </w:rPr>
          <w:tab/>
        </w:r>
        <w:r>
          <w:rPr>
            <w:webHidden/>
          </w:rPr>
          <w:fldChar w:fldCharType="begin"/>
        </w:r>
        <w:r>
          <w:rPr>
            <w:webHidden/>
          </w:rPr>
          <w:instrText xml:space="preserve"> PAGEREF _Toc190181578 \h </w:instrText>
        </w:r>
        <w:r>
          <w:rPr>
            <w:webHidden/>
          </w:rPr>
        </w:r>
        <w:r>
          <w:rPr>
            <w:webHidden/>
          </w:rPr>
          <w:fldChar w:fldCharType="separate"/>
        </w:r>
        <w:r>
          <w:rPr>
            <w:webHidden/>
          </w:rPr>
          <w:t>18</w:t>
        </w:r>
        <w:r>
          <w:rPr>
            <w:webHidden/>
          </w:rPr>
          <w:fldChar w:fldCharType="end"/>
        </w:r>
      </w:hyperlink>
    </w:p>
    <w:p w14:paraId="11ECCAE6" w14:textId="2FCB9CC5" w:rsidR="00A043DC" w:rsidRDefault="00A043DC">
      <w:pPr>
        <w:pStyle w:val="TOC3"/>
        <w:rPr>
          <w:rFonts w:asciiTheme="minorHAnsi" w:eastAsiaTheme="minorEastAsia" w:hAnsiTheme="minorHAnsi"/>
          <w:kern w:val="2"/>
          <w:sz w:val="24"/>
          <w14:ligatures w14:val="standardContextual"/>
        </w:rPr>
      </w:pPr>
      <w:hyperlink w:anchor="_Toc190181579" w:history="1">
        <w:r w:rsidRPr="00837986">
          <w:rPr>
            <w:rStyle w:val="Hyperlink"/>
            <w:bCs/>
          </w:rPr>
          <w:t>2.2</w:t>
        </w:r>
        <w:r>
          <w:rPr>
            <w:rFonts w:asciiTheme="minorHAnsi" w:eastAsiaTheme="minorEastAsia" w:hAnsiTheme="minorHAnsi"/>
            <w:kern w:val="2"/>
            <w:sz w:val="24"/>
            <w14:ligatures w14:val="standardContextual"/>
          </w:rPr>
          <w:tab/>
        </w:r>
        <w:r w:rsidRPr="00837986">
          <w:rPr>
            <w:rStyle w:val="Hyperlink"/>
          </w:rPr>
          <w:t>Causal pathway</w:t>
        </w:r>
        <w:r>
          <w:rPr>
            <w:webHidden/>
          </w:rPr>
          <w:tab/>
        </w:r>
        <w:r>
          <w:rPr>
            <w:webHidden/>
          </w:rPr>
          <w:fldChar w:fldCharType="begin"/>
        </w:r>
        <w:r>
          <w:rPr>
            <w:webHidden/>
          </w:rPr>
          <w:instrText xml:space="preserve"> PAGEREF _Toc190181579 \h </w:instrText>
        </w:r>
        <w:r>
          <w:rPr>
            <w:webHidden/>
          </w:rPr>
        </w:r>
        <w:r>
          <w:rPr>
            <w:webHidden/>
          </w:rPr>
          <w:fldChar w:fldCharType="separate"/>
        </w:r>
        <w:r>
          <w:rPr>
            <w:webHidden/>
          </w:rPr>
          <w:t>19</w:t>
        </w:r>
        <w:r>
          <w:rPr>
            <w:webHidden/>
          </w:rPr>
          <w:fldChar w:fldCharType="end"/>
        </w:r>
      </w:hyperlink>
    </w:p>
    <w:p w14:paraId="4430A65B" w14:textId="545C7384" w:rsidR="00A043DC" w:rsidRDefault="00A043DC">
      <w:pPr>
        <w:pStyle w:val="TOC3"/>
        <w:rPr>
          <w:rFonts w:asciiTheme="minorHAnsi" w:eastAsiaTheme="minorEastAsia" w:hAnsiTheme="minorHAnsi"/>
          <w:kern w:val="2"/>
          <w:sz w:val="24"/>
          <w14:ligatures w14:val="standardContextual"/>
        </w:rPr>
      </w:pPr>
      <w:hyperlink w:anchor="_Toc190181580" w:history="1">
        <w:r w:rsidRPr="00837986">
          <w:rPr>
            <w:rStyle w:val="Hyperlink"/>
            <w:bCs/>
          </w:rPr>
          <w:t>2.3</w:t>
        </w:r>
        <w:r>
          <w:rPr>
            <w:rFonts w:asciiTheme="minorHAnsi" w:eastAsiaTheme="minorEastAsia" w:hAnsiTheme="minorHAnsi"/>
            <w:kern w:val="2"/>
            <w:sz w:val="24"/>
            <w14:ligatures w14:val="standardContextual"/>
          </w:rPr>
          <w:tab/>
        </w:r>
        <w:r w:rsidRPr="00837986">
          <w:rPr>
            <w:rStyle w:val="Hyperlink"/>
          </w:rPr>
          <w:t>Potential harm</w:t>
        </w:r>
        <w:r>
          <w:rPr>
            <w:webHidden/>
          </w:rPr>
          <w:tab/>
        </w:r>
        <w:r>
          <w:rPr>
            <w:webHidden/>
          </w:rPr>
          <w:fldChar w:fldCharType="begin"/>
        </w:r>
        <w:r>
          <w:rPr>
            <w:webHidden/>
          </w:rPr>
          <w:instrText xml:space="preserve"> PAGEREF _Toc190181580 \h </w:instrText>
        </w:r>
        <w:r>
          <w:rPr>
            <w:webHidden/>
          </w:rPr>
        </w:r>
        <w:r>
          <w:rPr>
            <w:webHidden/>
          </w:rPr>
          <w:fldChar w:fldCharType="separate"/>
        </w:r>
        <w:r>
          <w:rPr>
            <w:webHidden/>
          </w:rPr>
          <w:t>19</w:t>
        </w:r>
        <w:r>
          <w:rPr>
            <w:webHidden/>
          </w:rPr>
          <w:fldChar w:fldCharType="end"/>
        </w:r>
      </w:hyperlink>
    </w:p>
    <w:p w14:paraId="196AD1DE" w14:textId="5CDAF21A" w:rsidR="00A043DC" w:rsidRDefault="00A043DC">
      <w:pPr>
        <w:pStyle w:val="TOC3"/>
        <w:rPr>
          <w:rFonts w:asciiTheme="minorHAnsi" w:eastAsiaTheme="minorEastAsia" w:hAnsiTheme="minorHAnsi"/>
          <w:kern w:val="2"/>
          <w:sz w:val="24"/>
          <w14:ligatures w14:val="standardContextual"/>
        </w:rPr>
      </w:pPr>
      <w:hyperlink w:anchor="_Toc190181581" w:history="1">
        <w:r w:rsidRPr="00837986">
          <w:rPr>
            <w:rStyle w:val="Hyperlink"/>
            <w:bCs/>
          </w:rPr>
          <w:t>2.4</w:t>
        </w:r>
        <w:r>
          <w:rPr>
            <w:rFonts w:asciiTheme="minorHAnsi" w:eastAsiaTheme="minorEastAsia" w:hAnsiTheme="minorHAnsi"/>
            <w:kern w:val="2"/>
            <w:sz w:val="24"/>
            <w14:ligatures w14:val="standardContextual"/>
          </w:rPr>
          <w:tab/>
        </w:r>
        <w:r w:rsidRPr="00837986">
          <w:rPr>
            <w:rStyle w:val="Hyperlink"/>
          </w:rPr>
          <w:t>Postulated risk scenarios</w:t>
        </w:r>
        <w:r>
          <w:rPr>
            <w:webHidden/>
          </w:rPr>
          <w:tab/>
        </w:r>
        <w:r>
          <w:rPr>
            <w:webHidden/>
          </w:rPr>
          <w:fldChar w:fldCharType="begin"/>
        </w:r>
        <w:r>
          <w:rPr>
            <w:webHidden/>
          </w:rPr>
          <w:instrText xml:space="preserve"> PAGEREF _Toc190181581 \h </w:instrText>
        </w:r>
        <w:r>
          <w:rPr>
            <w:webHidden/>
          </w:rPr>
        </w:r>
        <w:r>
          <w:rPr>
            <w:webHidden/>
          </w:rPr>
          <w:fldChar w:fldCharType="separate"/>
        </w:r>
        <w:r>
          <w:rPr>
            <w:webHidden/>
          </w:rPr>
          <w:t>20</w:t>
        </w:r>
        <w:r>
          <w:rPr>
            <w:webHidden/>
          </w:rPr>
          <w:fldChar w:fldCharType="end"/>
        </w:r>
      </w:hyperlink>
    </w:p>
    <w:p w14:paraId="3201FF33" w14:textId="3371415F"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82" w:history="1">
        <w:r w:rsidRPr="00837986">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837986">
          <w:rPr>
            <w:rStyle w:val="Hyperlink"/>
          </w:rPr>
          <w:t>Uncertainty</w:t>
        </w:r>
        <w:r>
          <w:rPr>
            <w:webHidden/>
          </w:rPr>
          <w:tab/>
        </w:r>
        <w:r>
          <w:rPr>
            <w:webHidden/>
          </w:rPr>
          <w:fldChar w:fldCharType="begin"/>
        </w:r>
        <w:r>
          <w:rPr>
            <w:webHidden/>
          </w:rPr>
          <w:instrText xml:space="preserve"> PAGEREF _Toc190181582 \h </w:instrText>
        </w:r>
        <w:r>
          <w:rPr>
            <w:webHidden/>
          </w:rPr>
        </w:r>
        <w:r>
          <w:rPr>
            <w:webHidden/>
          </w:rPr>
          <w:fldChar w:fldCharType="separate"/>
        </w:r>
        <w:r>
          <w:rPr>
            <w:webHidden/>
          </w:rPr>
          <w:t>27</w:t>
        </w:r>
        <w:r>
          <w:rPr>
            <w:webHidden/>
          </w:rPr>
          <w:fldChar w:fldCharType="end"/>
        </w:r>
      </w:hyperlink>
    </w:p>
    <w:p w14:paraId="11A8214B" w14:textId="27A39D5A"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83" w:history="1">
        <w:r w:rsidRPr="00837986">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837986">
          <w:rPr>
            <w:rStyle w:val="Hyperlink"/>
          </w:rPr>
          <w:t>Risk evaluation</w:t>
        </w:r>
        <w:r>
          <w:rPr>
            <w:webHidden/>
          </w:rPr>
          <w:tab/>
        </w:r>
        <w:r>
          <w:rPr>
            <w:webHidden/>
          </w:rPr>
          <w:fldChar w:fldCharType="begin"/>
        </w:r>
        <w:r>
          <w:rPr>
            <w:webHidden/>
          </w:rPr>
          <w:instrText xml:space="preserve"> PAGEREF _Toc190181583 \h </w:instrText>
        </w:r>
        <w:r>
          <w:rPr>
            <w:webHidden/>
          </w:rPr>
        </w:r>
        <w:r>
          <w:rPr>
            <w:webHidden/>
          </w:rPr>
          <w:fldChar w:fldCharType="separate"/>
        </w:r>
        <w:r>
          <w:rPr>
            <w:webHidden/>
          </w:rPr>
          <w:t>28</w:t>
        </w:r>
        <w:r>
          <w:rPr>
            <w:webHidden/>
          </w:rPr>
          <w:fldChar w:fldCharType="end"/>
        </w:r>
      </w:hyperlink>
    </w:p>
    <w:p w14:paraId="7A1204F2" w14:textId="31980155" w:rsidR="00A043DC" w:rsidRDefault="00A043DC">
      <w:pPr>
        <w:pStyle w:val="TOC1"/>
        <w:tabs>
          <w:tab w:val="left" w:pos="1320"/>
        </w:tabs>
        <w:rPr>
          <w:rFonts w:asciiTheme="minorHAnsi" w:eastAsiaTheme="minorEastAsia" w:hAnsiTheme="minorHAnsi" w:cstheme="minorBidi"/>
          <w:b w:val="0"/>
          <w:bCs w:val="0"/>
          <w:kern w:val="2"/>
          <w:sz w:val="24"/>
          <w14:ligatures w14:val="standardContextual"/>
        </w:rPr>
      </w:pPr>
      <w:hyperlink w:anchor="_Toc190181584" w:history="1">
        <w:r w:rsidRPr="00837986">
          <w:rPr>
            <w:rStyle w:val="Hyperlink"/>
            <w:kern w:val="0"/>
            <w14:scene3d>
              <w14:camera w14:prst="orthographicFront"/>
              <w14:lightRig w14:rig="threePt" w14:dir="t">
                <w14:rot w14:lat="0" w14:lon="0" w14:rev="0"/>
              </w14:lightRig>
            </w14:scene3d>
          </w:rPr>
          <w:t>Chapter 3</w:t>
        </w:r>
        <w:r>
          <w:rPr>
            <w:rFonts w:asciiTheme="minorHAnsi" w:eastAsiaTheme="minorEastAsia" w:hAnsiTheme="minorHAnsi" w:cstheme="minorBidi"/>
            <w:b w:val="0"/>
            <w:bCs w:val="0"/>
            <w:kern w:val="2"/>
            <w:sz w:val="24"/>
            <w14:ligatures w14:val="standardContextual"/>
          </w:rPr>
          <w:tab/>
        </w:r>
        <w:r w:rsidRPr="00837986">
          <w:rPr>
            <w:rStyle w:val="Hyperlink"/>
          </w:rPr>
          <w:t>Risk management plan</w:t>
        </w:r>
        <w:r>
          <w:rPr>
            <w:webHidden/>
          </w:rPr>
          <w:tab/>
        </w:r>
        <w:r>
          <w:rPr>
            <w:webHidden/>
          </w:rPr>
          <w:fldChar w:fldCharType="begin"/>
        </w:r>
        <w:r>
          <w:rPr>
            <w:webHidden/>
          </w:rPr>
          <w:instrText xml:space="preserve"> PAGEREF _Toc190181584 \h </w:instrText>
        </w:r>
        <w:r>
          <w:rPr>
            <w:webHidden/>
          </w:rPr>
        </w:r>
        <w:r>
          <w:rPr>
            <w:webHidden/>
          </w:rPr>
          <w:fldChar w:fldCharType="separate"/>
        </w:r>
        <w:r>
          <w:rPr>
            <w:webHidden/>
          </w:rPr>
          <w:t>29</w:t>
        </w:r>
        <w:r>
          <w:rPr>
            <w:webHidden/>
          </w:rPr>
          <w:fldChar w:fldCharType="end"/>
        </w:r>
      </w:hyperlink>
    </w:p>
    <w:p w14:paraId="2054BBCA" w14:textId="008D43D5"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85" w:history="1">
        <w:r w:rsidRPr="00837986">
          <w:rPr>
            <w:rStyle w:val="Hyperlink"/>
            <w14:scene3d>
              <w14:camera w14:prst="orthographicFront"/>
              <w14:lightRig w14:rig="threePt" w14:dir="t">
                <w14:rot w14:lat="0" w14:lon="0" w14:rev="0"/>
              </w14:lightRig>
            </w14:scene3d>
          </w:rPr>
          <w:t>Section 1</w:t>
        </w:r>
        <w:r>
          <w:rPr>
            <w:rFonts w:asciiTheme="minorHAnsi" w:eastAsiaTheme="minorEastAsia" w:hAnsiTheme="minorHAnsi" w:cstheme="minorBidi"/>
            <w:bCs w:val="0"/>
            <w:iCs w:val="0"/>
            <w:kern w:val="2"/>
            <w:sz w:val="24"/>
            <w14:ligatures w14:val="standardContextual"/>
          </w:rPr>
          <w:tab/>
        </w:r>
        <w:r w:rsidRPr="00837986">
          <w:rPr>
            <w:rStyle w:val="Hyperlink"/>
          </w:rPr>
          <w:t>Background</w:t>
        </w:r>
        <w:r>
          <w:rPr>
            <w:webHidden/>
          </w:rPr>
          <w:tab/>
        </w:r>
        <w:r>
          <w:rPr>
            <w:webHidden/>
          </w:rPr>
          <w:fldChar w:fldCharType="begin"/>
        </w:r>
        <w:r>
          <w:rPr>
            <w:webHidden/>
          </w:rPr>
          <w:instrText xml:space="preserve"> PAGEREF _Toc190181585 \h </w:instrText>
        </w:r>
        <w:r>
          <w:rPr>
            <w:webHidden/>
          </w:rPr>
        </w:r>
        <w:r>
          <w:rPr>
            <w:webHidden/>
          </w:rPr>
          <w:fldChar w:fldCharType="separate"/>
        </w:r>
        <w:r>
          <w:rPr>
            <w:webHidden/>
          </w:rPr>
          <w:t>29</w:t>
        </w:r>
        <w:r>
          <w:rPr>
            <w:webHidden/>
          </w:rPr>
          <w:fldChar w:fldCharType="end"/>
        </w:r>
      </w:hyperlink>
    </w:p>
    <w:p w14:paraId="6DB5023B" w14:textId="46A3C4A9"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86" w:history="1">
        <w:r w:rsidRPr="00837986">
          <w:rPr>
            <w:rStyle w:val="Hyperlink"/>
            <w14:scene3d>
              <w14:camera w14:prst="orthographicFront"/>
              <w14:lightRig w14:rig="threePt" w14:dir="t">
                <w14:rot w14:lat="0" w14:lon="0" w14:rev="0"/>
              </w14:lightRig>
            </w14:scene3d>
          </w:rPr>
          <w:t>Section 2</w:t>
        </w:r>
        <w:r>
          <w:rPr>
            <w:rFonts w:asciiTheme="minorHAnsi" w:eastAsiaTheme="minorEastAsia" w:hAnsiTheme="minorHAnsi" w:cstheme="minorBidi"/>
            <w:bCs w:val="0"/>
            <w:iCs w:val="0"/>
            <w:kern w:val="2"/>
            <w:sz w:val="24"/>
            <w14:ligatures w14:val="standardContextual"/>
          </w:rPr>
          <w:tab/>
        </w:r>
        <w:r w:rsidRPr="00837986">
          <w:rPr>
            <w:rStyle w:val="Hyperlink"/>
          </w:rPr>
          <w:t>Risk treatment measures for substantive risks</w:t>
        </w:r>
        <w:r>
          <w:rPr>
            <w:webHidden/>
          </w:rPr>
          <w:tab/>
        </w:r>
        <w:r>
          <w:rPr>
            <w:webHidden/>
          </w:rPr>
          <w:fldChar w:fldCharType="begin"/>
        </w:r>
        <w:r>
          <w:rPr>
            <w:webHidden/>
          </w:rPr>
          <w:instrText xml:space="preserve"> PAGEREF _Toc190181586 \h </w:instrText>
        </w:r>
        <w:r>
          <w:rPr>
            <w:webHidden/>
          </w:rPr>
        </w:r>
        <w:r>
          <w:rPr>
            <w:webHidden/>
          </w:rPr>
          <w:fldChar w:fldCharType="separate"/>
        </w:r>
        <w:r>
          <w:rPr>
            <w:webHidden/>
          </w:rPr>
          <w:t>29</w:t>
        </w:r>
        <w:r>
          <w:rPr>
            <w:webHidden/>
          </w:rPr>
          <w:fldChar w:fldCharType="end"/>
        </w:r>
      </w:hyperlink>
    </w:p>
    <w:p w14:paraId="54238712" w14:textId="2A0ADF85"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87" w:history="1">
        <w:r w:rsidRPr="00837986">
          <w:rPr>
            <w:rStyle w:val="Hyperlink"/>
            <w14:scene3d>
              <w14:camera w14:prst="orthographicFront"/>
              <w14:lightRig w14:rig="threePt" w14:dir="t">
                <w14:rot w14:lat="0" w14:lon="0" w14:rev="0"/>
              </w14:lightRig>
            </w14:scene3d>
          </w:rPr>
          <w:t>Section 3</w:t>
        </w:r>
        <w:r>
          <w:rPr>
            <w:rFonts w:asciiTheme="minorHAnsi" w:eastAsiaTheme="minorEastAsia" w:hAnsiTheme="minorHAnsi" w:cstheme="minorBidi"/>
            <w:bCs w:val="0"/>
            <w:iCs w:val="0"/>
            <w:kern w:val="2"/>
            <w:sz w:val="24"/>
            <w14:ligatures w14:val="standardContextual"/>
          </w:rPr>
          <w:tab/>
        </w:r>
        <w:r w:rsidRPr="00837986">
          <w:rPr>
            <w:rStyle w:val="Hyperlink"/>
          </w:rPr>
          <w:t>General risk management</w:t>
        </w:r>
        <w:r>
          <w:rPr>
            <w:webHidden/>
          </w:rPr>
          <w:tab/>
        </w:r>
        <w:r>
          <w:rPr>
            <w:webHidden/>
          </w:rPr>
          <w:fldChar w:fldCharType="begin"/>
        </w:r>
        <w:r>
          <w:rPr>
            <w:webHidden/>
          </w:rPr>
          <w:instrText xml:space="preserve"> PAGEREF _Toc190181587 \h </w:instrText>
        </w:r>
        <w:r>
          <w:rPr>
            <w:webHidden/>
          </w:rPr>
        </w:r>
        <w:r>
          <w:rPr>
            <w:webHidden/>
          </w:rPr>
          <w:fldChar w:fldCharType="separate"/>
        </w:r>
        <w:r>
          <w:rPr>
            <w:webHidden/>
          </w:rPr>
          <w:t>29</w:t>
        </w:r>
        <w:r>
          <w:rPr>
            <w:webHidden/>
          </w:rPr>
          <w:fldChar w:fldCharType="end"/>
        </w:r>
      </w:hyperlink>
    </w:p>
    <w:p w14:paraId="72019E45" w14:textId="70EB1AF2" w:rsidR="00A043DC" w:rsidRDefault="00A043DC">
      <w:pPr>
        <w:pStyle w:val="TOC3"/>
        <w:rPr>
          <w:rFonts w:asciiTheme="minorHAnsi" w:eastAsiaTheme="minorEastAsia" w:hAnsiTheme="minorHAnsi"/>
          <w:kern w:val="2"/>
          <w:sz w:val="24"/>
          <w14:ligatures w14:val="standardContextual"/>
        </w:rPr>
      </w:pPr>
      <w:hyperlink w:anchor="_Toc190181588" w:history="1">
        <w:r w:rsidRPr="00837986">
          <w:rPr>
            <w:rStyle w:val="Hyperlink"/>
            <w:bCs/>
          </w:rPr>
          <w:t>3.1</w:t>
        </w:r>
        <w:r>
          <w:rPr>
            <w:rFonts w:asciiTheme="minorHAnsi" w:eastAsiaTheme="minorEastAsia" w:hAnsiTheme="minorHAnsi"/>
            <w:kern w:val="2"/>
            <w:sz w:val="24"/>
            <w14:ligatures w14:val="standardContextual"/>
          </w:rPr>
          <w:tab/>
        </w:r>
        <w:r w:rsidRPr="00837986">
          <w:rPr>
            <w:rStyle w:val="Hyperlink"/>
          </w:rPr>
          <w:t>Limits and controls on the clinical trial</w:t>
        </w:r>
        <w:r>
          <w:rPr>
            <w:webHidden/>
          </w:rPr>
          <w:tab/>
        </w:r>
        <w:r>
          <w:rPr>
            <w:webHidden/>
          </w:rPr>
          <w:fldChar w:fldCharType="begin"/>
        </w:r>
        <w:r>
          <w:rPr>
            <w:webHidden/>
          </w:rPr>
          <w:instrText xml:space="preserve"> PAGEREF _Toc190181588 \h </w:instrText>
        </w:r>
        <w:r>
          <w:rPr>
            <w:webHidden/>
          </w:rPr>
        </w:r>
        <w:r>
          <w:rPr>
            <w:webHidden/>
          </w:rPr>
          <w:fldChar w:fldCharType="separate"/>
        </w:r>
        <w:r>
          <w:rPr>
            <w:webHidden/>
          </w:rPr>
          <w:t>29</w:t>
        </w:r>
        <w:r>
          <w:rPr>
            <w:webHidden/>
          </w:rPr>
          <w:fldChar w:fldCharType="end"/>
        </w:r>
      </w:hyperlink>
    </w:p>
    <w:p w14:paraId="4321AA03" w14:textId="20DBBD41" w:rsidR="00A043DC" w:rsidRDefault="00A043DC">
      <w:pPr>
        <w:pStyle w:val="TOC3"/>
        <w:rPr>
          <w:rFonts w:asciiTheme="minorHAnsi" w:eastAsiaTheme="minorEastAsia" w:hAnsiTheme="minorHAnsi"/>
          <w:kern w:val="2"/>
          <w:sz w:val="24"/>
          <w14:ligatures w14:val="standardContextual"/>
        </w:rPr>
      </w:pPr>
      <w:hyperlink w:anchor="_Toc190181589" w:history="1">
        <w:r w:rsidRPr="00837986">
          <w:rPr>
            <w:rStyle w:val="Hyperlink"/>
            <w:bCs/>
          </w:rPr>
          <w:t>3.2</w:t>
        </w:r>
        <w:r>
          <w:rPr>
            <w:rFonts w:asciiTheme="minorHAnsi" w:eastAsiaTheme="minorEastAsia" w:hAnsiTheme="minorHAnsi"/>
            <w:kern w:val="2"/>
            <w:sz w:val="24"/>
            <w14:ligatures w14:val="standardContextual"/>
          </w:rPr>
          <w:tab/>
        </w:r>
        <w:r w:rsidRPr="00837986">
          <w:rPr>
            <w:rStyle w:val="Hyperlink"/>
          </w:rPr>
          <w:t>Other risk management considerations</w:t>
        </w:r>
        <w:r>
          <w:rPr>
            <w:webHidden/>
          </w:rPr>
          <w:tab/>
        </w:r>
        <w:r>
          <w:rPr>
            <w:webHidden/>
          </w:rPr>
          <w:fldChar w:fldCharType="begin"/>
        </w:r>
        <w:r>
          <w:rPr>
            <w:webHidden/>
          </w:rPr>
          <w:instrText xml:space="preserve"> PAGEREF _Toc190181589 \h </w:instrText>
        </w:r>
        <w:r>
          <w:rPr>
            <w:webHidden/>
          </w:rPr>
        </w:r>
        <w:r>
          <w:rPr>
            <w:webHidden/>
          </w:rPr>
          <w:fldChar w:fldCharType="separate"/>
        </w:r>
        <w:r>
          <w:rPr>
            <w:webHidden/>
          </w:rPr>
          <w:t>32</w:t>
        </w:r>
        <w:r>
          <w:rPr>
            <w:webHidden/>
          </w:rPr>
          <w:fldChar w:fldCharType="end"/>
        </w:r>
      </w:hyperlink>
    </w:p>
    <w:p w14:paraId="7D84131F" w14:textId="0D788AD3"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90" w:history="1">
        <w:r w:rsidRPr="00837986">
          <w:rPr>
            <w:rStyle w:val="Hyperlink"/>
            <w14:scene3d>
              <w14:camera w14:prst="orthographicFront"/>
              <w14:lightRig w14:rig="threePt" w14:dir="t">
                <w14:rot w14:lat="0" w14:lon="0" w14:rev="0"/>
              </w14:lightRig>
            </w14:scene3d>
          </w:rPr>
          <w:t>Section 4</w:t>
        </w:r>
        <w:r>
          <w:rPr>
            <w:rFonts w:asciiTheme="minorHAnsi" w:eastAsiaTheme="minorEastAsia" w:hAnsiTheme="minorHAnsi" w:cstheme="minorBidi"/>
            <w:bCs w:val="0"/>
            <w:iCs w:val="0"/>
            <w:kern w:val="2"/>
            <w:sz w:val="24"/>
            <w14:ligatures w14:val="standardContextual"/>
          </w:rPr>
          <w:tab/>
        </w:r>
        <w:r w:rsidRPr="00837986">
          <w:rPr>
            <w:rStyle w:val="Hyperlink"/>
          </w:rPr>
          <w:t>Issues to be addressed for future releases</w:t>
        </w:r>
        <w:r>
          <w:rPr>
            <w:webHidden/>
          </w:rPr>
          <w:tab/>
        </w:r>
        <w:r>
          <w:rPr>
            <w:webHidden/>
          </w:rPr>
          <w:fldChar w:fldCharType="begin"/>
        </w:r>
        <w:r>
          <w:rPr>
            <w:webHidden/>
          </w:rPr>
          <w:instrText xml:space="preserve"> PAGEREF _Toc190181590 \h </w:instrText>
        </w:r>
        <w:r>
          <w:rPr>
            <w:webHidden/>
          </w:rPr>
        </w:r>
        <w:r>
          <w:rPr>
            <w:webHidden/>
          </w:rPr>
          <w:fldChar w:fldCharType="separate"/>
        </w:r>
        <w:r>
          <w:rPr>
            <w:webHidden/>
          </w:rPr>
          <w:t>33</w:t>
        </w:r>
        <w:r>
          <w:rPr>
            <w:webHidden/>
          </w:rPr>
          <w:fldChar w:fldCharType="end"/>
        </w:r>
      </w:hyperlink>
    </w:p>
    <w:p w14:paraId="4EDE8AE4" w14:textId="6709451E" w:rsidR="00A043DC" w:rsidRDefault="00A043DC">
      <w:pPr>
        <w:pStyle w:val="TOC2"/>
        <w:rPr>
          <w:rFonts w:asciiTheme="minorHAnsi" w:eastAsiaTheme="minorEastAsia" w:hAnsiTheme="minorHAnsi" w:cstheme="minorBidi"/>
          <w:bCs w:val="0"/>
          <w:iCs w:val="0"/>
          <w:kern w:val="2"/>
          <w:sz w:val="24"/>
          <w14:ligatures w14:val="standardContextual"/>
        </w:rPr>
      </w:pPr>
      <w:hyperlink w:anchor="_Toc190181591" w:history="1">
        <w:r w:rsidRPr="00837986">
          <w:rPr>
            <w:rStyle w:val="Hyperlink"/>
            <w14:scene3d>
              <w14:camera w14:prst="orthographicFront"/>
              <w14:lightRig w14:rig="threePt" w14:dir="t">
                <w14:rot w14:lat="0" w14:lon="0" w14:rev="0"/>
              </w14:lightRig>
            </w14:scene3d>
          </w:rPr>
          <w:t>Section 5</w:t>
        </w:r>
        <w:r>
          <w:rPr>
            <w:rFonts w:asciiTheme="minorHAnsi" w:eastAsiaTheme="minorEastAsia" w:hAnsiTheme="minorHAnsi" w:cstheme="minorBidi"/>
            <w:bCs w:val="0"/>
            <w:iCs w:val="0"/>
            <w:kern w:val="2"/>
            <w:sz w:val="24"/>
            <w14:ligatures w14:val="standardContextual"/>
          </w:rPr>
          <w:tab/>
        </w:r>
        <w:r w:rsidRPr="00837986">
          <w:rPr>
            <w:rStyle w:val="Hyperlink"/>
          </w:rPr>
          <w:t>Conclusions of the consultation RARMP</w:t>
        </w:r>
        <w:r>
          <w:rPr>
            <w:webHidden/>
          </w:rPr>
          <w:tab/>
        </w:r>
        <w:r>
          <w:rPr>
            <w:webHidden/>
          </w:rPr>
          <w:fldChar w:fldCharType="begin"/>
        </w:r>
        <w:r>
          <w:rPr>
            <w:webHidden/>
          </w:rPr>
          <w:instrText xml:space="preserve"> PAGEREF _Toc190181591 \h </w:instrText>
        </w:r>
        <w:r>
          <w:rPr>
            <w:webHidden/>
          </w:rPr>
        </w:r>
        <w:r>
          <w:rPr>
            <w:webHidden/>
          </w:rPr>
          <w:fldChar w:fldCharType="separate"/>
        </w:r>
        <w:r>
          <w:rPr>
            <w:webHidden/>
          </w:rPr>
          <w:t>34</w:t>
        </w:r>
        <w:r>
          <w:rPr>
            <w:webHidden/>
          </w:rPr>
          <w:fldChar w:fldCharType="end"/>
        </w:r>
      </w:hyperlink>
    </w:p>
    <w:p w14:paraId="4A8325C5" w14:textId="2B8718E0" w:rsidR="00A043DC" w:rsidRDefault="00A043DC">
      <w:pPr>
        <w:pStyle w:val="TOC1"/>
        <w:rPr>
          <w:rFonts w:asciiTheme="minorHAnsi" w:eastAsiaTheme="minorEastAsia" w:hAnsiTheme="minorHAnsi" w:cstheme="minorBidi"/>
          <w:b w:val="0"/>
          <w:bCs w:val="0"/>
          <w:kern w:val="2"/>
          <w:sz w:val="24"/>
          <w14:ligatures w14:val="standardContextual"/>
        </w:rPr>
      </w:pPr>
      <w:hyperlink w:anchor="_Toc190181592" w:history="1">
        <w:r w:rsidRPr="00837986">
          <w:rPr>
            <w:rStyle w:val="Hyperlink"/>
          </w:rPr>
          <w:t>References</w:t>
        </w:r>
        <w:r>
          <w:rPr>
            <w:webHidden/>
          </w:rPr>
          <w:tab/>
        </w:r>
        <w:r>
          <w:rPr>
            <w:webHidden/>
          </w:rPr>
          <w:fldChar w:fldCharType="begin"/>
        </w:r>
        <w:r>
          <w:rPr>
            <w:webHidden/>
          </w:rPr>
          <w:instrText xml:space="preserve"> PAGEREF _Toc190181592 \h </w:instrText>
        </w:r>
        <w:r>
          <w:rPr>
            <w:webHidden/>
          </w:rPr>
        </w:r>
        <w:r>
          <w:rPr>
            <w:webHidden/>
          </w:rPr>
          <w:fldChar w:fldCharType="separate"/>
        </w:r>
        <w:r>
          <w:rPr>
            <w:webHidden/>
          </w:rPr>
          <w:t>38</w:t>
        </w:r>
        <w:r>
          <w:rPr>
            <w:webHidden/>
          </w:rPr>
          <w:fldChar w:fldCharType="end"/>
        </w:r>
      </w:hyperlink>
    </w:p>
    <w:p w14:paraId="6F1B9079" w14:textId="5771283F" w:rsidR="005636CB" w:rsidRDefault="00A043DC" w:rsidP="005636CB">
      <w:pPr>
        <w:pStyle w:val="TableofFigures"/>
        <w:tabs>
          <w:tab w:val="left" w:pos="1100"/>
          <w:tab w:val="right" w:leader="dot" w:pos="9174"/>
        </w:tabs>
        <w:rPr>
          <w:rFonts w:eastAsia="Times New Roman" w:cs="Arial"/>
          <w:noProof/>
          <w:color w:val="4F81BD" w:themeColor="accent1"/>
          <w:kern w:val="28"/>
        </w:rPr>
        <w:sectPr w:rsidR="005636CB" w:rsidSect="005636CB">
          <w:footerReference w:type="default" r:id="rId12"/>
          <w:pgSz w:w="11906" w:h="16838" w:code="9"/>
          <w:pgMar w:top="1304" w:right="1361" w:bottom="1304" w:left="1361" w:header="680" w:footer="567" w:gutter="0"/>
          <w:pgNumType w:fmt="upperRoman"/>
          <w:cols w:space="708"/>
          <w:docGrid w:linePitch="360"/>
        </w:sectPr>
      </w:pPr>
      <w:r>
        <w:rPr>
          <w:rFonts w:eastAsia="Times New Roman" w:cs="Arial"/>
          <w:b/>
          <w:bCs/>
          <w:noProof/>
          <w:color w:val="4F81BD" w:themeColor="accent1"/>
          <w:kern w:val="28"/>
        </w:rPr>
        <w:fldChar w:fldCharType="end"/>
      </w:r>
    </w:p>
    <w:p w14:paraId="0F825923" w14:textId="77777777" w:rsidR="005636CB" w:rsidRPr="001834C7" w:rsidRDefault="005636CB" w:rsidP="005636CB">
      <w:pPr>
        <w:pStyle w:val="1RARMP"/>
        <w:tabs>
          <w:tab w:val="clear" w:pos="3545"/>
        </w:tabs>
        <w:spacing w:before="0" w:after="0"/>
        <w:ind w:left="0"/>
        <w:jc w:val="center"/>
      </w:pPr>
      <w:bookmarkStart w:id="39" w:name="_Toc427138694"/>
      <w:bookmarkStart w:id="40" w:name="_Toc190181542"/>
      <w:r w:rsidRPr="001834C7">
        <w:lastRenderedPageBreak/>
        <w:t>Abbreviations</w:t>
      </w:r>
      <w:bookmarkEnd w:id="39"/>
      <w:bookmarkEnd w:id="40"/>
    </w:p>
    <w:tbl>
      <w:tblPr>
        <w:tblW w:w="92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Caption w:val="Abbreviations"/>
        <w:tblDescription w:val="This table provides a list of abbreviations and the meaning of each abbreviation used in the RARMP."/>
      </w:tblPr>
      <w:tblGrid>
        <w:gridCol w:w="1980"/>
        <w:gridCol w:w="7293"/>
      </w:tblGrid>
      <w:tr w:rsidR="005636CB" w:rsidRPr="005636CB" w14:paraId="246C7B8E" w14:textId="77777777" w:rsidTr="002E2F12">
        <w:trPr>
          <w:trHeight w:val="227"/>
          <w:jc w:val="center"/>
        </w:trPr>
        <w:tc>
          <w:tcPr>
            <w:tcW w:w="1980" w:type="dxa"/>
          </w:tcPr>
          <w:p w14:paraId="1CCB7562" w14:textId="77777777" w:rsidR="005636CB" w:rsidRPr="000669F9" w:rsidRDefault="005636CB" w:rsidP="005636CB">
            <w:pPr>
              <w:spacing w:before="20" w:after="20"/>
              <w:ind w:right="-30"/>
              <w:rPr>
                <w:rFonts w:asciiTheme="minorHAnsi" w:eastAsia="Times New Roman" w:hAnsiTheme="minorHAnsi" w:cstheme="minorHAnsi"/>
                <w:color w:val="000000" w:themeColor="text1"/>
                <w:sz w:val="20"/>
                <w:szCs w:val="20"/>
              </w:rPr>
            </w:pPr>
            <w:r w:rsidRPr="000669F9">
              <w:rPr>
                <w:rFonts w:asciiTheme="minorHAnsi" w:hAnsiTheme="minorHAnsi" w:cstheme="minorHAnsi"/>
                <w:sz w:val="20"/>
                <w:szCs w:val="20"/>
              </w:rPr>
              <w:t>°C</w:t>
            </w:r>
          </w:p>
        </w:tc>
        <w:tc>
          <w:tcPr>
            <w:tcW w:w="7293" w:type="dxa"/>
          </w:tcPr>
          <w:p w14:paraId="4462FC0E" w14:textId="4A35D19B" w:rsidR="005636CB" w:rsidRPr="000669F9" w:rsidRDefault="005636CB" w:rsidP="00D466E0">
            <w:pPr>
              <w:spacing w:before="20" w:after="20"/>
              <w:ind w:right="-30"/>
              <w:rPr>
                <w:rFonts w:asciiTheme="minorHAnsi" w:eastAsia="Times New Roman" w:hAnsiTheme="minorHAnsi" w:cstheme="minorHAnsi"/>
                <w:color w:val="000000" w:themeColor="text1"/>
                <w:sz w:val="20"/>
                <w:szCs w:val="20"/>
              </w:rPr>
            </w:pPr>
            <w:r w:rsidRPr="000669F9">
              <w:rPr>
                <w:rFonts w:asciiTheme="minorHAnsi" w:hAnsiTheme="minorHAnsi" w:cstheme="minorHAnsi"/>
                <w:sz w:val="20"/>
                <w:szCs w:val="20"/>
              </w:rPr>
              <w:t xml:space="preserve">Degrees </w:t>
            </w:r>
            <w:r w:rsidR="00D466E0">
              <w:rPr>
                <w:rFonts w:asciiTheme="minorHAnsi" w:hAnsiTheme="minorHAnsi" w:cstheme="minorHAnsi"/>
                <w:sz w:val="20"/>
                <w:szCs w:val="20"/>
              </w:rPr>
              <w:t>C</w:t>
            </w:r>
            <w:r w:rsidR="00D466E0" w:rsidRPr="000669F9">
              <w:rPr>
                <w:rFonts w:asciiTheme="minorHAnsi" w:hAnsiTheme="minorHAnsi" w:cstheme="minorHAnsi"/>
                <w:sz w:val="20"/>
                <w:szCs w:val="20"/>
              </w:rPr>
              <w:t>elsius</w:t>
            </w:r>
          </w:p>
        </w:tc>
      </w:tr>
      <w:tr w:rsidR="00B45CC4" w:rsidRPr="005636CB" w14:paraId="0C4416B3" w14:textId="77777777" w:rsidTr="002E2F12">
        <w:trPr>
          <w:trHeight w:val="227"/>
          <w:jc w:val="center"/>
        </w:trPr>
        <w:tc>
          <w:tcPr>
            <w:tcW w:w="1980" w:type="dxa"/>
          </w:tcPr>
          <w:p w14:paraId="647CE9E9" w14:textId="5A94683C" w:rsidR="00B45CC4" w:rsidRPr="003A653A" w:rsidRDefault="00B45CC4" w:rsidP="005636CB">
            <w:pPr>
              <w:spacing w:before="20" w:after="20"/>
              <w:ind w:right="-30"/>
              <w:rPr>
                <w:rFonts w:asciiTheme="minorHAnsi" w:hAnsiTheme="minorHAnsi" w:cstheme="minorHAnsi"/>
                <w:sz w:val="20"/>
                <w:szCs w:val="20"/>
              </w:rPr>
            </w:pPr>
            <w:r>
              <w:rPr>
                <w:rFonts w:asciiTheme="minorHAnsi" w:hAnsiTheme="minorHAnsi" w:cstheme="minorHAnsi"/>
                <w:sz w:val="20"/>
                <w:szCs w:val="20"/>
              </w:rPr>
              <w:t>CCI</w:t>
            </w:r>
          </w:p>
        </w:tc>
        <w:tc>
          <w:tcPr>
            <w:tcW w:w="7293" w:type="dxa"/>
          </w:tcPr>
          <w:p w14:paraId="27268835" w14:textId="5E32E890" w:rsidR="00B45CC4" w:rsidRPr="003A653A" w:rsidRDefault="00B45CC4" w:rsidP="005636CB">
            <w:pPr>
              <w:spacing w:before="20" w:after="20"/>
              <w:ind w:right="-30"/>
              <w:rPr>
                <w:rFonts w:asciiTheme="minorHAnsi" w:hAnsiTheme="minorHAnsi" w:cstheme="minorHAnsi"/>
                <w:sz w:val="20"/>
                <w:szCs w:val="20"/>
              </w:rPr>
            </w:pPr>
            <w:r w:rsidRPr="00B45CC4">
              <w:rPr>
                <w:sz w:val="20"/>
              </w:rPr>
              <w:t>Confidential Commercial Information</w:t>
            </w:r>
          </w:p>
        </w:tc>
      </w:tr>
      <w:tr w:rsidR="005636CB" w:rsidRPr="005636CB" w14:paraId="7461C51A" w14:textId="77777777" w:rsidTr="002E2F12">
        <w:trPr>
          <w:trHeight w:val="227"/>
          <w:jc w:val="center"/>
        </w:trPr>
        <w:tc>
          <w:tcPr>
            <w:tcW w:w="1980" w:type="dxa"/>
          </w:tcPr>
          <w:p w14:paraId="70CCC196" w14:textId="77777777" w:rsidR="005636CB" w:rsidRPr="003A653A" w:rsidRDefault="005636CB" w:rsidP="005636CB">
            <w:pPr>
              <w:spacing w:before="20" w:after="20"/>
              <w:ind w:right="-30"/>
              <w:rPr>
                <w:rFonts w:asciiTheme="minorHAnsi" w:hAnsiTheme="minorHAnsi" w:cstheme="minorHAnsi"/>
                <w:sz w:val="20"/>
                <w:szCs w:val="20"/>
              </w:rPr>
            </w:pPr>
            <w:r w:rsidRPr="003A653A">
              <w:rPr>
                <w:rFonts w:asciiTheme="minorHAnsi" w:hAnsiTheme="minorHAnsi" w:cstheme="minorHAnsi"/>
                <w:sz w:val="20"/>
                <w:szCs w:val="20"/>
              </w:rPr>
              <w:t>CDC</w:t>
            </w:r>
          </w:p>
        </w:tc>
        <w:tc>
          <w:tcPr>
            <w:tcW w:w="7293" w:type="dxa"/>
          </w:tcPr>
          <w:p w14:paraId="7A2B90DF" w14:textId="77777777" w:rsidR="005636CB" w:rsidRPr="003A653A" w:rsidRDefault="005636CB" w:rsidP="005636CB">
            <w:pPr>
              <w:spacing w:before="20" w:after="20"/>
              <w:ind w:right="-30"/>
              <w:rPr>
                <w:rFonts w:asciiTheme="minorHAnsi" w:hAnsiTheme="minorHAnsi" w:cstheme="minorHAnsi"/>
                <w:sz w:val="20"/>
                <w:szCs w:val="20"/>
              </w:rPr>
            </w:pPr>
            <w:r w:rsidRPr="003A653A">
              <w:rPr>
                <w:rFonts w:asciiTheme="minorHAnsi" w:hAnsiTheme="minorHAnsi" w:cstheme="minorHAnsi"/>
                <w:sz w:val="20"/>
                <w:szCs w:val="20"/>
              </w:rPr>
              <w:t>Centers for Disease Control and Prevention</w:t>
            </w:r>
          </w:p>
        </w:tc>
      </w:tr>
      <w:tr w:rsidR="005636CB" w:rsidRPr="009F59FA" w14:paraId="1AC5A757" w14:textId="77777777" w:rsidTr="002E2F12">
        <w:trPr>
          <w:trHeight w:val="227"/>
          <w:jc w:val="center"/>
        </w:trPr>
        <w:tc>
          <w:tcPr>
            <w:tcW w:w="1980" w:type="dxa"/>
          </w:tcPr>
          <w:p w14:paraId="352A7449" w14:textId="3A023FCC"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DA</w:t>
            </w:r>
            <w:r w:rsidR="00061113">
              <w:rPr>
                <w:rFonts w:asciiTheme="minorHAnsi" w:eastAsia="Times New Roman" w:hAnsiTheme="minorHAnsi" w:cstheme="minorHAnsi"/>
                <w:color w:val="000000" w:themeColor="text1"/>
                <w:sz w:val="20"/>
                <w:szCs w:val="20"/>
              </w:rPr>
              <w:t>FF</w:t>
            </w:r>
          </w:p>
        </w:tc>
        <w:tc>
          <w:tcPr>
            <w:tcW w:w="7293" w:type="dxa"/>
          </w:tcPr>
          <w:p w14:paraId="38BBE179" w14:textId="36B32E44"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hAnsiTheme="minorHAnsi" w:cstheme="minorHAnsi"/>
                <w:sz w:val="20"/>
                <w:szCs w:val="20"/>
              </w:rPr>
              <w:t xml:space="preserve">Department of Agriculture, </w:t>
            </w:r>
            <w:r w:rsidR="00061113">
              <w:rPr>
                <w:rFonts w:asciiTheme="minorHAnsi" w:hAnsiTheme="minorHAnsi" w:cstheme="minorHAnsi"/>
                <w:sz w:val="20"/>
                <w:szCs w:val="20"/>
              </w:rPr>
              <w:t>Fisheries and Forestry</w:t>
            </w:r>
          </w:p>
        </w:tc>
      </w:tr>
      <w:tr w:rsidR="005636CB" w:rsidRPr="005636CB" w14:paraId="34183857" w14:textId="77777777" w:rsidTr="002E2F12">
        <w:trPr>
          <w:trHeight w:val="227"/>
          <w:jc w:val="center"/>
        </w:trPr>
        <w:tc>
          <w:tcPr>
            <w:tcW w:w="1980" w:type="dxa"/>
          </w:tcPr>
          <w:p w14:paraId="2BB179EA"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DIR</w:t>
            </w:r>
          </w:p>
        </w:tc>
        <w:tc>
          <w:tcPr>
            <w:tcW w:w="7293" w:type="dxa"/>
          </w:tcPr>
          <w:p w14:paraId="529EE085"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Dealings involving Intentional Release</w:t>
            </w:r>
          </w:p>
        </w:tc>
      </w:tr>
      <w:tr w:rsidR="005636CB" w:rsidRPr="005636CB" w14:paraId="7B60F02D" w14:textId="77777777" w:rsidTr="002E2F12">
        <w:trPr>
          <w:trHeight w:val="227"/>
          <w:jc w:val="center"/>
        </w:trPr>
        <w:tc>
          <w:tcPr>
            <w:tcW w:w="1980" w:type="dxa"/>
          </w:tcPr>
          <w:p w14:paraId="20363C45"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DNA</w:t>
            </w:r>
          </w:p>
        </w:tc>
        <w:tc>
          <w:tcPr>
            <w:tcW w:w="7293" w:type="dxa"/>
          </w:tcPr>
          <w:p w14:paraId="5BB2F4A9" w14:textId="63E15B5F" w:rsidR="005636CB" w:rsidRPr="00F90882" w:rsidRDefault="005636CB" w:rsidP="00D466E0">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 xml:space="preserve">Deoxyribonucleic </w:t>
            </w:r>
            <w:r w:rsidR="00D466E0">
              <w:rPr>
                <w:rFonts w:asciiTheme="minorHAnsi" w:eastAsia="Times New Roman" w:hAnsiTheme="minorHAnsi" w:cstheme="minorHAnsi"/>
                <w:color w:val="000000" w:themeColor="text1"/>
                <w:sz w:val="20"/>
                <w:szCs w:val="20"/>
              </w:rPr>
              <w:t>a</w:t>
            </w:r>
            <w:r w:rsidRPr="00F90882">
              <w:rPr>
                <w:rFonts w:asciiTheme="minorHAnsi" w:eastAsia="Times New Roman" w:hAnsiTheme="minorHAnsi" w:cstheme="minorHAnsi"/>
                <w:color w:val="000000" w:themeColor="text1"/>
                <w:sz w:val="20"/>
                <w:szCs w:val="20"/>
              </w:rPr>
              <w:t>cid</w:t>
            </w:r>
          </w:p>
        </w:tc>
      </w:tr>
      <w:tr w:rsidR="005636CB" w:rsidRPr="00B63B92" w14:paraId="2F44EC4F" w14:textId="77777777" w:rsidTr="002E2F12">
        <w:trPr>
          <w:trHeight w:val="227"/>
          <w:jc w:val="center"/>
        </w:trPr>
        <w:tc>
          <w:tcPr>
            <w:tcW w:w="1980" w:type="dxa"/>
          </w:tcPr>
          <w:p w14:paraId="6DDD7BD5" w14:textId="77777777" w:rsidR="005636CB" w:rsidRPr="00B63B92" w:rsidRDefault="005636CB" w:rsidP="005636CB">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GM</w:t>
            </w:r>
          </w:p>
        </w:tc>
        <w:tc>
          <w:tcPr>
            <w:tcW w:w="7293" w:type="dxa"/>
          </w:tcPr>
          <w:p w14:paraId="64E48EBE" w14:textId="470E2B59" w:rsidR="005636CB" w:rsidRPr="00B63B92" w:rsidRDefault="005636CB" w:rsidP="00B63B92">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 xml:space="preserve">Genetically </w:t>
            </w:r>
            <w:r w:rsidR="00B63B92" w:rsidRPr="00B63B92">
              <w:rPr>
                <w:rFonts w:asciiTheme="minorHAnsi" w:eastAsia="Times New Roman" w:hAnsiTheme="minorHAnsi" w:cstheme="minorHAnsi"/>
                <w:color w:val="000000" w:themeColor="text1"/>
                <w:sz w:val="20"/>
                <w:szCs w:val="20"/>
              </w:rPr>
              <w:t>m</w:t>
            </w:r>
            <w:r w:rsidRPr="00B63B92">
              <w:rPr>
                <w:rFonts w:asciiTheme="minorHAnsi" w:eastAsia="Times New Roman" w:hAnsiTheme="minorHAnsi" w:cstheme="minorHAnsi"/>
                <w:color w:val="000000" w:themeColor="text1"/>
                <w:sz w:val="20"/>
                <w:szCs w:val="20"/>
              </w:rPr>
              <w:t>odified</w:t>
            </w:r>
          </w:p>
        </w:tc>
      </w:tr>
      <w:tr w:rsidR="005636CB" w:rsidRPr="00B63B92" w14:paraId="7A4FD93E" w14:textId="77777777" w:rsidTr="002E2F12">
        <w:trPr>
          <w:trHeight w:val="227"/>
          <w:jc w:val="center"/>
        </w:trPr>
        <w:tc>
          <w:tcPr>
            <w:tcW w:w="1980" w:type="dxa"/>
          </w:tcPr>
          <w:p w14:paraId="022A7203" w14:textId="77777777" w:rsidR="005636CB" w:rsidRPr="00B63B92" w:rsidRDefault="005636CB" w:rsidP="005636CB">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GMO</w:t>
            </w:r>
          </w:p>
        </w:tc>
        <w:tc>
          <w:tcPr>
            <w:tcW w:w="7293" w:type="dxa"/>
          </w:tcPr>
          <w:p w14:paraId="3164925D" w14:textId="033CCD37" w:rsidR="005636CB" w:rsidRPr="00B63B92" w:rsidRDefault="005636CB" w:rsidP="00B63B92">
            <w:pPr>
              <w:spacing w:before="20" w:after="20"/>
              <w:ind w:right="-30"/>
              <w:rPr>
                <w:rFonts w:asciiTheme="minorHAnsi" w:eastAsia="Times New Roman" w:hAnsiTheme="minorHAnsi" w:cstheme="minorHAnsi"/>
                <w:color w:val="000000" w:themeColor="text1"/>
                <w:sz w:val="20"/>
                <w:szCs w:val="20"/>
              </w:rPr>
            </w:pPr>
            <w:r w:rsidRPr="00B63B92">
              <w:rPr>
                <w:rFonts w:asciiTheme="minorHAnsi" w:eastAsia="Times New Roman" w:hAnsiTheme="minorHAnsi" w:cstheme="minorHAnsi"/>
                <w:color w:val="000000" w:themeColor="text1"/>
                <w:sz w:val="20"/>
                <w:szCs w:val="20"/>
              </w:rPr>
              <w:t xml:space="preserve">Genetically </w:t>
            </w:r>
            <w:r w:rsidR="00B63B92" w:rsidRPr="00B63B92">
              <w:rPr>
                <w:rFonts w:asciiTheme="minorHAnsi" w:eastAsia="Times New Roman" w:hAnsiTheme="minorHAnsi" w:cstheme="minorHAnsi"/>
                <w:color w:val="000000" w:themeColor="text1"/>
                <w:sz w:val="20"/>
                <w:szCs w:val="20"/>
              </w:rPr>
              <w:t>modified o</w:t>
            </w:r>
            <w:r w:rsidRPr="00B63B92">
              <w:rPr>
                <w:rFonts w:asciiTheme="minorHAnsi" w:eastAsia="Times New Roman" w:hAnsiTheme="minorHAnsi" w:cstheme="minorHAnsi"/>
                <w:color w:val="000000" w:themeColor="text1"/>
                <w:sz w:val="20"/>
                <w:szCs w:val="20"/>
              </w:rPr>
              <w:t>rganism</w:t>
            </w:r>
          </w:p>
        </w:tc>
      </w:tr>
      <w:tr w:rsidR="00F16D60" w:rsidRPr="005636CB" w14:paraId="3AB63931" w14:textId="77777777" w:rsidTr="002E2F12">
        <w:trPr>
          <w:trHeight w:val="227"/>
          <w:jc w:val="center"/>
        </w:trPr>
        <w:tc>
          <w:tcPr>
            <w:tcW w:w="1980" w:type="dxa"/>
          </w:tcPr>
          <w:p w14:paraId="5494BA55" w14:textId="3618591D" w:rsidR="00F16D60" w:rsidRPr="00F16D60" w:rsidRDefault="00F16D60" w:rsidP="005636CB">
            <w:pPr>
              <w:spacing w:before="20" w:after="20"/>
              <w:ind w:right="-30"/>
              <w:rPr>
                <w:rFonts w:asciiTheme="minorHAnsi" w:eastAsia="Times New Roman" w:hAnsiTheme="minorHAnsi" w:cstheme="minorHAnsi"/>
                <w:color w:val="000000" w:themeColor="text1"/>
                <w:sz w:val="20"/>
                <w:szCs w:val="20"/>
              </w:rPr>
            </w:pPr>
            <w:r w:rsidRPr="00F16D60">
              <w:rPr>
                <w:rFonts w:asciiTheme="minorHAnsi" w:eastAsia="Times New Roman" w:hAnsiTheme="minorHAnsi" w:cstheme="minorHAnsi"/>
                <w:color w:val="000000" w:themeColor="text1"/>
                <w:sz w:val="20"/>
                <w:szCs w:val="20"/>
              </w:rPr>
              <w:t>kb</w:t>
            </w:r>
          </w:p>
        </w:tc>
        <w:tc>
          <w:tcPr>
            <w:tcW w:w="7293" w:type="dxa"/>
          </w:tcPr>
          <w:p w14:paraId="68BD215F" w14:textId="01D084FF" w:rsidR="00F16D60" w:rsidRPr="00F16D60" w:rsidRDefault="00F16D60" w:rsidP="005636CB">
            <w:pPr>
              <w:spacing w:before="20" w:after="20"/>
              <w:ind w:right="-30"/>
              <w:rPr>
                <w:rFonts w:asciiTheme="minorHAnsi" w:eastAsia="Times New Roman" w:hAnsiTheme="minorHAnsi" w:cstheme="minorHAnsi"/>
                <w:color w:val="000000" w:themeColor="text1"/>
                <w:sz w:val="20"/>
                <w:szCs w:val="20"/>
              </w:rPr>
            </w:pPr>
            <w:r w:rsidRPr="00F16D60">
              <w:rPr>
                <w:rFonts w:asciiTheme="minorHAnsi" w:eastAsia="Times New Roman" w:hAnsiTheme="minorHAnsi" w:cstheme="minorHAnsi"/>
                <w:color w:val="000000" w:themeColor="text1"/>
                <w:sz w:val="20"/>
                <w:szCs w:val="20"/>
              </w:rPr>
              <w:t>kilobase</w:t>
            </w:r>
          </w:p>
        </w:tc>
      </w:tr>
      <w:tr w:rsidR="005636CB" w:rsidRPr="00F90882" w14:paraId="756C2563" w14:textId="77777777" w:rsidTr="002E2F12">
        <w:trPr>
          <w:trHeight w:val="227"/>
          <w:jc w:val="center"/>
        </w:trPr>
        <w:tc>
          <w:tcPr>
            <w:tcW w:w="1980" w:type="dxa"/>
          </w:tcPr>
          <w:p w14:paraId="0C45022F"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HREC</w:t>
            </w:r>
          </w:p>
        </w:tc>
        <w:tc>
          <w:tcPr>
            <w:tcW w:w="7293" w:type="dxa"/>
          </w:tcPr>
          <w:p w14:paraId="4E718E47"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Human Research Ethics Committee</w:t>
            </w:r>
          </w:p>
        </w:tc>
      </w:tr>
      <w:tr w:rsidR="005636CB" w:rsidRPr="00F90882" w14:paraId="3ED47E44" w14:textId="77777777" w:rsidTr="002E2F12">
        <w:trPr>
          <w:trHeight w:val="227"/>
          <w:jc w:val="center"/>
        </w:trPr>
        <w:tc>
          <w:tcPr>
            <w:tcW w:w="1980" w:type="dxa"/>
          </w:tcPr>
          <w:p w14:paraId="5EC62173"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IATA</w:t>
            </w:r>
          </w:p>
        </w:tc>
        <w:tc>
          <w:tcPr>
            <w:tcW w:w="7293" w:type="dxa"/>
          </w:tcPr>
          <w:p w14:paraId="71FE2B6A"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International Air Transport Association</w:t>
            </w:r>
          </w:p>
        </w:tc>
      </w:tr>
      <w:tr w:rsidR="005636CB" w:rsidRPr="005636CB" w14:paraId="5D3BF4B7" w14:textId="77777777" w:rsidTr="002E2F12">
        <w:trPr>
          <w:trHeight w:val="227"/>
          <w:jc w:val="center"/>
        </w:trPr>
        <w:tc>
          <w:tcPr>
            <w:tcW w:w="1980" w:type="dxa"/>
          </w:tcPr>
          <w:p w14:paraId="78FCBACF"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IBC</w:t>
            </w:r>
          </w:p>
        </w:tc>
        <w:tc>
          <w:tcPr>
            <w:tcW w:w="7293" w:type="dxa"/>
          </w:tcPr>
          <w:p w14:paraId="12979BAD"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Institutional Biosafety Committee</w:t>
            </w:r>
          </w:p>
        </w:tc>
      </w:tr>
      <w:tr w:rsidR="005636CB" w:rsidRPr="005636CB" w14:paraId="0E314ED3" w14:textId="77777777" w:rsidTr="002E2F12">
        <w:trPr>
          <w:trHeight w:val="227"/>
          <w:jc w:val="center"/>
        </w:trPr>
        <w:tc>
          <w:tcPr>
            <w:tcW w:w="1980" w:type="dxa"/>
          </w:tcPr>
          <w:p w14:paraId="60280B83" w14:textId="77777777" w:rsidR="005636CB" w:rsidRPr="00593A16" w:rsidRDefault="005636CB" w:rsidP="005636CB">
            <w:pPr>
              <w:spacing w:before="20" w:after="20"/>
              <w:ind w:right="-30"/>
              <w:rPr>
                <w:rFonts w:asciiTheme="minorHAnsi" w:eastAsia="Times New Roman" w:hAnsiTheme="minorHAnsi" w:cstheme="minorHAnsi"/>
                <w:color w:val="000000" w:themeColor="text1"/>
                <w:sz w:val="20"/>
                <w:szCs w:val="20"/>
              </w:rPr>
            </w:pPr>
            <w:r w:rsidRPr="00593A16">
              <w:rPr>
                <w:rFonts w:asciiTheme="minorHAnsi" w:eastAsia="Times New Roman" w:hAnsiTheme="minorHAnsi" w:cstheme="minorHAnsi"/>
                <w:color w:val="000000" w:themeColor="text1"/>
                <w:sz w:val="20"/>
                <w:szCs w:val="20"/>
              </w:rPr>
              <w:t>ICH-GCP</w:t>
            </w:r>
          </w:p>
        </w:tc>
        <w:tc>
          <w:tcPr>
            <w:tcW w:w="7293" w:type="dxa"/>
          </w:tcPr>
          <w:p w14:paraId="7B4E842B" w14:textId="77777777" w:rsidR="005636CB" w:rsidRPr="00593A16" w:rsidRDefault="005636CB" w:rsidP="005636CB">
            <w:pPr>
              <w:spacing w:before="20" w:after="20"/>
              <w:ind w:right="-30"/>
              <w:rPr>
                <w:rFonts w:asciiTheme="minorHAnsi" w:eastAsia="Times New Roman" w:hAnsiTheme="minorHAnsi" w:cstheme="minorHAnsi"/>
                <w:color w:val="000000" w:themeColor="text1"/>
                <w:sz w:val="20"/>
                <w:szCs w:val="20"/>
              </w:rPr>
            </w:pPr>
            <w:r w:rsidRPr="00593A16">
              <w:rPr>
                <w:rFonts w:asciiTheme="minorHAnsi" w:eastAsia="Times New Roman" w:hAnsiTheme="minorHAnsi" w:cstheme="minorHAnsi"/>
                <w:i/>
                <w:color w:val="000000" w:themeColor="text1"/>
                <w:sz w:val="20"/>
                <w:szCs w:val="20"/>
              </w:rPr>
              <w:t>Guidelines for Good Clinical</w:t>
            </w:r>
            <w:r w:rsidRPr="00593A16">
              <w:rPr>
                <w:rFonts w:asciiTheme="minorHAnsi" w:eastAsia="Times New Roman" w:hAnsiTheme="minorHAnsi" w:cstheme="minorHAnsi"/>
                <w:color w:val="000000" w:themeColor="text1"/>
                <w:sz w:val="20"/>
                <w:szCs w:val="20"/>
              </w:rPr>
              <w:t xml:space="preserve"> </w:t>
            </w:r>
            <w:r w:rsidRPr="00593A16">
              <w:rPr>
                <w:rFonts w:asciiTheme="minorHAnsi" w:eastAsia="Times New Roman" w:hAnsiTheme="minorHAnsi" w:cstheme="minorHAnsi"/>
                <w:i/>
                <w:color w:val="000000" w:themeColor="text1"/>
                <w:sz w:val="20"/>
                <w:szCs w:val="20"/>
              </w:rPr>
              <w:t>Practice</w:t>
            </w:r>
            <w:r w:rsidRPr="00593A16">
              <w:rPr>
                <w:rFonts w:asciiTheme="minorHAnsi" w:eastAsia="Times New Roman" w:hAnsiTheme="minorHAnsi" w:cstheme="minorHAnsi"/>
                <w:color w:val="000000" w:themeColor="text1"/>
                <w:sz w:val="20"/>
                <w:szCs w:val="20"/>
              </w:rPr>
              <w:t xml:space="preserve"> of the International Council for Harmonisation of Technical Requirements for Registration of Pharmaceuticals for Human Use</w:t>
            </w:r>
          </w:p>
        </w:tc>
      </w:tr>
      <w:tr w:rsidR="00E82ECD" w:rsidRPr="005636CB" w14:paraId="2B0884A8" w14:textId="77777777" w:rsidTr="002E2F12">
        <w:trPr>
          <w:trHeight w:val="227"/>
          <w:jc w:val="center"/>
        </w:trPr>
        <w:tc>
          <w:tcPr>
            <w:tcW w:w="1980" w:type="dxa"/>
          </w:tcPr>
          <w:p w14:paraId="66862FE7" w14:textId="67421079" w:rsidR="00E82ECD" w:rsidRPr="00E82ECD" w:rsidRDefault="00D47FDC"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i.v.</w:t>
            </w:r>
          </w:p>
        </w:tc>
        <w:tc>
          <w:tcPr>
            <w:tcW w:w="7293" w:type="dxa"/>
          </w:tcPr>
          <w:p w14:paraId="44E89E2A" w14:textId="013B213B" w:rsidR="00E82ECD" w:rsidRPr="00E82ECD" w:rsidRDefault="00E82ECD" w:rsidP="005636CB">
            <w:pPr>
              <w:spacing w:before="20" w:after="20"/>
              <w:ind w:right="-30"/>
              <w:rPr>
                <w:rFonts w:asciiTheme="minorHAnsi" w:eastAsia="Times New Roman" w:hAnsiTheme="minorHAnsi" w:cstheme="minorHAnsi"/>
                <w:color w:val="000000" w:themeColor="text1"/>
                <w:sz w:val="20"/>
                <w:szCs w:val="20"/>
              </w:rPr>
            </w:pPr>
            <w:r w:rsidRPr="00E82ECD">
              <w:rPr>
                <w:rFonts w:asciiTheme="minorHAnsi" w:eastAsia="Times New Roman" w:hAnsiTheme="minorHAnsi" w:cstheme="minorHAnsi"/>
                <w:color w:val="000000" w:themeColor="text1"/>
                <w:sz w:val="20"/>
                <w:szCs w:val="20"/>
              </w:rPr>
              <w:t>Intravenous</w:t>
            </w:r>
          </w:p>
        </w:tc>
      </w:tr>
      <w:tr w:rsidR="005636CB" w:rsidRPr="005636CB" w14:paraId="41B4A1FC" w14:textId="77777777" w:rsidTr="002E2F12">
        <w:trPr>
          <w:trHeight w:val="227"/>
          <w:jc w:val="center"/>
        </w:trPr>
        <w:tc>
          <w:tcPr>
            <w:tcW w:w="1980" w:type="dxa"/>
          </w:tcPr>
          <w:p w14:paraId="17D42F17"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NLRD</w:t>
            </w:r>
          </w:p>
        </w:tc>
        <w:tc>
          <w:tcPr>
            <w:tcW w:w="7293" w:type="dxa"/>
          </w:tcPr>
          <w:p w14:paraId="421F3157" w14:textId="77777777" w:rsidR="005636CB" w:rsidRPr="00F90882" w:rsidRDefault="005636CB" w:rsidP="005636CB">
            <w:pPr>
              <w:spacing w:before="20" w:after="20"/>
              <w:ind w:right="-30"/>
              <w:rPr>
                <w:rFonts w:asciiTheme="minorHAnsi" w:eastAsia="Times New Roman" w:hAnsiTheme="minorHAnsi" w:cstheme="minorHAnsi"/>
                <w:color w:val="000000" w:themeColor="text1"/>
                <w:sz w:val="20"/>
                <w:szCs w:val="20"/>
              </w:rPr>
            </w:pPr>
            <w:r w:rsidRPr="00F90882">
              <w:rPr>
                <w:rFonts w:asciiTheme="minorHAnsi" w:eastAsia="Times New Roman" w:hAnsiTheme="minorHAnsi" w:cstheme="minorHAnsi"/>
                <w:color w:val="000000" w:themeColor="text1"/>
                <w:sz w:val="20"/>
                <w:szCs w:val="20"/>
              </w:rPr>
              <w:t>Notifiable Low Risk Dealings</w:t>
            </w:r>
          </w:p>
        </w:tc>
      </w:tr>
      <w:tr w:rsidR="005C17F0" w:rsidRPr="005636CB" w14:paraId="7D066FE6" w14:textId="77777777" w:rsidTr="002E2F12">
        <w:trPr>
          <w:trHeight w:val="227"/>
          <w:jc w:val="center"/>
        </w:trPr>
        <w:tc>
          <w:tcPr>
            <w:tcW w:w="1980" w:type="dxa"/>
          </w:tcPr>
          <w:p w14:paraId="5F14BB77" w14:textId="36061742" w:rsidR="005C17F0" w:rsidRPr="005C17F0" w:rsidRDefault="005C17F0" w:rsidP="005636CB">
            <w:pPr>
              <w:spacing w:before="20" w:after="20"/>
              <w:ind w:right="-30"/>
              <w:rPr>
                <w:rFonts w:asciiTheme="minorHAnsi" w:eastAsia="Times New Roman" w:hAnsiTheme="minorHAnsi" w:cstheme="minorHAnsi"/>
                <w:color w:val="000000" w:themeColor="text1"/>
                <w:sz w:val="20"/>
                <w:szCs w:val="20"/>
              </w:rPr>
            </w:pPr>
            <w:r w:rsidRPr="005C17F0">
              <w:rPr>
                <w:sz w:val="20"/>
                <w:szCs w:val="20"/>
              </w:rPr>
              <w:t>NYCBH</w:t>
            </w:r>
          </w:p>
        </w:tc>
        <w:tc>
          <w:tcPr>
            <w:tcW w:w="7293" w:type="dxa"/>
          </w:tcPr>
          <w:p w14:paraId="39689AC6" w14:textId="21034540" w:rsidR="005C17F0" w:rsidRPr="005C17F0" w:rsidRDefault="005C17F0" w:rsidP="005C17F0">
            <w:pPr>
              <w:spacing w:before="20" w:after="20"/>
              <w:ind w:right="-30"/>
              <w:rPr>
                <w:rFonts w:asciiTheme="minorHAnsi" w:eastAsia="Times New Roman" w:hAnsiTheme="minorHAnsi" w:cstheme="minorHAnsi"/>
                <w:color w:val="000000" w:themeColor="text1"/>
                <w:sz w:val="20"/>
                <w:szCs w:val="20"/>
              </w:rPr>
            </w:pPr>
            <w:r w:rsidRPr="005C17F0">
              <w:rPr>
                <w:sz w:val="20"/>
                <w:szCs w:val="20"/>
              </w:rPr>
              <w:t>New York City Board of Health</w:t>
            </w:r>
          </w:p>
        </w:tc>
      </w:tr>
      <w:tr w:rsidR="005636CB" w:rsidRPr="005636CB" w14:paraId="1E6A05A5" w14:textId="77777777" w:rsidTr="002E2F12">
        <w:trPr>
          <w:trHeight w:val="227"/>
          <w:jc w:val="center"/>
        </w:trPr>
        <w:tc>
          <w:tcPr>
            <w:tcW w:w="1980" w:type="dxa"/>
          </w:tcPr>
          <w:p w14:paraId="6FD3DB8D" w14:textId="77777777" w:rsidR="005636CB" w:rsidRPr="005C17F0" w:rsidRDefault="005636CB" w:rsidP="005636CB">
            <w:pPr>
              <w:spacing w:before="20" w:after="20"/>
              <w:ind w:right="-30"/>
              <w:rPr>
                <w:rFonts w:asciiTheme="minorHAnsi" w:eastAsia="Times New Roman" w:hAnsiTheme="minorHAnsi" w:cstheme="minorHAnsi"/>
                <w:color w:val="000000" w:themeColor="text1"/>
                <w:sz w:val="20"/>
                <w:szCs w:val="20"/>
              </w:rPr>
            </w:pPr>
            <w:r w:rsidRPr="005C17F0">
              <w:rPr>
                <w:rFonts w:asciiTheme="minorHAnsi" w:eastAsia="Times New Roman" w:hAnsiTheme="minorHAnsi" w:cstheme="minorHAnsi"/>
                <w:color w:val="000000" w:themeColor="text1"/>
                <w:sz w:val="20"/>
                <w:szCs w:val="20"/>
              </w:rPr>
              <w:t>OGTR</w:t>
            </w:r>
          </w:p>
        </w:tc>
        <w:tc>
          <w:tcPr>
            <w:tcW w:w="7293" w:type="dxa"/>
          </w:tcPr>
          <w:p w14:paraId="2D9A959A" w14:textId="77777777" w:rsidR="005636CB" w:rsidRPr="005C17F0" w:rsidRDefault="005636CB" w:rsidP="005636CB">
            <w:pPr>
              <w:spacing w:before="20" w:after="20"/>
              <w:ind w:right="-30"/>
              <w:rPr>
                <w:rFonts w:asciiTheme="minorHAnsi" w:eastAsia="Times New Roman" w:hAnsiTheme="minorHAnsi" w:cstheme="minorHAnsi"/>
                <w:color w:val="000000" w:themeColor="text1"/>
                <w:sz w:val="20"/>
                <w:szCs w:val="20"/>
              </w:rPr>
            </w:pPr>
            <w:r w:rsidRPr="005C17F0">
              <w:rPr>
                <w:rFonts w:asciiTheme="minorHAnsi" w:eastAsia="Times New Roman" w:hAnsiTheme="minorHAnsi" w:cstheme="minorHAnsi"/>
                <w:color w:val="000000" w:themeColor="text1"/>
                <w:sz w:val="20"/>
                <w:szCs w:val="20"/>
              </w:rPr>
              <w:t>Office of the Gene Technology Regulator</w:t>
            </w:r>
          </w:p>
        </w:tc>
      </w:tr>
      <w:tr w:rsidR="00EA6EDB" w:rsidRPr="00F90882" w14:paraId="2CB768E5" w14:textId="77777777" w:rsidTr="002E2F12">
        <w:trPr>
          <w:trHeight w:val="227"/>
          <w:jc w:val="center"/>
        </w:trPr>
        <w:tc>
          <w:tcPr>
            <w:tcW w:w="1980" w:type="dxa"/>
          </w:tcPr>
          <w:p w14:paraId="6174E097" w14:textId="597D8051" w:rsidR="00EA6EDB" w:rsidRPr="00F90882" w:rsidRDefault="00EA6EDB" w:rsidP="005636CB">
            <w:pPr>
              <w:spacing w:before="20" w:after="20"/>
              <w:ind w:right="-30"/>
              <w:rPr>
                <w:rFonts w:asciiTheme="minorHAnsi" w:eastAsia="Times New Roman" w:hAnsiTheme="minorHAnsi" w:cstheme="minorHAnsi"/>
                <w:sz w:val="20"/>
                <w:szCs w:val="22"/>
              </w:rPr>
            </w:pPr>
            <w:r w:rsidRPr="00F90882">
              <w:rPr>
                <w:rFonts w:asciiTheme="minorHAnsi" w:eastAsia="Times New Roman" w:hAnsiTheme="minorHAnsi" w:cstheme="minorHAnsi"/>
                <w:sz w:val="20"/>
                <w:szCs w:val="22"/>
              </w:rPr>
              <w:t>OPV</w:t>
            </w:r>
          </w:p>
        </w:tc>
        <w:tc>
          <w:tcPr>
            <w:tcW w:w="7293" w:type="dxa"/>
          </w:tcPr>
          <w:p w14:paraId="5BD8F18C" w14:textId="556D0D82" w:rsidR="00EA6EDB" w:rsidRPr="00F90882" w:rsidRDefault="00EA6EDB" w:rsidP="00EA6EDB">
            <w:pPr>
              <w:spacing w:before="20" w:after="20"/>
              <w:ind w:right="-30"/>
              <w:rPr>
                <w:rFonts w:asciiTheme="minorHAnsi" w:eastAsia="Times New Roman" w:hAnsiTheme="minorHAnsi" w:cstheme="minorHAnsi"/>
                <w:color w:val="000000" w:themeColor="text1"/>
                <w:sz w:val="20"/>
                <w:szCs w:val="22"/>
              </w:rPr>
            </w:pPr>
            <w:r w:rsidRPr="00F90882">
              <w:rPr>
                <w:i/>
                <w:sz w:val="20"/>
                <w:szCs w:val="22"/>
              </w:rPr>
              <w:t>Orthopoxvirus</w:t>
            </w:r>
          </w:p>
        </w:tc>
      </w:tr>
      <w:tr w:rsidR="009C2FFE" w:rsidRPr="009C2FFE" w14:paraId="1F1A5BA9" w14:textId="77777777" w:rsidTr="002E2F12">
        <w:trPr>
          <w:trHeight w:val="227"/>
          <w:jc w:val="center"/>
        </w:trPr>
        <w:tc>
          <w:tcPr>
            <w:tcW w:w="1980" w:type="dxa"/>
          </w:tcPr>
          <w:p w14:paraId="1E180EF3" w14:textId="2DEA1FFE" w:rsidR="009C2FFE" w:rsidRPr="009C2FFE" w:rsidRDefault="009C2FFE" w:rsidP="005636CB">
            <w:pPr>
              <w:spacing w:before="20" w:after="20"/>
              <w:ind w:right="-30"/>
              <w:rPr>
                <w:rFonts w:asciiTheme="minorHAnsi" w:eastAsia="Times New Roman" w:hAnsiTheme="minorHAnsi" w:cstheme="minorHAnsi"/>
                <w:sz w:val="20"/>
                <w:szCs w:val="20"/>
              </w:rPr>
            </w:pPr>
            <w:r w:rsidRPr="009C2FFE">
              <w:rPr>
                <w:rFonts w:asciiTheme="minorHAnsi" w:eastAsia="Times New Roman" w:hAnsiTheme="minorHAnsi" w:cstheme="minorHAnsi"/>
                <w:sz w:val="20"/>
                <w:szCs w:val="20"/>
              </w:rPr>
              <w:t>pfu</w:t>
            </w:r>
          </w:p>
        </w:tc>
        <w:tc>
          <w:tcPr>
            <w:tcW w:w="7293" w:type="dxa"/>
          </w:tcPr>
          <w:p w14:paraId="1C024B95" w14:textId="7D531507" w:rsidR="009C2FFE" w:rsidRPr="009C2FFE" w:rsidRDefault="009C2FFE" w:rsidP="005636CB">
            <w:pPr>
              <w:spacing w:before="20" w:after="20"/>
              <w:ind w:right="-30"/>
              <w:rPr>
                <w:rFonts w:eastAsia="Times New Roman"/>
                <w:color w:val="000000" w:themeColor="text1"/>
                <w:sz w:val="20"/>
                <w:szCs w:val="20"/>
              </w:rPr>
            </w:pPr>
            <w:r w:rsidRPr="009C2FFE">
              <w:rPr>
                <w:sz w:val="20"/>
                <w:szCs w:val="20"/>
              </w:rPr>
              <w:t>pock-forming units</w:t>
            </w:r>
            <w:r w:rsidR="00D77D8B">
              <w:rPr>
                <w:sz w:val="20"/>
                <w:szCs w:val="20"/>
              </w:rPr>
              <w:t>; plaque forming units</w:t>
            </w:r>
          </w:p>
        </w:tc>
      </w:tr>
      <w:tr w:rsidR="005636CB" w:rsidRPr="005636CB" w14:paraId="63656286" w14:textId="77777777" w:rsidTr="002E2F12">
        <w:trPr>
          <w:trHeight w:val="227"/>
          <w:jc w:val="center"/>
        </w:trPr>
        <w:tc>
          <w:tcPr>
            <w:tcW w:w="1980" w:type="dxa"/>
          </w:tcPr>
          <w:p w14:paraId="69D3A2C1" w14:textId="77777777" w:rsidR="005636CB" w:rsidRPr="00BF7737" w:rsidRDefault="005636CB" w:rsidP="005636CB">
            <w:pPr>
              <w:spacing w:before="20" w:after="20"/>
              <w:ind w:right="-30"/>
              <w:rPr>
                <w:rFonts w:asciiTheme="minorHAnsi" w:eastAsia="Times New Roman" w:hAnsiTheme="minorHAnsi" w:cstheme="minorHAnsi"/>
                <w:sz w:val="20"/>
                <w:szCs w:val="20"/>
              </w:rPr>
            </w:pPr>
            <w:r w:rsidRPr="00BF7737">
              <w:rPr>
                <w:rFonts w:asciiTheme="minorHAnsi" w:eastAsia="Times New Roman" w:hAnsiTheme="minorHAnsi" w:cstheme="minorHAnsi"/>
                <w:sz w:val="20"/>
                <w:szCs w:val="20"/>
              </w:rPr>
              <w:t>PPE</w:t>
            </w:r>
          </w:p>
        </w:tc>
        <w:tc>
          <w:tcPr>
            <w:tcW w:w="7293" w:type="dxa"/>
          </w:tcPr>
          <w:p w14:paraId="7717B41B" w14:textId="22625287" w:rsidR="005636CB" w:rsidRPr="00BF7737" w:rsidRDefault="005636CB" w:rsidP="00281AD3">
            <w:pPr>
              <w:spacing w:before="20" w:after="20"/>
              <w:ind w:right="-30"/>
              <w:rPr>
                <w:rFonts w:eastAsia="Times New Roman"/>
                <w:color w:val="000000" w:themeColor="text1"/>
                <w:sz w:val="20"/>
              </w:rPr>
            </w:pPr>
            <w:r w:rsidRPr="00BF7737">
              <w:rPr>
                <w:rFonts w:eastAsia="Times New Roman"/>
                <w:color w:val="000000" w:themeColor="text1"/>
                <w:sz w:val="20"/>
              </w:rPr>
              <w:t xml:space="preserve">Personal </w:t>
            </w:r>
            <w:r w:rsidR="00281AD3">
              <w:rPr>
                <w:rFonts w:eastAsia="Times New Roman"/>
                <w:color w:val="000000" w:themeColor="text1"/>
                <w:sz w:val="20"/>
              </w:rPr>
              <w:t>p</w:t>
            </w:r>
            <w:r w:rsidRPr="00BF7737">
              <w:rPr>
                <w:rFonts w:eastAsia="Times New Roman"/>
                <w:color w:val="000000" w:themeColor="text1"/>
                <w:sz w:val="20"/>
              </w:rPr>
              <w:t xml:space="preserve">rotective </w:t>
            </w:r>
            <w:r w:rsidR="00281AD3">
              <w:rPr>
                <w:rFonts w:eastAsia="Times New Roman"/>
                <w:color w:val="000000" w:themeColor="text1"/>
                <w:sz w:val="20"/>
              </w:rPr>
              <w:t>e</w:t>
            </w:r>
            <w:r w:rsidRPr="00BF7737">
              <w:rPr>
                <w:rFonts w:eastAsia="Times New Roman"/>
                <w:color w:val="000000" w:themeColor="text1"/>
                <w:sz w:val="20"/>
              </w:rPr>
              <w:t>quipment</w:t>
            </w:r>
          </w:p>
        </w:tc>
      </w:tr>
      <w:tr w:rsidR="005636CB" w:rsidRPr="009F59FA" w14:paraId="0818C6B2" w14:textId="77777777" w:rsidTr="002E2F12">
        <w:trPr>
          <w:trHeight w:val="227"/>
          <w:jc w:val="center"/>
        </w:trPr>
        <w:tc>
          <w:tcPr>
            <w:tcW w:w="1980" w:type="dxa"/>
          </w:tcPr>
          <w:p w14:paraId="251A4C84" w14:textId="77777777" w:rsidR="005636CB" w:rsidRPr="009F59FA" w:rsidRDefault="005636CB" w:rsidP="005636CB">
            <w:pPr>
              <w:spacing w:before="20" w:after="20"/>
              <w:ind w:right="-30"/>
              <w:rPr>
                <w:rFonts w:asciiTheme="minorHAnsi" w:hAnsiTheme="minorHAnsi" w:cstheme="minorHAnsi"/>
                <w:sz w:val="20"/>
                <w:szCs w:val="20"/>
              </w:rPr>
            </w:pPr>
            <w:r w:rsidRPr="009F59FA">
              <w:rPr>
                <w:rFonts w:asciiTheme="minorHAnsi" w:eastAsia="Times New Roman" w:hAnsiTheme="minorHAnsi" w:cstheme="minorHAnsi"/>
                <w:color w:val="000000" w:themeColor="text1"/>
                <w:sz w:val="20"/>
                <w:szCs w:val="20"/>
              </w:rPr>
              <w:t>RARMP</w:t>
            </w:r>
          </w:p>
        </w:tc>
        <w:tc>
          <w:tcPr>
            <w:tcW w:w="7293" w:type="dxa"/>
          </w:tcPr>
          <w:p w14:paraId="7CF6188D"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Risk Assessment and Risk Management Plan</w:t>
            </w:r>
          </w:p>
        </w:tc>
      </w:tr>
      <w:tr w:rsidR="005636CB" w:rsidRPr="009F59FA" w14:paraId="6F1DB9ED" w14:textId="77777777" w:rsidTr="002E2F12">
        <w:trPr>
          <w:trHeight w:val="227"/>
          <w:jc w:val="center"/>
        </w:trPr>
        <w:tc>
          <w:tcPr>
            <w:tcW w:w="1980" w:type="dxa"/>
          </w:tcPr>
          <w:p w14:paraId="398B5CAD"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Regulations</w:t>
            </w:r>
          </w:p>
        </w:tc>
        <w:tc>
          <w:tcPr>
            <w:tcW w:w="7293" w:type="dxa"/>
          </w:tcPr>
          <w:p w14:paraId="326F33A9"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Gene Technology Regulations 2001</w:t>
            </w:r>
          </w:p>
        </w:tc>
      </w:tr>
      <w:tr w:rsidR="005636CB" w:rsidRPr="005636CB" w14:paraId="0EB22FED" w14:textId="77777777" w:rsidTr="002E2F12">
        <w:trPr>
          <w:trHeight w:val="227"/>
          <w:jc w:val="center"/>
        </w:trPr>
        <w:tc>
          <w:tcPr>
            <w:tcW w:w="1980" w:type="dxa"/>
          </w:tcPr>
          <w:p w14:paraId="6272A9A3"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Regulator</w:t>
            </w:r>
          </w:p>
        </w:tc>
        <w:tc>
          <w:tcPr>
            <w:tcW w:w="7293" w:type="dxa"/>
          </w:tcPr>
          <w:p w14:paraId="63E2CBD2" w14:textId="77777777" w:rsidR="005636CB" w:rsidRPr="009F59FA" w:rsidRDefault="005636CB" w:rsidP="005636CB">
            <w:pPr>
              <w:spacing w:before="20" w:after="20"/>
              <w:ind w:right="-30"/>
              <w:rPr>
                <w:rFonts w:asciiTheme="minorHAnsi" w:eastAsia="Times New Roman" w:hAnsiTheme="minorHAnsi" w:cstheme="minorHAnsi"/>
                <w:color w:val="000000" w:themeColor="text1"/>
                <w:sz w:val="20"/>
                <w:szCs w:val="20"/>
              </w:rPr>
            </w:pPr>
            <w:r w:rsidRPr="009F59FA">
              <w:rPr>
                <w:rFonts w:asciiTheme="minorHAnsi" w:eastAsia="Times New Roman" w:hAnsiTheme="minorHAnsi" w:cstheme="minorHAnsi"/>
                <w:color w:val="000000" w:themeColor="text1"/>
                <w:sz w:val="20"/>
                <w:szCs w:val="20"/>
              </w:rPr>
              <w:t>Gene Technology Regulator</w:t>
            </w:r>
          </w:p>
        </w:tc>
      </w:tr>
      <w:tr w:rsidR="005636CB" w:rsidRPr="005636CB" w14:paraId="1A950731" w14:textId="77777777" w:rsidTr="002E2F12">
        <w:trPr>
          <w:trHeight w:val="227"/>
          <w:jc w:val="center"/>
        </w:trPr>
        <w:tc>
          <w:tcPr>
            <w:tcW w:w="1980" w:type="dxa"/>
          </w:tcPr>
          <w:p w14:paraId="1BF689F9" w14:textId="77777777" w:rsidR="005636CB" w:rsidRPr="00F579AE" w:rsidRDefault="005636CB"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TGA</w:t>
            </w:r>
          </w:p>
        </w:tc>
        <w:tc>
          <w:tcPr>
            <w:tcW w:w="7293" w:type="dxa"/>
          </w:tcPr>
          <w:p w14:paraId="5C17DD63" w14:textId="77777777" w:rsidR="005636CB" w:rsidRPr="00F579AE" w:rsidRDefault="005636CB"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Therapeutic Goods Administration</w:t>
            </w:r>
          </w:p>
        </w:tc>
      </w:tr>
      <w:tr w:rsidR="00CD67AB" w:rsidRPr="005636CB" w14:paraId="53A55A5C" w14:textId="77777777" w:rsidTr="002E2F12">
        <w:trPr>
          <w:trHeight w:val="227"/>
          <w:jc w:val="center"/>
        </w:trPr>
        <w:tc>
          <w:tcPr>
            <w:tcW w:w="1980" w:type="dxa"/>
          </w:tcPr>
          <w:p w14:paraId="2E44A16A" w14:textId="77777777" w:rsidR="00CD67AB" w:rsidRPr="009F59FA" w:rsidRDefault="00CD67AB" w:rsidP="0086480D">
            <w:pPr>
              <w:spacing w:before="20" w:after="20"/>
              <w:ind w:right="-30"/>
              <w:rPr>
                <w:rFonts w:asciiTheme="minorHAnsi" w:hAnsiTheme="minorHAnsi" w:cstheme="minorHAnsi"/>
                <w:sz w:val="20"/>
                <w:szCs w:val="20"/>
              </w:rPr>
            </w:pPr>
            <w:r>
              <w:rPr>
                <w:rFonts w:asciiTheme="minorHAnsi" w:eastAsia="Times New Roman" w:hAnsiTheme="minorHAnsi" w:cstheme="minorHAnsi"/>
                <w:color w:val="000000" w:themeColor="text1"/>
                <w:sz w:val="20"/>
                <w:szCs w:val="20"/>
              </w:rPr>
              <w:t xml:space="preserve">the </w:t>
            </w:r>
            <w:r w:rsidRPr="009F59FA">
              <w:rPr>
                <w:rFonts w:asciiTheme="minorHAnsi" w:eastAsia="Times New Roman" w:hAnsiTheme="minorHAnsi" w:cstheme="minorHAnsi"/>
                <w:color w:val="000000" w:themeColor="text1"/>
                <w:sz w:val="20"/>
                <w:szCs w:val="20"/>
              </w:rPr>
              <w:t>Act</w:t>
            </w:r>
          </w:p>
        </w:tc>
        <w:tc>
          <w:tcPr>
            <w:tcW w:w="7293" w:type="dxa"/>
          </w:tcPr>
          <w:p w14:paraId="19F12857" w14:textId="77777777" w:rsidR="00CD67AB" w:rsidRPr="009F59FA" w:rsidRDefault="00CD67AB" w:rsidP="0086480D">
            <w:pPr>
              <w:spacing w:before="20" w:after="20"/>
              <w:ind w:right="-30"/>
              <w:rPr>
                <w:rFonts w:asciiTheme="minorHAnsi" w:hAnsiTheme="minorHAnsi" w:cstheme="minorHAnsi"/>
                <w:sz w:val="20"/>
                <w:szCs w:val="20"/>
              </w:rPr>
            </w:pPr>
            <w:r w:rsidRPr="009F59FA">
              <w:rPr>
                <w:rFonts w:asciiTheme="minorHAnsi" w:eastAsia="Times New Roman" w:hAnsiTheme="minorHAnsi" w:cstheme="minorHAnsi"/>
                <w:i/>
                <w:color w:val="000000" w:themeColor="text1"/>
                <w:sz w:val="20"/>
                <w:szCs w:val="20"/>
              </w:rPr>
              <w:t>Gene Technology Act 2000</w:t>
            </w:r>
          </w:p>
        </w:tc>
      </w:tr>
      <w:tr w:rsidR="00F579AE" w:rsidRPr="005636CB" w14:paraId="12AD326F" w14:textId="77777777" w:rsidTr="002E2F12">
        <w:trPr>
          <w:trHeight w:val="227"/>
          <w:jc w:val="center"/>
        </w:trPr>
        <w:tc>
          <w:tcPr>
            <w:tcW w:w="1980" w:type="dxa"/>
          </w:tcPr>
          <w:p w14:paraId="42EFF42C" w14:textId="6DBE9B07" w:rsidR="00F579AE" w:rsidRPr="00F579AE" w:rsidRDefault="00F579AE"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TSD</w:t>
            </w:r>
          </w:p>
        </w:tc>
        <w:tc>
          <w:tcPr>
            <w:tcW w:w="7293" w:type="dxa"/>
          </w:tcPr>
          <w:p w14:paraId="0A7702A5" w14:textId="62C28966" w:rsidR="00F579AE" w:rsidRPr="00F579AE" w:rsidRDefault="00F579AE" w:rsidP="005636CB">
            <w:pPr>
              <w:spacing w:before="20" w:after="20"/>
              <w:ind w:right="-30"/>
              <w:rPr>
                <w:rFonts w:asciiTheme="minorHAnsi" w:eastAsia="Times New Roman" w:hAnsiTheme="minorHAnsi" w:cstheme="minorHAnsi"/>
                <w:color w:val="000000" w:themeColor="text1"/>
                <w:sz w:val="20"/>
                <w:szCs w:val="20"/>
              </w:rPr>
            </w:pPr>
            <w:r w:rsidRPr="00F579AE">
              <w:rPr>
                <w:rFonts w:asciiTheme="minorHAnsi" w:eastAsia="Times New Roman" w:hAnsiTheme="minorHAnsi" w:cstheme="minorHAnsi"/>
                <w:color w:val="000000" w:themeColor="text1"/>
                <w:sz w:val="20"/>
                <w:szCs w:val="20"/>
              </w:rPr>
              <w:t xml:space="preserve">Regulator’s </w:t>
            </w:r>
            <w:r w:rsidRPr="001F0D73">
              <w:rPr>
                <w:rFonts w:asciiTheme="minorHAnsi" w:eastAsia="Times New Roman" w:hAnsiTheme="minorHAnsi" w:cstheme="minorHAnsi"/>
                <w:i/>
                <w:iCs/>
                <w:color w:val="000000" w:themeColor="text1"/>
                <w:sz w:val="20"/>
                <w:szCs w:val="20"/>
              </w:rPr>
              <w:t>Guidelines for the Transport, Storage and Disposal of GMOs</w:t>
            </w:r>
          </w:p>
        </w:tc>
      </w:tr>
      <w:tr w:rsidR="000538D4" w:rsidRPr="005636CB" w14:paraId="3776DFD4" w14:textId="77777777" w:rsidTr="002E2F12">
        <w:trPr>
          <w:trHeight w:val="227"/>
          <w:jc w:val="center"/>
        </w:trPr>
        <w:tc>
          <w:tcPr>
            <w:tcW w:w="1980" w:type="dxa"/>
          </w:tcPr>
          <w:p w14:paraId="1F334ED7" w14:textId="574EA15D" w:rsidR="000538D4" w:rsidRDefault="000538D4"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USA</w:t>
            </w:r>
          </w:p>
        </w:tc>
        <w:tc>
          <w:tcPr>
            <w:tcW w:w="7293" w:type="dxa"/>
          </w:tcPr>
          <w:p w14:paraId="0E64434F" w14:textId="6744FCE1" w:rsidR="000538D4" w:rsidRPr="000538D4" w:rsidRDefault="000538D4" w:rsidP="005636CB">
            <w:pPr>
              <w:spacing w:before="20" w:after="20"/>
              <w:ind w:right="-30"/>
              <w:rPr>
                <w:rFonts w:asciiTheme="minorHAnsi" w:eastAsia="Times New Roman" w:hAnsiTheme="minorHAnsi" w:cstheme="minorHAnsi"/>
                <w:color w:val="000000" w:themeColor="text1"/>
                <w:sz w:val="20"/>
                <w:szCs w:val="20"/>
              </w:rPr>
            </w:pPr>
            <w:r w:rsidRPr="000538D4">
              <w:rPr>
                <w:rFonts w:asciiTheme="minorHAnsi" w:eastAsia="Times New Roman" w:hAnsiTheme="minorHAnsi" w:cstheme="minorHAnsi"/>
                <w:color w:val="000000" w:themeColor="text1"/>
                <w:sz w:val="20"/>
                <w:szCs w:val="20"/>
              </w:rPr>
              <w:t>United States of America</w:t>
            </w:r>
          </w:p>
        </w:tc>
      </w:tr>
      <w:tr w:rsidR="009F59FA" w:rsidRPr="005636CB" w14:paraId="0D214DFE" w14:textId="77777777" w:rsidTr="002E2F12">
        <w:trPr>
          <w:trHeight w:val="227"/>
          <w:jc w:val="center"/>
        </w:trPr>
        <w:tc>
          <w:tcPr>
            <w:tcW w:w="1980" w:type="dxa"/>
          </w:tcPr>
          <w:p w14:paraId="6B418CFB" w14:textId="78E3FFD1" w:rsidR="009F59FA" w:rsidRPr="00F579AE" w:rsidRDefault="009F59FA"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VACV</w:t>
            </w:r>
          </w:p>
        </w:tc>
        <w:tc>
          <w:tcPr>
            <w:tcW w:w="7293" w:type="dxa"/>
          </w:tcPr>
          <w:p w14:paraId="4CCA6F6C" w14:textId="0072E309" w:rsidR="009F59FA" w:rsidRPr="009F59FA" w:rsidRDefault="009F59FA" w:rsidP="005636CB">
            <w:pPr>
              <w:spacing w:before="20" w:after="20"/>
              <w:ind w:right="-30"/>
              <w:rPr>
                <w:rFonts w:asciiTheme="minorHAnsi" w:eastAsia="Times New Roman" w:hAnsiTheme="minorHAnsi" w:cstheme="minorHAnsi"/>
                <w:i/>
                <w:color w:val="000000" w:themeColor="text1"/>
                <w:sz w:val="20"/>
                <w:szCs w:val="20"/>
              </w:rPr>
            </w:pPr>
            <w:r w:rsidRPr="009F59FA">
              <w:rPr>
                <w:rFonts w:asciiTheme="minorHAnsi" w:eastAsia="Times New Roman" w:hAnsiTheme="minorHAnsi" w:cstheme="minorHAnsi"/>
                <w:i/>
                <w:color w:val="000000" w:themeColor="text1"/>
                <w:sz w:val="20"/>
                <w:szCs w:val="20"/>
              </w:rPr>
              <w:t>Vaccinia virus</w:t>
            </w:r>
          </w:p>
        </w:tc>
      </w:tr>
      <w:tr w:rsidR="00C262A4" w:rsidRPr="005636CB" w14:paraId="5E78648B" w14:textId="77777777" w:rsidTr="002E2F12">
        <w:trPr>
          <w:trHeight w:val="227"/>
          <w:jc w:val="center"/>
        </w:trPr>
        <w:tc>
          <w:tcPr>
            <w:tcW w:w="1980" w:type="dxa"/>
          </w:tcPr>
          <w:p w14:paraId="582E0A0F" w14:textId="7F8C6D90" w:rsidR="00C262A4" w:rsidRDefault="00C262A4" w:rsidP="005636CB">
            <w:pPr>
              <w:spacing w:before="20" w:after="20"/>
              <w:ind w:right="-30"/>
              <w:rPr>
                <w:rFonts w:asciiTheme="minorHAnsi" w:eastAsia="Times New Roman" w:hAnsiTheme="minorHAnsi" w:cstheme="minorHAnsi"/>
                <w:color w:val="000000" w:themeColor="text1"/>
                <w:sz w:val="20"/>
                <w:szCs w:val="20"/>
              </w:rPr>
            </w:pPr>
            <w:r>
              <w:rPr>
                <w:rFonts w:asciiTheme="minorHAnsi" w:eastAsia="Times New Roman" w:hAnsiTheme="minorHAnsi" w:cstheme="minorHAnsi"/>
                <w:color w:val="000000" w:themeColor="text1"/>
                <w:sz w:val="20"/>
                <w:szCs w:val="20"/>
              </w:rPr>
              <w:t>VARV</w:t>
            </w:r>
          </w:p>
        </w:tc>
        <w:tc>
          <w:tcPr>
            <w:tcW w:w="7293" w:type="dxa"/>
          </w:tcPr>
          <w:p w14:paraId="7944C64D" w14:textId="72C0D5C5" w:rsidR="00C262A4" w:rsidRPr="009F59FA" w:rsidRDefault="00C262A4" w:rsidP="005636CB">
            <w:pPr>
              <w:spacing w:before="20" w:after="20"/>
              <w:ind w:right="-30"/>
              <w:rPr>
                <w:rFonts w:asciiTheme="minorHAnsi" w:eastAsia="Times New Roman" w:hAnsiTheme="minorHAnsi" w:cstheme="minorHAnsi"/>
                <w:i/>
                <w:color w:val="000000" w:themeColor="text1"/>
                <w:sz w:val="20"/>
                <w:szCs w:val="20"/>
              </w:rPr>
            </w:pPr>
            <w:r>
              <w:rPr>
                <w:rFonts w:asciiTheme="minorHAnsi" w:eastAsia="Times New Roman" w:hAnsiTheme="minorHAnsi" w:cstheme="minorHAnsi"/>
                <w:i/>
                <w:color w:val="000000" w:themeColor="text1"/>
                <w:sz w:val="20"/>
                <w:szCs w:val="20"/>
              </w:rPr>
              <w:t>Variola virus</w:t>
            </w:r>
          </w:p>
        </w:tc>
      </w:tr>
      <w:tr w:rsidR="009E6A0A" w:rsidRPr="005636CB" w14:paraId="75FE4012" w14:textId="77777777" w:rsidTr="002E2F12">
        <w:trPr>
          <w:trHeight w:val="227"/>
          <w:jc w:val="center"/>
        </w:trPr>
        <w:tc>
          <w:tcPr>
            <w:tcW w:w="1980" w:type="dxa"/>
          </w:tcPr>
          <w:p w14:paraId="10EB782C" w14:textId="45B5342E" w:rsidR="009E6A0A" w:rsidRPr="009E6A0A" w:rsidRDefault="009E6A0A" w:rsidP="005636CB">
            <w:pPr>
              <w:spacing w:before="20" w:after="20"/>
              <w:ind w:right="-30"/>
              <w:rPr>
                <w:rFonts w:asciiTheme="minorHAnsi" w:eastAsia="Times New Roman" w:hAnsiTheme="minorHAnsi" w:cstheme="minorHAnsi"/>
                <w:color w:val="000000" w:themeColor="text1"/>
                <w:sz w:val="20"/>
                <w:szCs w:val="20"/>
              </w:rPr>
            </w:pPr>
            <w:r w:rsidRPr="009E6A0A">
              <w:rPr>
                <w:rFonts w:asciiTheme="minorHAnsi" w:eastAsia="Times New Roman" w:hAnsiTheme="minorHAnsi" w:cstheme="minorHAnsi"/>
                <w:color w:val="000000" w:themeColor="text1"/>
                <w:sz w:val="20"/>
                <w:szCs w:val="20"/>
              </w:rPr>
              <w:t>VIG</w:t>
            </w:r>
          </w:p>
        </w:tc>
        <w:tc>
          <w:tcPr>
            <w:tcW w:w="7293" w:type="dxa"/>
          </w:tcPr>
          <w:p w14:paraId="346DDE84" w14:textId="3328218D" w:rsidR="009E6A0A" w:rsidRPr="009E6A0A" w:rsidRDefault="009E6A0A" w:rsidP="005636CB">
            <w:pPr>
              <w:spacing w:before="20" w:after="20"/>
              <w:ind w:right="-30"/>
              <w:rPr>
                <w:rFonts w:asciiTheme="minorHAnsi" w:eastAsia="Times New Roman" w:hAnsiTheme="minorHAnsi" w:cstheme="minorHAnsi"/>
                <w:i/>
                <w:color w:val="000000" w:themeColor="text1"/>
                <w:sz w:val="20"/>
                <w:szCs w:val="20"/>
              </w:rPr>
            </w:pPr>
            <w:r w:rsidRPr="009E6A0A">
              <w:rPr>
                <w:sz w:val="20"/>
                <w:szCs w:val="20"/>
              </w:rPr>
              <w:t>Vaccinia immunoglobulin</w:t>
            </w:r>
          </w:p>
        </w:tc>
      </w:tr>
      <w:tr w:rsidR="005636CB" w:rsidRPr="00961290" w14:paraId="707D2E8D" w14:textId="77777777" w:rsidTr="002E2F12">
        <w:trPr>
          <w:trHeight w:val="227"/>
          <w:jc w:val="center"/>
        </w:trPr>
        <w:tc>
          <w:tcPr>
            <w:tcW w:w="1980" w:type="dxa"/>
          </w:tcPr>
          <w:p w14:paraId="6241AFAD" w14:textId="77777777" w:rsidR="005636CB" w:rsidRPr="00BF7737" w:rsidRDefault="005636CB" w:rsidP="005636CB">
            <w:pPr>
              <w:spacing w:before="20" w:after="20"/>
              <w:ind w:right="-30"/>
              <w:rPr>
                <w:rFonts w:asciiTheme="minorHAnsi" w:hAnsiTheme="minorHAnsi" w:cstheme="minorHAnsi"/>
                <w:sz w:val="20"/>
                <w:szCs w:val="20"/>
              </w:rPr>
            </w:pPr>
            <w:r w:rsidRPr="00BF7737">
              <w:rPr>
                <w:rFonts w:asciiTheme="minorHAnsi" w:hAnsiTheme="minorHAnsi" w:cstheme="minorHAnsi"/>
                <w:sz w:val="20"/>
                <w:szCs w:val="20"/>
              </w:rPr>
              <w:t>WHO</w:t>
            </w:r>
          </w:p>
        </w:tc>
        <w:tc>
          <w:tcPr>
            <w:tcW w:w="7293" w:type="dxa"/>
          </w:tcPr>
          <w:p w14:paraId="0CFD67A0" w14:textId="77777777" w:rsidR="005636CB" w:rsidRPr="002829CC" w:rsidRDefault="005636CB" w:rsidP="005636CB">
            <w:pPr>
              <w:spacing w:before="20" w:after="20"/>
              <w:ind w:right="-30"/>
              <w:rPr>
                <w:rFonts w:asciiTheme="minorHAnsi" w:hAnsiTheme="minorHAnsi" w:cstheme="minorHAnsi"/>
                <w:color w:val="222222"/>
                <w:sz w:val="20"/>
                <w:szCs w:val="20"/>
              </w:rPr>
            </w:pPr>
            <w:r w:rsidRPr="00BF7737">
              <w:rPr>
                <w:rFonts w:asciiTheme="minorHAnsi" w:hAnsiTheme="minorHAnsi" w:cstheme="minorHAnsi"/>
                <w:color w:val="222222"/>
                <w:sz w:val="20"/>
                <w:szCs w:val="20"/>
              </w:rPr>
              <w:t>World Health Organisation</w:t>
            </w:r>
          </w:p>
        </w:tc>
      </w:tr>
    </w:tbl>
    <w:p w14:paraId="0D6FD7BA" w14:textId="77777777" w:rsidR="005636CB" w:rsidRPr="00961290" w:rsidRDefault="005636CB" w:rsidP="005636CB">
      <w:pPr>
        <w:ind w:right="-30"/>
        <w:rPr>
          <w:sz w:val="20"/>
        </w:rPr>
      </w:pPr>
    </w:p>
    <w:p w14:paraId="16B3C1D4" w14:textId="77777777" w:rsidR="005636CB" w:rsidRPr="00961290" w:rsidRDefault="005636CB" w:rsidP="005636CB">
      <w:pPr>
        <w:ind w:right="-30"/>
        <w:sectPr w:rsidR="005636CB" w:rsidRPr="00961290" w:rsidSect="005636CB">
          <w:footerReference w:type="default" r:id="rId13"/>
          <w:pgSz w:w="11906" w:h="16838" w:code="9"/>
          <w:pgMar w:top="1304" w:right="1361" w:bottom="1304" w:left="1361" w:header="680" w:footer="567" w:gutter="0"/>
          <w:pgNumType w:fmt="upperRoman"/>
          <w:cols w:space="708"/>
          <w:docGrid w:linePitch="360"/>
        </w:sectPr>
      </w:pPr>
    </w:p>
    <w:p w14:paraId="2BA8B0A1" w14:textId="77777777" w:rsidR="00751B1B" w:rsidRPr="00D62B7D" w:rsidRDefault="00751B1B" w:rsidP="00751B1B">
      <w:pPr>
        <w:pStyle w:val="Style1"/>
        <w:rPr>
          <w:i w:val="0"/>
          <w:iCs/>
        </w:rPr>
      </w:pPr>
      <w:bookmarkStart w:id="41" w:name="_Ref184290933"/>
      <w:bookmarkStart w:id="42" w:name="_Ref184292208"/>
      <w:bookmarkStart w:id="43" w:name="_Ref184293001"/>
      <w:bookmarkStart w:id="44" w:name="_Ref184293065"/>
      <w:bookmarkStart w:id="45" w:name="_Ref184293344"/>
      <w:bookmarkStart w:id="46" w:name="_Ref184293354"/>
      <w:bookmarkStart w:id="47" w:name="_Ref184293495"/>
      <w:bookmarkStart w:id="48" w:name="_Ref184293581"/>
      <w:bookmarkStart w:id="49" w:name="_Ref184293986"/>
      <w:bookmarkStart w:id="50" w:name="_Ref184294008"/>
      <w:bookmarkStart w:id="51" w:name="_Ref184294026"/>
      <w:bookmarkStart w:id="52" w:name="_Toc190181543"/>
      <w:bookmarkStart w:id="53" w:name="_Hlk181104638"/>
      <w:bookmarkEnd w:id="1"/>
      <w:bookmarkEnd w:id="2"/>
      <w:bookmarkEnd w:id="3"/>
      <w:bookmarkEnd w:id="4"/>
      <w:bookmarkEnd w:id="5"/>
      <w:bookmarkEnd w:id="6"/>
      <w:bookmarkEnd w:id="7"/>
      <w:r w:rsidRPr="00D62B7D">
        <w:rPr>
          <w:i w:val="0"/>
          <w:iCs/>
        </w:rPr>
        <w:lastRenderedPageBreak/>
        <w:t>Risk assessment context</w:t>
      </w:r>
      <w:bookmarkEnd w:id="41"/>
      <w:bookmarkEnd w:id="42"/>
      <w:bookmarkEnd w:id="43"/>
      <w:bookmarkEnd w:id="44"/>
      <w:bookmarkEnd w:id="45"/>
      <w:bookmarkEnd w:id="46"/>
      <w:bookmarkEnd w:id="47"/>
      <w:bookmarkEnd w:id="48"/>
      <w:bookmarkEnd w:id="49"/>
      <w:bookmarkEnd w:id="50"/>
      <w:bookmarkEnd w:id="51"/>
      <w:bookmarkEnd w:id="52"/>
    </w:p>
    <w:p w14:paraId="018CD786" w14:textId="77777777" w:rsidR="00751B1B" w:rsidRPr="00811604" w:rsidRDefault="00751B1B" w:rsidP="00751B1B">
      <w:pPr>
        <w:pStyle w:val="Style2"/>
      </w:pPr>
      <w:bookmarkStart w:id="54" w:name="_Toc507595120"/>
      <w:bookmarkStart w:id="55" w:name="_Toc190181544"/>
      <w:bookmarkEnd w:id="53"/>
      <w:r w:rsidRPr="00811604">
        <w:t>Background</w:t>
      </w:r>
      <w:bookmarkEnd w:id="54"/>
      <w:bookmarkEnd w:id="55"/>
    </w:p>
    <w:p w14:paraId="1334EAA7" w14:textId="77777777" w:rsidR="00751B1B" w:rsidRPr="00811604" w:rsidRDefault="00751B1B" w:rsidP="00563B2A">
      <w:pPr>
        <w:pStyle w:val="RARMPnumberedparagraphs"/>
      </w:pPr>
      <w:r w:rsidRPr="00811604">
        <w:t xml:space="preserve">An application has been made under the </w:t>
      </w:r>
      <w:r w:rsidRPr="00811604">
        <w:rPr>
          <w:i/>
          <w:iCs/>
        </w:rPr>
        <w:t>Gene Technology Act 2000</w:t>
      </w:r>
      <w:r w:rsidRPr="00811604">
        <w:t xml:space="preserve"> </w:t>
      </w:r>
      <w:r>
        <w:t>(the Act)</w:t>
      </w:r>
      <w:r w:rsidRPr="00811604">
        <w:t xml:space="preserve"> for Dealings involving the Intentional Release (DIR) of genetically modified organisms (GMOs) into the Australian environment.</w:t>
      </w:r>
    </w:p>
    <w:p w14:paraId="701ABA45" w14:textId="77777777" w:rsidR="00751B1B" w:rsidRPr="00606E66" w:rsidRDefault="00751B1B" w:rsidP="00563B2A">
      <w:pPr>
        <w:pStyle w:val="RARMPnumberedparagraphs"/>
      </w:pPr>
      <w:r w:rsidRPr="00606E66">
        <w:t xml:space="preserve">The </w:t>
      </w:r>
      <w:r>
        <w:t>Act</w:t>
      </w:r>
      <w:r w:rsidRPr="00811604">
        <w:t xml:space="preserve"> </w:t>
      </w:r>
      <w:r>
        <w:t>and</w:t>
      </w:r>
      <w:r w:rsidRPr="00606E66">
        <w:t xml:space="preserve"> the Gene Technology Regulations 2001 (the Regulations), </w:t>
      </w:r>
      <w:r>
        <w:t xml:space="preserve">together with corresponding State and Territory legislation, </w:t>
      </w:r>
      <w:r w:rsidRPr="00606E66">
        <w:t>comprise Australia’s national regulatory system for gene technology. Its objective is to protect the health and safety of people, and to protect the environment, by identifying risks posed by or as a result of gene technology, and by managing those risks through regulating certain dealings with GMOs.</w:t>
      </w:r>
    </w:p>
    <w:p w14:paraId="4C68D7D9" w14:textId="77777777" w:rsidR="00751B1B" w:rsidRPr="00811604" w:rsidRDefault="00751B1B" w:rsidP="00563B2A">
      <w:pPr>
        <w:pStyle w:val="RARMPnumberedparagraphs"/>
      </w:pPr>
      <w:r>
        <w:t xml:space="preserve">Section 50 of the Act requires that the </w:t>
      </w:r>
      <w:r w:rsidRPr="00606E66">
        <w:t>Gene Technology Regulator (the Regulator)</w:t>
      </w:r>
      <w:r>
        <w:t xml:space="preserve"> must prepare a Risk Assessment and Risk Management Plan (RARMP) in response to an</w:t>
      </w:r>
      <w:r w:rsidRPr="00811604">
        <w:t xml:space="preserve"> application for </w:t>
      </w:r>
      <w:r>
        <w:t xml:space="preserve">release of </w:t>
      </w:r>
      <w:r w:rsidRPr="00811604">
        <w:t>GMOs into the Australian environment</w:t>
      </w:r>
      <w:r>
        <w:t xml:space="preserve">. Sections 50, 50A and 51 of the Act and sections 9 and 10 of </w:t>
      </w:r>
      <w:r w:rsidRPr="00606E66">
        <w:t xml:space="preserve">the Regulations </w:t>
      </w:r>
      <w:r>
        <w:t xml:space="preserve">outline </w:t>
      </w:r>
      <w:r w:rsidRPr="00606E66">
        <w:t xml:space="preserve">the matters which the </w:t>
      </w:r>
      <w:r>
        <w:t>Regulator</w:t>
      </w:r>
      <w:r w:rsidRPr="00606E66">
        <w:t xml:space="preserve"> must </w:t>
      </w:r>
      <w:r>
        <w:t>take into account</w:t>
      </w:r>
      <w:r w:rsidRPr="00606E66">
        <w:t xml:space="preserve"> and </w:t>
      </w:r>
      <w:r>
        <w:t>who must be consulted</w:t>
      </w:r>
      <w:r w:rsidRPr="00606E66">
        <w:t xml:space="preserve"> when preparing the </w:t>
      </w:r>
      <w:r>
        <w:t>RARMP.</w:t>
      </w:r>
    </w:p>
    <w:p w14:paraId="6D2D7BEB" w14:textId="61979071" w:rsidR="00751B1B" w:rsidRPr="00606E66" w:rsidRDefault="00751B1B" w:rsidP="00563B2A">
      <w:pPr>
        <w:pStyle w:val="RARMPnumberedparagraphs"/>
      </w:pPr>
      <w:r w:rsidRPr="00606E66">
        <w:t xml:space="preserve">The </w:t>
      </w:r>
      <w:r w:rsidRPr="00606E66">
        <w:rPr>
          <w:i/>
        </w:rPr>
        <w:t xml:space="preserve">Risk Analysis </w:t>
      </w:r>
      <w:r w:rsidRPr="00104BA4">
        <w:rPr>
          <w:i/>
          <w:iCs/>
        </w:rPr>
        <w:t>Framework</w:t>
      </w:r>
      <w:r w:rsidRPr="00606E66">
        <w:t xml:space="preserve"> </w:t>
      </w:r>
      <w:r>
        <w:fldChar w:fldCharType="begin"/>
      </w:r>
      <w:r w:rsidR="0027164E">
        <w:instrText xml:space="preserve"> ADDIN EN.CITE &lt;EndNote&gt;&lt;Cite&gt;&lt;Author&gt;OGTR&lt;/Author&gt;&lt;Year&gt;2013&lt;/Year&gt;&lt;RecNum&gt;86&lt;/RecNum&gt;&lt;DisplayText&gt;(OGTR, 2013)&lt;/DisplayText&gt;&lt;record&gt;&lt;rec-number&gt;86&lt;/rec-number&gt;&lt;foreign-keys&gt;&lt;key app="EN" db-id="stxav99e5ewd29esxaape2db0sdztw0axdxx" timestamp="1728867585"&gt;86&lt;/key&gt;&lt;/foreign-keys&gt;&lt;ref-type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fldChar w:fldCharType="separate"/>
      </w:r>
      <w:r>
        <w:rPr>
          <w:noProof/>
        </w:rPr>
        <w:t>(</w:t>
      </w:r>
      <w:hyperlink w:anchor="_ENREF_85" w:tooltip="OGTR, 2013 #86" w:history="1">
        <w:r w:rsidR="00F642D0">
          <w:rPr>
            <w:noProof/>
          </w:rPr>
          <w:t>OGTR, 2013</w:t>
        </w:r>
      </w:hyperlink>
      <w:r>
        <w:rPr>
          <w:noProof/>
        </w:rPr>
        <w:t>)</w:t>
      </w:r>
      <w:r>
        <w:fldChar w:fldCharType="end"/>
      </w:r>
      <w:r w:rsidRPr="00606E66">
        <w:t xml:space="preserve"> explains the Regulator</w:t>
      </w:r>
      <w:r>
        <w:t xml:space="preserve">‘s </w:t>
      </w:r>
      <w:r w:rsidRPr="00606E66">
        <w:t>approach to the preparation of RARMPs in accordance with the</w:t>
      </w:r>
      <w:r>
        <w:t xml:space="preserve"> Act and the Regulations. The Regulator has also developed </w:t>
      </w:r>
      <w:r w:rsidRPr="00606E66">
        <w:t xml:space="preserve">operational policies and guidelines that are relevant to DIR licences. These documents are available from the </w:t>
      </w:r>
      <w:r>
        <w:t>Office of the Gene Technology Regulator (</w:t>
      </w:r>
      <w:hyperlink r:id="rId14" w:history="1">
        <w:r w:rsidRPr="008A1DF1">
          <w:rPr>
            <w:rStyle w:val="Hyperlink"/>
          </w:rPr>
          <w:t>OGTR) website.</w:t>
        </w:r>
      </w:hyperlink>
    </w:p>
    <w:p w14:paraId="61627276" w14:textId="3FEB161B" w:rsidR="00BF3F84" w:rsidRPr="00DB444D" w:rsidRDefault="00F43772" w:rsidP="00563B2A">
      <w:pPr>
        <w:pStyle w:val="RARMPnumberedparagraphs"/>
      </w:pPr>
      <w:r w:rsidRPr="009F7F83">
        <w:fldChar w:fldCharType="begin"/>
      </w:r>
      <w:r w:rsidRPr="009F7F83">
        <w:instrText xml:space="preserve"> REF _Ref383596632 \h </w:instrText>
      </w:r>
      <w:r w:rsidR="009F7F83" w:rsidRPr="001141DD">
        <w:instrText xml:space="preserve"> \* MERGEFORMAT </w:instrText>
      </w:r>
      <w:r w:rsidRPr="009F7F83">
        <w:fldChar w:fldCharType="separate"/>
      </w:r>
      <w:r w:rsidR="00334255" w:rsidRPr="001141DD">
        <w:t xml:space="preserve">Figure </w:t>
      </w:r>
      <w:r w:rsidR="00334255" w:rsidRPr="001141DD">
        <w:rPr>
          <w:noProof/>
        </w:rPr>
        <w:t>1</w:t>
      </w:r>
      <w:r w:rsidRPr="009F7F83">
        <w:fldChar w:fldCharType="end"/>
      </w:r>
      <w:r w:rsidR="000C3D8C" w:rsidRPr="009F7F83">
        <w:t xml:space="preserve"> </w:t>
      </w:r>
      <w:r w:rsidR="00E64A36">
        <w:t xml:space="preserve">shows </w:t>
      </w:r>
      <w:r w:rsidR="000C3D8C">
        <w:t>the information</w:t>
      </w:r>
      <w:r w:rsidR="000C3D8C" w:rsidRPr="00606E66">
        <w:t xml:space="preserve"> </w:t>
      </w:r>
      <w:r w:rsidR="000C3D8C">
        <w:t>that is</w:t>
      </w:r>
      <w:r w:rsidR="00421AD0">
        <w:t xml:space="preserve"> considered, within the regulatory framework, </w:t>
      </w:r>
      <w:r w:rsidR="000C3D8C">
        <w:t xml:space="preserve">in establishing the </w:t>
      </w:r>
      <w:r w:rsidR="000C3D8C" w:rsidRPr="00606E66">
        <w:t>risk assessment context.</w:t>
      </w:r>
      <w:r w:rsidR="000C3D8C">
        <w:t xml:space="preserve"> </w:t>
      </w:r>
      <w:r w:rsidR="008B34FB">
        <w:t xml:space="preserve">This information </w:t>
      </w:r>
      <w:r w:rsidR="00C81B6A">
        <w:t>is</w:t>
      </w:r>
      <w:r w:rsidR="008B34FB">
        <w:t xml:space="preserve"> specific for each application. </w:t>
      </w:r>
      <w:r w:rsidR="000C3D8C">
        <w:t>P</w:t>
      </w:r>
      <w:r w:rsidR="000C3D8C" w:rsidRPr="00606E66">
        <w:t>otential risks to the health and safety of people or the environment posed by the proposed release are assessed</w:t>
      </w:r>
      <w:r w:rsidR="000C3D8C">
        <w:t xml:space="preserve"> within this context</w:t>
      </w:r>
      <w:r w:rsidR="000C3D8C" w:rsidRPr="00606E66">
        <w:t>.</w:t>
      </w:r>
      <w:r w:rsidR="000C3D8C">
        <w:t xml:space="preserve"> </w:t>
      </w:r>
      <w:r w:rsidR="009F7F83">
        <w:t xml:space="preserve">Chapter 1 </w:t>
      </w:r>
      <w:r w:rsidR="00DE6255">
        <w:t xml:space="preserve">provides </w:t>
      </w:r>
      <w:r w:rsidR="000C3D8C">
        <w:t>th</w:t>
      </w:r>
      <w:r w:rsidR="00421AD0">
        <w:t xml:space="preserve">e specific </w:t>
      </w:r>
      <w:r w:rsidR="00DE6255">
        <w:t>information for establishing the risk assessment context</w:t>
      </w:r>
      <w:r w:rsidR="00421AD0">
        <w:t xml:space="preserve"> for this application</w:t>
      </w:r>
      <w:r w:rsidR="000C3D8C">
        <w:t>.</w:t>
      </w:r>
      <w:r w:rsidR="00606E66" w:rsidRPr="00606E66">
        <w:t xml:space="preserve"> </w:t>
      </w:r>
    </w:p>
    <w:p w14:paraId="18CE00CC" w14:textId="3F130460" w:rsidR="00606E66" w:rsidRDefault="00D456AF" w:rsidP="00606E66">
      <w:pPr>
        <w:jc w:val="center"/>
        <w:rPr>
          <w:highlight w:val="yellow"/>
        </w:rPr>
      </w:pPr>
      <w:r w:rsidRPr="0090148B">
        <w:rPr>
          <w:noProof/>
          <w:lang w:eastAsia="en-AU"/>
        </w:rPr>
        <w:drawing>
          <wp:inline distT="0" distB="0" distL="0" distR="0" wp14:anchorId="579BA71F" wp14:editId="09673EB6">
            <wp:extent cx="3874135" cy="2613546"/>
            <wp:effectExtent l="0" t="0" r="0" b="0"/>
            <wp:docPr id="2" name="Picture 2" title="Risk assessment con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0130" cy="2624336"/>
                    </a:xfrm>
                    <a:prstGeom prst="rect">
                      <a:avLst/>
                    </a:prstGeom>
                    <a:noFill/>
                  </pic:spPr>
                </pic:pic>
              </a:graphicData>
            </a:graphic>
          </wp:inline>
        </w:drawing>
      </w:r>
    </w:p>
    <w:p w14:paraId="3201431D" w14:textId="300846F1" w:rsidR="00606E66" w:rsidRPr="0022794B" w:rsidRDefault="001D1883" w:rsidP="00A7745A">
      <w:pPr>
        <w:pStyle w:val="Caption-Figure"/>
        <w:rPr>
          <w:b/>
          <w:bCs w:val="0"/>
        </w:rPr>
      </w:pPr>
      <w:bookmarkStart w:id="56" w:name="_Ref383596632"/>
      <w:bookmarkStart w:id="57" w:name="_Ref54783032"/>
      <w:bookmarkStart w:id="58" w:name="_Ref256168805"/>
      <w:r w:rsidRPr="0022794B">
        <w:rPr>
          <w:b/>
          <w:bCs w:val="0"/>
          <w:color w:val="auto"/>
        </w:rPr>
        <w:t xml:space="preserve">Figure </w:t>
      </w:r>
      <w:r w:rsidRPr="0022794B">
        <w:rPr>
          <w:b/>
          <w:bCs w:val="0"/>
          <w:color w:val="auto"/>
        </w:rPr>
        <w:fldChar w:fldCharType="begin"/>
      </w:r>
      <w:r w:rsidRPr="0022794B">
        <w:rPr>
          <w:b/>
          <w:bCs w:val="0"/>
          <w:color w:val="auto"/>
        </w:rPr>
        <w:instrText xml:space="preserve"> SEQ Figure \* ARABIC </w:instrText>
      </w:r>
      <w:r w:rsidRPr="0022794B">
        <w:rPr>
          <w:b/>
          <w:bCs w:val="0"/>
          <w:color w:val="auto"/>
        </w:rPr>
        <w:fldChar w:fldCharType="separate"/>
      </w:r>
      <w:r w:rsidR="00334255">
        <w:rPr>
          <w:b/>
          <w:bCs w:val="0"/>
          <w:noProof/>
          <w:color w:val="auto"/>
        </w:rPr>
        <w:t>1</w:t>
      </w:r>
      <w:r w:rsidRPr="0022794B">
        <w:rPr>
          <w:b/>
          <w:bCs w:val="0"/>
          <w:noProof/>
          <w:color w:val="auto"/>
        </w:rPr>
        <w:fldChar w:fldCharType="end"/>
      </w:r>
      <w:bookmarkEnd w:id="56"/>
      <w:r w:rsidRPr="0022794B">
        <w:rPr>
          <w:b/>
          <w:bCs w:val="0"/>
          <w:noProof/>
          <w:color w:val="auto"/>
        </w:rPr>
        <w:t>.</w:t>
      </w:r>
      <w:r w:rsidRPr="0022794B">
        <w:rPr>
          <w:b/>
          <w:bCs w:val="0"/>
          <w:color w:val="auto"/>
        </w:rPr>
        <w:t xml:space="preserve"> Summary of parameters used to establish the risk assessment context, within the legislative requirements, operational policies and guidelines of the OGTR and the R</w:t>
      </w:r>
      <w:r w:rsidR="009F7F83">
        <w:rPr>
          <w:b/>
          <w:bCs w:val="0"/>
          <w:color w:val="auto"/>
        </w:rPr>
        <w:t>isk Analysis Framework</w:t>
      </w:r>
      <w:r w:rsidRPr="0022794B">
        <w:rPr>
          <w:b/>
          <w:bCs w:val="0"/>
          <w:color w:val="auto"/>
        </w:rPr>
        <w:t>.</w:t>
      </w:r>
      <w:r w:rsidRPr="0022794B" w:rsidDel="001D1883">
        <w:rPr>
          <w:b/>
          <w:bCs w:val="0"/>
          <w:color w:val="auto"/>
        </w:rPr>
        <w:t xml:space="preserve"> </w:t>
      </w:r>
      <w:bookmarkEnd w:id="57"/>
      <w:bookmarkEnd w:id="58"/>
    </w:p>
    <w:p w14:paraId="7578816E" w14:textId="43321AE7" w:rsidR="00273E51" w:rsidRDefault="00D466E0" w:rsidP="00563B2A">
      <w:pPr>
        <w:pStyle w:val="RARMPnumberedparagraphs"/>
      </w:pPr>
      <w:r>
        <w:rPr>
          <w:lang w:eastAsia="en-AU"/>
        </w:rPr>
        <w:t>In accordance with S</w:t>
      </w:r>
      <w:r w:rsidR="00606E66" w:rsidRPr="00DB7770">
        <w:rPr>
          <w:lang w:eastAsia="en-AU"/>
        </w:rPr>
        <w:t>ection 50A of the Act, this application is considered to be a limited and controlled release application, as the Regulator was satisfied that</w:t>
      </w:r>
      <w:r w:rsidR="00421AD0" w:rsidRPr="00DB7770">
        <w:rPr>
          <w:lang w:eastAsia="en-AU"/>
        </w:rPr>
        <w:t xml:space="preserve"> it meets the criteria prescribed</w:t>
      </w:r>
      <w:r w:rsidR="002C3998" w:rsidRPr="00DB7770">
        <w:rPr>
          <w:lang w:eastAsia="en-AU"/>
        </w:rPr>
        <w:t xml:space="preserve"> by the Act</w:t>
      </w:r>
      <w:r w:rsidR="00606E66" w:rsidRPr="00DB7770">
        <w:rPr>
          <w:lang w:eastAsia="en-AU"/>
        </w:rPr>
        <w:t>. Therefore, the Regulator was not required to consult with prescribed experts, agencies and authorities before preparation of the RARMP.</w:t>
      </w:r>
      <w:bookmarkStart w:id="59" w:name="_Ref220914107"/>
      <w:r w:rsidR="00D15ED3" w:rsidRPr="00DB7770">
        <w:rPr>
          <w:lang w:eastAsia="en-AU"/>
        </w:rPr>
        <w:t xml:space="preserve"> </w:t>
      </w:r>
      <w:bookmarkEnd w:id="59"/>
    </w:p>
    <w:p w14:paraId="3D93E49D" w14:textId="0EC9E074" w:rsidR="00A25DF3" w:rsidRPr="00DB7770" w:rsidRDefault="00A25DF3" w:rsidP="00563B2A">
      <w:pPr>
        <w:pStyle w:val="RARMPnumberedparagraphs"/>
      </w:pPr>
      <w:r w:rsidRPr="00A25DF3">
        <w:lastRenderedPageBreak/>
        <w:t xml:space="preserve">Section 52 of the Act requires the Regulator to seek comment on the RARMP from agencies - the Gene Technology Technical Advisory Committee (GTTAC), State and Territory Governments, Australian Government authorities or agencies prescribed in the Regulations, Australian local councils and the Minister for the Environment - and from the public. The advice from the prescribed experts, agencies and authorities and how it was taken into account is summarised in Appendix A. </w:t>
      </w:r>
      <w:r>
        <w:t>One</w:t>
      </w:r>
      <w:r w:rsidRPr="00A25DF3">
        <w:t xml:space="preserve"> public submission w</w:t>
      </w:r>
      <w:r>
        <w:t>as</w:t>
      </w:r>
      <w:r w:rsidRPr="00A25DF3">
        <w:t xml:space="preserve"> received and </w:t>
      </w:r>
      <w:r>
        <w:t>its</w:t>
      </w:r>
      <w:r w:rsidRPr="00A25DF3">
        <w:t xml:space="preserve"> consideration is summarised in Appendix B.</w:t>
      </w:r>
    </w:p>
    <w:p w14:paraId="2B0A4742" w14:textId="77777777" w:rsidR="00D271A7" w:rsidRDefault="00D271A7" w:rsidP="00C67704">
      <w:pPr>
        <w:pStyle w:val="Style3"/>
      </w:pPr>
      <w:bookmarkStart w:id="60" w:name="_Ref56090196"/>
      <w:bookmarkStart w:id="61" w:name="_Ref56090203"/>
      <w:bookmarkStart w:id="62" w:name="_Toc190181545"/>
      <w:r>
        <w:t>Interface with other regulatory schemes</w:t>
      </w:r>
      <w:bookmarkEnd w:id="60"/>
      <w:bookmarkEnd w:id="61"/>
      <w:bookmarkEnd w:id="62"/>
    </w:p>
    <w:p w14:paraId="36CC74F7" w14:textId="07848683" w:rsidR="007411B8" w:rsidRPr="000933BE" w:rsidRDefault="008A30E0" w:rsidP="00563B2A">
      <w:pPr>
        <w:pStyle w:val="RARMPnumberedparagraphs"/>
      </w:pPr>
      <w:r w:rsidRPr="000933BE">
        <w:t>Gene technology legislation operates in conjunction with other regulatory schemes in Australia. The GMOs and any proposed dealings conducted under a licence issued by the Regulator may also be subject to regulation by other Australian government agencies that regulate GMOs or GM products, including Food Standards Australia New Zealand, the Australian Pesticides and Veterinary Medicines Authority, the Therapeutic Goods Administration (TGA), the Australian Industrial Chemicals Introduction Scheme and the Department of Agriculture, Fisheries and Forestry (DAFF)</w:t>
      </w:r>
      <w:r w:rsidR="00395545" w:rsidRPr="000933BE">
        <w:t xml:space="preserve">. </w:t>
      </w:r>
    </w:p>
    <w:p w14:paraId="3FE2DF10" w14:textId="0AD2F2BD" w:rsidR="008A30E0" w:rsidRPr="000933BE" w:rsidRDefault="008A30E0" w:rsidP="00563B2A">
      <w:pPr>
        <w:pStyle w:val="RARMPnumberedparagraphs"/>
      </w:pPr>
      <w:r w:rsidRPr="000933BE">
        <w:t xml:space="preserve">The DAFF regulates products imported into Australia to protect Australia from biosecurity risks. Under the </w:t>
      </w:r>
      <w:r w:rsidRPr="001F0D73">
        <w:rPr>
          <w:i/>
          <w:iCs/>
        </w:rPr>
        <w:t>Biosecurity Act 2015</w:t>
      </w:r>
      <w:r w:rsidRPr="000933BE">
        <w:t>, the importation of biological material such as live GM treatments requires a permit from the DAFF.</w:t>
      </w:r>
      <w:r w:rsidR="0015173B">
        <w:t xml:space="preserve"> </w:t>
      </w:r>
      <w:r w:rsidR="0015173B" w:rsidRPr="002562D9">
        <w:t xml:space="preserve">In addition, they may require </w:t>
      </w:r>
      <w:r w:rsidR="0015173B" w:rsidRPr="002562D9">
        <w:rPr>
          <w:rStyle w:val="CCI-NumberedChar"/>
          <w:rFonts w:asciiTheme="minorHAnsi" w:hAnsiTheme="minorHAnsi"/>
          <w:color w:val="auto"/>
        </w:rPr>
        <w:t xml:space="preserve">approval from the Chief Inspector of Stock before bringing the GMO into South Australia; an authorisation from the </w:t>
      </w:r>
      <w:r w:rsidR="0015173B" w:rsidRPr="002562D9">
        <w:t>Department of Jobs, Skills, Industry and Regions - Agriculture Victoria in Victoria</w:t>
      </w:r>
      <w:r w:rsidR="0015173B" w:rsidRPr="002562D9">
        <w:rPr>
          <w:rStyle w:val="CCI-NumberedChar"/>
          <w:rFonts w:asciiTheme="minorHAnsi" w:hAnsiTheme="minorHAnsi"/>
          <w:color w:val="auto"/>
        </w:rPr>
        <w:t xml:space="preserve"> and </w:t>
      </w:r>
      <w:r w:rsidR="0015173B" w:rsidRPr="002562D9">
        <w:t>a Prohibited Matter Permit from New South Wales, Queensland and Western Australia if they wish to conduct dealings in those states.</w:t>
      </w:r>
    </w:p>
    <w:p w14:paraId="2961B4FC" w14:textId="2B31C9BD" w:rsidR="00D271A7" w:rsidRPr="00273E51" w:rsidRDefault="008A30E0" w:rsidP="00563B2A">
      <w:pPr>
        <w:pStyle w:val="RARMPnumberedparagraphs"/>
      </w:pPr>
      <w:r w:rsidRPr="00F364D2">
        <w:t xml:space="preserve">Medicines and other therapeutic goods for use in Australia are required to be assessed for quality, safety and efficacy under the </w:t>
      </w:r>
      <w:r w:rsidRPr="00F364D2">
        <w:rPr>
          <w:i/>
        </w:rPr>
        <w:t>Therapeutic Goods Act 1989</w:t>
      </w:r>
      <w:r w:rsidRPr="00F364D2">
        <w:t xml:space="preserve"> and must be included in the Australian Register of Therapeutic Goods. The TGA is responsible for administering the provisions of this legislation. Clinical trials of therapeutic products that are experimental and under development, prior to a full evaluation and assessment, are also regulated by the TGA through the Clinical Trial Approval </w:t>
      </w:r>
      <w:r w:rsidR="00A82B99">
        <w:t xml:space="preserve">(CTA) </w:t>
      </w:r>
      <w:r w:rsidRPr="00F364D2">
        <w:t xml:space="preserve">scheme or the Clinical Trial Notification </w:t>
      </w:r>
      <w:r w:rsidR="00A82B99">
        <w:t xml:space="preserve">(CTN) </w:t>
      </w:r>
      <w:r w:rsidRPr="00F364D2">
        <w:t>scheme</w:t>
      </w:r>
      <w:r w:rsidR="00D271A7" w:rsidRPr="00273E51">
        <w:t>.</w:t>
      </w:r>
    </w:p>
    <w:p w14:paraId="2468E8F6" w14:textId="75E96382" w:rsidR="00D271A7" w:rsidRPr="00273E51" w:rsidRDefault="008A30E0" w:rsidP="00563B2A">
      <w:pPr>
        <w:pStyle w:val="RARMPnumberedparagraphs"/>
      </w:pPr>
      <w:r>
        <w:t>Approval by a Human Research Ethics Committee (HREC) is also a fundamental requirement of a clinical trial. HREC review is a part of the research governance process carried out by an institution that is responsible for the quality, safety and ethical acceptability of research carried out under their auspices. HRECs review research proposals involving human participants to ensure that they are ethically acceptable and meet relevant standards and guidelines. Elements of research to be considered include research merit and integrity, justice, beneficence, and participant consent</w:t>
      </w:r>
      <w:r w:rsidR="00D271A7" w:rsidRPr="00273E51">
        <w:t>.</w:t>
      </w:r>
    </w:p>
    <w:p w14:paraId="67BDEECB" w14:textId="39BC3E80" w:rsidR="00D271A7" w:rsidRPr="00273E51" w:rsidRDefault="008A30E0" w:rsidP="00563B2A">
      <w:pPr>
        <w:pStyle w:val="RARMPnumberedparagraphs"/>
      </w:pPr>
      <w:r>
        <w:t xml:space="preserve">The National Health and Medical Research Council (NHMRC) has issued the </w:t>
      </w:r>
      <w:r w:rsidRPr="004576BA">
        <w:rPr>
          <w:i/>
          <w:iCs/>
        </w:rPr>
        <w:t xml:space="preserve">National Statement on Ethical Conduct in Human Research, </w:t>
      </w:r>
      <w:r w:rsidR="003543ED" w:rsidRPr="004576BA">
        <w:rPr>
          <w:i/>
          <w:iCs/>
        </w:rPr>
        <w:t>20</w:t>
      </w:r>
      <w:r w:rsidR="003543ED">
        <w:rPr>
          <w:i/>
          <w:iCs/>
        </w:rPr>
        <w:t>23</w:t>
      </w:r>
      <w:r w:rsidR="003543ED">
        <w:t xml:space="preserve"> </w:t>
      </w:r>
      <w:r w:rsidR="00C51B5A">
        <w:fldChar w:fldCharType="begin"/>
      </w:r>
      <w:r w:rsidR="0027164E">
        <w:instrText xml:space="preserve"> ADDIN EN.CITE &lt;EndNote&gt;&lt;Cite&gt;&lt;Author&gt;National Health and Medical Research Council&lt;/Author&gt;&lt;Year&gt;2023&lt;/Year&gt;&lt;RecNum&gt;84&lt;/RecNum&gt;&lt;DisplayText&gt;(National Health and Medical Research Council et al., 2023)&lt;/DisplayText&gt;&lt;record&gt;&lt;rec-number&gt;84&lt;/rec-number&gt;&lt;foreign-keys&gt;&lt;key app="EN" db-id="stxav99e5ewd29esxaape2db0sdztw0axdxx" timestamp="1728867220"&gt;84&lt;/key&gt;&lt;/foreign-keys&gt;&lt;ref-type name="Report"&gt;27&lt;/ref-type&gt;&lt;contributors&gt;&lt;authors&gt;&lt;author&gt;National Health and Medical Research Council,&lt;/author&gt;&lt;author&gt;Australian Research Council,&lt;/author&gt;&lt;author&gt;Universities Australia,&lt;/author&gt;&lt;/authors&gt;&lt;tertiary-authors&gt;&lt;author&gt;Commonwealth of Australia&lt;/author&gt;&lt;/tertiary-authors&gt;&lt;/contributors&gt;&lt;titles&gt;&lt;title&gt;National Statement on Ethical Conduct in Human Research 2023&lt;/title&gt;&lt;/titles&gt;&lt;number&gt;Reference number&amp;#xD;E72C&amp;#xD;ISBN&amp;#xD;978-0-6484644-2-6&amp;#xD;978-0-6484644-3-3&lt;/number&gt;&lt;dates&gt;&lt;year&gt;2023&lt;/year&gt;&lt;/dates&gt;&lt;pub-location&gt;Canberra&lt;/pub-location&gt;&lt;urls&gt;&lt;/urls&gt;&lt;/record&gt;&lt;/Cite&gt;&lt;/EndNote&gt;</w:instrText>
      </w:r>
      <w:r w:rsidR="00C51B5A">
        <w:fldChar w:fldCharType="separate"/>
      </w:r>
      <w:r w:rsidR="00C51B5A">
        <w:rPr>
          <w:noProof/>
        </w:rPr>
        <w:t>(</w:t>
      </w:r>
      <w:hyperlink w:anchor="_ENREF_83" w:tooltip="National Health and Medical Research Council, 2023 #84" w:history="1">
        <w:r w:rsidR="00F642D0">
          <w:rPr>
            <w:noProof/>
          </w:rPr>
          <w:t>National Health and Medical Research Council et al., 2023</w:t>
        </w:r>
      </w:hyperlink>
      <w:r w:rsidR="00C51B5A">
        <w:rPr>
          <w:noProof/>
        </w:rPr>
        <w:t>)</w:t>
      </w:r>
      <w:r w:rsidR="00C51B5A">
        <w:fldChar w:fldCharType="end"/>
      </w:r>
      <w:r w:rsidR="00DE215E" w:rsidRPr="00DE215E" w:rsidDel="00DE215E">
        <w:t xml:space="preserve"> </w:t>
      </w:r>
      <w:r>
        <w:t xml:space="preserve">which is the principal ethics guideline setting out the requirements for the ethical design, review and conduct of human research in Australia. The </w:t>
      </w:r>
      <w:r w:rsidRPr="004576BA">
        <w:rPr>
          <w:i/>
          <w:iCs/>
        </w:rPr>
        <w:t>Therapeutic Goods Act 1989</w:t>
      </w:r>
      <w:r>
        <w:t xml:space="preserve"> requires an HREC to review and monitor all clinical trials of unregistered therapeutic goods. The HREC must be registered with the NHMRC and constituted and operating in accordance with the National Statement</w:t>
      </w:r>
      <w:r w:rsidR="00D271A7" w:rsidRPr="00273E51">
        <w:t>.</w:t>
      </w:r>
    </w:p>
    <w:p w14:paraId="7C7EE23F" w14:textId="200D49F4" w:rsidR="00D271A7" w:rsidRPr="00273E51" w:rsidRDefault="008A30E0" w:rsidP="00563B2A">
      <w:pPr>
        <w:pStyle w:val="RARMPnumberedparagraphs"/>
      </w:pPr>
      <w:r>
        <w:t xml:space="preserve">In terms of risk to individuals participating in a clinical trial, the TGA (as the primary regulatory agency of investigational products), the trial sponsor, the investigators and the HREC responsible for each trial site all have roles in ensuring participant’s safety under the </w:t>
      </w:r>
      <w:r w:rsidRPr="004576BA">
        <w:rPr>
          <w:i/>
          <w:iCs/>
        </w:rPr>
        <w:t>Therapeutic Goods Act 1989</w:t>
      </w:r>
      <w:r>
        <w:t xml:space="preserve"> and the requirements of the National Statement. However, where the trial involves a GMO, authorisation is also required under gene technology legislation. To avoid duplication of regulatory oversight, and as risks to trial participants are addressed through the above mechanisms, the Regulator’s focus is on assessing risks posed to people other than those participating in the clinical trial, and to the environment. This includes risks to people preparing and administering the GMO, and risks associated with import, transport and disposal of the GMO</w:t>
      </w:r>
      <w:r w:rsidR="00D271A7" w:rsidRPr="00273E51">
        <w:t>.</w:t>
      </w:r>
    </w:p>
    <w:p w14:paraId="2ABA786F" w14:textId="17F55749" w:rsidR="00D271A7" w:rsidRPr="00273E51" w:rsidRDefault="008A30E0" w:rsidP="00563B2A">
      <w:pPr>
        <w:pStyle w:val="RARMPnumberedparagraphs"/>
      </w:pPr>
      <w:r>
        <w:t xml:space="preserve">The International Council for Harmonisation of Technical Requirements for Registration of Pharmaceuticals for Human Use – Guideline for Good Clinical Practice is an international ethical and scientific quality standard for designing, conducting, recording and reporting trials that involve the </w:t>
      </w:r>
      <w:r>
        <w:lastRenderedPageBreak/>
        <w:t xml:space="preserve">participation of human subjects </w:t>
      </w:r>
      <w:r>
        <w:fldChar w:fldCharType="begin"/>
      </w:r>
      <w:r w:rsidR="0027164E">
        <w:instrText xml:space="preserve"> ADDIN EN.CITE &lt;EndNote&gt;&lt;Cite&gt;&lt;Author&gt;ICH&lt;/Author&gt;&lt;Year&gt;2016&lt;/Year&gt;&lt;RecNum&gt;69&lt;/RecNum&gt;&lt;DisplayText&gt;(ICH, 2016)&lt;/DisplayText&gt;&lt;record&gt;&lt;rec-number&gt;69&lt;/rec-number&gt;&lt;foreign-keys&gt;&lt;key app="EN" db-id="stxav99e5ewd29esxaape2db0sdztw0axdxx" timestamp="1728866077"&gt;69&lt;/key&gt;&lt;/foreign-keys&gt;&lt;ref-type name="Report"&gt;27&lt;/ref-type&gt;&lt;contributors&gt;&lt;authors&gt;&lt;author&gt;ICH&lt;/author&gt;&lt;/authors&gt;&lt;secondary-authors&gt;&lt;author&gt;International Council For Harmonisation Of Technical Requirements For Pharmaceuticals For Human Use (ICH)&lt;/author&gt;&lt;/secondary-authors&gt;&lt;/contributors&gt;&lt;titles&gt;&lt;title&gt;Integrated addendum to ICH E6(R1): Guideline for good clinical practice&lt;/title&gt;&lt;/titles&gt;&lt;pages&gt;1-66&lt;/pages&gt;&lt;keywords&gt;&lt;keyword&gt;and&lt;/keyword&gt;&lt;keyword&gt;of&lt;/keyword&gt;&lt;keyword&gt;Clinical Trials&lt;/keyword&gt;&lt;keyword&gt;as&lt;/keyword&gt;&lt;keyword&gt;guideline&lt;/keyword&gt;&lt;/keywords&gt;&lt;dates&gt;&lt;year&gt;2016&lt;/year&gt;&lt;pub-dates&gt;&lt;date&gt;2016&lt;/date&gt;&lt;/pub-dates&gt;&lt;/dates&gt;&lt;isbn&gt;E6(R2)&lt;/isbn&gt;&lt;urls&gt;&lt;related-urls&gt;&lt;url&gt;https://database.ich.org/sites/default/files/E6_R2_Addendum.pdf&lt;/url&gt;&lt;/related-urls&gt;&lt;/urls&gt;&lt;/record&gt;&lt;/Cite&gt;&lt;/EndNote&gt;</w:instrText>
      </w:r>
      <w:r>
        <w:fldChar w:fldCharType="separate"/>
      </w:r>
      <w:r>
        <w:rPr>
          <w:noProof/>
        </w:rPr>
        <w:t>(</w:t>
      </w:r>
      <w:hyperlink w:anchor="_ENREF_55" w:tooltip="ICH, 2016 #69" w:history="1">
        <w:r w:rsidR="00F642D0">
          <w:rPr>
            <w:noProof/>
          </w:rPr>
          <w:t>ICH, 2016</w:t>
        </w:r>
      </w:hyperlink>
      <w:r>
        <w:rPr>
          <w:noProof/>
        </w:rPr>
        <w:t>)</w:t>
      </w:r>
      <w:r>
        <w:fldChar w:fldCharType="end"/>
      </w:r>
      <w:r>
        <w:t>. The guideline was developed with consideration of the current good clinical practices of the European Union, Japan, and the United States of America, as well as those of Australia, Canada, the Nordic countries and the World Health Organization. The TGA has adopted the Integrated addendum to ICH E6(R1): Guideline for good clinical practice E6(R2) (Therapeutic Goods Administration), which provides overarching guidance for conducting clinical trials in Australia which fall under TGA regulation</w:t>
      </w:r>
      <w:r w:rsidR="00D271A7" w:rsidRPr="00273E51">
        <w:t>.</w:t>
      </w:r>
    </w:p>
    <w:p w14:paraId="4EAB0361" w14:textId="640719DC" w:rsidR="00D271A7" w:rsidRPr="00273E51" w:rsidRDefault="008A30E0" w:rsidP="00563B2A">
      <w:pPr>
        <w:pStyle w:val="RARMPnumberedparagraphs"/>
      </w:pPr>
      <w:r>
        <w:t>Some dealings with the GMO will be conducted at clinical trial sites, which are medical facilities including out-patient settings, hospitals and associated pharmacies. Analysis of biological samples collected from trial participants administered with the GMO may occur at clinical trial sites or at pathology laboratories</w:t>
      </w:r>
      <w:r w:rsidR="00B52A73">
        <w:t>.</w:t>
      </w:r>
    </w:p>
    <w:p w14:paraId="11AD7DE7" w14:textId="6CAD257E" w:rsidR="00273E51" w:rsidRPr="003D0D3C" w:rsidRDefault="008A30E0" w:rsidP="00563B2A">
      <w:pPr>
        <w:pStyle w:val="RARMPnumberedparagraphs"/>
      </w:pPr>
      <w:r>
        <w:t>The State and Territory governments regulate hospitals and other medical facilities in Australia. All public and private hospitals and day procedure services need to be accredited to the National Safety and Quality Health Service (</w:t>
      </w:r>
      <w:hyperlink r:id="rId16" w:history="1">
        <w:r w:rsidRPr="004576BA">
          <w:rPr>
            <w:rStyle w:val="Hyperlink"/>
          </w:rPr>
          <w:t>NSQHS</w:t>
        </w:r>
      </w:hyperlink>
      <w:r>
        <w:t>) Standards developed by the Australian Commission on Safety and Quality in Healthcare (the Commission) and endorsed by the State and Territory Health Ministers. The Commission coordinates accreditation processes via the Australian Health Service Safety and Quality Accreditation scheme. The NSQHS Standards provide a quality assurance mechanism that tests whether relevant systems are in place to ensure that the minimum standards of safety and quality are met. The safety aspects addressed by the NSQHS Standards include the safe use of sharps, disinfection, sterilisation and appropriate handling of potentially infectious substances. Additionally, the Commission has developed the National Model Clinical Guidance Framework, which is based on, and builds on NSQHS Standards to ensure that clinical governance systems are implemented effectively and to support better care for patients and consumers</w:t>
      </w:r>
      <w:r w:rsidR="003D0D3C" w:rsidRPr="003D0D3C">
        <w:t>.</w:t>
      </w:r>
      <w:r w:rsidR="00D271A7" w:rsidRPr="003D0D3C">
        <w:t xml:space="preserve"> </w:t>
      </w:r>
    </w:p>
    <w:p w14:paraId="47C3BC57" w14:textId="28F1D2E6" w:rsidR="00D271A7" w:rsidRPr="00273E51" w:rsidRDefault="008A30E0" w:rsidP="00563B2A">
      <w:pPr>
        <w:pStyle w:val="RARMPnumberedparagraphs"/>
      </w:pPr>
      <w:r>
        <w:t>The National Pathology Accreditation Advisory Council (</w:t>
      </w:r>
      <w:hyperlink r:id="rId17" w:history="1">
        <w:r w:rsidRPr="00F175AC">
          <w:rPr>
            <w:rStyle w:val="Hyperlink"/>
          </w:rPr>
          <w:t>NPAAC</w:t>
        </w:r>
      </w:hyperlink>
      <w:r>
        <w:t>) advises Commonwealth, State and Territory Health Ministers on matters relating to the accreditation of pathology laboratories. NPAAC plays a key role in ensuring the quality of Australian pathology services and is responsible for the development and maintenance of standards and guidelines for pathology practices. The standards include safety precautions to protect the safety of workers from exposure to infectious microorganisms in pathology laboratories. While compliance with NPAAC standards and guidelines is not mandatory, there is a strong motivation for pathology services to comply, as Medicare benefits are only payable for pathology services if conducted in an appropriate Accredited Pathology Laboratory category, by an Approved Pathology Practitioner employed by an Approved Pathology Authority. Accreditation of pathology services is overseen by Services Australia (formerly Department of Human Services), and currently, the only endorsed assessing body for pathology accreditation is the National Association of Testing Authorities</w:t>
      </w:r>
      <w:r w:rsidR="00D271A7" w:rsidRPr="00273E51">
        <w:t xml:space="preserve">. </w:t>
      </w:r>
    </w:p>
    <w:p w14:paraId="3B1D4300" w14:textId="20203C28" w:rsidR="00D271A7" w:rsidRPr="00273E51" w:rsidRDefault="008A30E0" w:rsidP="00563B2A">
      <w:pPr>
        <w:pStyle w:val="RARMPnumberedparagraphs"/>
      </w:pPr>
      <w:r>
        <w:t xml:space="preserve">Hospitals and pathology laboratories, including their workers, managers and executives, all have a role in making the workplace safe and managing the risks associated with handling potentially infectious substances including the proposed GMO. There are minimum infection prevention practices that apply to all health care in any setting where health care is provided. These prevention practices were initially developed by the Centers for Disease Control and Prevention, and are known as the standard precautions for working with potentially infectious material. The standard precautions are described in the </w:t>
      </w:r>
      <w:hyperlink r:id="rId18" w:history="1">
        <w:r w:rsidR="000A5674">
          <w:rPr>
            <w:rStyle w:val="Hyperlink"/>
          </w:rPr>
          <w:t>Australian Guidelines for the Prevention and Control of Infection in Healthcare (2024)</w:t>
        </w:r>
      </w:hyperlink>
      <w:r w:rsidR="00D271A7" w:rsidRPr="00273E51">
        <w:t>.</w:t>
      </w:r>
    </w:p>
    <w:p w14:paraId="599DECD8" w14:textId="413C31E4" w:rsidR="00273E51" w:rsidRDefault="00273E51" w:rsidP="00FB243C">
      <w:pPr>
        <w:pStyle w:val="Style2"/>
      </w:pPr>
      <w:bookmarkStart w:id="63" w:name="_Ref184293897"/>
      <w:bookmarkStart w:id="64" w:name="_Toc190181546"/>
      <w:r>
        <w:t>The proposed dealings</w:t>
      </w:r>
      <w:bookmarkEnd w:id="63"/>
      <w:bookmarkEnd w:id="64"/>
    </w:p>
    <w:p w14:paraId="16EE22DE" w14:textId="0BC1A3A5" w:rsidR="00C93C87" w:rsidRDefault="00DE4C3A" w:rsidP="00563B2A">
      <w:pPr>
        <w:pStyle w:val="RARMPnumberedparagraphs"/>
      </w:pPr>
      <w:r>
        <w:t xml:space="preserve">Novotech </w:t>
      </w:r>
      <w:r w:rsidR="00E40CF4" w:rsidRPr="00B408B2">
        <w:t xml:space="preserve">has proposed </w:t>
      </w:r>
      <w:r w:rsidR="0015173B">
        <w:t xml:space="preserve">a </w:t>
      </w:r>
      <w:r w:rsidR="00E40CF4" w:rsidRPr="00B408B2">
        <w:t>Phase</w:t>
      </w:r>
      <w:r w:rsidR="0096337E">
        <w:t xml:space="preserve"> </w:t>
      </w:r>
      <w:r w:rsidR="00E40CF4" w:rsidRPr="00B408B2">
        <w:t xml:space="preserve">1 clinical trial of a live GM </w:t>
      </w:r>
      <w:r w:rsidR="00017FDB">
        <w:rPr>
          <w:iCs/>
        </w:rPr>
        <w:t>VACV</w:t>
      </w:r>
      <w:r w:rsidR="00E40CF4" w:rsidRPr="00B408B2">
        <w:rPr>
          <w:i/>
        </w:rPr>
        <w:t xml:space="preserve"> </w:t>
      </w:r>
      <w:r w:rsidR="00544BFE">
        <w:t>that preferentially replicate</w:t>
      </w:r>
      <w:r w:rsidR="00613083">
        <w:t>s</w:t>
      </w:r>
      <w:r w:rsidR="00544BFE">
        <w:t xml:space="preserve"> in cancer cells</w:t>
      </w:r>
      <w:r w:rsidR="00E40CF4" w:rsidRPr="00B408B2">
        <w:t xml:space="preserve">. The purpose of the clinical trial is to assess the safety and efficacy of the GM </w:t>
      </w:r>
      <w:r w:rsidR="00C93C87">
        <w:t>treatment</w:t>
      </w:r>
      <w:r w:rsidR="00E40CF4" w:rsidRPr="00B408B2">
        <w:t xml:space="preserve"> in patients with solid tumours. </w:t>
      </w:r>
    </w:p>
    <w:p w14:paraId="412A08BD" w14:textId="42C5ED12" w:rsidR="001C4858" w:rsidRDefault="001C4858" w:rsidP="00563B2A">
      <w:pPr>
        <w:pStyle w:val="RARMPnumberedparagraphs"/>
      </w:pPr>
      <w:bookmarkStart w:id="65" w:name="_Ref56584636"/>
      <w:r>
        <w:t>The dealings involved in the proposed clinical trials are:</w:t>
      </w:r>
      <w:bookmarkEnd w:id="65"/>
    </w:p>
    <w:p w14:paraId="4641162C" w14:textId="17A50BA0" w:rsidR="001C4858" w:rsidRPr="00BA089E" w:rsidRDefault="001C4858" w:rsidP="001C4858">
      <w:pPr>
        <w:pStyle w:val="dealings"/>
      </w:pPr>
      <w:r w:rsidRPr="00BA089E">
        <w:t>import the GMO</w:t>
      </w:r>
      <w:r>
        <w:t>;</w:t>
      </w:r>
    </w:p>
    <w:p w14:paraId="49FC7FC8" w14:textId="6713B9B1" w:rsidR="001C4858" w:rsidRPr="00A753DF" w:rsidRDefault="001C4858" w:rsidP="001C4858">
      <w:pPr>
        <w:pStyle w:val="dealings"/>
      </w:pPr>
      <w:bookmarkStart w:id="66" w:name="_Ref56584638"/>
      <w:r w:rsidRPr="00A753DF">
        <w:t>conduct the following experiments with the GMO:</w:t>
      </w:r>
      <w:bookmarkEnd w:id="66"/>
    </w:p>
    <w:p w14:paraId="76BF07C6" w14:textId="1A9A81AA" w:rsidR="001C4858" w:rsidRPr="0040079F" w:rsidRDefault="001C4858" w:rsidP="008B79F3">
      <w:pPr>
        <w:pStyle w:val="2ndlevelbullets"/>
        <w:numPr>
          <w:ilvl w:val="0"/>
          <w:numId w:val="10"/>
        </w:numPr>
        <w:tabs>
          <w:tab w:val="clear" w:pos="781"/>
          <w:tab w:val="clear" w:pos="993"/>
          <w:tab w:val="num" w:pos="1134"/>
        </w:tabs>
        <w:ind w:left="1134" w:hanging="425"/>
        <w:rPr>
          <w:rFonts w:cstheme="minorHAnsi"/>
          <w:szCs w:val="22"/>
        </w:rPr>
      </w:pPr>
      <w:r w:rsidRPr="0040079F">
        <w:rPr>
          <w:rFonts w:cstheme="minorHAnsi"/>
          <w:szCs w:val="22"/>
        </w:rPr>
        <w:lastRenderedPageBreak/>
        <w:t>prepare the GMO for administration</w:t>
      </w:r>
      <w:r w:rsidR="00924F24">
        <w:rPr>
          <w:rFonts w:cstheme="minorHAnsi"/>
          <w:szCs w:val="22"/>
        </w:rPr>
        <w:t xml:space="preserve"> </w:t>
      </w:r>
      <w:r w:rsidR="00924F24" w:rsidRPr="003B6A53">
        <w:t>to trial participants</w:t>
      </w:r>
      <w:r w:rsidRPr="0040079F">
        <w:rPr>
          <w:rFonts w:cstheme="minorHAnsi"/>
          <w:szCs w:val="22"/>
        </w:rPr>
        <w:t>;</w:t>
      </w:r>
    </w:p>
    <w:p w14:paraId="199A3B41" w14:textId="1F60B8B1" w:rsidR="001C4858" w:rsidRPr="0040079F" w:rsidRDefault="001C4858" w:rsidP="008B79F3">
      <w:pPr>
        <w:pStyle w:val="2ndlevelbullets"/>
        <w:numPr>
          <w:ilvl w:val="0"/>
          <w:numId w:val="10"/>
        </w:numPr>
        <w:tabs>
          <w:tab w:val="clear" w:pos="781"/>
          <w:tab w:val="clear" w:pos="993"/>
          <w:tab w:val="num" w:pos="1134"/>
        </w:tabs>
        <w:ind w:left="1134" w:hanging="425"/>
        <w:rPr>
          <w:rFonts w:cstheme="minorHAnsi"/>
          <w:szCs w:val="22"/>
        </w:rPr>
      </w:pPr>
      <w:r w:rsidRPr="0040079F">
        <w:rPr>
          <w:rFonts w:cstheme="minorHAnsi"/>
          <w:szCs w:val="22"/>
        </w:rPr>
        <w:t xml:space="preserve">administer the GMO to clinical trial participants </w:t>
      </w:r>
      <w:r w:rsidR="00AD4223">
        <w:rPr>
          <w:rFonts w:cstheme="minorHAnsi"/>
          <w:szCs w:val="22"/>
        </w:rPr>
        <w:t xml:space="preserve">by </w:t>
      </w:r>
      <w:r w:rsidRPr="0040079F">
        <w:rPr>
          <w:rFonts w:cstheme="minorHAnsi"/>
          <w:szCs w:val="22"/>
        </w:rPr>
        <w:t>intravenous</w:t>
      </w:r>
      <w:r w:rsidR="00E77051">
        <w:rPr>
          <w:rFonts w:cstheme="minorHAnsi"/>
          <w:szCs w:val="22"/>
        </w:rPr>
        <w:t xml:space="preserve"> (i.v.)</w:t>
      </w:r>
      <w:r w:rsidRPr="0040079F">
        <w:rPr>
          <w:rFonts w:cstheme="minorHAnsi"/>
          <w:szCs w:val="22"/>
        </w:rPr>
        <w:t xml:space="preserve"> infusion;</w:t>
      </w:r>
    </w:p>
    <w:p w14:paraId="4CDFFE0F" w14:textId="77777777" w:rsidR="001C4858" w:rsidRPr="0040079F" w:rsidRDefault="001C4858" w:rsidP="008B79F3">
      <w:pPr>
        <w:pStyle w:val="2ndlevelbullets"/>
        <w:numPr>
          <w:ilvl w:val="0"/>
          <w:numId w:val="10"/>
        </w:numPr>
        <w:tabs>
          <w:tab w:val="clear" w:pos="781"/>
          <w:tab w:val="clear" w:pos="993"/>
          <w:tab w:val="num" w:pos="1134"/>
        </w:tabs>
        <w:ind w:left="1134" w:hanging="425"/>
        <w:rPr>
          <w:rFonts w:cstheme="minorHAnsi"/>
          <w:szCs w:val="22"/>
        </w:rPr>
      </w:pPr>
      <w:bookmarkStart w:id="67" w:name="_Ref56584640"/>
      <w:r w:rsidRPr="0040079F">
        <w:rPr>
          <w:rFonts w:cstheme="minorHAnsi"/>
          <w:szCs w:val="22"/>
        </w:rPr>
        <w:t>collect samples from trial participants;</w:t>
      </w:r>
      <w:bookmarkEnd w:id="67"/>
    </w:p>
    <w:p w14:paraId="4822704C" w14:textId="6E004F90" w:rsidR="001C4858" w:rsidRPr="0040079F" w:rsidRDefault="001C4858" w:rsidP="008B79F3">
      <w:pPr>
        <w:pStyle w:val="2ndlevelbullets"/>
        <w:numPr>
          <w:ilvl w:val="0"/>
          <w:numId w:val="10"/>
        </w:numPr>
        <w:tabs>
          <w:tab w:val="clear" w:pos="781"/>
          <w:tab w:val="clear" w:pos="993"/>
          <w:tab w:val="num" w:pos="1134"/>
        </w:tabs>
        <w:ind w:left="1134" w:hanging="425"/>
        <w:rPr>
          <w:szCs w:val="22"/>
        </w:rPr>
      </w:pPr>
      <w:r>
        <w:rPr>
          <w:rFonts w:cstheme="minorHAnsi"/>
          <w:szCs w:val="22"/>
        </w:rPr>
        <w:t>analyse</w:t>
      </w:r>
      <w:r w:rsidRPr="0040079F">
        <w:rPr>
          <w:rFonts w:cstheme="minorHAnsi"/>
          <w:szCs w:val="22"/>
        </w:rPr>
        <w:t xml:space="preserve"> the sa</w:t>
      </w:r>
      <w:r w:rsidR="0096337E">
        <w:rPr>
          <w:rFonts w:cstheme="minorHAnsi"/>
          <w:szCs w:val="22"/>
        </w:rPr>
        <w:t>mples</w:t>
      </w:r>
      <w:r w:rsidRPr="0040079F">
        <w:rPr>
          <w:rFonts w:cstheme="minorHAnsi"/>
          <w:szCs w:val="22"/>
        </w:rPr>
        <w:t>;</w:t>
      </w:r>
    </w:p>
    <w:p w14:paraId="6C3AEE32" w14:textId="4A89E47E" w:rsidR="001C4858" w:rsidRPr="00A753DF" w:rsidRDefault="001C4858" w:rsidP="001C4858">
      <w:pPr>
        <w:pStyle w:val="dealings"/>
      </w:pPr>
      <w:r>
        <w:t>transport the GMO; and</w:t>
      </w:r>
    </w:p>
    <w:p w14:paraId="2BD0E528" w14:textId="2DCCB128" w:rsidR="001C4858" w:rsidRPr="00A753DF" w:rsidRDefault="001C4858" w:rsidP="001C4858">
      <w:pPr>
        <w:pStyle w:val="dealings"/>
      </w:pPr>
      <w:r w:rsidRPr="00A753DF">
        <w:t xml:space="preserve">dispose of the GMO; </w:t>
      </w:r>
    </w:p>
    <w:p w14:paraId="0360A13E" w14:textId="550FFA12" w:rsidR="001C4858" w:rsidRPr="00EC16F0" w:rsidRDefault="00924F24" w:rsidP="001C4858">
      <w:r w:rsidRPr="00924F24">
        <w:t>and the possession (including storage), supply and use the GMO for the purposes of, or in the course of, any of these dealings</w:t>
      </w:r>
      <w:r w:rsidR="001C4858" w:rsidRPr="00EC16F0">
        <w:t>.</w:t>
      </w:r>
    </w:p>
    <w:p w14:paraId="5BD5227C" w14:textId="7A71CF15" w:rsidR="009A0410" w:rsidRDefault="009A0410" w:rsidP="00C67704">
      <w:pPr>
        <w:pStyle w:val="Style3"/>
      </w:pPr>
      <w:bookmarkStart w:id="68" w:name="_Ref56778381"/>
      <w:bookmarkStart w:id="69" w:name="_Toc190181547"/>
      <w:r>
        <w:t>The proposed limits of the trial (duration, scale, location, people)</w:t>
      </w:r>
      <w:bookmarkEnd w:id="68"/>
      <w:bookmarkEnd w:id="69"/>
    </w:p>
    <w:p w14:paraId="7AA645C2" w14:textId="6D958EB7" w:rsidR="009A0410" w:rsidRPr="009A0410" w:rsidRDefault="009A0410" w:rsidP="00563B2A">
      <w:pPr>
        <w:pStyle w:val="RARMPnumberedparagraphs"/>
        <w:rPr>
          <w:color w:val="0000FF"/>
        </w:rPr>
      </w:pPr>
      <w:r w:rsidRPr="00961290">
        <w:t xml:space="preserve">The </w:t>
      </w:r>
      <w:r w:rsidR="00C016CD">
        <w:t xml:space="preserve">clinical </w:t>
      </w:r>
      <w:r w:rsidRPr="00961290">
        <w:t xml:space="preserve">trial </w:t>
      </w:r>
      <w:r>
        <w:t xml:space="preserve">is proposed to take place over a </w:t>
      </w:r>
      <w:r w:rsidR="00E77051">
        <w:t>five-year</w:t>
      </w:r>
      <w:r>
        <w:t xml:space="preserve"> period from the date of issue of the licence</w:t>
      </w:r>
      <w:r w:rsidRPr="00961290">
        <w:t xml:space="preserve">. </w:t>
      </w:r>
      <w:r w:rsidR="006C302B" w:rsidRPr="006C302B">
        <w:t xml:space="preserve">Up to </w:t>
      </w:r>
      <w:r w:rsidR="00EF5D89">
        <w:t>40</w:t>
      </w:r>
      <w:r w:rsidR="006C302B" w:rsidRPr="006C302B">
        <w:t xml:space="preserve"> patients in Australia would receive </w:t>
      </w:r>
      <w:r w:rsidR="00EF5D89">
        <w:t>a single</w:t>
      </w:r>
      <w:r w:rsidR="006C302B" w:rsidRPr="009A0410">
        <w:t xml:space="preserve"> dose </w:t>
      </w:r>
      <w:r w:rsidR="00E77051">
        <w:t xml:space="preserve">of the GMO via i.v. infusion. </w:t>
      </w:r>
    </w:p>
    <w:p w14:paraId="001EDCBD" w14:textId="734E0A67" w:rsidR="00015E41" w:rsidRDefault="009A0410" w:rsidP="00563B2A">
      <w:pPr>
        <w:pStyle w:val="RARMPnumberedparagraphs"/>
      </w:pPr>
      <w:r w:rsidRPr="00961290">
        <w:t xml:space="preserve">The trial would take place </w:t>
      </w:r>
      <w:r w:rsidR="00C016CD">
        <w:t>at</w:t>
      </w:r>
      <w:r>
        <w:t xml:space="preserve"> </w:t>
      </w:r>
      <w:r w:rsidR="0096337E">
        <w:t xml:space="preserve">hospitals and </w:t>
      </w:r>
      <w:r>
        <w:t xml:space="preserve">clinical sites in </w:t>
      </w:r>
      <w:r w:rsidR="00C016CD">
        <w:t>Australia, these</w:t>
      </w:r>
      <w:r>
        <w:t xml:space="preserve"> sites have not</w:t>
      </w:r>
      <w:r w:rsidR="00C016CD">
        <w:t xml:space="preserve"> yet </w:t>
      </w:r>
      <w:r>
        <w:t xml:space="preserve">been </w:t>
      </w:r>
      <w:r w:rsidR="00C016CD">
        <w:t>identified</w:t>
      </w:r>
      <w:r w:rsidRPr="006D0588">
        <w:t>.</w:t>
      </w:r>
    </w:p>
    <w:p w14:paraId="3C0AB7E3" w14:textId="77777777" w:rsidR="00C016CD" w:rsidRPr="00C016CD" w:rsidRDefault="00C016CD" w:rsidP="00015E41">
      <w:pPr>
        <w:pStyle w:val="Style3"/>
      </w:pPr>
      <w:bookmarkStart w:id="70" w:name="_Toc182479620"/>
      <w:bookmarkStart w:id="71" w:name="_Ref57040802"/>
      <w:bookmarkStart w:id="72" w:name="_Toc190181548"/>
      <w:bookmarkEnd w:id="70"/>
      <w:r w:rsidRPr="00C016CD">
        <w:t>The proposed controls to restrict the spread and persistence of the GMOs in the environment</w:t>
      </w:r>
      <w:bookmarkEnd w:id="71"/>
      <w:bookmarkEnd w:id="72"/>
    </w:p>
    <w:p w14:paraId="36F4BD07" w14:textId="77777777" w:rsidR="00941480" w:rsidRPr="00941480" w:rsidRDefault="00941480" w:rsidP="00563B2A">
      <w:pPr>
        <w:pStyle w:val="RARMPnumberedparagraphs"/>
      </w:pPr>
      <w:bookmarkStart w:id="73" w:name="_Ref182993214"/>
      <w:r w:rsidRPr="00941480">
        <w:t>The applicant has proposed a number of controls to minimise exposure to the GMO, and to restrict the spread and persistence of the GMOs in the environment. These include:</w:t>
      </w:r>
      <w:bookmarkEnd w:id="73"/>
    </w:p>
    <w:p w14:paraId="4DAF47F9" w14:textId="5A2C3232" w:rsidR="00941480" w:rsidRPr="000A5674" w:rsidRDefault="006D4D71" w:rsidP="00BD30E3">
      <w:pPr>
        <w:pStyle w:val="ListParagraph"/>
        <w:numPr>
          <w:ilvl w:val="0"/>
          <w:numId w:val="13"/>
        </w:numPr>
        <w:rPr>
          <w:rFonts w:asciiTheme="minorHAnsi" w:hAnsiTheme="minorHAnsi" w:cstheme="minorHAnsi"/>
        </w:rPr>
      </w:pPr>
      <w:r w:rsidRPr="000A5674">
        <w:rPr>
          <w:rFonts w:asciiTheme="minorHAnsi" w:hAnsiTheme="minorHAnsi" w:cstheme="minorHAnsi"/>
        </w:rPr>
        <w:t>Only trained personnel would conduct dealings with the GMO. Staff preparing and administering the GMO would also be experienced in the use and disposal of sharps.</w:t>
      </w:r>
    </w:p>
    <w:p w14:paraId="1E64BFE7" w14:textId="4C3D5904" w:rsidR="00047DAC" w:rsidRPr="00BD30E3" w:rsidRDefault="00047DAC" w:rsidP="00BD30E3">
      <w:pPr>
        <w:pStyle w:val="ListParagraph"/>
        <w:numPr>
          <w:ilvl w:val="0"/>
          <w:numId w:val="13"/>
        </w:numPr>
        <w:rPr>
          <w:rFonts w:asciiTheme="minorHAnsi" w:hAnsiTheme="minorHAnsi" w:cstheme="minorHAnsi"/>
        </w:rPr>
      </w:pPr>
      <w:r>
        <w:t xml:space="preserve">Staff considered to be at high-risk (see </w:t>
      </w:r>
      <w:r w:rsidR="00FD61CB">
        <w:t>p</w:t>
      </w:r>
      <w:r w:rsidRPr="00832685">
        <w:t xml:space="preserve">aragraph </w:t>
      </w:r>
      <w:r w:rsidR="00C21D69">
        <w:fldChar w:fldCharType="begin"/>
      </w:r>
      <w:r w:rsidR="00C21D69">
        <w:instrText xml:space="preserve"> REF _Ref54708580 \n \h </w:instrText>
      </w:r>
      <w:r w:rsidR="00C21D69">
        <w:fldChar w:fldCharType="separate"/>
      </w:r>
      <w:r w:rsidR="00C21D69">
        <w:t>33</w:t>
      </w:r>
      <w:r w:rsidR="00C21D69">
        <w:fldChar w:fldCharType="end"/>
      </w:r>
      <w:r>
        <w:t xml:space="preserve">) </w:t>
      </w:r>
      <w:r w:rsidR="00D62B7D">
        <w:t xml:space="preserve">would be </w:t>
      </w:r>
      <w:r>
        <w:t>excluded from handling the GMO.</w:t>
      </w:r>
    </w:p>
    <w:p w14:paraId="21C68DFC" w14:textId="0C8B3593" w:rsidR="006D4D71" w:rsidRDefault="006D4D71" w:rsidP="00BD30E3">
      <w:pPr>
        <w:pStyle w:val="ListParagraph"/>
        <w:numPr>
          <w:ilvl w:val="0"/>
          <w:numId w:val="13"/>
        </w:numPr>
      </w:pPr>
      <w:r>
        <w:t>Staff preparing/administering the GMO w</w:t>
      </w:r>
      <w:r w:rsidR="00D62B7D">
        <w:t>ould be</w:t>
      </w:r>
      <w:r>
        <w:t xml:space="preserve"> required to wear appropriate PPE (e.g. gown, gloves, and eye protection) during the procedures, and instructed on how to remove and/or dispose of PPE to avoid contamination and wash the hands after PPE removal.</w:t>
      </w:r>
    </w:p>
    <w:p w14:paraId="0D730E4E" w14:textId="2D3BBEB2" w:rsidR="00941480" w:rsidRPr="00B1080D" w:rsidRDefault="000A5674" w:rsidP="00BD30E3">
      <w:pPr>
        <w:pStyle w:val="ListParagraph"/>
        <w:numPr>
          <w:ilvl w:val="0"/>
          <w:numId w:val="13"/>
        </w:numPr>
      </w:pPr>
      <w:r>
        <w:t>T</w:t>
      </w:r>
      <w:r w:rsidRPr="007D6A58">
        <w:t>ransport,</w:t>
      </w:r>
      <w:r w:rsidR="004E54ED">
        <w:t xml:space="preserve"> </w:t>
      </w:r>
      <w:r w:rsidR="00941480" w:rsidRPr="007D6A58">
        <w:t xml:space="preserve">storage </w:t>
      </w:r>
      <w:r w:rsidR="004E54ED">
        <w:t xml:space="preserve">and disposal </w:t>
      </w:r>
      <w:r w:rsidR="00941480" w:rsidRPr="007D6A58">
        <w:t xml:space="preserve">of the </w:t>
      </w:r>
      <w:r w:rsidR="007D6A58" w:rsidRPr="007D6A58">
        <w:t>GM</w:t>
      </w:r>
      <w:r w:rsidR="00544BFE">
        <w:t>O</w:t>
      </w:r>
      <w:r w:rsidR="007D6A58" w:rsidRPr="007D6A58">
        <w:t xml:space="preserve"> </w:t>
      </w:r>
      <w:r w:rsidR="00941480" w:rsidRPr="007D6A58">
        <w:t xml:space="preserve">and </w:t>
      </w:r>
      <w:r w:rsidR="00544BFE">
        <w:t xml:space="preserve">any </w:t>
      </w:r>
      <w:r w:rsidR="00941480" w:rsidRPr="007D6A58">
        <w:t>contaminated waste generated at a clinical trial site must be</w:t>
      </w:r>
      <w:r w:rsidR="00C56DD7">
        <w:t xml:space="preserve"> in</w:t>
      </w:r>
      <w:r w:rsidR="00941480" w:rsidRPr="007D6A58">
        <w:t xml:space="preserve"> accordance with the current version of the Regulator’s </w:t>
      </w:r>
      <w:r w:rsidR="00941480" w:rsidRPr="00BD30E3">
        <w:rPr>
          <w:i/>
        </w:rPr>
        <w:t>Guidelines for the Transport, Storage and Disposal of GMOs</w:t>
      </w:r>
      <w:r w:rsidR="00E01D26">
        <w:rPr>
          <w:iCs/>
        </w:rPr>
        <w:t>.</w:t>
      </w:r>
    </w:p>
    <w:p w14:paraId="3C4F118B" w14:textId="69B99B92" w:rsidR="00047DAC" w:rsidRDefault="004E54ED" w:rsidP="001F0D73">
      <w:pPr>
        <w:pStyle w:val="ListParagraph"/>
        <w:numPr>
          <w:ilvl w:val="0"/>
          <w:numId w:val="13"/>
        </w:numPr>
      </w:pPr>
      <w:r>
        <w:t>D</w:t>
      </w:r>
      <w:r w:rsidR="006D4D71">
        <w:t>isinfecting surfaces and equipment that come into contact with the GMO using an effective disinfectant (including but not limited to 70% ethanol, 50% isopropyl alcohol, and/or 1</w:t>
      </w:r>
      <w:r w:rsidR="00D00091">
        <w:t>0</w:t>
      </w:r>
      <w:r w:rsidR="006D4D71">
        <w:t xml:space="preserve">% </w:t>
      </w:r>
      <w:r w:rsidR="00D00091">
        <w:t>bleach</w:t>
      </w:r>
      <w:r w:rsidR="006D4D71">
        <w:t>).</w:t>
      </w:r>
    </w:p>
    <w:p w14:paraId="280E7460" w14:textId="28FD253F" w:rsidR="00A15954" w:rsidRDefault="00A15954" w:rsidP="00563B2A">
      <w:pPr>
        <w:pStyle w:val="RARMPnumberedparagraphs"/>
      </w:pPr>
      <w:bookmarkStart w:id="74" w:name="_Ref182993117"/>
      <w:r>
        <w:t xml:space="preserve">The applicant has proposed several measures to limit the GMO exposure of close contacts and animals to the </w:t>
      </w:r>
      <w:r w:rsidR="007E65EF">
        <w:t>GMO</w:t>
      </w:r>
      <w:r>
        <w:t>. These include:</w:t>
      </w:r>
      <w:bookmarkEnd w:id="74"/>
    </w:p>
    <w:p w14:paraId="2682EE61" w14:textId="7CDA7201" w:rsidR="00047DAC" w:rsidRDefault="00047DAC">
      <w:pPr>
        <w:pStyle w:val="ListParagraph"/>
        <w:numPr>
          <w:ilvl w:val="0"/>
          <w:numId w:val="67"/>
        </w:numPr>
        <w:ind w:left="709" w:hanging="709"/>
      </w:pPr>
      <w:r>
        <w:t xml:space="preserve">The participants </w:t>
      </w:r>
      <w:r w:rsidR="00DD2826">
        <w:t xml:space="preserve">would </w:t>
      </w:r>
      <w:r>
        <w:t>be instructed to clean any household areas that may have been exposed to the GMO, including contaminated clothing, and bedding with a 10% bleach solution.</w:t>
      </w:r>
    </w:p>
    <w:p w14:paraId="62171E88" w14:textId="7014C8E2" w:rsidR="00A15954" w:rsidRDefault="00A15954" w:rsidP="00DE215E">
      <w:pPr>
        <w:ind w:left="709" w:hanging="709"/>
      </w:pPr>
      <w:r>
        <w:t>•</w:t>
      </w:r>
      <w:r>
        <w:tab/>
        <w:t xml:space="preserve">Ensuring the administration site is kept clean and dry to prevent infection. Use </w:t>
      </w:r>
      <w:r w:rsidR="008252B5">
        <w:t xml:space="preserve">of </w:t>
      </w:r>
      <w:r>
        <w:t xml:space="preserve">sterile, occlusive dressings to cover any pustules that develop. Changing dressings regularly and disposing of used dressings in biohazard waste bags. </w:t>
      </w:r>
    </w:p>
    <w:p w14:paraId="2BFB219F" w14:textId="39121409" w:rsidR="00A15954" w:rsidRDefault="00A15954">
      <w:pPr>
        <w:pStyle w:val="ListParagraph"/>
        <w:numPr>
          <w:ilvl w:val="0"/>
          <w:numId w:val="67"/>
        </w:numPr>
        <w:ind w:left="709" w:hanging="709"/>
      </w:pPr>
      <w:r>
        <w:t>Trial participants will be instructed to avoid touching or scratching the infusion site to prevent autoinoc</w:t>
      </w:r>
      <w:r w:rsidR="003C12D8">
        <w:t>u</w:t>
      </w:r>
      <w:r>
        <w:t xml:space="preserve">lation and spread of the virus. Pustule kits and biohazard supplies will be provided to clinical trial participants in case of development of any pustules during the trial period. </w:t>
      </w:r>
    </w:p>
    <w:p w14:paraId="5C459EE9" w14:textId="569C1CDE" w:rsidR="00A15954" w:rsidRDefault="00A15954">
      <w:pPr>
        <w:pStyle w:val="ListParagraph"/>
        <w:numPr>
          <w:ilvl w:val="0"/>
          <w:numId w:val="67"/>
        </w:numPr>
        <w:ind w:left="709" w:hanging="709"/>
      </w:pPr>
      <w:r>
        <w:t>Instructing clinical trial participants to monitor themselves for any signs of infection or adverse reactions, such as fever, increased redness, or pus at the infusion site. Report any concerning symptoms or adverse events to a healthcare provider and the study investigator immediately.</w:t>
      </w:r>
    </w:p>
    <w:p w14:paraId="34AF1A92" w14:textId="79F1E232" w:rsidR="00A15954" w:rsidRPr="00004D73" w:rsidRDefault="00A15954">
      <w:pPr>
        <w:pStyle w:val="ListParagraph"/>
        <w:numPr>
          <w:ilvl w:val="0"/>
          <w:numId w:val="67"/>
        </w:numPr>
        <w:ind w:left="709" w:hanging="709"/>
      </w:pPr>
      <w:r>
        <w:lastRenderedPageBreak/>
        <w:t>Pa</w:t>
      </w:r>
      <w:r w:rsidR="00FD61CB">
        <w:t>rticipants</w:t>
      </w:r>
      <w:r>
        <w:t xml:space="preserve"> will be instructed to avoid contact with animals and high-risk groups such as pregnant women, infants, immunocompromised individuals, and those with eczema or </w:t>
      </w:r>
      <w:r w:rsidR="00D00091">
        <w:t>atopic dermatitis</w:t>
      </w:r>
      <w:r>
        <w:t>.</w:t>
      </w:r>
    </w:p>
    <w:p w14:paraId="7B225A1A" w14:textId="620A89B2" w:rsidR="009A0410" w:rsidRDefault="008072E8" w:rsidP="00C67704">
      <w:pPr>
        <w:pStyle w:val="Style3"/>
      </w:pPr>
      <w:bookmarkStart w:id="75" w:name="_Toc190181549"/>
      <w:r>
        <w:t>Details of the proposed dealings</w:t>
      </w:r>
      <w:bookmarkEnd w:id="75"/>
    </w:p>
    <w:p w14:paraId="7A74636C" w14:textId="04706588" w:rsidR="00C67704" w:rsidRDefault="00C67704" w:rsidP="003E1D16">
      <w:pPr>
        <w:pStyle w:val="4RARMP"/>
      </w:pPr>
      <w:bookmarkStart w:id="76" w:name="_Ref21506701"/>
      <w:r w:rsidRPr="00F93378">
        <w:t xml:space="preserve">Manufacture of the </w:t>
      </w:r>
      <w:r>
        <w:t>GMO</w:t>
      </w:r>
      <w:bookmarkEnd w:id="76"/>
    </w:p>
    <w:p w14:paraId="45F85FFF" w14:textId="1CF4D939" w:rsidR="00C67704" w:rsidRDefault="00132201" w:rsidP="00563B2A">
      <w:pPr>
        <w:pStyle w:val="RARMPnumberedparagraphs"/>
      </w:pPr>
      <w:r>
        <w:t>The GM</w:t>
      </w:r>
      <w:r w:rsidR="00CC2E75">
        <w:t xml:space="preserve"> </w:t>
      </w:r>
      <w:r w:rsidR="00017FDB">
        <w:t>VACV</w:t>
      </w:r>
      <w:r w:rsidR="00CC2E75">
        <w:t xml:space="preserve"> </w:t>
      </w:r>
      <w:r>
        <w:t>would be</w:t>
      </w:r>
      <w:r w:rsidR="00C67704">
        <w:t xml:space="preserve"> manufactured overseas </w:t>
      </w:r>
      <w:r w:rsidR="00C67704" w:rsidRPr="00C67704">
        <w:t>in accordance with applicable Good Manufacturing Practice (GMP) regulations</w:t>
      </w:r>
      <w:r w:rsidR="00627957">
        <w:t xml:space="preserve"> and imported into Australia (see Section </w:t>
      </w:r>
      <w:r w:rsidR="00ED08A9">
        <w:fldChar w:fldCharType="begin"/>
      </w:r>
      <w:r w:rsidR="00ED08A9">
        <w:instrText xml:space="preserve"> REF _Ref54694589 \n \h </w:instrText>
      </w:r>
      <w:r w:rsidR="000A569B">
        <w:instrText xml:space="preserve"> \* MERGEFORMAT </w:instrText>
      </w:r>
      <w:r w:rsidR="00ED08A9">
        <w:fldChar w:fldCharType="separate"/>
      </w:r>
      <w:r w:rsidR="00334255">
        <w:t>2.3.5</w:t>
      </w:r>
      <w:r w:rsidR="00ED08A9">
        <w:fldChar w:fldCharType="end"/>
      </w:r>
      <w:r w:rsidR="00E01D26">
        <w:t>).</w:t>
      </w:r>
    </w:p>
    <w:p w14:paraId="2EEC6209" w14:textId="77777777" w:rsidR="00627957" w:rsidRDefault="00627957" w:rsidP="002719EA">
      <w:pPr>
        <w:pStyle w:val="4RARMP"/>
        <w:numPr>
          <w:ilvl w:val="0"/>
          <w:numId w:val="0"/>
        </w:numPr>
        <w:tabs>
          <w:tab w:val="clear" w:pos="680"/>
        </w:tabs>
      </w:pPr>
      <w:bookmarkStart w:id="77" w:name="_Ref67409772"/>
      <w:r>
        <w:t>Clinical trial sites</w:t>
      </w:r>
      <w:bookmarkEnd w:id="77"/>
    </w:p>
    <w:p w14:paraId="2DBE01B5" w14:textId="3CF66C03" w:rsidR="00627957" w:rsidRDefault="00627957" w:rsidP="00563B2A">
      <w:pPr>
        <w:pStyle w:val="RARMPnumberedparagraphs"/>
      </w:pPr>
      <w:r w:rsidRPr="0066244D">
        <w:t xml:space="preserve">The </w:t>
      </w:r>
      <w:r w:rsidRPr="008E4934">
        <w:t xml:space="preserve">clinical trial </w:t>
      </w:r>
      <w:r>
        <w:t>would</w:t>
      </w:r>
      <w:r w:rsidRPr="008E4934">
        <w:t xml:space="preserve"> be carried out at clinical trial sites and hospitals, which are yet to be confirmed. Clinical trial sites </w:t>
      </w:r>
      <w:r>
        <w:t>would</w:t>
      </w:r>
      <w:r w:rsidRPr="008E4934">
        <w:t xml:space="preserve"> be assessed by the applicant for their </w:t>
      </w:r>
      <w:r w:rsidR="00FD4F20">
        <w:t xml:space="preserve">ability to adhere to infection prevention practices outlined in the </w:t>
      </w:r>
      <w:r w:rsidR="00FD4F20" w:rsidRPr="001F0D73">
        <w:rPr>
          <w:i/>
          <w:iCs/>
        </w:rPr>
        <w:t xml:space="preserve">Australian Guidelines for the Prevention and Control of Infection in Healthcare </w:t>
      </w:r>
      <w:r w:rsidR="00FD4F20">
        <w:t>(2019)</w:t>
      </w:r>
      <w:r w:rsidR="00D93DF9" w:rsidRPr="00D93DF9">
        <w:t xml:space="preserve"> </w:t>
      </w:r>
      <w:r w:rsidR="00FD1595">
        <w:fldChar w:fldCharType="begin"/>
      </w:r>
      <w:r w:rsidR="0027164E">
        <w:instrText xml:space="preserve"> ADDIN EN.CITE &lt;EndNote&gt;&lt;Cite&gt;&lt;Author&gt;National Health and Medical Research Council&lt;/Author&gt;&lt;Year&gt;2019&lt;/Year&gt;&lt;RecNum&gt;193&lt;/RecNum&gt;&lt;DisplayText&gt;(National Health and Medical Research Council, 2019)&lt;/DisplayText&gt;&lt;record&gt;&lt;rec-number&gt;193&lt;/rec-number&gt;&lt;foreign-keys&gt;&lt;key app="EN" db-id="stxav99e5ewd29esxaape2db0sdztw0axdxx" timestamp="1731382124"&gt;193&lt;/key&gt;&lt;/foreign-keys&gt;&lt;ref-type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Council,&lt;/author&gt;&lt;/tertiary-authors&gt;&lt;/contributors&gt;&lt;titles&gt;&lt;title&gt;Australian Guidelines for the Prevention and Control of Infection in Healthcare&lt;/title&gt;&lt;/titles&gt;&lt;dates&gt;&lt;year&gt;2019&lt;/year&gt;&lt;/dates&gt;&lt;pub-location&gt;Canberra&lt;/pub-location&gt;&lt;publisher&gt;Commonwealth of Australia, available online https://www.nhmrc.gov.au/about-us/publications/australian-guidelines-prevention-and-control-infection-healthcare-2019#block-views-block-file-attachments-content-block-1&lt;/publisher&gt;&lt;urls&gt;&lt;related-urls&gt;&lt;url&gt;https://www.nhmrc.gov.au/about-us/publications/australian-guidelines-prevention-and-control-infection-healthcare-2019#block-views-block-file-attachments-content-block-1&lt;/url&gt;&lt;/related-urls&gt;&lt;/urls&gt;&lt;/record&gt;&lt;/Cite&gt;&lt;/EndNote&gt;</w:instrText>
      </w:r>
      <w:r w:rsidR="00FD1595">
        <w:fldChar w:fldCharType="separate"/>
      </w:r>
      <w:r w:rsidR="00FD1595">
        <w:rPr>
          <w:noProof/>
        </w:rPr>
        <w:t>(</w:t>
      </w:r>
      <w:hyperlink w:anchor="_ENREF_82" w:tooltip="National Health and Medical Research Council, 2019 #193" w:history="1">
        <w:r w:rsidR="00F642D0">
          <w:rPr>
            <w:noProof/>
          </w:rPr>
          <w:t>National Health and Medical Research Council, 2019</w:t>
        </w:r>
      </w:hyperlink>
      <w:r w:rsidR="00FD1595">
        <w:rPr>
          <w:noProof/>
        </w:rPr>
        <w:t>)</w:t>
      </w:r>
      <w:r w:rsidR="00FD1595">
        <w:fldChar w:fldCharType="end"/>
      </w:r>
      <w:r w:rsidR="00D93DF9">
        <w:t>.</w:t>
      </w:r>
      <w:r w:rsidR="003C12D8">
        <w:t xml:space="preserve"> </w:t>
      </w:r>
      <w:r w:rsidR="001D1883">
        <w:t>Sites would also be selected</w:t>
      </w:r>
      <w:r w:rsidR="00B22DAF">
        <w:t xml:space="preserve"> on an ability to comply with</w:t>
      </w:r>
      <w:r w:rsidR="00B22DAF" w:rsidRPr="00C000EB">
        <w:t xml:space="preserve"> </w:t>
      </w:r>
      <w:r w:rsidR="00B22DAF">
        <w:t>the International Council for Harmonisation of Technical Requirements for Pharmaceuticals for Human Use (ICH) Good Clinical Practice (GCP) guidelines</w:t>
      </w:r>
      <w:r w:rsidR="001D1883">
        <w:t xml:space="preserve"> </w:t>
      </w:r>
      <w:r w:rsidR="0080132F">
        <w:t>(</w:t>
      </w:r>
      <w:hyperlink r:id="rId19" w:history="1">
        <w:r w:rsidR="001D1883">
          <w:rPr>
            <w:rStyle w:val="Hyperlink"/>
          </w:rPr>
          <w:t>ICH Guideline for Good Clinical Practice</w:t>
        </w:r>
      </w:hyperlink>
      <w:r w:rsidR="0080132F">
        <w:t>)</w:t>
      </w:r>
      <w:r w:rsidR="001D1883">
        <w:t xml:space="preserve">. </w:t>
      </w:r>
    </w:p>
    <w:p w14:paraId="3E20775D" w14:textId="3BA0F9AC" w:rsidR="00C67704" w:rsidRDefault="00627957" w:rsidP="003E1D16">
      <w:pPr>
        <w:pStyle w:val="4RARMP"/>
      </w:pPr>
      <w:bookmarkStart w:id="78" w:name="_Ref56595999"/>
      <w:r>
        <w:t>The</w:t>
      </w:r>
      <w:r w:rsidR="00FF3989">
        <w:t xml:space="preserve"> clinical trial</w:t>
      </w:r>
      <w:bookmarkEnd w:id="78"/>
    </w:p>
    <w:p w14:paraId="4469319F" w14:textId="174D7CB6" w:rsidR="005C6888" w:rsidRDefault="00BD2542" w:rsidP="00563B2A">
      <w:pPr>
        <w:pStyle w:val="RARMPnumberedparagraphs"/>
      </w:pPr>
      <w:r w:rsidRPr="00BD2542">
        <w:t xml:space="preserve">The international sponsor for the trial is </w:t>
      </w:r>
      <w:r w:rsidR="00CC2E75">
        <w:t xml:space="preserve">ViroMissile </w:t>
      </w:r>
      <w:r w:rsidR="00E01D26">
        <w:t>I</w:t>
      </w:r>
      <w:r w:rsidR="00CC2E75">
        <w:t>nc</w:t>
      </w:r>
      <w:r w:rsidRPr="00BD2542">
        <w:t xml:space="preserve"> which is </w:t>
      </w:r>
      <w:r w:rsidR="00B418E3">
        <w:t>headquartered</w:t>
      </w:r>
      <w:r w:rsidRPr="00BD2542">
        <w:t xml:space="preserve"> in </w:t>
      </w:r>
      <w:r w:rsidR="00CC2E75">
        <w:t>C</w:t>
      </w:r>
      <w:r w:rsidR="003C12D8">
        <w:t>alifornia (C</w:t>
      </w:r>
      <w:r w:rsidR="00CC2E75">
        <w:t>A</w:t>
      </w:r>
      <w:r w:rsidR="003C12D8">
        <w:t>)</w:t>
      </w:r>
      <w:r w:rsidR="002F1B9A">
        <w:t>,</w:t>
      </w:r>
      <w:r w:rsidR="00CC2E75">
        <w:t xml:space="preserve"> </w:t>
      </w:r>
      <w:r w:rsidR="003C12D8">
        <w:t xml:space="preserve">United </w:t>
      </w:r>
      <w:r w:rsidR="00CC2E75">
        <w:t>S</w:t>
      </w:r>
      <w:r w:rsidR="003C12D8">
        <w:t xml:space="preserve">tates of </w:t>
      </w:r>
      <w:r w:rsidR="00CC2E75">
        <w:t>A</w:t>
      </w:r>
      <w:r w:rsidR="003C12D8">
        <w:t>merica (USA)</w:t>
      </w:r>
      <w:r w:rsidRPr="00BD2542">
        <w:t xml:space="preserve">. </w:t>
      </w:r>
      <w:r>
        <w:t>Novotech, as a clinical research organisation</w:t>
      </w:r>
      <w:r w:rsidR="0083180B">
        <w:t xml:space="preserve"> (CRO)</w:t>
      </w:r>
      <w:r>
        <w:t>,</w:t>
      </w:r>
      <w:r w:rsidRPr="00BD2542">
        <w:t xml:space="preserve"> is </w:t>
      </w:r>
      <w:r w:rsidR="0015173B">
        <w:t>responsible for</w:t>
      </w:r>
      <w:r w:rsidRPr="00BD2542">
        <w:t xml:space="preserve"> conduct</w:t>
      </w:r>
      <w:r w:rsidR="0015173B">
        <w:t>ing</w:t>
      </w:r>
      <w:r w:rsidRPr="00BD2542">
        <w:t xml:space="preserve"> the proposed clinical trial in Australia</w:t>
      </w:r>
      <w:r w:rsidR="00B94AF4">
        <w:t>.</w:t>
      </w:r>
      <w:r w:rsidR="00A57441">
        <w:t xml:space="preserve"> </w:t>
      </w:r>
      <w:r w:rsidR="0015173B">
        <w:t xml:space="preserve">As the licence holder, </w:t>
      </w:r>
      <w:r>
        <w:t>Novotech</w:t>
      </w:r>
      <w:r w:rsidRPr="00BD2542">
        <w:t xml:space="preserve"> </w:t>
      </w:r>
      <w:r w:rsidR="0015173B">
        <w:t>is</w:t>
      </w:r>
      <w:r w:rsidRPr="00BD2542">
        <w:t xml:space="preserve"> responsible for ensuring that the licence conditions are met.</w:t>
      </w:r>
    </w:p>
    <w:p w14:paraId="078DD3BC" w14:textId="5497C6E0" w:rsidR="0058544F" w:rsidRDefault="00627957" w:rsidP="00563B2A">
      <w:pPr>
        <w:pStyle w:val="RARMPnumberedparagraphs"/>
        <w:rPr>
          <w:rFonts w:eastAsia="Calibri"/>
        </w:rPr>
      </w:pPr>
      <w:r>
        <w:rPr>
          <w:rFonts w:eastAsia="Calibri"/>
        </w:rPr>
        <w:t>The</w:t>
      </w:r>
      <w:r w:rsidR="009E768B" w:rsidRPr="00444F13">
        <w:rPr>
          <w:rFonts w:eastAsia="Calibri"/>
        </w:rPr>
        <w:t xml:space="preserve"> </w:t>
      </w:r>
      <w:r w:rsidR="002F1B9A">
        <w:rPr>
          <w:rFonts w:eastAsia="Calibri"/>
        </w:rPr>
        <w:t xml:space="preserve">GM </w:t>
      </w:r>
      <w:r w:rsidR="00017FDB">
        <w:rPr>
          <w:rFonts w:eastAsia="Calibri"/>
        </w:rPr>
        <w:t>VACV</w:t>
      </w:r>
      <w:r w:rsidR="002F1B9A">
        <w:rPr>
          <w:rFonts w:eastAsia="Calibri"/>
        </w:rPr>
        <w:t xml:space="preserve"> </w:t>
      </w:r>
      <w:r w:rsidR="004A4AFA" w:rsidRPr="00444F13">
        <w:rPr>
          <w:rFonts w:eastAsia="Calibri"/>
        </w:rPr>
        <w:t>would</w:t>
      </w:r>
      <w:r w:rsidR="00F55FAF">
        <w:rPr>
          <w:rFonts w:eastAsia="Calibri"/>
        </w:rPr>
        <w:t xml:space="preserve"> </w:t>
      </w:r>
      <w:r w:rsidR="007E65EF">
        <w:rPr>
          <w:rFonts w:eastAsia="Calibri"/>
        </w:rPr>
        <w:t xml:space="preserve">be </w:t>
      </w:r>
      <w:r w:rsidR="002D5A65">
        <w:rPr>
          <w:rFonts w:eastAsia="Calibri"/>
        </w:rPr>
        <w:t xml:space="preserve">extracted </w:t>
      </w:r>
      <w:r w:rsidR="007E65EF">
        <w:rPr>
          <w:rFonts w:eastAsia="Calibri"/>
        </w:rPr>
        <w:t>from the vial using a</w:t>
      </w:r>
      <w:r w:rsidR="00F55FAF">
        <w:rPr>
          <w:rFonts w:eastAsia="Calibri"/>
        </w:rPr>
        <w:t xml:space="preserve"> needle attached to a syringe an</w:t>
      </w:r>
      <w:r w:rsidR="00230E27">
        <w:rPr>
          <w:rFonts w:eastAsia="Calibri"/>
        </w:rPr>
        <w:t>d</w:t>
      </w:r>
      <w:r w:rsidR="0040050D" w:rsidRPr="00444F13">
        <w:rPr>
          <w:rFonts w:eastAsia="Calibri"/>
        </w:rPr>
        <w:t xml:space="preserve"> diluted in</w:t>
      </w:r>
      <w:r w:rsidR="00B929DB">
        <w:rPr>
          <w:rFonts w:eastAsia="Calibri"/>
        </w:rPr>
        <w:t xml:space="preserve"> a </w:t>
      </w:r>
      <w:r w:rsidR="00F55FAF">
        <w:rPr>
          <w:rFonts w:eastAsia="Calibri"/>
        </w:rPr>
        <w:t xml:space="preserve">sterile buffer solution. Once at the desired dilution, the GMO </w:t>
      </w:r>
      <w:r w:rsidR="00230E27">
        <w:rPr>
          <w:rFonts w:eastAsia="Calibri"/>
        </w:rPr>
        <w:t xml:space="preserve">would </w:t>
      </w:r>
      <w:r w:rsidR="00F55FAF">
        <w:rPr>
          <w:rFonts w:eastAsia="Calibri"/>
        </w:rPr>
        <w:t xml:space="preserve">be transferred </w:t>
      </w:r>
      <w:r w:rsidR="00230E27">
        <w:rPr>
          <w:rFonts w:eastAsia="Calibri"/>
        </w:rPr>
        <w:t xml:space="preserve">using </w:t>
      </w:r>
      <w:r w:rsidR="00F55FAF">
        <w:rPr>
          <w:rFonts w:eastAsia="Calibri"/>
        </w:rPr>
        <w:t xml:space="preserve">needle and syringe to </w:t>
      </w:r>
      <w:r w:rsidR="00230E27">
        <w:rPr>
          <w:rFonts w:eastAsia="Calibri"/>
        </w:rPr>
        <w:t xml:space="preserve">an </w:t>
      </w:r>
      <w:r w:rsidR="00F55FAF">
        <w:rPr>
          <w:rFonts w:eastAsia="Calibri"/>
        </w:rPr>
        <w:t>infusion bag</w:t>
      </w:r>
      <w:r w:rsidR="00230E27">
        <w:rPr>
          <w:rFonts w:eastAsia="Calibri"/>
        </w:rPr>
        <w:t xml:space="preserve">. The GMO would be </w:t>
      </w:r>
      <w:r w:rsidR="00F55FAF">
        <w:rPr>
          <w:rFonts w:eastAsia="Calibri"/>
        </w:rPr>
        <w:t xml:space="preserve">administered </w:t>
      </w:r>
      <w:r w:rsidR="00230E27">
        <w:rPr>
          <w:rFonts w:eastAsia="Calibri"/>
        </w:rPr>
        <w:t xml:space="preserve">via i.v. infusion </w:t>
      </w:r>
      <w:r w:rsidR="00F55FAF">
        <w:rPr>
          <w:rFonts w:eastAsia="Calibri"/>
        </w:rPr>
        <w:t>over 60 minutes</w:t>
      </w:r>
      <w:r w:rsidR="004A4AFA" w:rsidRPr="00444F13">
        <w:rPr>
          <w:rFonts w:eastAsia="Calibri"/>
        </w:rPr>
        <w:t xml:space="preserve"> </w:t>
      </w:r>
      <w:r w:rsidR="00230E27">
        <w:rPr>
          <w:rFonts w:eastAsia="Calibri"/>
        </w:rPr>
        <w:t xml:space="preserve">and </w:t>
      </w:r>
      <w:r w:rsidR="003C12D8">
        <w:rPr>
          <w:rFonts w:eastAsia="Calibri"/>
        </w:rPr>
        <w:t>the</w:t>
      </w:r>
      <w:r w:rsidR="00C32E33">
        <w:rPr>
          <w:rFonts w:eastAsia="Calibri"/>
        </w:rPr>
        <w:t xml:space="preserve"> infusion</w:t>
      </w:r>
      <w:r w:rsidR="00891FCD">
        <w:rPr>
          <w:rFonts w:eastAsia="Calibri"/>
        </w:rPr>
        <w:t xml:space="preserve"> </w:t>
      </w:r>
      <w:r w:rsidR="00C32E33">
        <w:rPr>
          <w:rFonts w:eastAsia="Calibri"/>
        </w:rPr>
        <w:t>line would then be flushed with sterile saline.</w:t>
      </w:r>
    </w:p>
    <w:p w14:paraId="7735E22E" w14:textId="4257A488" w:rsidR="0040050D" w:rsidRPr="00015E41" w:rsidRDefault="007A1A5F" w:rsidP="00563B2A">
      <w:pPr>
        <w:pStyle w:val="RARMPnumberedparagraphs"/>
        <w:rPr>
          <w:rFonts w:eastAsia="Calibri"/>
        </w:rPr>
      </w:pPr>
      <w:r>
        <w:rPr>
          <w:rFonts w:eastAsia="Calibri"/>
        </w:rPr>
        <w:t>T</w:t>
      </w:r>
      <w:r w:rsidR="0081310C" w:rsidRPr="0058544F">
        <w:rPr>
          <w:rFonts w:eastAsia="Calibri"/>
        </w:rPr>
        <w:t xml:space="preserve">he infusion site </w:t>
      </w:r>
      <w:r w:rsidR="0081310C">
        <w:rPr>
          <w:rFonts w:eastAsia="Calibri"/>
        </w:rPr>
        <w:t>would</w:t>
      </w:r>
      <w:r w:rsidR="0081310C" w:rsidRPr="0058544F">
        <w:rPr>
          <w:rFonts w:eastAsia="Calibri"/>
        </w:rPr>
        <w:t xml:space="preserve"> be covered with </w:t>
      </w:r>
      <w:r w:rsidR="0081310C">
        <w:rPr>
          <w:rFonts w:eastAsia="Calibri"/>
        </w:rPr>
        <w:t>a</w:t>
      </w:r>
      <w:r w:rsidR="001F0D73">
        <w:rPr>
          <w:rFonts w:eastAsia="Calibri"/>
        </w:rPr>
        <w:t>n</w:t>
      </w:r>
      <w:r w:rsidR="0081310C">
        <w:rPr>
          <w:rFonts w:eastAsia="Calibri"/>
        </w:rPr>
        <w:t xml:space="preserve"> </w:t>
      </w:r>
      <w:r w:rsidR="0081310C" w:rsidRPr="0058544F">
        <w:rPr>
          <w:rFonts w:eastAsia="Calibri"/>
        </w:rPr>
        <w:t>occlusive dressing until complete wound healing. The dressing should be changed d</w:t>
      </w:r>
      <w:r w:rsidR="0081310C">
        <w:rPr>
          <w:rFonts w:eastAsia="Calibri"/>
        </w:rPr>
        <w:t>aily. Contaminated dressings would</w:t>
      </w:r>
      <w:r w:rsidR="0081310C" w:rsidRPr="0058544F">
        <w:rPr>
          <w:rFonts w:eastAsia="Calibri"/>
        </w:rPr>
        <w:t xml:space="preserve"> be placed in a biohazard waste container (provided to the patient) and returned to the </w:t>
      </w:r>
      <w:r w:rsidR="0081310C">
        <w:rPr>
          <w:rFonts w:eastAsia="Calibri"/>
        </w:rPr>
        <w:t xml:space="preserve">clinical trial </w:t>
      </w:r>
      <w:r w:rsidR="0081310C" w:rsidRPr="0058544F">
        <w:rPr>
          <w:rFonts w:eastAsia="Calibri"/>
        </w:rPr>
        <w:t>site at the next scheduled site visit.</w:t>
      </w:r>
      <w:r w:rsidR="0081310C">
        <w:rPr>
          <w:rFonts w:eastAsia="Calibri"/>
        </w:rPr>
        <w:t xml:space="preserve"> </w:t>
      </w:r>
    </w:p>
    <w:p w14:paraId="5CE4F981" w14:textId="2E7EDF50" w:rsidR="004B5852" w:rsidRPr="004B5852" w:rsidRDefault="004B5852" w:rsidP="003E1D16">
      <w:pPr>
        <w:pStyle w:val="4RARMP"/>
      </w:pPr>
      <w:r>
        <w:rPr>
          <w:rFonts w:eastAsia="Calibri"/>
        </w:rPr>
        <w:t>Dose levels</w:t>
      </w:r>
    </w:p>
    <w:p w14:paraId="507449F8" w14:textId="77777777" w:rsidR="003C12D8" w:rsidRPr="00ED08A9" w:rsidRDefault="00F857C8" w:rsidP="00563B2A">
      <w:pPr>
        <w:pStyle w:val="RARMPnumberedparagraphs"/>
        <w:rPr>
          <w:rFonts w:asciiTheme="minorHAnsi" w:hAnsiTheme="minorHAnsi"/>
        </w:rPr>
      </w:pPr>
      <w:r w:rsidRPr="00F857C8">
        <w:t>This is a Phase 1, first-in-human (FIH), open-label, dose-escalation and single arm study to determine the Maximum-Tolerated Dose (MTD) or Maximum Feasible Dose (MFD) and assess the Dose Limiting Toxicities (DLT) of</w:t>
      </w:r>
      <w:r w:rsidR="00C20703">
        <w:t xml:space="preserve"> the GMO</w:t>
      </w:r>
      <w:r w:rsidRPr="00F857C8">
        <w:t>.</w:t>
      </w:r>
      <w:r>
        <w:t xml:space="preserve"> </w:t>
      </w:r>
      <w:r w:rsidRPr="00F857C8">
        <w:t>The safety</w:t>
      </w:r>
      <w:r w:rsidR="0081310C">
        <w:t xml:space="preserve"> and </w:t>
      </w:r>
      <w:r w:rsidRPr="00F857C8">
        <w:t>tolerability</w:t>
      </w:r>
      <w:r w:rsidR="0081310C">
        <w:t xml:space="preserve"> </w:t>
      </w:r>
      <w:r w:rsidRPr="00F857C8">
        <w:t xml:space="preserve">of </w:t>
      </w:r>
      <w:r w:rsidR="00C20703">
        <w:t>the investigational product</w:t>
      </w:r>
      <w:r w:rsidRPr="00F857C8">
        <w:t xml:space="preserve"> will be assessed in adult participants with</w:t>
      </w:r>
      <w:r>
        <w:t xml:space="preserve"> </w:t>
      </w:r>
      <w:r w:rsidRPr="00F857C8">
        <w:t>advanced or refractory solid tumours. The total number of participants in the study will depend on the number</w:t>
      </w:r>
      <w:r>
        <w:t xml:space="preserve"> </w:t>
      </w:r>
      <w:r w:rsidRPr="00F857C8">
        <w:t>of dose-escalation cohorts</w:t>
      </w:r>
      <w:r w:rsidR="007A1A5F">
        <w:t xml:space="preserve"> with a </w:t>
      </w:r>
      <w:r w:rsidR="002D5A65">
        <w:t>maximum</w:t>
      </w:r>
      <w:r w:rsidR="007A1A5F">
        <w:t xml:space="preserve"> of 40 trial participants enrolled in Australia</w:t>
      </w:r>
      <w:r w:rsidR="009E768B" w:rsidRPr="00F857C8">
        <w:rPr>
          <w:lang w:val="en-US"/>
        </w:rPr>
        <w:t xml:space="preserve">. </w:t>
      </w:r>
      <w:r w:rsidR="00C32E33">
        <w:rPr>
          <w:lang w:val="en-US"/>
        </w:rPr>
        <w:t xml:space="preserve">The applicant has stated that </w:t>
      </w:r>
      <w:r w:rsidR="002D5A65">
        <w:rPr>
          <w:lang w:val="en-US"/>
        </w:rPr>
        <w:t>they may</w:t>
      </w:r>
      <w:r w:rsidRPr="00F857C8">
        <w:rPr>
          <w:lang w:val="en-US"/>
        </w:rPr>
        <w:t xml:space="preserve"> amen</w:t>
      </w:r>
      <w:r w:rsidR="008537C5">
        <w:rPr>
          <w:lang w:val="en-US"/>
        </w:rPr>
        <w:t>d</w:t>
      </w:r>
      <w:r w:rsidR="002D5A65">
        <w:rPr>
          <w:lang w:val="en-US"/>
        </w:rPr>
        <w:t xml:space="preserve"> the protocol</w:t>
      </w:r>
      <w:r w:rsidRPr="00F857C8">
        <w:rPr>
          <w:lang w:val="en-US"/>
        </w:rPr>
        <w:t xml:space="preserve"> to include combination cohorts and expansion cohorts</w:t>
      </w:r>
      <w:r w:rsidR="00C32E33">
        <w:rPr>
          <w:lang w:val="en-US"/>
        </w:rPr>
        <w:t xml:space="preserve"> which may also include additional treatments</w:t>
      </w:r>
      <w:r w:rsidRPr="00F857C8">
        <w:rPr>
          <w:lang w:val="en-US"/>
        </w:rPr>
        <w:t>.</w:t>
      </w:r>
      <w:r>
        <w:rPr>
          <w:lang w:val="en-US"/>
        </w:rPr>
        <w:t xml:space="preserve"> </w:t>
      </w:r>
      <w:r w:rsidRPr="00F857C8">
        <w:rPr>
          <w:lang w:val="en-US"/>
        </w:rPr>
        <w:t xml:space="preserve">The treatment arm will follow </w:t>
      </w:r>
      <w:r>
        <w:rPr>
          <w:lang w:val="en-US"/>
        </w:rPr>
        <w:t>an</w:t>
      </w:r>
      <w:r w:rsidRPr="00F857C8">
        <w:rPr>
          <w:lang w:val="en-US"/>
        </w:rPr>
        <w:t xml:space="preserve"> escalation scheme. Participants will be treated at increasing</w:t>
      </w:r>
      <w:r>
        <w:rPr>
          <w:lang w:val="en-US"/>
        </w:rPr>
        <w:t xml:space="preserve"> </w:t>
      </w:r>
      <w:r w:rsidRPr="00F857C8">
        <w:rPr>
          <w:lang w:val="en-US"/>
        </w:rPr>
        <w:t xml:space="preserve">doses of study drug until all dose levels have been investigated or any dose level is found to exceed the MTD. If the DLT or the MTD are not reached, the MFD will be defined as the highest dose level. </w:t>
      </w:r>
    </w:p>
    <w:p w14:paraId="5FDEB9DA" w14:textId="0F8F742B" w:rsidR="00BB542B" w:rsidRDefault="00BB542B" w:rsidP="00103592">
      <w:pPr>
        <w:pStyle w:val="4RARMP"/>
      </w:pPr>
      <w:bookmarkStart w:id="79" w:name="_Ref57201728"/>
      <w:r>
        <w:t>Selection of trial participants and behavioural requirements</w:t>
      </w:r>
      <w:bookmarkEnd w:id="79"/>
    </w:p>
    <w:p w14:paraId="5800B6CC" w14:textId="36B5A80B" w:rsidR="00BB542B" w:rsidRPr="00A10B59" w:rsidRDefault="00BB542B" w:rsidP="00563B2A">
      <w:pPr>
        <w:pStyle w:val="RARMPnumberedparagraphs"/>
      </w:pPr>
      <w:bookmarkStart w:id="80" w:name="_Ref57881688"/>
      <w:r w:rsidRPr="00A10B59">
        <w:t>Relevant inclusion criteria</w:t>
      </w:r>
      <w:r w:rsidR="00F81E13">
        <w:t xml:space="preserve"> to this assessment</w:t>
      </w:r>
      <w:r w:rsidRPr="00A10B59">
        <w:t xml:space="preserve"> </w:t>
      </w:r>
      <w:r w:rsidR="008B671E" w:rsidRPr="00A10B59">
        <w:t>proposed by the applicant include that trial participants</w:t>
      </w:r>
      <w:r w:rsidRPr="00A10B59">
        <w:t xml:space="preserve"> </w:t>
      </w:r>
      <w:r w:rsidRPr="00A10B59">
        <w:rPr>
          <w:u w:val="single"/>
        </w:rPr>
        <w:t>must</w:t>
      </w:r>
      <w:r w:rsidRPr="00A10B59">
        <w:t>:</w:t>
      </w:r>
      <w:bookmarkEnd w:id="80"/>
    </w:p>
    <w:p w14:paraId="46727338" w14:textId="54109D20" w:rsidR="00BB497A" w:rsidRPr="00BB497A" w:rsidDel="00C74913" w:rsidRDefault="00BB497A">
      <w:pPr>
        <w:pStyle w:val="ListParagraph"/>
        <w:numPr>
          <w:ilvl w:val="0"/>
          <w:numId w:val="63"/>
        </w:numPr>
        <w:autoSpaceDE w:val="0"/>
        <w:autoSpaceDN w:val="0"/>
        <w:adjustRightInd w:val="0"/>
        <w:rPr>
          <w:rFonts w:asciiTheme="minorHAnsi" w:eastAsia="Times New Roman" w:hAnsiTheme="minorHAnsi" w:cstheme="minorHAnsi"/>
          <w:szCs w:val="22"/>
          <w:lang w:eastAsia="en-AU"/>
        </w:rPr>
      </w:pPr>
      <w:bookmarkStart w:id="81" w:name="_Ref55983625"/>
      <w:r w:rsidRPr="00BB497A" w:rsidDel="00C74913">
        <w:rPr>
          <w:rFonts w:asciiTheme="minorHAnsi" w:eastAsia="Times New Roman" w:hAnsiTheme="minorHAnsi" w:cstheme="minorHAnsi"/>
          <w:szCs w:val="22"/>
          <w:lang w:eastAsia="en-AU"/>
        </w:rPr>
        <w:t>be ≥18 years-of-age at the time of signature of the informed consent form (ICF).</w:t>
      </w:r>
    </w:p>
    <w:p w14:paraId="5EF8F4AD" w14:textId="4E421259" w:rsidR="00BB497A" w:rsidRPr="005220CB" w:rsidRDefault="008252B5">
      <w:pPr>
        <w:pStyle w:val="ListParagraph"/>
        <w:numPr>
          <w:ilvl w:val="0"/>
          <w:numId w:val="63"/>
        </w:numPr>
        <w:autoSpaceDE w:val="0"/>
        <w:autoSpaceDN w:val="0"/>
        <w:adjustRightInd w:val="0"/>
        <w:rPr>
          <w:rFonts w:asciiTheme="minorHAnsi" w:eastAsia="Times New Roman" w:hAnsiTheme="minorHAnsi" w:cstheme="minorHAnsi"/>
          <w:szCs w:val="22"/>
          <w:lang w:eastAsia="en-AU"/>
        </w:rPr>
      </w:pPr>
      <w:r>
        <w:rPr>
          <w:rFonts w:asciiTheme="minorHAnsi" w:eastAsia="Times New Roman" w:hAnsiTheme="minorHAnsi" w:cstheme="minorHAnsi"/>
          <w:szCs w:val="22"/>
          <w:lang w:eastAsia="en-AU"/>
        </w:rPr>
        <w:t>w</w:t>
      </w:r>
      <w:r w:rsidR="00BB497A" w:rsidRPr="00BB497A">
        <w:rPr>
          <w:rFonts w:asciiTheme="minorHAnsi" w:eastAsia="Times New Roman" w:hAnsiTheme="minorHAnsi" w:cstheme="minorHAnsi"/>
          <w:szCs w:val="22"/>
          <w:lang w:eastAsia="en-AU"/>
        </w:rPr>
        <w:t xml:space="preserve">omen of childbearing potential (WOCBP) must have a negative serum pregnancy test prior to study entry. </w:t>
      </w:r>
    </w:p>
    <w:p w14:paraId="25701A43" w14:textId="28499556" w:rsidR="00BB497A" w:rsidRPr="005220CB" w:rsidRDefault="00BB497A">
      <w:pPr>
        <w:pStyle w:val="ListParagraph"/>
        <w:numPr>
          <w:ilvl w:val="0"/>
          <w:numId w:val="63"/>
        </w:numPr>
        <w:autoSpaceDE w:val="0"/>
        <w:autoSpaceDN w:val="0"/>
        <w:adjustRightInd w:val="0"/>
        <w:rPr>
          <w:rFonts w:asciiTheme="minorHAnsi" w:eastAsia="Times New Roman" w:hAnsiTheme="minorHAnsi" w:cstheme="minorHAnsi"/>
          <w:szCs w:val="22"/>
          <w:lang w:eastAsia="en-AU"/>
        </w:rPr>
      </w:pPr>
      <w:r w:rsidRPr="00BB497A">
        <w:rPr>
          <w:rFonts w:asciiTheme="minorHAnsi" w:eastAsia="Times New Roman" w:hAnsiTheme="minorHAnsi" w:cstheme="minorHAnsi"/>
          <w:szCs w:val="22"/>
          <w:lang w:eastAsia="en-AU"/>
        </w:rPr>
        <w:lastRenderedPageBreak/>
        <w:t xml:space="preserve">refrain from gamete donation from the first dose of </w:t>
      </w:r>
      <w:r w:rsidR="002A42BA">
        <w:rPr>
          <w:rFonts w:asciiTheme="minorHAnsi" w:eastAsia="Times New Roman" w:hAnsiTheme="minorHAnsi" w:cstheme="minorHAnsi"/>
          <w:szCs w:val="22"/>
          <w:lang w:eastAsia="en-AU"/>
        </w:rPr>
        <w:t>the GMO</w:t>
      </w:r>
      <w:r w:rsidRPr="00BB497A">
        <w:rPr>
          <w:rFonts w:asciiTheme="minorHAnsi" w:eastAsia="Times New Roman" w:hAnsiTheme="minorHAnsi" w:cstheme="minorHAnsi"/>
          <w:szCs w:val="22"/>
          <w:lang w:eastAsia="en-AU"/>
        </w:rPr>
        <w:t>, throughout the study, and for</w:t>
      </w:r>
      <w:r w:rsidR="005220CB">
        <w:rPr>
          <w:rFonts w:asciiTheme="minorHAnsi" w:eastAsia="Times New Roman" w:hAnsiTheme="minorHAnsi" w:cstheme="minorHAnsi"/>
          <w:szCs w:val="22"/>
          <w:lang w:eastAsia="en-AU"/>
        </w:rPr>
        <w:t xml:space="preserve"> </w:t>
      </w:r>
      <w:r w:rsidRPr="005220CB">
        <w:rPr>
          <w:rFonts w:asciiTheme="minorHAnsi" w:eastAsia="Times New Roman" w:hAnsiTheme="minorHAnsi" w:cstheme="minorHAnsi"/>
          <w:szCs w:val="22"/>
          <w:lang w:eastAsia="en-AU"/>
        </w:rPr>
        <w:t xml:space="preserve">3 months from the last dose of </w:t>
      </w:r>
      <w:r w:rsidR="002A42BA">
        <w:rPr>
          <w:rFonts w:asciiTheme="minorHAnsi" w:eastAsia="Times New Roman" w:hAnsiTheme="minorHAnsi" w:cstheme="minorHAnsi"/>
          <w:szCs w:val="22"/>
          <w:lang w:eastAsia="en-AU"/>
        </w:rPr>
        <w:t>the GMO</w:t>
      </w:r>
      <w:r w:rsidRPr="005220CB">
        <w:rPr>
          <w:rFonts w:asciiTheme="minorHAnsi" w:eastAsia="Times New Roman" w:hAnsiTheme="minorHAnsi" w:cstheme="minorHAnsi"/>
          <w:szCs w:val="22"/>
          <w:lang w:eastAsia="en-AU"/>
        </w:rPr>
        <w:t>.</w:t>
      </w:r>
    </w:p>
    <w:p w14:paraId="3DBC1CB5" w14:textId="35E85444" w:rsidR="00BB497A" w:rsidRPr="005220CB" w:rsidRDefault="008252B5">
      <w:pPr>
        <w:pStyle w:val="ListParagraph"/>
        <w:numPr>
          <w:ilvl w:val="0"/>
          <w:numId w:val="63"/>
        </w:numPr>
        <w:autoSpaceDE w:val="0"/>
        <w:autoSpaceDN w:val="0"/>
        <w:adjustRightInd w:val="0"/>
        <w:rPr>
          <w:rFonts w:asciiTheme="minorHAnsi" w:eastAsia="Times New Roman" w:hAnsiTheme="minorHAnsi" w:cstheme="minorHAnsi"/>
          <w:szCs w:val="22"/>
          <w:lang w:eastAsia="en-AU"/>
        </w:rPr>
      </w:pPr>
      <w:r>
        <w:rPr>
          <w:rFonts w:asciiTheme="minorHAnsi" w:eastAsia="Times New Roman" w:hAnsiTheme="minorHAnsi" w:cstheme="minorHAnsi"/>
          <w:szCs w:val="22"/>
          <w:lang w:eastAsia="en-AU"/>
        </w:rPr>
        <w:t>m</w:t>
      </w:r>
      <w:r w:rsidR="00BB497A" w:rsidRPr="00BB497A">
        <w:rPr>
          <w:rFonts w:asciiTheme="minorHAnsi" w:eastAsia="Times New Roman" w:hAnsiTheme="minorHAnsi" w:cstheme="minorHAnsi"/>
          <w:szCs w:val="22"/>
          <w:lang w:eastAsia="en-AU"/>
        </w:rPr>
        <w:t>ale or female participants: Male participants with female partners of childbearing potential and female participants</w:t>
      </w:r>
      <w:r w:rsidR="005220CB">
        <w:rPr>
          <w:rFonts w:asciiTheme="minorHAnsi" w:eastAsia="Times New Roman" w:hAnsiTheme="minorHAnsi" w:cstheme="minorHAnsi"/>
          <w:szCs w:val="22"/>
          <w:lang w:eastAsia="en-AU"/>
        </w:rPr>
        <w:t xml:space="preserve"> </w:t>
      </w:r>
      <w:r w:rsidR="00BB497A" w:rsidRPr="005220CB">
        <w:rPr>
          <w:rFonts w:asciiTheme="minorHAnsi" w:eastAsia="Times New Roman" w:hAnsiTheme="minorHAnsi" w:cstheme="minorHAnsi"/>
          <w:szCs w:val="22"/>
          <w:lang w:eastAsia="en-AU"/>
        </w:rPr>
        <w:t>of childbearing potential are required to use two forms of acceptable contraception, including one barrier method,</w:t>
      </w:r>
      <w:r w:rsidR="005220CB">
        <w:rPr>
          <w:rFonts w:asciiTheme="minorHAnsi" w:eastAsia="Times New Roman" w:hAnsiTheme="minorHAnsi" w:cstheme="minorHAnsi"/>
          <w:szCs w:val="22"/>
          <w:lang w:eastAsia="en-AU"/>
        </w:rPr>
        <w:t xml:space="preserve"> </w:t>
      </w:r>
      <w:r w:rsidR="00BB497A" w:rsidRPr="005220CB">
        <w:rPr>
          <w:rFonts w:asciiTheme="minorHAnsi" w:eastAsia="Times New Roman" w:hAnsiTheme="minorHAnsi" w:cstheme="minorHAnsi"/>
          <w:szCs w:val="22"/>
          <w:lang w:eastAsia="en-AU"/>
        </w:rPr>
        <w:t xml:space="preserve">during their participation in the study and for 3 months following </w:t>
      </w:r>
      <w:r>
        <w:rPr>
          <w:rFonts w:asciiTheme="minorHAnsi" w:eastAsia="Times New Roman" w:hAnsiTheme="minorHAnsi" w:cstheme="minorHAnsi"/>
          <w:szCs w:val="22"/>
          <w:lang w:eastAsia="en-AU"/>
        </w:rPr>
        <w:t xml:space="preserve">the </w:t>
      </w:r>
      <w:r w:rsidR="00BB497A" w:rsidRPr="005220CB">
        <w:rPr>
          <w:rFonts w:asciiTheme="minorHAnsi" w:eastAsia="Times New Roman" w:hAnsiTheme="minorHAnsi" w:cstheme="minorHAnsi"/>
          <w:szCs w:val="22"/>
          <w:lang w:eastAsia="en-AU"/>
        </w:rPr>
        <w:t xml:space="preserve">last dose of </w:t>
      </w:r>
      <w:r w:rsidR="002A42BA">
        <w:rPr>
          <w:rFonts w:asciiTheme="minorHAnsi" w:eastAsia="Times New Roman" w:hAnsiTheme="minorHAnsi" w:cstheme="minorHAnsi"/>
          <w:szCs w:val="22"/>
          <w:lang w:eastAsia="en-AU"/>
        </w:rPr>
        <w:t>the GMO</w:t>
      </w:r>
      <w:r w:rsidR="00BB497A" w:rsidRPr="005220CB">
        <w:rPr>
          <w:rFonts w:asciiTheme="minorHAnsi" w:eastAsia="Times New Roman" w:hAnsiTheme="minorHAnsi" w:cstheme="minorHAnsi"/>
          <w:szCs w:val="22"/>
          <w:lang w:eastAsia="en-AU"/>
        </w:rPr>
        <w:t>.</w:t>
      </w:r>
    </w:p>
    <w:p w14:paraId="5F43021E" w14:textId="68B2CC5B" w:rsidR="00C71C7C" w:rsidRPr="00C71C7C" w:rsidRDefault="00BB497A">
      <w:pPr>
        <w:pStyle w:val="ListParagraph"/>
        <w:numPr>
          <w:ilvl w:val="0"/>
          <w:numId w:val="63"/>
        </w:numPr>
        <w:autoSpaceDE w:val="0"/>
        <w:autoSpaceDN w:val="0"/>
        <w:adjustRightInd w:val="0"/>
        <w:rPr>
          <w:rFonts w:asciiTheme="minorHAnsi" w:eastAsia="Times New Roman" w:hAnsiTheme="minorHAnsi" w:cstheme="minorHAnsi"/>
          <w:szCs w:val="22"/>
          <w:lang w:eastAsia="en-AU"/>
        </w:rPr>
      </w:pPr>
      <w:r w:rsidRPr="00BB497A">
        <w:rPr>
          <w:rFonts w:asciiTheme="minorHAnsi" w:eastAsia="Times New Roman" w:hAnsiTheme="minorHAnsi" w:cstheme="minorHAnsi"/>
          <w:szCs w:val="22"/>
          <w:lang w:eastAsia="en-AU"/>
        </w:rPr>
        <w:t>be willing and able to comply with all study procedures, requirements, and follow-up examinations.</w:t>
      </w:r>
    </w:p>
    <w:p w14:paraId="38D54EEB" w14:textId="18325C7C" w:rsidR="00BB542B" w:rsidRPr="007C1940" w:rsidRDefault="00BB542B" w:rsidP="00563B2A">
      <w:pPr>
        <w:pStyle w:val="RARMPnumberedparagraphs"/>
      </w:pPr>
      <w:r w:rsidRPr="007C1940">
        <w:t>Relevant exclusion criteria include</w:t>
      </w:r>
      <w:r w:rsidR="00A50B03">
        <w:t xml:space="preserve"> participants who</w:t>
      </w:r>
      <w:r w:rsidRPr="007C1940">
        <w:t>:</w:t>
      </w:r>
      <w:bookmarkEnd w:id="81"/>
    </w:p>
    <w:p w14:paraId="3B261D4F" w14:textId="1A83CAD9" w:rsidR="00C71C7C" w:rsidRDefault="00A50B03">
      <w:pPr>
        <w:pStyle w:val="ListParagraph"/>
        <w:numPr>
          <w:ilvl w:val="0"/>
          <w:numId w:val="15"/>
        </w:numPr>
        <w:autoSpaceDE w:val="0"/>
        <w:autoSpaceDN w:val="0"/>
        <w:adjustRightInd w:val="0"/>
        <w:rPr>
          <w:rFonts w:asciiTheme="minorHAnsi" w:eastAsia="Times New Roman" w:hAnsiTheme="minorHAnsi" w:cstheme="minorHAnsi"/>
          <w:szCs w:val="22"/>
          <w:lang w:eastAsia="en-AU"/>
        </w:rPr>
      </w:pPr>
      <w:r>
        <w:rPr>
          <w:rFonts w:asciiTheme="minorHAnsi" w:eastAsia="Times New Roman" w:hAnsiTheme="minorHAnsi" w:cstheme="minorHAnsi"/>
          <w:szCs w:val="22"/>
          <w:lang w:eastAsia="en-AU"/>
        </w:rPr>
        <w:t xml:space="preserve">are </w:t>
      </w:r>
      <w:r w:rsidR="00C71C7C" w:rsidRPr="00C71C7C">
        <w:rPr>
          <w:rFonts w:asciiTheme="minorHAnsi" w:eastAsia="Times New Roman" w:hAnsiTheme="minorHAnsi" w:cstheme="minorHAnsi"/>
          <w:szCs w:val="22"/>
          <w:lang w:eastAsia="en-AU"/>
        </w:rPr>
        <w:t>experiencing any active infections (bacterial, viral, or fungal) for which systemic antimicrobials</w:t>
      </w:r>
      <w:r w:rsidR="00C71C7C">
        <w:rPr>
          <w:rFonts w:asciiTheme="minorHAnsi" w:eastAsia="Times New Roman" w:hAnsiTheme="minorHAnsi" w:cstheme="minorHAnsi"/>
          <w:szCs w:val="22"/>
          <w:lang w:eastAsia="en-AU"/>
        </w:rPr>
        <w:t xml:space="preserve"> </w:t>
      </w:r>
      <w:r w:rsidR="00C71C7C" w:rsidRPr="00C71C7C">
        <w:rPr>
          <w:rFonts w:asciiTheme="minorHAnsi" w:eastAsia="Times New Roman" w:hAnsiTheme="minorHAnsi" w:cstheme="minorHAnsi"/>
          <w:szCs w:val="22"/>
          <w:lang w:eastAsia="en-AU"/>
        </w:rPr>
        <w:t xml:space="preserve">are required. </w:t>
      </w:r>
    </w:p>
    <w:p w14:paraId="7543F263" w14:textId="58DDDD59" w:rsidR="00C71C7C" w:rsidRPr="00C71C7C" w:rsidRDefault="00C71C7C">
      <w:pPr>
        <w:pStyle w:val="ListParagraph"/>
        <w:numPr>
          <w:ilvl w:val="0"/>
          <w:numId w:val="15"/>
        </w:numPr>
        <w:autoSpaceDE w:val="0"/>
        <w:autoSpaceDN w:val="0"/>
        <w:adjustRightInd w:val="0"/>
        <w:rPr>
          <w:rFonts w:asciiTheme="minorHAnsi" w:eastAsia="Times New Roman" w:hAnsiTheme="minorHAnsi" w:cstheme="minorHAnsi"/>
          <w:szCs w:val="22"/>
          <w:lang w:eastAsia="en-AU"/>
        </w:rPr>
      </w:pPr>
      <w:r w:rsidRPr="00C71C7C">
        <w:rPr>
          <w:rFonts w:asciiTheme="minorHAnsi" w:eastAsia="Times New Roman" w:hAnsiTheme="minorHAnsi" w:cstheme="minorHAnsi"/>
          <w:szCs w:val="22"/>
          <w:lang w:eastAsia="en-AU"/>
        </w:rPr>
        <w:t>have known HIV infection history.</w:t>
      </w:r>
    </w:p>
    <w:p w14:paraId="5C6AAC3C" w14:textId="2A0A2E3D" w:rsidR="00C71C7C" w:rsidRPr="00C71C7C" w:rsidRDefault="00B60D75">
      <w:pPr>
        <w:pStyle w:val="ListParagraph"/>
        <w:numPr>
          <w:ilvl w:val="0"/>
          <w:numId w:val="15"/>
        </w:numPr>
        <w:autoSpaceDE w:val="0"/>
        <w:autoSpaceDN w:val="0"/>
        <w:adjustRightInd w:val="0"/>
        <w:rPr>
          <w:rFonts w:asciiTheme="minorHAnsi" w:eastAsia="Times New Roman" w:hAnsiTheme="minorHAnsi" w:cstheme="minorHAnsi"/>
          <w:szCs w:val="22"/>
          <w:lang w:eastAsia="en-AU"/>
        </w:rPr>
      </w:pPr>
      <w:r>
        <w:rPr>
          <w:rFonts w:asciiTheme="minorHAnsi" w:eastAsia="Times New Roman" w:hAnsiTheme="minorHAnsi" w:cstheme="minorHAnsi"/>
          <w:szCs w:val="22"/>
          <w:lang w:eastAsia="en-AU"/>
        </w:rPr>
        <w:t>have c</w:t>
      </w:r>
      <w:r w:rsidRPr="00C71C7C">
        <w:rPr>
          <w:rFonts w:asciiTheme="minorHAnsi" w:eastAsia="Times New Roman" w:hAnsiTheme="minorHAnsi" w:cstheme="minorHAnsi"/>
          <w:szCs w:val="22"/>
          <w:lang w:eastAsia="en-AU"/>
        </w:rPr>
        <w:t xml:space="preserve">linically </w:t>
      </w:r>
      <w:r w:rsidR="00C71C7C" w:rsidRPr="00C71C7C">
        <w:rPr>
          <w:rFonts w:asciiTheme="minorHAnsi" w:eastAsia="Times New Roman" w:hAnsiTheme="minorHAnsi" w:cstheme="minorHAnsi"/>
          <w:szCs w:val="22"/>
          <w:lang w:eastAsia="en-AU"/>
        </w:rPr>
        <w:t xml:space="preserve">significant immunodeficiency (e.g., due to underlying illness and/or medication) in </w:t>
      </w:r>
      <w:r>
        <w:rPr>
          <w:rFonts w:asciiTheme="minorHAnsi" w:eastAsia="Times New Roman" w:hAnsiTheme="minorHAnsi" w:cstheme="minorHAnsi"/>
          <w:szCs w:val="22"/>
          <w:lang w:eastAsia="en-AU"/>
        </w:rPr>
        <w:t xml:space="preserve">themselves </w:t>
      </w:r>
      <w:r w:rsidR="00C71C7C" w:rsidRPr="00C71C7C">
        <w:rPr>
          <w:rFonts w:asciiTheme="minorHAnsi" w:eastAsia="Times New Roman" w:hAnsiTheme="minorHAnsi" w:cstheme="minorHAnsi"/>
          <w:szCs w:val="22"/>
          <w:lang w:eastAsia="en-AU"/>
        </w:rPr>
        <w:t xml:space="preserve">or </w:t>
      </w:r>
      <w:r>
        <w:rPr>
          <w:rFonts w:asciiTheme="minorHAnsi" w:eastAsia="Times New Roman" w:hAnsiTheme="minorHAnsi" w:cstheme="minorHAnsi"/>
          <w:szCs w:val="22"/>
          <w:lang w:eastAsia="en-AU"/>
        </w:rPr>
        <w:t xml:space="preserve">their </w:t>
      </w:r>
      <w:r w:rsidR="00C71C7C" w:rsidRPr="00C71C7C">
        <w:rPr>
          <w:rFonts w:asciiTheme="minorHAnsi" w:eastAsia="Times New Roman" w:hAnsiTheme="minorHAnsi" w:cstheme="minorHAnsi"/>
          <w:szCs w:val="22"/>
          <w:lang w:eastAsia="en-AU"/>
        </w:rPr>
        <w:t>household contacts.</w:t>
      </w:r>
    </w:p>
    <w:p w14:paraId="32EC44F2" w14:textId="1FC267BF" w:rsidR="00C71C7C" w:rsidRPr="00C71C7C" w:rsidRDefault="00C71C7C">
      <w:pPr>
        <w:pStyle w:val="ListParagraph"/>
        <w:numPr>
          <w:ilvl w:val="0"/>
          <w:numId w:val="15"/>
        </w:numPr>
        <w:autoSpaceDE w:val="0"/>
        <w:autoSpaceDN w:val="0"/>
        <w:adjustRightInd w:val="0"/>
        <w:rPr>
          <w:rFonts w:asciiTheme="minorHAnsi" w:eastAsia="Times New Roman" w:hAnsiTheme="minorHAnsi" w:cstheme="minorHAnsi"/>
          <w:szCs w:val="22"/>
          <w:lang w:eastAsia="en-AU"/>
        </w:rPr>
      </w:pPr>
      <w:r w:rsidRPr="00C71C7C">
        <w:rPr>
          <w:rFonts w:asciiTheme="minorHAnsi" w:eastAsia="Times New Roman" w:hAnsiTheme="minorHAnsi" w:cstheme="minorHAnsi"/>
          <w:szCs w:val="22"/>
          <w:lang w:eastAsia="en-AU"/>
        </w:rPr>
        <w:t>have open wounds with current or history of severe skin disease.</w:t>
      </w:r>
    </w:p>
    <w:p w14:paraId="46D9DB80" w14:textId="50219BF8" w:rsidR="007957CC" w:rsidRDefault="007957CC">
      <w:pPr>
        <w:pStyle w:val="ListParagraph"/>
        <w:numPr>
          <w:ilvl w:val="0"/>
          <w:numId w:val="15"/>
        </w:numPr>
        <w:autoSpaceDE w:val="0"/>
        <w:autoSpaceDN w:val="0"/>
        <w:adjustRightInd w:val="0"/>
        <w:rPr>
          <w:rFonts w:asciiTheme="minorHAnsi" w:eastAsia="Times New Roman" w:hAnsiTheme="minorHAnsi" w:cstheme="minorHAnsi"/>
          <w:szCs w:val="22"/>
          <w:lang w:eastAsia="en-AU"/>
        </w:rPr>
      </w:pPr>
      <w:r w:rsidRPr="007957CC">
        <w:rPr>
          <w:rFonts w:asciiTheme="minorHAnsi" w:eastAsia="Times New Roman" w:hAnsiTheme="minorHAnsi" w:cstheme="minorHAnsi"/>
          <w:szCs w:val="22"/>
          <w:lang w:eastAsia="en-AU"/>
        </w:rPr>
        <w:t>are taking certain medications</w:t>
      </w:r>
      <w:r w:rsidR="00E86880">
        <w:rPr>
          <w:rFonts w:asciiTheme="minorHAnsi" w:eastAsia="Times New Roman" w:hAnsiTheme="minorHAnsi" w:cstheme="minorHAnsi"/>
          <w:szCs w:val="22"/>
          <w:lang w:eastAsia="en-AU"/>
        </w:rPr>
        <w:t xml:space="preserve"> </w:t>
      </w:r>
      <w:r w:rsidR="008252B5">
        <w:rPr>
          <w:rFonts w:asciiTheme="minorHAnsi" w:eastAsia="Times New Roman" w:hAnsiTheme="minorHAnsi" w:cstheme="minorHAnsi"/>
          <w:szCs w:val="22"/>
          <w:lang w:eastAsia="en-AU"/>
        </w:rPr>
        <w:t>(</w:t>
      </w:r>
      <w:r w:rsidR="00E86880">
        <w:rPr>
          <w:rFonts w:asciiTheme="minorHAnsi" w:eastAsia="Times New Roman" w:hAnsiTheme="minorHAnsi" w:cstheme="minorHAnsi"/>
          <w:szCs w:val="22"/>
          <w:lang w:eastAsia="en-AU"/>
        </w:rPr>
        <w:t xml:space="preserve">details of which </w:t>
      </w:r>
      <w:r w:rsidR="007402BC" w:rsidRPr="007402BC">
        <w:rPr>
          <w:rFonts w:asciiTheme="minorHAnsi" w:eastAsia="Times New Roman" w:hAnsiTheme="minorHAnsi" w:cstheme="minorHAnsi"/>
          <w:szCs w:val="22"/>
          <w:lang w:eastAsia="en-AU"/>
        </w:rPr>
        <w:t>have been declared Confidential Commercial Information (CCI). Under Section 185 of the Act. This information is available to the prescribed experts and agencies that will be consulted on this application upon request in the course of them performing duties or functions under the Act or under a corresponding State law. CCI is not available to the public.</w:t>
      </w:r>
    </w:p>
    <w:p w14:paraId="1C591416" w14:textId="19EC018E" w:rsidR="00C31BEE" w:rsidRDefault="007D0A55" w:rsidP="00563B2A">
      <w:pPr>
        <w:pStyle w:val="RARMPnumberedparagraphs"/>
      </w:pPr>
      <w:bookmarkStart w:id="82" w:name="_Ref54708580"/>
      <w:r>
        <w:t xml:space="preserve">For the purposes of this RARMP, persons </w:t>
      </w:r>
      <w:r w:rsidR="00DE4C1B">
        <w:t>who are pregnant or have immun</w:t>
      </w:r>
      <w:r w:rsidR="009B6F9F">
        <w:t>osuppressive disorders</w:t>
      </w:r>
      <w:r w:rsidR="00C31BEE">
        <w:t xml:space="preserve"> are considered persons </w:t>
      </w:r>
      <w:r>
        <w:t>at a higher-risk</w:t>
      </w:r>
      <w:r w:rsidR="00C31BEE">
        <w:t xml:space="preserve"> of a serious adverse event when exposed to the GM </w:t>
      </w:r>
      <w:r w:rsidR="00017FDB" w:rsidRPr="00017FDB">
        <w:rPr>
          <w:iCs/>
        </w:rPr>
        <w:t>VACV</w:t>
      </w:r>
      <w:r w:rsidR="00832685">
        <w:t>.</w:t>
      </w:r>
      <w:bookmarkEnd w:id="82"/>
    </w:p>
    <w:p w14:paraId="5A85E1A3" w14:textId="11D5A785" w:rsidR="00BB542B" w:rsidRPr="00DC351A" w:rsidRDefault="000B11AF" w:rsidP="003E1D16">
      <w:pPr>
        <w:pStyle w:val="4RARMP"/>
      </w:pPr>
      <w:bookmarkStart w:id="83" w:name="_Ref54694589"/>
      <w:r>
        <w:t>Transport</w:t>
      </w:r>
      <w:r w:rsidR="00DC351A">
        <w:t xml:space="preserve"> </w:t>
      </w:r>
      <w:r w:rsidR="00DC351A" w:rsidRPr="00DC351A">
        <w:t>and storage of the GMO</w:t>
      </w:r>
      <w:bookmarkEnd w:id="83"/>
    </w:p>
    <w:p w14:paraId="1A6B6AFC" w14:textId="504AA8A7" w:rsidR="00DC351A" w:rsidRPr="00283970" w:rsidRDefault="00DC351A" w:rsidP="00563B2A">
      <w:pPr>
        <w:pStyle w:val="RARMPnumberedparagraphs"/>
      </w:pPr>
      <w:r w:rsidRPr="00283970">
        <w:t xml:space="preserve">The GMO would be imported according to the packaging and labelling requirements of the International Air Transport Association (IATA) code UN 3373. </w:t>
      </w:r>
    </w:p>
    <w:p w14:paraId="2EF2BD99" w14:textId="1C442E18" w:rsidR="005C21CB" w:rsidRPr="00E86880" w:rsidRDefault="00DC351A" w:rsidP="00563B2A">
      <w:pPr>
        <w:pStyle w:val="RARMPnumberedparagraphs"/>
      </w:pPr>
      <w:r w:rsidRPr="00E86880">
        <w:t xml:space="preserve">Transport of the GMO from the Australian border would </w:t>
      </w:r>
      <w:r w:rsidR="005C21CB" w:rsidRPr="00E86880">
        <w:t>be</w:t>
      </w:r>
      <w:r w:rsidRPr="00E86880">
        <w:t xml:space="preserve"> directly to the clinical sites</w:t>
      </w:r>
      <w:r w:rsidR="004C65BF">
        <w:t xml:space="preserve"> or storage facility</w:t>
      </w:r>
      <w:r w:rsidRPr="00E86880">
        <w:t xml:space="preserve">. Once at a clinical site or storage facility, the GMO would be stored in a freezer, with access restricted to appropriately trained personnel. </w:t>
      </w:r>
      <w:r w:rsidR="005C21CB" w:rsidRPr="00E86880">
        <w:t xml:space="preserve">The GMO will be contained within a sealed, unbreakable primary container </w:t>
      </w:r>
      <w:r w:rsidR="00B023CA">
        <w:t>and</w:t>
      </w:r>
      <w:r w:rsidR="005C21CB" w:rsidRPr="00E86880">
        <w:t xml:space="preserve"> also be contained within a sealed unbreakable secondary container. The external surface of the primary and secondary container will be decontaminated before and after transport</w:t>
      </w:r>
      <w:r w:rsidR="00B47B75">
        <w:t>.</w:t>
      </w:r>
    </w:p>
    <w:p w14:paraId="25F40743" w14:textId="2219818D" w:rsidR="00DC351A" w:rsidRPr="00283970" w:rsidRDefault="005C21CB" w:rsidP="00563B2A">
      <w:pPr>
        <w:pStyle w:val="RARMPnumberedparagraphs"/>
      </w:pPr>
      <w:r w:rsidRPr="00E86880">
        <w:t>Procedures will be in place to ensure that all transported GMOs can be accounted for, and that a loss of GMOs during transport can be detected; and</w:t>
      </w:r>
      <w:r w:rsidR="00B47B75">
        <w:t xml:space="preserve"> a</w:t>
      </w:r>
      <w:r>
        <w:t>ccess to the GMOs will be restricted to authorised persons conducting dealings under the licence, who have been informed by the licence holder of any licence conditions that apply to them. This includes situations where containers are left for collection in a holding area.</w:t>
      </w:r>
    </w:p>
    <w:p w14:paraId="1DC75448" w14:textId="1798F2E6" w:rsidR="00DC351A" w:rsidRDefault="00DC351A" w:rsidP="00563B2A">
      <w:pPr>
        <w:pStyle w:val="RARMPnumberedparagraphs"/>
      </w:pPr>
      <w:r w:rsidRPr="00DC351A">
        <w:t xml:space="preserve">The proposed method of supply and storage of the GMOs, as advised by the applicant, would be in accordance with the </w:t>
      </w:r>
      <w:r w:rsidRPr="00103592">
        <w:rPr>
          <w:iCs/>
        </w:rPr>
        <w:t xml:space="preserve">Regulator’s </w:t>
      </w:r>
      <w:hyperlink r:id="rId20" w:history="1">
        <w:r w:rsidRPr="007402BC">
          <w:rPr>
            <w:rStyle w:val="Hyperlink"/>
            <w:i/>
          </w:rPr>
          <w:t>Guidelines for the Transport, Storage and Disposal of GMOs</w:t>
        </w:r>
      </w:hyperlink>
      <w:r w:rsidR="00C51386">
        <w:rPr>
          <w:i/>
        </w:rPr>
        <w:t xml:space="preserve"> </w:t>
      </w:r>
      <w:r w:rsidR="00C51386" w:rsidRPr="00C51386">
        <w:t>(TSD)</w:t>
      </w:r>
      <w:r w:rsidRPr="00DC351A">
        <w:t>.</w:t>
      </w:r>
    </w:p>
    <w:p w14:paraId="5B6841E9" w14:textId="2E9A1329" w:rsidR="00DC351A" w:rsidRDefault="00283970" w:rsidP="003E1D16">
      <w:pPr>
        <w:pStyle w:val="4RARMP"/>
      </w:pPr>
      <w:r>
        <w:t xml:space="preserve">Sample collection and </w:t>
      </w:r>
      <w:r w:rsidR="00323258">
        <w:t>processing</w:t>
      </w:r>
    </w:p>
    <w:p w14:paraId="5C9A5314" w14:textId="01744623" w:rsidR="001512C2" w:rsidRDefault="001512C2" w:rsidP="00563B2A">
      <w:pPr>
        <w:pStyle w:val="RARMPnumberedparagraphs"/>
      </w:pPr>
      <w:r>
        <w:t xml:space="preserve">Biological samples such as </w:t>
      </w:r>
      <w:r w:rsidR="00647956">
        <w:t xml:space="preserve">blood, urine and anal swabs </w:t>
      </w:r>
      <w:r w:rsidR="00E86880">
        <w:t>will</w:t>
      </w:r>
      <w:r>
        <w:t xml:space="preserve"> be collected f</w:t>
      </w:r>
      <w:r w:rsidR="00647956">
        <w:t xml:space="preserve">or </w:t>
      </w:r>
      <w:r w:rsidR="00E86880">
        <w:t>efficacy</w:t>
      </w:r>
      <w:r w:rsidR="00647956">
        <w:t xml:space="preserve"> and </w:t>
      </w:r>
      <w:r w:rsidR="00E86880">
        <w:t>shedding</w:t>
      </w:r>
      <w:r w:rsidR="00647956">
        <w:t xml:space="preserve"> analysis</w:t>
      </w:r>
      <w:r w:rsidR="00BD30E3">
        <w:t xml:space="preserve"> </w:t>
      </w:r>
      <w:r w:rsidR="0080132F">
        <w:t>on days 1,2,</w:t>
      </w:r>
      <w:r w:rsidR="00B023CA">
        <w:t xml:space="preserve"> </w:t>
      </w:r>
      <w:r w:rsidR="0080132F">
        <w:t>3,</w:t>
      </w:r>
      <w:r w:rsidR="00B023CA">
        <w:t xml:space="preserve"> </w:t>
      </w:r>
      <w:r w:rsidR="0080132F">
        <w:t>4,</w:t>
      </w:r>
      <w:r w:rsidR="00B023CA">
        <w:t xml:space="preserve"> </w:t>
      </w:r>
      <w:r w:rsidR="0080132F">
        <w:t>14 and 28</w:t>
      </w:r>
      <w:r w:rsidR="00647956">
        <w:t>.</w:t>
      </w:r>
    </w:p>
    <w:p w14:paraId="6E0175F9" w14:textId="18A0F7E7" w:rsidR="00A632FA" w:rsidRDefault="00EB2827" w:rsidP="00563B2A">
      <w:pPr>
        <w:pStyle w:val="RARMPnumberedparagraphs"/>
      </w:pPr>
      <w:r>
        <w:t xml:space="preserve">Blood samples will be collected by clinical </w:t>
      </w:r>
      <w:r w:rsidR="00A632FA">
        <w:t xml:space="preserve">site staff </w:t>
      </w:r>
      <w:r w:rsidR="001512C2">
        <w:t>wear</w:t>
      </w:r>
      <w:r>
        <w:t>ing</w:t>
      </w:r>
      <w:r w:rsidR="00A632FA">
        <w:t xml:space="preserve"> appropriate PPE</w:t>
      </w:r>
      <w:r>
        <w:t>. S</w:t>
      </w:r>
      <w:r w:rsidR="000E4E82">
        <w:t xml:space="preserve">taff must ensure </w:t>
      </w:r>
      <w:r w:rsidR="00A632FA">
        <w:t>that the sample collection area is clean and sterile.</w:t>
      </w:r>
    </w:p>
    <w:p w14:paraId="6D33033C" w14:textId="310F132B" w:rsidR="00AC39D8" w:rsidRDefault="001512C2" w:rsidP="00563B2A">
      <w:pPr>
        <w:pStyle w:val="RARMPnumberedparagraphs"/>
      </w:pPr>
      <w:r>
        <w:t>U</w:t>
      </w:r>
      <w:r w:rsidR="00A632FA">
        <w:t xml:space="preserve">rine and anal swab </w:t>
      </w:r>
      <w:r>
        <w:t xml:space="preserve">samples </w:t>
      </w:r>
      <w:r w:rsidR="00A632FA">
        <w:t>will be self-collected by trial participants</w:t>
      </w:r>
      <w:r w:rsidR="00323258">
        <w:t xml:space="preserve"> within clinical settings</w:t>
      </w:r>
      <w:r w:rsidR="00B47B75">
        <w:t xml:space="preserve"> during follow-up visits</w:t>
      </w:r>
      <w:r w:rsidR="00A632FA">
        <w:t xml:space="preserve">. </w:t>
      </w:r>
      <w:r w:rsidR="00323258">
        <w:t>Appropriate</w:t>
      </w:r>
      <w:r w:rsidR="00A632FA">
        <w:t xml:space="preserve"> instruction and training </w:t>
      </w:r>
      <w:r w:rsidR="00323258">
        <w:t>will</w:t>
      </w:r>
      <w:r w:rsidR="00A632FA">
        <w:t xml:space="preserve"> be given to trial participants before the sample collection</w:t>
      </w:r>
      <w:r w:rsidR="00323258">
        <w:t>.</w:t>
      </w:r>
      <w:r w:rsidR="0080132F">
        <w:t xml:space="preserve"> </w:t>
      </w:r>
    </w:p>
    <w:p w14:paraId="5931593D" w14:textId="6E20ADFB" w:rsidR="00323258" w:rsidRDefault="00323258" w:rsidP="00563B2A">
      <w:pPr>
        <w:pStyle w:val="RARMPnumberedparagraphs"/>
      </w:pPr>
      <w:r>
        <w:lastRenderedPageBreak/>
        <w:t>After sample collection, clinical site staff may need to process the samples according to the study protocol. This may involve centrifugation to separate blood components, aliquoting of samples into smaller volumes for storage or analysis, or immediate processing of tissue samples for analysis. All sample processing steps will be performed following appropriate safety precautions and in compliance with Good Clinical Laboratory Practices (GCLP) or other relevant guidelines.</w:t>
      </w:r>
    </w:p>
    <w:p w14:paraId="520685CB" w14:textId="2028E354" w:rsidR="00647956" w:rsidRDefault="0091003B" w:rsidP="00563B2A">
      <w:pPr>
        <w:pStyle w:val="RARMPnumberedparagraphs"/>
      </w:pPr>
      <w:r>
        <w:t xml:space="preserve">Whilst some samples such as whole blood will be analysed at site of </w:t>
      </w:r>
      <w:r w:rsidR="00E86880">
        <w:t>collection</w:t>
      </w:r>
      <w:r>
        <w:t>, most will be shipped to a central laboratory.</w:t>
      </w:r>
    </w:p>
    <w:p w14:paraId="695D3DA8" w14:textId="4696FE92" w:rsidR="00283970" w:rsidRPr="008C334A" w:rsidRDefault="004D1C59" w:rsidP="003E1D16">
      <w:pPr>
        <w:pStyle w:val="4RARMP"/>
      </w:pPr>
      <w:r w:rsidRPr="008C334A">
        <w:t>Personal protective equipment</w:t>
      </w:r>
      <w:r w:rsidR="005B6243">
        <w:t xml:space="preserve"> and exclusion criteria</w:t>
      </w:r>
    </w:p>
    <w:p w14:paraId="7C25C518" w14:textId="4AD37081" w:rsidR="004D1C59" w:rsidRDefault="004D1C59" w:rsidP="00563B2A">
      <w:pPr>
        <w:pStyle w:val="RARMPnumberedparagraphs"/>
      </w:pPr>
      <w:r w:rsidRPr="008C334A">
        <w:t xml:space="preserve">The applicant advised that </w:t>
      </w:r>
      <w:r w:rsidR="008C334A" w:rsidRPr="008C334A">
        <w:t>persons handling the GMO</w:t>
      </w:r>
      <w:r w:rsidR="00EB2827">
        <w:t xml:space="preserve">, </w:t>
      </w:r>
      <w:r w:rsidR="00EB2827" w:rsidRPr="008C334A">
        <w:t>including preparation and administration of the GMO to trial participants and clean-up of potential spills</w:t>
      </w:r>
      <w:r w:rsidR="00EB2827">
        <w:t xml:space="preserve">, </w:t>
      </w:r>
      <w:r w:rsidR="008C334A" w:rsidRPr="008C334A">
        <w:t xml:space="preserve">would be instructed to wear </w:t>
      </w:r>
      <w:r w:rsidR="00086B2E">
        <w:t>appropriate</w:t>
      </w:r>
      <w:r w:rsidR="00086B2E" w:rsidRPr="008C334A">
        <w:t xml:space="preserve"> </w:t>
      </w:r>
      <w:r w:rsidRPr="008C334A">
        <w:t>PPE</w:t>
      </w:r>
      <w:r w:rsidR="00EB2827">
        <w:t xml:space="preserve">, including </w:t>
      </w:r>
      <w:r w:rsidR="00423FBF" w:rsidRPr="008C334A">
        <w:t>gown</w:t>
      </w:r>
      <w:r w:rsidRPr="008C334A">
        <w:t>, gloves</w:t>
      </w:r>
      <w:r w:rsidR="008C334A" w:rsidRPr="008C334A">
        <w:t>, mask and eye protection</w:t>
      </w:r>
      <w:r w:rsidRPr="008C334A">
        <w:t>.</w:t>
      </w:r>
    </w:p>
    <w:p w14:paraId="2522A4CA" w14:textId="70010F53" w:rsidR="005B6243" w:rsidRPr="008C334A" w:rsidRDefault="005B6243" w:rsidP="00563B2A">
      <w:pPr>
        <w:pStyle w:val="RARMPnumberedparagraphs"/>
      </w:pPr>
      <w:bookmarkStart w:id="84" w:name="_Ref56689165"/>
      <w:r>
        <w:t xml:space="preserve">The applicant has </w:t>
      </w:r>
      <w:r w:rsidR="00B47B75">
        <w:t>proposed</w:t>
      </w:r>
      <w:r>
        <w:t xml:space="preserve"> that </w:t>
      </w:r>
      <w:r w:rsidR="00ED08A9">
        <w:t>those who are pregnant or immunosuppressed would</w:t>
      </w:r>
      <w:r>
        <w:t xml:space="preserve"> be </w:t>
      </w:r>
      <w:r w:rsidRPr="005B6243">
        <w:t xml:space="preserve">excluded from handling </w:t>
      </w:r>
      <w:r>
        <w:t>the GMO.</w:t>
      </w:r>
      <w:bookmarkEnd w:id="84"/>
    </w:p>
    <w:p w14:paraId="08F3310F" w14:textId="77777777" w:rsidR="0052061E" w:rsidRPr="0052061E" w:rsidRDefault="0052061E" w:rsidP="003E1D16">
      <w:pPr>
        <w:pStyle w:val="4RARMP"/>
      </w:pPr>
      <w:bookmarkStart w:id="85" w:name="_Ref56521747"/>
      <w:r w:rsidRPr="003E1D16">
        <w:t>Decontamination</w:t>
      </w:r>
      <w:r w:rsidRPr="0052061E">
        <w:t xml:space="preserve"> and disposal of the GMOs (including waste contaminated with the GMOs)</w:t>
      </w:r>
      <w:bookmarkEnd w:id="85"/>
    </w:p>
    <w:p w14:paraId="2EB4268E" w14:textId="7041EF99" w:rsidR="009B50F9" w:rsidRDefault="00725548" w:rsidP="00563B2A">
      <w:pPr>
        <w:pStyle w:val="RARMPnumberedparagraphs"/>
      </w:pPr>
      <w:r>
        <w:t xml:space="preserve">The applicant states that all </w:t>
      </w:r>
      <w:r w:rsidR="00EB2827">
        <w:t>GMO-</w:t>
      </w:r>
      <w:r>
        <w:t>contaminated waste</w:t>
      </w:r>
      <w:r w:rsidR="00C51386">
        <w:t xml:space="preserve"> </w:t>
      </w:r>
      <w:r w:rsidR="0091003B">
        <w:t>will be handled as per the clinical waste streams of the hospital or clinic being used</w:t>
      </w:r>
      <w:r>
        <w:t>.</w:t>
      </w:r>
      <w:r w:rsidR="000D3312">
        <w:t xml:space="preserve"> </w:t>
      </w:r>
      <w:r w:rsidR="00B47B75">
        <w:t>Th</w:t>
      </w:r>
      <w:r>
        <w:t>is include</w:t>
      </w:r>
      <w:r w:rsidR="00B47B75">
        <w:t>s</w:t>
      </w:r>
      <w:r w:rsidR="000D3312">
        <w:t xml:space="preserve"> specific and designated containers for the disposal of biohazardous materials, including used dressings. </w:t>
      </w:r>
      <w:r>
        <w:t>B</w:t>
      </w:r>
      <w:r w:rsidR="000D3312">
        <w:t>iohazard bag</w:t>
      </w:r>
      <w:r>
        <w:t>s</w:t>
      </w:r>
      <w:r w:rsidR="000D3312">
        <w:t xml:space="preserve"> or container</w:t>
      </w:r>
      <w:r>
        <w:t>s</w:t>
      </w:r>
      <w:r w:rsidR="000D3312">
        <w:t xml:space="preserve"> </w:t>
      </w:r>
      <w:r>
        <w:t>will be appropriately labelled, and</w:t>
      </w:r>
      <w:r w:rsidR="000D3312">
        <w:t xml:space="preserve"> securely sealed to prevent leakage or accidental exposure to the virus. The bag or container </w:t>
      </w:r>
      <w:r w:rsidR="001512C2">
        <w:t>would</w:t>
      </w:r>
      <w:r w:rsidR="000D3312">
        <w:t xml:space="preserve"> then be disposed of according to institutional or regulatory guidelines for biohazardous waste disposal, which may involve incineration or other approved methods for destruction</w:t>
      </w:r>
      <w:r>
        <w:t xml:space="preserve">. </w:t>
      </w:r>
      <w:r w:rsidR="001512C2">
        <w:t xml:space="preserve">GMO-contaminated waste </w:t>
      </w:r>
      <w:r>
        <w:t>generated outside of the clinical setting, such as b</w:t>
      </w:r>
      <w:r w:rsidR="000D3312">
        <w:t>andages, dressings and other materials used to care for vaccinia related lesions</w:t>
      </w:r>
      <w:r>
        <w:t>,</w:t>
      </w:r>
      <w:r w:rsidR="000D3312">
        <w:t xml:space="preserve"> would </w:t>
      </w:r>
      <w:r>
        <w:t xml:space="preserve">also </w:t>
      </w:r>
      <w:r w:rsidR="000D3312">
        <w:t xml:space="preserve">be disposed </w:t>
      </w:r>
      <w:r>
        <w:t>of</w:t>
      </w:r>
      <w:r w:rsidR="000D3312">
        <w:t xml:space="preserve"> </w:t>
      </w:r>
      <w:r w:rsidR="00EB2827">
        <w:t xml:space="preserve">in </w:t>
      </w:r>
      <w:r w:rsidR="000D3312">
        <w:t>biohazard bin</w:t>
      </w:r>
      <w:r>
        <w:t>s provided to patients</w:t>
      </w:r>
      <w:r w:rsidR="000D3312">
        <w:t>. The biohazard bin</w:t>
      </w:r>
      <w:r>
        <w:t>s</w:t>
      </w:r>
      <w:r w:rsidR="000D3312">
        <w:t xml:space="preserve"> would be returned to the clinical trial site for disposal.</w:t>
      </w:r>
      <w:r>
        <w:t xml:space="preserve"> In all cases, the applicant commits to follow the </w:t>
      </w:r>
      <w:r w:rsidR="00EB2827">
        <w:t xml:space="preserve">Regulator’s </w:t>
      </w:r>
      <w:hyperlink r:id="rId21" w:history="1">
        <w:r w:rsidRPr="007402BC">
          <w:rPr>
            <w:rStyle w:val="Hyperlink"/>
            <w:i/>
            <w:iCs/>
          </w:rPr>
          <w:t>Guidelines for the Transport, Storage and Disposal of GMOs</w:t>
        </w:r>
      </w:hyperlink>
      <w:r>
        <w:t>.</w:t>
      </w:r>
    </w:p>
    <w:p w14:paraId="7AA90282" w14:textId="6216C009" w:rsidR="00C51386" w:rsidRDefault="00EB2827" w:rsidP="00563B2A">
      <w:pPr>
        <w:pStyle w:val="RARMPnumberedparagraphs"/>
      </w:pPr>
      <w:r>
        <w:t xml:space="preserve">Unused </w:t>
      </w:r>
      <w:r w:rsidR="009B50F9">
        <w:t>GMO(s) at clinical trial sites, storage/distribution facilities and/or analytical facilities will be destroyed onsite</w:t>
      </w:r>
      <w:r>
        <w:t xml:space="preserve">, </w:t>
      </w:r>
      <w:r w:rsidR="00916D25">
        <w:t>transported for disposal by external service providers</w:t>
      </w:r>
      <w:r w:rsidRPr="00EB2827">
        <w:t xml:space="preserve"> </w:t>
      </w:r>
      <w:r>
        <w:t>or returned to ViroMissile</w:t>
      </w:r>
      <w:r w:rsidR="00916D25">
        <w:t xml:space="preserve">. Decontamination at the trial site would be </w:t>
      </w:r>
      <w:r w:rsidR="009B50F9">
        <w:t>either by chemical treatment (e.g., using chemical disinfectants to treat work areas and reusable equipment) or by autoclaving</w:t>
      </w:r>
      <w:r w:rsidR="00B023CA">
        <w:t>.</w:t>
      </w:r>
      <w:r w:rsidR="009B50F9">
        <w:t xml:space="preserve"> </w:t>
      </w:r>
      <w:r w:rsidR="00E92919">
        <w:t>GM</w:t>
      </w:r>
      <w:r w:rsidR="003E1D16">
        <w:t>O</w:t>
      </w:r>
      <w:r w:rsidR="00E92919">
        <w:t xml:space="preserve"> s</w:t>
      </w:r>
      <w:r w:rsidR="00C51386">
        <w:t xml:space="preserve">pills would be decontaminated using a fresh dilution of </w:t>
      </w:r>
      <w:r w:rsidR="004C65BF">
        <w:t xml:space="preserve">10% </w:t>
      </w:r>
      <w:r w:rsidR="00C51386">
        <w:t>bleach</w:t>
      </w:r>
      <w:r w:rsidR="00E603FA">
        <w:t>, with at least 10 minutes of contact time</w:t>
      </w:r>
      <w:r w:rsidR="009B50F9">
        <w:t>.</w:t>
      </w:r>
    </w:p>
    <w:p w14:paraId="5BF63B2B" w14:textId="51D22FB3" w:rsidR="004D1C59" w:rsidRDefault="00E603FA" w:rsidP="003E1D16">
      <w:pPr>
        <w:pStyle w:val="4RARMP"/>
      </w:pPr>
      <w:r>
        <w:t>Training of clinical trial personnel</w:t>
      </w:r>
    </w:p>
    <w:p w14:paraId="19506758" w14:textId="6E976219" w:rsidR="00E603FA" w:rsidRDefault="00E603FA" w:rsidP="00563B2A">
      <w:pPr>
        <w:pStyle w:val="RARMPnumberedparagraphs"/>
      </w:pPr>
      <w:r>
        <w:t xml:space="preserve">Novotech </w:t>
      </w:r>
      <w:r w:rsidR="0015173B">
        <w:t>has the</w:t>
      </w:r>
      <w:r>
        <w:t xml:space="preserve"> responsibility </w:t>
      </w:r>
      <w:r w:rsidR="0015173B">
        <w:t xml:space="preserve">to ensure </w:t>
      </w:r>
      <w:r w:rsidR="00531070">
        <w:t xml:space="preserve">the </w:t>
      </w:r>
      <w:r>
        <w:t>training of personnel and complianc</w:t>
      </w:r>
      <w:r w:rsidR="001845D2">
        <w:t>e with OGTR licence conditions.</w:t>
      </w:r>
    </w:p>
    <w:p w14:paraId="4E9EDAC3" w14:textId="7B1345A2" w:rsidR="000A11E6" w:rsidRDefault="000A11E6" w:rsidP="00563B2A">
      <w:pPr>
        <w:pStyle w:val="RARMPnumberedparagraphs"/>
      </w:pPr>
      <w:r>
        <w:t xml:space="preserve">The applicant has </w:t>
      </w:r>
      <w:r w:rsidR="00D75E93">
        <w:t>advised</w:t>
      </w:r>
      <w:r>
        <w:t xml:space="preserve"> that appropriate training </w:t>
      </w:r>
      <w:r w:rsidR="00272B14">
        <w:t xml:space="preserve">materials </w:t>
      </w:r>
      <w:r>
        <w:t>(e.g. training in all procedures specific to the GMO including preparing, handling, administration, spill procedures, containment and disposal, etc.) will be provided to all the personnel involved in the study.</w:t>
      </w:r>
    </w:p>
    <w:p w14:paraId="51C34899" w14:textId="6A0155B1" w:rsidR="000A11E6" w:rsidRDefault="000A11E6" w:rsidP="00563B2A">
      <w:pPr>
        <w:pStyle w:val="RARMPnumberedparagraphs"/>
      </w:pPr>
      <w:r>
        <w:t xml:space="preserve">The study drug infusion will be prepared by trained pharmacists or pharmacy technicians in </w:t>
      </w:r>
      <w:r w:rsidR="00B023CA">
        <w:t xml:space="preserve">a Class II Biosafety </w:t>
      </w:r>
      <w:r>
        <w:t>cabinet</w:t>
      </w:r>
      <w:r w:rsidR="00B023CA">
        <w:t xml:space="preserve"> (BSC-2)</w:t>
      </w:r>
      <w:r>
        <w:t xml:space="preserve">. Those staff </w:t>
      </w:r>
      <w:r w:rsidR="00916D25">
        <w:t>would be trained</w:t>
      </w:r>
      <w:r>
        <w:t xml:space="preserve"> on </w:t>
      </w:r>
      <w:r w:rsidR="00F41A6C">
        <w:t xml:space="preserve">the preparation of the GMO and handling of sharps </w:t>
      </w:r>
      <w:r>
        <w:t xml:space="preserve">to minimise the likelihood of exposure. Additionally, at least two trained clinical trial staff need be present when </w:t>
      </w:r>
      <w:r w:rsidR="0091003B">
        <w:t xml:space="preserve">the </w:t>
      </w:r>
      <w:r w:rsidR="00B47B75">
        <w:t>GMO</w:t>
      </w:r>
      <w:r>
        <w:t xml:space="preserve"> administration is performed.</w:t>
      </w:r>
    </w:p>
    <w:p w14:paraId="58EB5EDF" w14:textId="7D9C7208" w:rsidR="0091163E" w:rsidRDefault="0091163E" w:rsidP="003E1D16">
      <w:pPr>
        <w:pStyle w:val="4RARMP"/>
      </w:pPr>
      <w:r>
        <w:t>Contingency plans</w:t>
      </w:r>
    </w:p>
    <w:p w14:paraId="402B40D4" w14:textId="343865E1" w:rsidR="0049786D" w:rsidRDefault="0049786D" w:rsidP="00563B2A">
      <w:pPr>
        <w:pStyle w:val="RARMPnumberedparagraphs"/>
      </w:pPr>
      <w:r>
        <w:t xml:space="preserve">In case of exposure of people to the GMO via sharps injury or contact with broken skin, the applicant </w:t>
      </w:r>
      <w:r w:rsidR="00713DC8">
        <w:t>proposes</w:t>
      </w:r>
      <w:r>
        <w:t xml:space="preserve"> that</w:t>
      </w:r>
      <w:r w:rsidR="00713DC8">
        <w:t xml:space="preserve"> </w:t>
      </w:r>
      <w:r w:rsidR="00713DC8" w:rsidRPr="00822B4C">
        <w:t xml:space="preserve">persons who have had accidental direct contact with </w:t>
      </w:r>
      <w:r w:rsidR="00713DC8">
        <w:t>the GMO would be instructed to</w:t>
      </w:r>
      <w:r w:rsidR="00B03F63">
        <w:t xml:space="preserve">: </w:t>
      </w:r>
    </w:p>
    <w:p w14:paraId="029B60D0" w14:textId="57867430" w:rsidR="005A3169" w:rsidRDefault="00B03F63">
      <w:pPr>
        <w:pStyle w:val="Numberedparagraph"/>
        <w:numPr>
          <w:ilvl w:val="0"/>
          <w:numId w:val="64"/>
        </w:numPr>
      </w:pPr>
      <w:r>
        <w:t xml:space="preserve">bleed </w:t>
      </w:r>
      <w:r w:rsidR="00713DC8">
        <w:t xml:space="preserve">from the affected </w:t>
      </w:r>
      <w:r w:rsidR="0049786D">
        <w:t>site</w:t>
      </w:r>
      <w:r w:rsidR="00713DC8">
        <w:t xml:space="preserve">; and </w:t>
      </w:r>
    </w:p>
    <w:p w14:paraId="740E6A26" w14:textId="79C1E299" w:rsidR="0049786D" w:rsidRDefault="00B03F63">
      <w:pPr>
        <w:pStyle w:val="Numberedparagraph"/>
        <w:numPr>
          <w:ilvl w:val="0"/>
          <w:numId w:val="64"/>
        </w:numPr>
      </w:pPr>
      <w:r>
        <w:lastRenderedPageBreak/>
        <w:t xml:space="preserve">scrub </w:t>
      </w:r>
      <w:r w:rsidR="00713DC8">
        <w:t xml:space="preserve">contaminated </w:t>
      </w:r>
      <w:r w:rsidR="0049786D">
        <w:t>skin for several minutes with a 10% povidone solution (Betadine) and copious amounts of water.</w:t>
      </w:r>
    </w:p>
    <w:p w14:paraId="4FAAA5FC" w14:textId="1DDD58DA" w:rsidR="0049786D" w:rsidRDefault="0049786D" w:rsidP="00563B2A">
      <w:pPr>
        <w:pStyle w:val="RARMPnumberedparagraphs"/>
      </w:pPr>
      <w:r w:rsidRPr="0049786D">
        <w:t xml:space="preserve">In case of exposure of people to the GMO via </w:t>
      </w:r>
      <w:r w:rsidR="00B023CA">
        <w:t>a</w:t>
      </w:r>
      <w:r>
        <w:t>erosols</w:t>
      </w:r>
      <w:r w:rsidR="00B023CA">
        <w:t xml:space="preserve">, </w:t>
      </w:r>
      <w:r>
        <w:t>airborne droplets</w:t>
      </w:r>
      <w:r w:rsidR="00B023CA">
        <w:t xml:space="preserve"> or</w:t>
      </w:r>
      <w:r w:rsidR="00C91845">
        <w:t xml:space="preserve"> </w:t>
      </w:r>
      <w:r>
        <w:t>direct contact with facial mucosa</w:t>
      </w:r>
      <w:r w:rsidRPr="0049786D">
        <w:t xml:space="preserve">, the </w:t>
      </w:r>
      <w:r w:rsidR="00713DC8" w:rsidRPr="00822B4C">
        <w:t xml:space="preserve">persons who have had accidental direct contact with </w:t>
      </w:r>
      <w:r w:rsidR="00713DC8">
        <w:t xml:space="preserve">the GMO </w:t>
      </w:r>
      <w:r w:rsidR="003C7C87">
        <w:t xml:space="preserve">will be instructed to </w:t>
      </w:r>
      <w:r w:rsidR="00713DC8">
        <w:t>rinse t</w:t>
      </w:r>
      <w:r w:rsidR="00911C67">
        <w:t xml:space="preserve">he affected area for a minimum of 15 minutes in eye wash or flushed with water. </w:t>
      </w:r>
    </w:p>
    <w:p w14:paraId="220AA6B6" w14:textId="4686D6A9" w:rsidR="00916D25" w:rsidRDefault="00911C67" w:rsidP="00563B2A">
      <w:pPr>
        <w:pStyle w:val="RARMPnumberedparagraphs"/>
      </w:pPr>
      <w:r>
        <w:t xml:space="preserve">The exposed person(s) will be monitored closely. The incident would be reported to the Principal Investigator, who would report to </w:t>
      </w:r>
      <w:r w:rsidR="00B023CA">
        <w:t>Novotech</w:t>
      </w:r>
      <w:r>
        <w:t xml:space="preserve"> as soon as is practical. </w:t>
      </w:r>
      <w:r w:rsidR="00B023CA">
        <w:t>Novotech</w:t>
      </w:r>
      <w:r>
        <w:t xml:space="preserve"> would then notify the Regulator.</w:t>
      </w:r>
      <w:r w:rsidR="00916D25" w:rsidRPr="00916D25">
        <w:t xml:space="preserve"> </w:t>
      </w:r>
    </w:p>
    <w:p w14:paraId="1990957F" w14:textId="0333D890" w:rsidR="00911C67" w:rsidRPr="0049786D" w:rsidRDefault="00916D25" w:rsidP="00563B2A">
      <w:pPr>
        <w:pStyle w:val="RARMPnumberedparagraphs"/>
      </w:pPr>
      <w:r>
        <w:t xml:space="preserve">In case of unintentional release of the GMO due to an accidental spill, the spill would be reported to Novotech by clinical trial staff trained in the OGTR reporting requirements. Novotech would on-report to the OGTR. The local </w:t>
      </w:r>
      <w:r w:rsidRPr="001845D2">
        <w:t xml:space="preserve">Institutional Biosafety Committee </w:t>
      </w:r>
      <w:r>
        <w:t>(IBC) would also be notified of loss of containment or suspected loss of containment.</w:t>
      </w:r>
    </w:p>
    <w:p w14:paraId="25EDADC8" w14:textId="08497D6D" w:rsidR="00384D05" w:rsidRDefault="00686D6B" w:rsidP="00272B14">
      <w:pPr>
        <w:pStyle w:val="4RARMP"/>
      </w:pPr>
      <w:r>
        <w:t>Accountability and monitoring</w:t>
      </w:r>
    </w:p>
    <w:p w14:paraId="57DA0929" w14:textId="308ABF77" w:rsidR="00384D05" w:rsidRDefault="00911C67" w:rsidP="00563B2A">
      <w:pPr>
        <w:pStyle w:val="RARMPnumberedparagraphs"/>
      </w:pPr>
      <w:r>
        <w:t xml:space="preserve">The applicant has </w:t>
      </w:r>
      <w:r w:rsidR="0046158C">
        <w:t xml:space="preserve">proposed </w:t>
      </w:r>
      <w:r>
        <w:t>to instruct clinical trial participants to monitor themselves for any signs of infection or adverse reactions, such as fever, increased redness, or pus at the infusion site</w:t>
      </w:r>
      <w:r w:rsidR="00272B14">
        <w:t xml:space="preserve"> a</w:t>
      </w:r>
      <w:r w:rsidR="00C000EB">
        <w:t>nd</w:t>
      </w:r>
      <w:r>
        <w:t xml:space="preserve"> report any concerning symptoms or adverse events to a healthcare provider and the study investigator immediately.</w:t>
      </w:r>
    </w:p>
    <w:p w14:paraId="36A5618B" w14:textId="69532B5B" w:rsidR="00686D6B" w:rsidRDefault="00911C67" w:rsidP="00563B2A">
      <w:pPr>
        <w:pStyle w:val="RARMPnumberedparagraphs"/>
      </w:pPr>
      <w:r>
        <w:t>Any unintended exposure to the GMO through injury or direct contact</w:t>
      </w:r>
      <w:r w:rsidR="004F48A4" w:rsidRPr="004F48A4">
        <w:t xml:space="preserve"> w</w:t>
      </w:r>
      <w:r w:rsidR="00876B00">
        <w:t>ould</w:t>
      </w:r>
      <w:r w:rsidR="004F48A4" w:rsidRPr="004F48A4">
        <w:t xml:space="preserve"> be reported to the OG</w:t>
      </w:r>
      <w:bookmarkStart w:id="86" w:name="_Hlk182319953"/>
      <w:r w:rsidR="004F48A4" w:rsidRPr="004F48A4">
        <w:t>TR</w:t>
      </w:r>
      <w:r w:rsidR="00CE1BED">
        <w:t>.</w:t>
      </w:r>
    </w:p>
    <w:p w14:paraId="52CF9D7B" w14:textId="77777777" w:rsidR="00C01A88" w:rsidRDefault="00C01A88" w:rsidP="00FB243C">
      <w:pPr>
        <w:pStyle w:val="Style2"/>
      </w:pPr>
      <w:bookmarkStart w:id="87" w:name="_Ref56087986"/>
      <w:bookmarkStart w:id="88" w:name="_Toc190181550"/>
      <w:bookmarkStart w:id="89" w:name="_Hlk182319985"/>
      <w:r>
        <w:t xml:space="preserve">Parent organism – </w:t>
      </w:r>
      <w:r w:rsidRPr="00C01A88">
        <w:rPr>
          <w:i/>
        </w:rPr>
        <w:t>Vaccinia virus</w:t>
      </w:r>
      <w:bookmarkEnd w:id="87"/>
      <w:bookmarkEnd w:id="88"/>
    </w:p>
    <w:bookmarkEnd w:id="86"/>
    <w:bookmarkEnd w:id="89"/>
    <w:p w14:paraId="5115D66C" w14:textId="755931F5" w:rsidR="00C01A88" w:rsidRDefault="00C01A88" w:rsidP="00563B2A">
      <w:pPr>
        <w:pStyle w:val="RARMPnumberedparagraphs"/>
      </w:pPr>
      <w:r w:rsidRPr="00C01A88">
        <w:t>The parent organism is</w:t>
      </w:r>
      <w:r>
        <w:t xml:space="preserve"> </w:t>
      </w:r>
      <w:r w:rsidR="00A91567">
        <w:rPr>
          <w:i/>
        </w:rPr>
        <w:t>V</w:t>
      </w:r>
      <w:r w:rsidRPr="00A91567">
        <w:rPr>
          <w:i/>
        </w:rPr>
        <w:t>accinia</w:t>
      </w:r>
      <w:r w:rsidRPr="00C01A88">
        <w:rPr>
          <w:i/>
        </w:rPr>
        <w:t xml:space="preserve"> </w:t>
      </w:r>
      <w:r w:rsidRPr="00017FDB">
        <w:rPr>
          <w:iCs/>
        </w:rPr>
        <w:t>virus</w:t>
      </w:r>
      <w:r w:rsidR="0046158C">
        <w:rPr>
          <w:iCs/>
        </w:rPr>
        <w:t xml:space="preserve"> (VACV)</w:t>
      </w:r>
      <w:r w:rsidRPr="00C01A88">
        <w:t>.</w:t>
      </w:r>
      <w:r w:rsidR="00EF1041">
        <w:t xml:space="preserve"> The specific strain of VACV being used by the applicant </w:t>
      </w:r>
      <w:r w:rsidR="0046158C">
        <w:t xml:space="preserve">has been declared as </w:t>
      </w:r>
      <w:r w:rsidR="005D7BC6">
        <w:t>C</w:t>
      </w:r>
      <w:r w:rsidR="00772657">
        <w:t>CI</w:t>
      </w:r>
      <w:r w:rsidR="00B77C64">
        <w:t>.</w:t>
      </w:r>
      <w:r w:rsidRPr="00C01A88">
        <w:t xml:space="preserve"> The characteristics of the non-GM parent organism provide a baseline for comparing the potential for harm from dealings with GMOs. As such, the relevant biological properties of </w:t>
      </w:r>
      <w:r>
        <w:t xml:space="preserve">VACV </w:t>
      </w:r>
      <w:r w:rsidRPr="00C01A88">
        <w:t>will be discussed here.</w:t>
      </w:r>
    </w:p>
    <w:p w14:paraId="7C9E8A49" w14:textId="04006396" w:rsidR="00C01A88" w:rsidRDefault="00C01A88" w:rsidP="00563B2A">
      <w:pPr>
        <w:pStyle w:val="RARMPnumberedparagraphs"/>
      </w:pPr>
      <w:bookmarkStart w:id="90" w:name="_Ref183442114"/>
      <w:r>
        <w:t xml:space="preserve">VACV was used globally as a vaccine against smallpox prior to the latter’s declared eradication in 1980. It was a highly effective vaccine because it is a mild pathogen that stimulates an immune response to the closely related and often lethal smallpox agent </w:t>
      </w:r>
      <w:r w:rsidRPr="00C01A88">
        <w:rPr>
          <w:i/>
        </w:rPr>
        <w:t>Variola virus</w:t>
      </w:r>
      <w:r>
        <w:t xml:space="preserve"> </w:t>
      </w:r>
      <w:r w:rsidR="007F05EF">
        <w:fldChar w:fldCharType="begin"/>
      </w:r>
      <w:r w:rsidR="0027164E">
        <w:instrText xml:space="preserve"> ADDIN EN.CITE &lt;EndNote&gt;&lt;Cite&gt;&lt;Author&gt;Middaugh&lt;/Author&gt;&lt;Year&gt;2016&lt;/Year&gt;&lt;RecNum&gt;201&lt;/RecNum&gt;&lt;DisplayText&gt;(Middaugh et al., 2016)&lt;/DisplayText&gt;&lt;record&gt;&lt;rec-number&gt;201&lt;/rec-number&gt;&lt;foreign-keys&gt;&lt;key app="EN" db-id="stxav99e5ewd29esxaape2db0sdztw0axdxx" timestamp="1732063007"&gt;201&lt;/key&gt;&lt;/foreign-keys&gt;&lt;ref-type name="Journal Article"&gt;17&lt;/ref-type&gt;&lt;contributors&gt;&lt;authors&gt;&lt;author&gt;Middaugh, N.&lt;/author&gt;&lt;author&gt;Petersen, B.&lt;/author&gt;&lt;author&gt;McCollum, A. M.&lt;/author&gt;&lt;author&gt;Smelser, C.&lt;/author&gt;&lt;/authors&gt;&lt;/contributors&gt;&lt;titles&gt;&lt;title&gt;&lt;style face="normal" font="default" size="100%"&gt;Notes from the field: Adverse reaction after &lt;/style&gt;&lt;style face="italic" font="default" size="100%"&gt;Vaccinia virus&lt;/style&gt;&lt;style face="normal" font="default" size="100%"&gt; vaccination - New Mexico, 2016&lt;/style&gt;&lt;/title&gt;&lt;secondary-title&gt;Morbidity and Mortality Weekly Report &lt;/secondary-title&gt;&lt;alt-title&gt;MMWR. Morbidity and mortality weekly report&lt;/alt-title&gt;&lt;/titles&gt;&lt;pages&gt;1351-1352&lt;/pages&gt;&lt;volume&gt;65&lt;/volume&gt;&lt;number&gt;47&lt;/number&gt;&lt;edition&gt;2016/12/03&lt;/edition&gt;&lt;keywords&gt;&lt;keyword&gt;Humans&lt;/keyword&gt;&lt;keyword&gt;Male&lt;/keyword&gt;&lt;keyword&gt;Middle Aged&lt;/keyword&gt;&lt;keyword&gt;New Mexico&lt;/keyword&gt;&lt;keyword&gt;Smallpox Vaccine/*adverse effects&lt;/keyword&gt;&lt;/keywords&gt;&lt;dates&gt;&lt;year&gt;2016&lt;/year&gt;&lt;pub-dates&gt;&lt;date&gt;Dec 2&lt;/date&gt;&lt;/pub-dates&gt;&lt;/dates&gt;&lt;isbn&gt;0149-2195&lt;/isbn&gt;&lt;accession-num&gt;27906908&lt;/accession-num&gt;&lt;urls&gt;&lt;related-urls&gt;&lt;url&gt;Notes from the Field: Adverse Reaction After Vaccinia Virus Vaccination&lt;/url&gt;&lt;/related-urls&gt;&lt;/urls&gt;&lt;electronic-resource-num&gt;10.15585/mmwr.mm6547a4&lt;/electronic-resource-num&gt;&lt;remote-database-provider&gt;NLM&lt;/remote-database-provider&gt;&lt;language&gt;eng&lt;/language&gt;&lt;/record&gt;&lt;/Cite&gt;&lt;/EndNote&gt;</w:instrText>
      </w:r>
      <w:r w:rsidR="007F05EF">
        <w:fldChar w:fldCharType="separate"/>
      </w:r>
      <w:r w:rsidR="007F05EF">
        <w:rPr>
          <w:noProof/>
        </w:rPr>
        <w:t>(</w:t>
      </w:r>
      <w:hyperlink w:anchor="_ENREF_78" w:tooltip="Middaugh, 2016 #201" w:history="1">
        <w:r w:rsidR="00F642D0">
          <w:rPr>
            <w:noProof/>
          </w:rPr>
          <w:t>Middaugh et al., 2016</w:t>
        </w:r>
      </w:hyperlink>
      <w:r w:rsidR="007F05EF">
        <w:rPr>
          <w:noProof/>
        </w:rPr>
        <w:t>)</w:t>
      </w:r>
      <w:r w:rsidR="007F05EF">
        <w:fldChar w:fldCharType="end"/>
      </w:r>
      <w:r>
        <w:t xml:space="preserve">. The biology of VACV has been described in detail in the RARMPs for </w:t>
      </w:r>
      <w:hyperlink r:id="rId22" w:history="1">
        <w:r w:rsidR="00CF0B24">
          <w:rPr>
            <w:rStyle w:val="Hyperlink"/>
          </w:rPr>
          <w:t xml:space="preserve">DIR 116 </w:t>
        </w:r>
      </w:hyperlink>
      <w:r>
        <w:t xml:space="preserve">and </w:t>
      </w:r>
      <w:hyperlink r:id="rId23" w:history="1">
        <w:r w:rsidR="00CF0B24">
          <w:rPr>
            <w:rStyle w:val="Hyperlink"/>
          </w:rPr>
          <w:t>DIR 140</w:t>
        </w:r>
      </w:hyperlink>
      <w:r w:rsidR="00CF0B24">
        <w:t xml:space="preserve"> </w:t>
      </w:r>
      <w:r>
        <w:t xml:space="preserve">(clinical trials with GM </w:t>
      </w:r>
      <w:r w:rsidR="00A91567">
        <w:rPr>
          <w:iCs/>
        </w:rPr>
        <w:t>VACV</w:t>
      </w:r>
      <w:r>
        <w:t>) and more recently in RARMP</w:t>
      </w:r>
      <w:r w:rsidR="006421D2">
        <w:t>s</w:t>
      </w:r>
      <w:r>
        <w:t xml:space="preserve"> for </w:t>
      </w:r>
      <w:hyperlink r:id="rId24" w:history="1">
        <w:r w:rsidR="0016222B">
          <w:rPr>
            <w:rStyle w:val="Hyperlink"/>
          </w:rPr>
          <w:t xml:space="preserve">DIR 170 </w:t>
        </w:r>
      </w:hyperlink>
      <w:r>
        <w:t xml:space="preserve"> (trial with GM </w:t>
      </w:r>
      <w:r w:rsidR="00A91567">
        <w:rPr>
          <w:iCs/>
        </w:rPr>
        <w:t>VACV</w:t>
      </w:r>
      <w:r>
        <w:t xml:space="preserve"> in horses)</w:t>
      </w:r>
      <w:r w:rsidR="006421D2">
        <w:t xml:space="preserve"> and </w:t>
      </w:r>
      <w:hyperlink r:id="rId25" w:history="1">
        <w:r w:rsidR="006421D2">
          <w:rPr>
            <w:rStyle w:val="Hyperlink"/>
          </w:rPr>
          <w:t>DIR-179</w:t>
        </w:r>
      </w:hyperlink>
      <w:r w:rsidR="006421D2">
        <w:rPr>
          <w:rStyle w:val="Hyperlink"/>
        </w:rPr>
        <w:t xml:space="preserve"> </w:t>
      </w:r>
      <w:r w:rsidR="006421D2" w:rsidRPr="006421D2">
        <w:t>(trial with GM VACV for treatment of tumours)</w:t>
      </w:r>
      <w:r>
        <w:t>. A summary is presented in this section.</w:t>
      </w:r>
      <w:bookmarkEnd w:id="90"/>
    </w:p>
    <w:p w14:paraId="678A979C" w14:textId="7CD1BC6A" w:rsidR="006C2127" w:rsidRPr="00C01A88" w:rsidRDefault="006C2127" w:rsidP="006C2127">
      <w:pPr>
        <w:pStyle w:val="Style3"/>
      </w:pPr>
      <w:bookmarkStart w:id="91" w:name="_Ref56087982"/>
      <w:bookmarkStart w:id="92" w:name="_Toc190181551"/>
      <w:r>
        <w:t>Classification and genome characteristics</w:t>
      </w:r>
      <w:bookmarkEnd w:id="91"/>
      <w:bookmarkEnd w:id="92"/>
    </w:p>
    <w:p w14:paraId="3C57EDBA" w14:textId="2D28D10D" w:rsidR="00914FDA" w:rsidRPr="00CB373B" w:rsidRDefault="00BB38D5" w:rsidP="00563B2A">
      <w:pPr>
        <w:pStyle w:val="RARMPnumberedparagraphs"/>
      </w:pPr>
      <w:r w:rsidRPr="00CB373B">
        <w:t>VACV</w:t>
      </w:r>
      <w:r w:rsidR="00914FDA" w:rsidRPr="00CB373B">
        <w:t xml:space="preserve"> is an enveloped virus</w:t>
      </w:r>
      <w:r w:rsidRPr="00CB373B">
        <w:t xml:space="preserve"> </w:t>
      </w:r>
      <w:r w:rsidR="00914FDA" w:rsidRPr="00CB373B">
        <w:t xml:space="preserve">belonging </w:t>
      </w:r>
      <w:r w:rsidR="003F28B7" w:rsidRPr="00CB373B">
        <w:t xml:space="preserve">to the </w:t>
      </w:r>
      <w:r w:rsidR="003F28B7" w:rsidRPr="00CB373B">
        <w:rPr>
          <w:i/>
          <w:iCs/>
        </w:rPr>
        <w:t xml:space="preserve">Orthopoxvirus </w:t>
      </w:r>
      <w:r w:rsidR="003F28B7" w:rsidRPr="00CB373B">
        <w:t>(OPV)</w:t>
      </w:r>
      <w:r w:rsidR="00AF11AE" w:rsidRPr="00CB373B">
        <w:t xml:space="preserve"> genus</w:t>
      </w:r>
      <w:r w:rsidR="003F28B7" w:rsidRPr="00CB373B">
        <w:t xml:space="preserve">, subfamily </w:t>
      </w:r>
      <w:r w:rsidR="003F28B7" w:rsidRPr="00CB373B">
        <w:rPr>
          <w:i/>
          <w:iCs/>
        </w:rPr>
        <w:t xml:space="preserve">Chlordopxvirinae, </w:t>
      </w:r>
      <w:r w:rsidR="003F28B7" w:rsidRPr="00CB373B">
        <w:t xml:space="preserve">family </w:t>
      </w:r>
      <w:r w:rsidR="003F28B7" w:rsidRPr="00CB373B">
        <w:rPr>
          <w:i/>
          <w:iCs/>
        </w:rPr>
        <w:t>Poxviridae</w:t>
      </w:r>
      <w:r w:rsidR="00914FDA" w:rsidRPr="00CB373B">
        <w:rPr>
          <w:i/>
          <w:iCs/>
        </w:rPr>
        <w:t xml:space="preserve">. </w:t>
      </w:r>
      <w:r w:rsidR="00914FDA" w:rsidRPr="00CB373B">
        <w:t xml:space="preserve">This genus also includes the human pathogen </w:t>
      </w:r>
      <w:r w:rsidR="00914FDA" w:rsidRPr="00CB373B">
        <w:rPr>
          <w:i/>
        </w:rPr>
        <w:t>Variola virus</w:t>
      </w:r>
      <w:r w:rsidR="00914FDA" w:rsidRPr="00CB373B">
        <w:t xml:space="preserve"> (causative agent of smallpox), cowpox virus, horsepox virus, mpox virus, mousepox virus and others</w:t>
      </w:r>
      <w:r w:rsidR="00746DCA">
        <w:t xml:space="preserve"> </w:t>
      </w:r>
      <w:r w:rsidR="0002720E">
        <w:fldChar w:fldCharType="begin">
          <w:fldData xml:space="preserve">PEVuZE5vdGU+PENpdGUgRXhjbHVkZVllYXI9IjEiPjxBdXRob3I+TWNMeXNhZ2h0PC9BdXRob3I+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</w:fldData>
        </w:fldChar>
      </w:r>
      <w:r w:rsidR="0027164E">
        <w:instrText xml:space="preserve"> ADDIN EN.CITE </w:instrText>
      </w:r>
      <w:r w:rsidR="0027164E">
        <w:fldChar w:fldCharType="begin">
          <w:fldData xml:space="preserve">PEVuZE5vdGU+PENpdGUgRXhjbHVkZVllYXI9IjEiPjxBdXRob3I+TWNMeXNhZ2h0PC9BdXRob3I+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</w:fldData>
        </w:fldChar>
      </w:r>
      <w:r w:rsidR="0027164E">
        <w:instrText xml:space="preserve"> ADDIN EN.CITE.DATA </w:instrText>
      </w:r>
      <w:r w:rsidR="0027164E">
        <w:fldChar w:fldCharType="end"/>
      </w:r>
      <w:r w:rsidR="0002720E">
        <w:fldChar w:fldCharType="separate"/>
      </w:r>
      <w:r w:rsidR="0002720E">
        <w:rPr>
          <w:noProof/>
        </w:rPr>
        <w:t>(</w:t>
      </w:r>
      <w:hyperlink w:anchor="_ENREF_75" w:tooltip="McLysaght, 2003 #18" w:history="1">
        <w:r w:rsidR="00F642D0">
          <w:rPr>
            <w:noProof/>
          </w:rPr>
          <w:t>McLysaght et al.</w:t>
        </w:r>
      </w:hyperlink>
      <w:r w:rsidR="0002720E">
        <w:rPr>
          <w:noProof/>
        </w:rPr>
        <w:t xml:space="preserve">; </w:t>
      </w:r>
      <w:hyperlink w:anchor="_ENREF_114" w:tooltip="Tulman, 2006 #12" w:history="1">
        <w:r w:rsidR="00F642D0">
          <w:rPr>
            <w:noProof/>
          </w:rPr>
          <w:t>Tulman et al., 2006</w:t>
        </w:r>
      </w:hyperlink>
      <w:r w:rsidR="0002720E">
        <w:rPr>
          <w:noProof/>
        </w:rPr>
        <w:t>)</w:t>
      </w:r>
      <w:r w:rsidR="0002720E">
        <w:fldChar w:fldCharType="end"/>
      </w:r>
      <w:r w:rsidR="00914FDA" w:rsidRPr="00CB373B">
        <w:t xml:space="preserve">. </w:t>
      </w:r>
      <w:r w:rsidR="00A91567" w:rsidRPr="00CB373B">
        <w:rPr>
          <w:i/>
          <w:iCs/>
        </w:rPr>
        <w:t>Vaccinia</w:t>
      </w:r>
      <w:r w:rsidR="00914FDA" w:rsidRPr="00CB373B">
        <w:t xml:space="preserve"> virus has a roughly 195</w:t>
      </w:r>
      <w:r w:rsidR="0046158C">
        <w:t xml:space="preserve"> </w:t>
      </w:r>
      <w:r w:rsidR="00914FDA" w:rsidRPr="00CB373B">
        <w:t>k</w:t>
      </w:r>
      <w:r w:rsidR="0046158C">
        <w:t>ilo</w:t>
      </w:r>
      <w:r w:rsidR="00914FDA" w:rsidRPr="00CB373B">
        <w:t>b</w:t>
      </w:r>
      <w:r w:rsidR="0046158C">
        <w:t>ases (kb)</w:t>
      </w:r>
      <w:r w:rsidR="00914FDA" w:rsidRPr="00CB373B">
        <w:t xml:space="preserve"> long double stranded DNA genome which is extremely AT rich (~6</w:t>
      </w:r>
      <w:r w:rsidR="007674C5" w:rsidRPr="00CB373B">
        <w:t>6</w:t>
      </w:r>
      <w:r w:rsidR="00914FDA" w:rsidRPr="00CB373B">
        <w:t>%)</w:t>
      </w:r>
      <w:r w:rsidR="007674C5" w:rsidRPr="00CB373B">
        <w:t xml:space="preserve"> </w:t>
      </w:r>
      <w:r w:rsidR="00322E76">
        <w:fldChar w:fldCharType="begin">
          <w:fldData xml:space="preserve">PEVuZE5vdGU+PENpdGU+PEF1dGhvcj5MaTwvQXV0aG9yPjxZZWFyPjIwMDY8L1llYXI+PFJlY051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</w:fldData>
        </w:fldChar>
      </w:r>
      <w:r w:rsidR="0027164E">
        <w:instrText xml:space="preserve"> ADDIN EN.CITE </w:instrText>
      </w:r>
      <w:r w:rsidR="0027164E">
        <w:fldChar w:fldCharType="begin">
          <w:fldData xml:space="preserve">PEVuZE5vdGU+PENpdGU+PEF1dGhvcj5MaTwvQXV0aG9yPjxZZWFyPjIwMDY8L1llYXI+PFJlY051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</w:fldData>
        </w:fldChar>
      </w:r>
      <w:r w:rsidR="0027164E">
        <w:instrText xml:space="preserve"> ADDIN EN.CITE.DATA </w:instrText>
      </w:r>
      <w:r w:rsidR="0027164E">
        <w:fldChar w:fldCharType="end"/>
      </w:r>
      <w:r w:rsidR="00322E76">
        <w:fldChar w:fldCharType="separate"/>
      </w:r>
      <w:r w:rsidR="00322E76">
        <w:rPr>
          <w:noProof/>
        </w:rPr>
        <w:t>(</w:t>
      </w:r>
      <w:hyperlink w:anchor="_ENREF_69" w:tooltip="Li, 2006 #20" w:history="1">
        <w:r w:rsidR="00F642D0">
          <w:rPr>
            <w:noProof/>
          </w:rPr>
          <w:t>Li et al., 2006</w:t>
        </w:r>
      </w:hyperlink>
      <w:r w:rsidR="00322E76">
        <w:rPr>
          <w:noProof/>
        </w:rPr>
        <w:t>)</w:t>
      </w:r>
      <w:r w:rsidR="00322E76">
        <w:fldChar w:fldCharType="end"/>
      </w:r>
      <w:r w:rsidR="00AF11AE" w:rsidRPr="00CB373B">
        <w:t xml:space="preserve"> and</w:t>
      </w:r>
      <w:r w:rsidR="003F28B7" w:rsidRPr="00CB373B">
        <w:t xml:space="preserve"> replicates</w:t>
      </w:r>
      <w:r w:rsidR="00AF11AE" w:rsidRPr="00CB373B">
        <w:t xml:space="preserve"> in membrane bound segments localised entirely in</w:t>
      </w:r>
      <w:r w:rsidR="003F28B7" w:rsidRPr="00CB373B">
        <w:t xml:space="preserve"> the cytoplasm.</w:t>
      </w:r>
      <w:r w:rsidR="00CB7268" w:rsidRPr="00CB373B">
        <w:t xml:space="preserve"> These </w:t>
      </w:r>
      <w:r w:rsidR="00366397" w:rsidRPr="00CB373B">
        <w:t xml:space="preserve">segments </w:t>
      </w:r>
      <w:r w:rsidR="00CB7268" w:rsidRPr="00CB373B">
        <w:t>encode for the production of close to 200 proteins</w:t>
      </w:r>
      <w:r w:rsidR="00AF11AE" w:rsidRPr="00CB373B">
        <w:t xml:space="preserve"> which facilitate</w:t>
      </w:r>
      <w:r w:rsidR="00CD67AB" w:rsidRPr="00CB373B">
        <w:t xml:space="preserve"> viral entry, transcription of viral genes, DNA synthesis, assembly of virus particles, and suppression of the host anti-viral response </w:t>
      </w:r>
      <w:r w:rsidR="00077D5B">
        <w:fldChar w:fldCharType="begin"/>
      </w:r>
      <w:r w:rsidR="00077D5B">
        <w:instrText xml:space="preserve"> ADDIN EN.CITE &lt;EndNote&gt;&lt;Cite&gt;&lt;Author&gt;Liu&lt;/Author&gt;&lt;Year&gt;2014&lt;/Year&gt;&lt;RecNum&gt;213&lt;/RecNum&gt;&lt;DisplayText&gt;(Liu et al., 2014)&lt;/DisplayText&gt;&lt;record&gt;&lt;rec-number&gt;213&lt;/rec-number&gt;&lt;foreign-keys&gt;&lt;key app="EN" db-id="stxav99e5ewd29esxaape2db0sdztw0axdxx" timestamp="1732745673"&gt;213&lt;/key&gt;&lt;/foreign-keys&gt;&lt;ref-type name="Journal Article"&gt;17&lt;/ref-type&gt;&lt;contributors&gt;&lt;authors&gt;&lt;author&gt;Liu, L.&lt;/author&gt;&lt;author&gt;Cooper, T.&lt;/author&gt;&lt;author&gt;Howley, P. M.&lt;/author&gt;&lt;author&gt;Hayball, J. D.&lt;/author&gt;&lt;/authors&gt;&lt;/contributors&gt;&lt;auth-address&gt;Experimental Therapeutics Laboratory, Hanson Institute and Sansom Institute, Adelaide, 5000, SA, Australia. Liang.Liu@unisa.edu.au.&amp;#xD;Experimental Therapeutics Laboratory, Hanson Institute and Sansom Institute, Adelaide, 5000, SA, Australia. Tamara.Cooper@unisa.edu.au.&amp;#xD;Experimental Therapeutics Laboratory, Hanson Institute and Sansom Institute, Adelaide, 5000, SA, Australia. Paul.Howley@sementis.com.au.&amp;#xD;Experimental Therapeutics Laboratory, Hanson Institute and Sansom Institute, Adelaide, 5000, SA, Australia. John.Hayball@unisa.edu.au.&lt;/auth-address&gt;&lt;titles&gt;&lt;title&gt;From crescent to mature virion: vaccinia virus assembly and maturation&lt;/title&gt;&lt;secondary-title&gt;Viruses&lt;/secondary-title&gt;&lt;/titles&gt;&lt;periodical&gt;&lt;full-title&gt;Viruses&lt;/full-title&gt;&lt;/periodical&gt;&lt;pages&gt;3787-808&lt;/pages&gt;&lt;volume&gt;6&lt;/volume&gt;&lt;number&gt;10&lt;/number&gt;&lt;edition&gt;2014/10/09&lt;/edition&gt;&lt;keywords&gt;&lt;keyword&gt;Humans&lt;/keyword&gt;&lt;keyword&gt;Smallpox/*prevention &amp;amp; control&lt;/keyword&gt;&lt;keyword&gt;Vaccinia/*virology&lt;/keyword&gt;&lt;keyword&gt;Vaccinia virus/immunology/*physiology&lt;/keyword&gt;&lt;keyword&gt;*Viral Vaccines&lt;/keyword&gt;&lt;keyword&gt;Virion/*physiology&lt;/keyword&gt;&lt;keyword&gt;Virus Assembly&lt;/keyword&gt;&lt;keyword&gt;Virus Replication&lt;/keyword&gt;&lt;/keywords&gt;&lt;dates&gt;&lt;year&gt;2014&lt;/year&gt;&lt;pub-dates&gt;&lt;date&gt;Oct 7&lt;/date&gt;&lt;/pub-dates&gt;&lt;/dates&gt;&lt;isbn&gt;1999-4915&lt;/isbn&gt;&lt;accession-num&gt;25296112&lt;/accession-num&gt;&lt;urls&gt;&lt;/urls&gt;&lt;custom2&gt;PMC4213562&lt;/custom2&gt;&lt;electronic-resource-num&gt;10.3390/v6103787&lt;/electronic-resource-num&gt;&lt;remote-database-provider&gt;NLM&lt;/remote-database-provider&gt;&lt;language&gt;eng&lt;/language&gt;&lt;/record&gt;&lt;/Cite&gt;&lt;/EndNote&gt;</w:instrText>
      </w:r>
      <w:r w:rsidR="00077D5B">
        <w:fldChar w:fldCharType="separate"/>
      </w:r>
      <w:r w:rsidR="00077D5B">
        <w:rPr>
          <w:noProof/>
        </w:rPr>
        <w:t>(</w:t>
      </w:r>
      <w:hyperlink w:anchor="_ENREF_71" w:tooltip="Liu, 2014 #213" w:history="1">
        <w:r w:rsidR="00F642D0">
          <w:rPr>
            <w:noProof/>
          </w:rPr>
          <w:t>Liu et al., 2014</w:t>
        </w:r>
      </w:hyperlink>
      <w:r w:rsidR="00077D5B">
        <w:rPr>
          <w:noProof/>
        </w:rPr>
        <w:t>)</w:t>
      </w:r>
      <w:r w:rsidR="00077D5B">
        <w:fldChar w:fldCharType="end"/>
      </w:r>
      <w:r w:rsidR="00E07B43">
        <w:t>.</w:t>
      </w:r>
    </w:p>
    <w:p w14:paraId="0B3F59BA" w14:textId="67DA4A0E" w:rsidR="00EA6EDB" w:rsidRPr="00CB373B" w:rsidRDefault="00EA6EDB" w:rsidP="00914FDA">
      <w:pPr>
        <w:pStyle w:val="Style3"/>
      </w:pPr>
      <w:bookmarkStart w:id="93" w:name="_Toc190181552"/>
      <w:r w:rsidRPr="00CB373B">
        <w:t>Origin, geographic distribution and host range</w:t>
      </w:r>
      <w:bookmarkEnd w:id="93"/>
    </w:p>
    <w:p w14:paraId="3664DAD3" w14:textId="63D00661" w:rsidR="00EA6EDB" w:rsidRPr="00CB373B" w:rsidRDefault="00B33E8C" w:rsidP="00563B2A">
      <w:pPr>
        <w:pStyle w:val="RARMPnumberedparagraphs"/>
      </w:pPr>
      <w:r w:rsidRPr="00CB373B">
        <w:t xml:space="preserve">Originally thought to be cowpox virus, the primary agent of smallpox vaccines was discovered to be </w:t>
      </w:r>
      <w:r w:rsidR="00EA6EDB" w:rsidRPr="00CB373B">
        <w:t xml:space="preserve">VACV in 1939 </w:t>
      </w:r>
      <w:r w:rsidR="00E63DA9">
        <w:fldChar w:fldCharType="begin"/>
      </w:r>
      <w:r w:rsidR="00077D5B">
        <w:instrText xml:space="preserve"> ADDIN EN.CITE &lt;EndNote&gt;&lt;Cite&gt;&lt;Author&gt;Downie&lt;/Author&gt;&lt;Year&gt;1939&lt;/Year&gt;&lt;RecNum&gt;52&lt;/RecNum&gt;&lt;DisplayText&gt;(Downie, 1939)&lt;/DisplayText&gt;&lt;record&gt;&lt;rec-number&gt;52&lt;/rec-number&gt;&lt;foreign-keys&gt;&lt;key app="EN" db-id="stxav99e5ewd29esxaape2db0sdztw0axdxx" timestamp="1728863296"&gt;52&lt;/key&gt;&lt;/foreign-keys&gt;&lt;ref-type name="Journal Article"&gt;17&lt;/ref-type&gt;&lt;contributors&gt;&lt;authors&gt;&lt;author&gt;Downie, A. W.&lt;/author&gt;&lt;/authors&gt;&lt;/contributors&gt;&lt;titles&gt;&lt;title&gt;A study of the lesions produced experimentally by cowpox virus&lt;/title&gt;&lt;secondary-title&gt;The Journal of Pathology and Bacteriology&lt;/secondary-title&gt;&lt;/titles&gt;&lt;periodical&gt;&lt;full-title&gt;The Journal of Pathology and Bacteriology&lt;/full-title&gt;&lt;/periodical&gt;&lt;pages&gt;361-379&lt;/pages&gt;&lt;volume&gt;48&lt;/volume&gt;&lt;number&gt;2&lt;/number&gt;&lt;dates&gt;&lt;year&gt;1939&lt;/year&gt;&lt;pub-dates&gt;&lt;date&gt;1939/03/01&lt;/date&gt;&lt;/pub-dates&gt;&lt;/dates&gt;&lt;publisher&gt;John Wiley &amp;amp; Sons, Ltd&lt;/publisher&gt;&lt;isbn&gt;0368-3494&lt;/isbn&gt;&lt;urls&gt;&lt;related-urls&gt;&lt;url&gt;https://doi.org/10.1002/path.1700480212&lt;/url&gt;&lt;/related-urls&gt;&lt;/urls&gt;&lt;electronic-resource-num&gt;https://doi.org/10.1002/path.1700480212&lt;/electronic-resource-num&gt;&lt;access-date&gt;2024/10/13&lt;/access-date&gt;&lt;/record&gt;&lt;/Cite&gt;&lt;/EndNote&gt;</w:instrText>
      </w:r>
      <w:r w:rsidR="00E63DA9">
        <w:fldChar w:fldCharType="separate"/>
      </w:r>
      <w:r w:rsidR="00E63DA9">
        <w:rPr>
          <w:noProof/>
        </w:rPr>
        <w:t>(</w:t>
      </w:r>
      <w:hyperlink w:anchor="_ENREF_31" w:tooltip="Downie, 1939 #52" w:history="1">
        <w:r w:rsidR="00F642D0">
          <w:rPr>
            <w:noProof/>
          </w:rPr>
          <w:t>Downie, 1939</w:t>
        </w:r>
      </w:hyperlink>
      <w:r w:rsidR="00E63DA9">
        <w:rPr>
          <w:noProof/>
        </w:rPr>
        <w:t>)</w:t>
      </w:r>
      <w:r w:rsidR="00E63DA9">
        <w:fldChar w:fldCharType="end"/>
      </w:r>
      <w:r w:rsidRPr="00CB373B">
        <w:t>.</w:t>
      </w:r>
      <w:r w:rsidR="00EA6EDB" w:rsidRPr="00CB373B">
        <w:t xml:space="preserve"> </w:t>
      </w:r>
      <w:r w:rsidRPr="00CB373B">
        <w:t xml:space="preserve">VACV is more closely related to horsepox and likely arose from the recombination and selection of several related </w:t>
      </w:r>
      <w:r w:rsidRPr="00CB373B">
        <w:rPr>
          <w:i/>
          <w:iCs/>
        </w:rPr>
        <w:t xml:space="preserve">Orthopox </w:t>
      </w:r>
      <w:r w:rsidRPr="00CB373B">
        <w:t xml:space="preserve">viruses which had been randomly combined and sampled in the pursuit of potent vaccines against smallpox </w:t>
      </w:r>
      <w:r w:rsidR="00E63DA9">
        <w:fldChar w:fldCharType="begin">
          <w:fldData xml:space="preserve">PEVuZE5vdGU+PENpdGU+PEF1dGhvcj5Fc3BhcnphPC9BdXRob3I+PFllYXI+MjAxNzwvWWVhcj48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</w:fldData>
        </w:fldChar>
      </w:r>
      <w:r w:rsidR="00E63DA9">
        <w:instrText xml:space="preserve"> ADDIN EN.CITE </w:instrText>
      </w:r>
      <w:r w:rsidR="00E63DA9">
        <w:fldChar w:fldCharType="begin">
          <w:fldData xml:space="preserve">PEVuZE5vdGU+PENpdGU+PEF1dGhvcj5Fc3BhcnphPC9BdXRob3I+PFllYXI+MjAxNzwvWWVhcj48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</w:fldData>
        </w:fldChar>
      </w:r>
      <w:r w:rsidR="00E63DA9">
        <w:instrText xml:space="preserve"> ADDIN EN.CITE.DATA </w:instrText>
      </w:r>
      <w:r w:rsidR="00E63DA9">
        <w:fldChar w:fldCharType="end"/>
      </w:r>
      <w:r w:rsidR="00E63DA9">
        <w:fldChar w:fldCharType="separate"/>
      </w:r>
      <w:r w:rsidR="00E63DA9">
        <w:rPr>
          <w:noProof/>
        </w:rPr>
        <w:t>(</w:t>
      </w:r>
      <w:hyperlink w:anchor="_ENREF_35" w:tooltip="Esparza, 2017 #156" w:history="1">
        <w:r w:rsidR="00F642D0">
          <w:rPr>
            <w:noProof/>
          </w:rPr>
          <w:t>Esparza et al., 2017</w:t>
        </w:r>
      </w:hyperlink>
      <w:r w:rsidR="00E63DA9">
        <w:rPr>
          <w:noProof/>
        </w:rPr>
        <w:t xml:space="preserve">; </w:t>
      </w:r>
      <w:hyperlink w:anchor="_ENREF_96" w:tooltip="Qin, 2015 #117" w:history="1">
        <w:r w:rsidR="00F642D0">
          <w:rPr>
            <w:noProof/>
          </w:rPr>
          <w:t>Qin et al., 2015</w:t>
        </w:r>
      </w:hyperlink>
      <w:r w:rsidR="00E63DA9">
        <w:rPr>
          <w:noProof/>
        </w:rPr>
        <w:t>)</w:t>
      </w:r>
      <w:r w:rsidR="00E63DA9">
        <w:fldChar w:fldCharType="end"/>
      </w:r>
      <w:r w:rsidR="00EA6EDB" w:rsidRPr="00CB373B">
        <w:t xml:space="preserve">. </w:t>
      </w:r>
    </w:p>
    <w:p w14:paraId="6C5E31B9" w14:textId="23C1179D" w:rsidR="00C36940" w:rsidRDefault="00EA6EDB" w:rsidP="00563B2A">
      <w:pPr>
        <w:pStyle w:val="RARMPnumberedparagraphs"/>
      </w:pPr>
      <w:r w:rsidRPr="00CB373B">
        <w:lastRenderedPageBreak/>
        <w:t xml:space="preserve">Due to their evolution in different parts of the world over </w:t>
      </w:r>
      <w:r w:rsidR="00B33E8C" w:rsidRPr="00CB373B">
        <w:t>nearly two centuries</w:t>
      </w:r>
      <w:r w:rsidRPr="00CB373B">
        <w:t xml:space="preserve"> of smallpox vaccination, many strains of VACV exist (e.g. Paris, Copenhagen, Bern, Ankara, Lister and New York </w:t>
      </w:r>
      <w:r w:rsidRPr="00AC04F6">
        <w:t xml:space="preserve">City Board of Health (NYCBH) strains). These differ in viral characteristics, host range, pathogenicity and prevalence of adverse reactions </w:t>
      </w:r>
      <w:r w:rsidR="0073576E">
        <w:t>following</w:t>
      </w:r>
      <w:r w:rsidRPr="00AC04F6">
        <w:t xml:space="preserve"> vaccination (see </w:t>
      </w:r>
      <w:r w:rsidR="00AC04F6" w:rsidRPr="00AC04F6">
        <w:t xml:space="preserve">Paragraph </w:t>
      </w:r>
      <w:r w:rsidR="00C21D69">
        <w:fldChar w:fldCharType="begin"/>
      </w:r>
      <w:r w:rsidR="00C21D69">
        <w:instrText xml:space="preserve"> REF _Ref184291495 \n \h </w:instrText>
      </w:r>
      <w:r w:rsidR="00C21D69">
        <w:fldChar w:fldCharType="separate"/>
      </w:r>
      <w:r w:rsidR="00C21D69">
        <w:t>85</w:t>
      </w:r>
      <w:r w:rsidR="00C21D69">
        <w:fldChar w:fldCharType="end"/>
      </w:r>
      <w:r w:rsidR="00133353">
        <w:t>).</w:t>
      </w:r>
      <w:r w:rsidR="00B33E8C">
        <w:t xml:space="preserve"> </w:t>
      </w:r>
      <w:r w:rsidR="006A20D0">
        <w:t xml:space="preserve">Specific information about the historic use of VACV based vaccines in Australia, as well as more modern examples of use in the U.S military are discussed in the RARMP for </w:t>
      </w:r>
      <w:hyperlink r:id="rId26" w:history="1">
        <w:r w:rsidR="006A20D0">
          <w:rPr>
            <w:rStyle w:val="Hyperlink"/>
          </w:rPr>
          <w:t>DIR-179</w:t>
        </w:r>
      </w:hyperlink>
      <w:r w:rsidR="006A20D0">
        <w:rPr>
          <w:rStyle w:val="Hyperlink"/>
        </w:rPr>
        <w:t xml:space="preserve">. </w:t>
      </w:r>
    </w:p>
    <w:p w14:paraId="7675B02E" w14:textId="261CDDF6" w:rsidR="008F7984" w:rsidRPr="00CB373B" w:rsidRDefault="009D1A74" w:rsidP="00563B2A">
      <w:pPr>
        <w:pStyle w:val="RARMPnumberedparagraphs"/>
      </w:pPr>
      <w:bookmarkStart w:id="94" w:name="_Ref58245387"/>
      <w:r w:rsidRPr="00CB373B">
        <w:t xml:space="preserve">The host specificity of pox viruses varies widely, some such as VACV, </w:t>
      </w:r>
      <w:r w:rsidR="00BA76B6" w:rsidRPr="00CB373B">
        <w:t>can</w:t>
      </w:r>
      <w:r w:rsidRPr="00CB373B">
        <w:t xml:space="preserve"> infect multiple hosts, whilst others</w:t>
      </w:r>
      <w:r w:rsidR="002C10CF" w:rsidRPr="00CB373B">
        <w:t xml:space="preserve"> such as </w:t>
      </w:r>
      <w:r w:rsidR="00E24E72">
        <w:t>Variola virus (</w:t>
      </w:r>
      <w:r w:rsidR="002C10CF" w:rsidRPr="00CB373B">
        <w:t>VARV</w:t>
      </w:r>
      <w:r w:rsidR="00E24E72">
        <w:t>)</w:t>
      </w:r>
      <w:r w:rsidRPr="00CB373B">
        <w:t xml:space="preserve"> are reliant on one</w:t>
      </w:r>
      <w:r w:rsidR="00EA6EDB" w:rsidRPr="00CB373B">
        <w:t xml:space="preserve"> </w:t>
      </w:r>
      <w:r w:rsidR="00E63DA9">
        <w:fldChar w:fldCharType="begin">
          <w:fldData xml:space="preserve">PEVuZE5vdGU+PENpdGU+PEF1dGhvcj5PbGl2ZWlyYTwvQXV0aG9yPjxZZWFyPjIwMTc8L1llYXI+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=
</w:fldData>
        </w:fldChar>
      </w:r>
      <w:r w:rsidR="00A043DC">
        <w:instrText xml:space="preserve"> ADDIN EN.CITE </w:instrText>
      </w:r>
      <w:r w:rsidR="00A043DC">
        <w:fldChar w:fldCharType="begin">
          <w:fldData xml:space="preserve">PEVuZE5vdGU+PENpdGU+PEF1dGhvcj5PbGl2ZWlyYTwvQXV0aG9yPjxZZWFyPjIwMTc8L1llYXI+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=
</w:fldData>
        </w:fldChar>
      </w:r>
      <w:r w:rsidR="00A043DC">
        <w:instrText xml:space="preserve"> ADDIN EN.CITE.DATA </w:instrText>
      </w:r>
      <w:r w:rsidR="00A043DC">
        <w:fldChar w:fldCharType="end"/>
      </w:r>
      <w:r w:rsidR="00E63DA9">
        <w:fldChar w:fldCharType="separate"/>
      </w:r>
      <w:r w:rsidR="00A043DC">
        <w:rPr>
          <w:noProof/>
        </w:rPr>
        <w:t>(</w:t>
      </w:r>
      <w:hyperlink w:anchor="_ENREF_87" w:tooltip="Oliveira, 2017 #16" w:history="1">
        <w:r w:rsidR="00F642D0">
          <w:rPr>
            <w:noProof/>
          </w:rPr>
          <w:t>Oliveira et al., 2017a</w:t>
        </w:r>
      </w:hyperlink>
      <w:r w:rsidR="00A043DC">
        <w:rPr>
          <w:noProof/>
        </w:rPr>
        <w:t xml:space="preserve">; </w:t>
      </w:r>
      <w:hyperlink w:anchor="_ENREF_96" w:tooltip="Qin, 2015 #117" w:history="1">
        <w:r w:rsidR="00F642D0">
          <w:rPr>
            <w:noProof/>
          </w:rPr>
          <w:t>Qin et al., 2015</w:t>
        </w:r>
      </w:hyperlink>
      <w:r w:rsidR="00A043DC">
        <w:rPr>
          <w:noProof/>
        </w:rPr>
        <w:t>)</w:t>
      </w:r>
      <w:r w:rsidR="00E63DA9">
        <w:fldChar w:fldCharType="end"/>
      </w:r>
      <w:r w:rsidR="00EA6EDB" w:rsidRPr="00CB373B">
        <w:t xml:space="preserve">. The natural host of VACV is not known, but </w:t>
      </w:r>
      <w:r w:rsidR="00453872" w:rsidRPr="00CB373B">
        <w:t>i</w:t>
      </w:r>
      <w:r w:rsidR="008F7984" w:rsidRPr="00CB373B">
        <w:t xml:space="preserve">n the environment and in laboratories, VACV is able to infect </w:t>
      </w:r>
      <w:r w:rsidR="008F7984" w:rsidRPr="00CB373B">
        <w:rPr>
          <w:rFonts w:asciiTheme="minorHAnsi" w:hAnsiTheme="minorHAnsi" w:cstheme="minorHAnsi"/>
        </w:rPr>
        <w:t>and cause disease in humans, several monkey species, a variety of rodents and marsupials, buffalo, dairy cattle, sheep, horses, domestic cats and dogs</w:t>
      </w:r>
      <w:r w:rsidR="00746DCA">
        <w:rPr>
          <w:rFonts w:asciiTheme="minorHAnsi" w:hAnsiTheme="minorHAnsi" w:cstheme="minorHAnsi"/>
        </w:rPr>
        <w:t xml:space="preserve"> </w:t>
      </w:r>
      <w:r w:rsidR="00453872" w:rsidRPr="00CB373B">
        <w:rPr>
          <w:rFonts w:asciiTheme="minorHAnsi" w:hAnsiTheme="minorHAnsi" w:cstheme="minorHAnsi"/>
        </w:rPr>
        <w:fldChar w:fldCharType="begin">
          <w:fldData xml:space="preserve">PEVuZE5vdGU+PENpdGU+PEF1dGhvcj5BYnJhaMOjbzwvQXV0aG9yPjxZZWFyPjIwMTA8L1llYXI+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</w:fldData>
        </w:fldChar>
      </w:r>
      <w:r w:rsidR="0027164E">
        <w:rPr>
          <w:rFonts w:asciiTheme="minorHAnsi" w:hAnsiTheme="minorHAnsi" w:cstheme="minorHAnsi"/>
        </w:rPr>
        <w:instrText xml:space="preserve"> ADDIN EN.CITE </w:instrText>
      </w:r>
      <w:r w:rsidR="0027164E">
        <w:rPr>
          <w:rFonts w:asciiTheme="minorHAnsi" w:hAnsiTheme="minorHAnsi" w:cstheme="minorHAnsi"/>
        </w:rPr>
        <w:fldChar w:fldCharType="begin">
          <w:fldData xml:space="preserve">PEVuZE5vdGU+PENpdGU+PEF1dGhvcj5BYnJhaMOjbzwvQXV0aG9yPjxZZWFyPjIwMTA8L1llYXI+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</w:fldData>
        </w:fldChar>
      </w:r>
      <w:r w:rsidR="0027164E">
        <w:rPr>
          <w:rFonts w:asciiTheme="minorHAnsi" w:hAnsiTheme="minorHAnsi" w:cstheme="minorHAnsi"/>
        </w:rPr>
        <w:instrText xml:space="preserve"> ADDIN EN.CITE.DATA </w:instrText>
      </w:r>
      <w:r w:rsidR="0027164E">
        <w:rPr>
          <w:rFonts w:asciiTheme="minorHAnsi" w:hAnsiTheme="minorHAnsi" w:cstheme="minorHAnsi"/>
        </w:rPr>
      </w:r>
      <w:r w:rsidR="0027164E">
        <w:rPr>
          <w:rFonts w:asciiTheme="minorHAnsi" w:hAnsiTheme="minorHAnsi" w:cstheme="minorHAnsi"/>
        </w:rPr>
        <w:fldChar w:fldCharType="end"/>
      </w:r>
      <w:r w:rsidR="00453872" w:rsidRPr="00CB373B">
        <w:rPr>
          <w:rFonts w:asciiTheme="minorHAnsi" w:hAnsiTheme="minorHAnsi" w:cstheme="minorHAnsi"/>
        </w:rPr>
      </w:r>
      <w:r w:rsidR="00453872" w:rsidRPr="00CB373B">
        <w:rPr>
          <w:rFonts w:asciiTheme="minorHAnsi" w:hAnsiTheme="minorHAnsi" w:cstheme="minorHAnsi"/>
        </w:rPr>
        <w:fldChar w:fldCharType="separate"/>
      </w:r>
      <w:r w:rsidR="0002720E">
        <w:rPr>
          <w:rFonts w:asciiTheme="minorHAnsi" w:hAnsiTheme="minorHAnsi" w:cstheme="minorHAnsi"/>
          <w:noProof/>
        </w:rPr>
        <w:t>(</w:t>
      </w:r>
      <w:hyperlink w:anchor="_ENREF_2" w:tooltip="Abrahão, 2010 #31" w:history="1">
        <w:r w:rsidR="00F642D0">
          <w:rPr>
            <w:rFonts w:asciiTheme="minorHAnsi" w:hAnsiTheme="minorHAnsi" w:cstheme="minorHAnsi"/>
            <w:noProof/>
          </w:rPr>
          <w:t>Abrahão et al., 2010</w:t>
        </w:r>
      </w:hyperlink>
      <w:r w:rsidR="0002720E">
        <w:rPr>
          <w:rFonts w:asciiTheme="minorHAnsi" w:hAnsiTheme="minorHAnsi" w:cstheme="minorHAnsi"/>
          <w:noProof/>
        </w:rPr>
        <w:t xml:space="preserve">; </w:t>
      </w:r>
      <w:hyperlink w:anchor="_ENREF_3" w:tooltip="Adams, 2007 #32" w:history="1">
        <w:r w:rsidR="00F642D0">
          <w:rPr>
            <w:rFonts w:asciiTheme="minorHAnsi" w:hAnsiTheme="minorHAnsi" w:cstheme="minorHAnsi"/>
            <w:noProof/>
          </w:rPr>
          <w:t>Adams et al., 2007</w:t>
        </w:r>
      </w:hyperlink>
      <w:r w:rsidR="0002720E">
        <w:rPr>
          <w:rFonts w:asciiTheme="minorHAnsi" w:hAnsiTheme="minorHAnsi" w:cstheme="minorHAnsi"/>
          <w:noProof/>
        </w:rPr>
        <w:t xml:space="preserve">; </w:t>
      </w:r>
      <w:hyperlink w:anchor="_ENREF_7" w:tooltip="Artois, 1990 #33" w:history="1">
        <w:r w:rsidR="00F642D0">
          <w:rPr>
            <w:rFonts w:asciiTheme="minorHAnsi" w:hAnsiTheme="minorHAnsi" w:cstheme="minorHAnsi"/>
            <w:noProof/>
          </w:rPr>
          <w:t>Artois et al., 1990</w:t>
        </w:r>
      </w:hyperlink>
      <w:r w:rsidR="0002720E">
        <w:rPr>
          <w:rFonts w:asciiTheme="minorHAnsi" w:hAnsiTheme="minorHAnsi" w:cstheme="minorHAnsi"/>
          <w:noProof/>
        </w:rPr>
        <w:t xml:space="preserve">; </w:t>
      </w:r>
      <w:hyperlink w:anchor="_ENREF_13" w:tooltip="Bennett, 1989 #29" w:history="1">
        <w:r w:rsidR="00F642D0">
          <w:rPr>
            <w:rFonts w:asciiTheme="minorHAnsi" w:hAnsiTheme="minorHAnsi" w:cstheme="minorHAnsi"/>
            <w:noProof/>
          </w:rPr>
          <w:t>Bennett et al., 1989</w:t>
        </w:r>
      </w:hyperlink>
      <w:r w:rsidR="0002720E">
        <w:rPr>
          <w:rFonts w:asciiTheme="minorHAnsi" w:hAnsiTheme="minorHAnsi" w:cstheme="minorHAnsi"/>
          <w:noProof/>
        </w:rPr>
        <w:t xml:space="preserve">; </w:t>
      </w:r>
      <w:hyperlink w:anchor="_ENREF_17" w:tooltip="Brochier, 1989 #38" w:history="1">
        <w:r w:rsidR="00F642D0">
          <w:rPr>
            <w:rFonts w:asciiTheme="minorHAnsi" w:hAnsiTheme="minorHAnsi" w:cstheme="minorHAnsi"/>
            <w:noProof/>
          </w:rPr>
          <w:t>Brochier et al., 1989</w:t>
        </w:r>
      </w:hyperlink>
      <w:r w:rsidR="0002720E">
        <w:rPr>
          <w:rFonts w:asciiTheme="minorHAnsi" w:hAnsiTheme="minorHAnsi" w:cstheme="minorHAnsi"/>
          <w:noProof/>
        </w:rPr>
        <w:t xml:space="preserve">; </w:t>
      </w:r>
      <w:hyperlink w:anchor="_ENREF_32" w:tooltip="Dumbell, 1993 #53" w:history="1">
        <w:r w:rsidR="00F642D0">
          <w:rPr>
            <w:rFonts w:asciiTheme="minorHAnsi" w:hAnsiTheme="minorHAnsi" w:cstheme="minorHAnsi"/>
            <w:noProof/>
          </w:rPr>
          <w:t>Dumbell and Richardson, 1993</w:t>
        </w:r>
      </w:hyperlink>
      <w:r w:rsidR="0002720E">
        <w:rPr>
          <w:rFonts w:asciiTheme="minorHAnsi" w:hAnsiTheme="minorHAnsi" w:cstheme="minorHAnsi"/>
          <w:noProof/>
        </w:rPr>
        <w:t xml:space="preserve">; </w:t>
      </w:r>
      <w:hyperlink w:anchor="_ENREF_40" w:tooltip="Felipetto Cargnelutti, 2012 #58" w:history="1">
        <w:r w:rsidR="00F642D0">
          <w:rPr>
            <w:rFonts w:asciiTheme="minorHAnsi" w:hAnsiTheme="minorHAnsi" w:cstheme="minorHAnsi"/>
            <w:noProof/>
          </w:rPr>
          <w:t>Felipetto Cargnelutti et al., 2012</w:t>
        </w:r>
      </w:hyperlink>
      <w:r w:rsidR="0002720E">
        <w:rPr>
          <w:rFonts w:asciiTheme="minorHAnsi" w:hAnsiTheme="minorHAnsi" w:cstheme="minorHAnsi"/>
          <w:noProof/>
        </w:rPr>
        <w:t xml:space="preserve">; </w:t>
      </w:r>
      <w:hyperlink w:anchor="_ENREF_80" w:tooltip="Miranda, 2017 #80" w:history="1">
        <w:r w:rsidR="00F642D0">
          <w:rPr>
            <w:rFonts w:asciiTheme="minorHAnsi" w:hAnsiTheme="minorHAnsi" w:cstheme="minorHAnsi"/>
            <w:noProof/>
          </w:rPr>
          <w:t>Miranda et al., 2017</w:t>
        </w:r>
      </w:hyperlink>
      <w:r w:rsidR="0002720E">
        <w:rPr>
          <w:rFonts w:asciiTheme="minorHAnsi" w:hAnsiTheme="minorHAnsi" w:cstheme="minorHAnsi"/>
          <w:noProof/>
        </w:rPr>
        <w:t xml:space="preserve">; </w:t>
      </w:r>
      <w:hyperlink w:anchor="_ENREF_86" w:tooltip="Oliveira, 2015 #88" w:history="1">
        <w:r w:rsidR="00F642D0">
          <w:rPr>
            <w:rFonts w:asciiTheme="minorHAnsi" w:hAnsiTheme="minorHAnsi" w:cstheme="minorHAnsi"/>
            <w:noProof/>
          </w:rPr>
          <w:t>Oliveira et al., 2015</w:t>
        </w:r>
      </w:hyperlink>
      <w:r w:rsidR="0002720E">
        <w:rPr>
          <w:rFonts w:asciiTheme="minorHAnsi" w:hAnsiTheme="minorHAnsi" w:cstheme="minorHAnsi"/>
          <w:noProof/>
        </w:rPr>
        <w:t xml:space="preserve">; </w:t>
      </w:r>
      <w:hyperlink w:anchor="_ENREF_99" w:tooltip="Riyesh, 2014 #95" w:history="1">
        <w:r w:rsidR="00F642D0">
          <w:rPr>
            <w:rFonts w:asciiTheme="minorHAnsi" w:hAnsiTheme="minorHAnsi" w:cstheme="minorHAnsi"/>
            <w:noProof/>
          </w:rPr>
          <w:t>Riyesh et al., 2014</w:t>
        </w:r>
      </w:hyperlink>
      <w:r w:rsidR="0002720E">
        <w:rPr>
          <w:rFonts w:asciiTheme="minorHAnsi" w:hAnsiTheme="minorHAnsi" w:cstheme="minorHAnsi"/>
          <w:noProof/>
        </w:rPr>
        <w:t xml:space="preserve">; </w:t>
      </w:r>
      <w:hyperlink w:anchor="_ENREF_100" w:tooltip="Robinson, 1988 #202" w:history="1">
        <w:r w:rsidR="00F642D0">
          <w:rPr>
            <w:rFonts w:asciiTheme="minorHAnsi" w:hAnsiTheme="minorHAnsi" w:cstheme="minorHAnsi"/>
            <w:noProof/>
          </w:rPr>
          <w:t>Robinson and Mercer, 1988</w:t>
        </w:r>
      </w:hyperlink>
      <w:r w:rsidR="0002720E">
        <w:rPr>
          <w:rFonts w:asciiTheme="minorHAnsi" w:hAnsiTheme="minorHAnsi" w:cstheme="minorHAnsi"/>
          <w:noProof/>
        </w:rPr>
        <w:t>)</w:t>
      </w:r>
      <w:r w:rsidR="00453872" w:rsidRPr="00CB373B">
        <w:rPr>
          <w:rFonts w:asciiTheme="minorHAnsi" w:hAnsiTheme="minorHAnsi" w:cstheme="minorHAnsi"/>
        </w:rPr>
        <w:fldChar w:fldCharType="end"/>
      </w:r>
      <w:r w:rsidR="00453872" w:rsidRPr="00CB373B">
        <w:rPr>
          <w:rFonts w:asciiTheme="minorHAnsi" w:hAnsiTheme="minorHAnsi" w:cstheme="minorHAnsi"/>
        </w:rPr>
        <w:t>.</w:t>
      </w:r>
      <w:r w:rsidR="00453872" w:rsidRPr="00CB373B">
        <w:t xml:space="preserve"> Birds are not known to be a host for VACV, but a study of a GM VACV-based rabies vaccine demonstrated sufficient viral replication in several Canadian bird species to permit seroconversion </w:t>
      </w:r>
      <w:r w:rsidR="0002720E">
        <w:fldChar w:fldCharType="begin"/>
      </w:r>
      <w:r w:rsidR="0027164E">
        <w:instrText xml:space="preserve"> ADDIN EN.CITE &lt;EndNote&gt;&lt;Cite&gt;&lt;Author&gt;Artois&lt;/Author&gt;&lt;Year&gt;1990&lt;/Year&gt;&lt;RecNum&gt;33&lt;/RecNum&gt;&lt;DisplayText&gt;(Artois et al., 1990)&lt;/DisplayText&gt;&lt;record&gt;&lt;rec-number&gt;33&lt;/rec-number&gt;&lt;foreign-keys&gt;&lt;key app="EN" db-id="stxav99e5ewd29esxaape2db0sdztw0axdxx" timestamp="1728861467"&gt;33&lt;/key&gt;&lt;/foreign-keys&gt;&lt;ref-type name="Journal Article"&gt;17&lt;/ref-type&gt;&lt;contributors&gt;&lt;authors&gt;&lt;author&gt;Artois, M.&lt;/author&gt;&lt;author&gt;Charlton, K. M.&lt;/author&gt;&lt;author&gt;Tolson, N. D.&lt;/author&gt;&lt;author&gt;Casey, G. A.&lt;/author&gt;&lt;author&gt;Knowles, M. K.&lt;/author&gt;&lt;author&gt;Campbell, J. B.&lt;/author&gt;&lt;/authors&gt;&lt;/contributors&gt;&lt;titles&gt;&lt;title&gt;Vaccinia recombinant virus expressing the rabies virus glycoprotein: safety and efficacy trials in Canadian wildlife&lt;/title&gt;&lt;secondary-title&gt;Canadian Journal of Veterinary Research&lt;/secondary-title&gt;&lt;/titles&gt;&lt;periodical&gt;&lt;full-title&gt;Canadian Journal of Veterinary Research&lt;/full-title&gt;&lt;/periodical&gt;&lt;pages&gt;504-507&lt;/pages&gt;&lt;volume&gt;54&lt;/volume&gt;&lt;number&gt;4&lt;/number&gt;&lt;dates&gt;&lt;year&gt;1990&lt;/year&gt;&lt;/dates&gt;&lt;isbn&gt;0830-9000&lt;/isbn&gt;&lt;accession-num&gt;2249183&lt;/accession-num&gt;&lt;urls&gt;&lt;related-urls&gt;&lt;url&gt;https://www.ncbi.nlm.nih.gov/pubmed/2249183&lt;/url&gt;&lt;url&gt;https://www.ncbi.nlm.nih.gov/pmc/PMC1255701/&lt;/url&gt;&lt;/related-urls&gt;&lt;/urls&gt;&lt;remote-database-name&gt;PubMed&lt;/remote-database-name&gt;&lt;/record&gt;&lt;/Cite&gt;&lt;/EndNote&gt;</w:instrText>
      </w:r>
      <w:r w:rsidR="0002720E">
        <w:fldChar w:fldCharType="separate"/>
      </w:r>
      <w:r w:rsidR="0002720E">
        <w:rPr>
          <w:noProof/>
        </w:rPr>
        <w:t>(</w:t>
      </w:r>
      <w:hyperlink w:anchor="_ENREF_7" w:tooltip="Artois, 1990 #33" w:history="1">
        <w:r w:rsidR="00F642D0">
          <w:rPr>
            <w:noProof/>
          </w:rPr>
          <w:t>Artois et al., 1990</w:t>
        </w:r>
      </w:hyperlink>
      <w:r w:rsidR="0002720E">
        <w:rPr>
          <w:noProof/>
        </w:rPr>
        <w:t>)</w:t>
      </w:r>
      <w:r w:rsidR="0002720E">
        <w:fldChar w:fldCharType="end"/>
      </w:r>
      <w:r w:rsidR="00453872" w:rsidRPr="00CB373B">
        <w:t>.</w:t>
      </w:r>
      <w:bookmarkEnd w:id="94"/>
    </w:p>
    <w:p w14:paraId="0CC93652" w14:textId="46AFA8D8" w:rsidR="00075B3E" w:rsidRDefault="00322E76" w:rsidP="00563B2A">
      <w:pPr>
        <w:pStyle w:val="RARMPnumberedparagraphs"/>
      </w:pPr>
      <w:r>
        <w:t>N</w:t>
      </w:r>
      <w:r w:rsidR="00EA6EDB" w:rsidRPr="00CB373B">
        <w:t xml:space="preserve">aturally occurring infections with VACV or close relatives have been documented in South America, India, Indonesia, Egypt and other countries. In Brazil, outbreaks of zoonotic disease (transferable between animals and people) caused by VACV-like viruses and affecting dairy cattle and rural workers </w:t>
      </w:r>
      <w:r w:rsidR="00EC1DD7" w:rsidRPr="00CB373B">
        <w:t xml:space="preserve">as well as significant levels of VACV infection found in remote Amazonian wildlife </w:t>
      </w:r>
      <w:r w:rsidR="00EA6EDB" w:rsidRPr="00CB373B">
        <w:t xml:space="preserve">have </w:t>
      </w:r>
      <w:r w:rsidR="00EC1DD7" w:rsidRPr="00CB373B">
        <w:t>also been</w:t>
      </w:r>
      <w:r w:rsidR="00C92033" w:rsidRPr="00CB373B">
        <w:t xml:space="preserve"> reported </w:t>
      </w:r>
      <w:r w:rsidR="00FD1595">
        <w:fldChar w:fldCharType="begin">
          <w:fldData xml:space="preserve">PEVuZE5vdGU+PENpdGU+PEF1dGhvcj5BYnJhaMOjbzwvQXV0aG9yPjxZZWFyPjIwMTA8L1llYXI+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</w:fldData>
        </w:fldChar>
      </w:r>
      <w:r w:rsidR="0027164E">
        <w:instrText xml:space="preserve"> ADDIN EN.CITE </w:instrText>
      </w:r>
      <w:r w:rsidR="0027164E">
        <w:fldChar w:fldCharType="begin">
          <w:fldData xml:space="preserve">PEVuZE5vdGU+PENpdGU+PEF1dGhvcj5BYnJhaMOjbzwvQXV0aG9yPjxZZWFyPjIwMTA8L1llYXI+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</w:fldData>
        </w:fldChar>
      </w:r>
      <w:r w:rsidR="0027164E">
        <w:instrText xml:space="preserve"> ADDIN EN.CITE.DATA </w:instrText>
      </w:r>
      <w:r w:rsidR="0027164E">
        <w:fldChar w:fldCharType="end"/>
      </w:r>
      <w:r w:rsidR="00FD1595">
        <w:fldChar w:fldCharType="separate"/>
      </w:r>
      <w:r w:rsidR="00FD1595">
        <w:rPr>
          <w:noProof/>
        </w:rPr>
        <w:t>(</w:t>
      </w:r>
      <w:hyperlink w:anchor="_ENREF_2" w:tooltip="Abrahão, 2010 #31" w:history="1">
        <w:r w:rsidR="00F642D0">
          <w:rPr>
            <w:noProof/>
          </w:rPr>
          <w:t>Abrahão et al., 2010</w:t>
        </w:r>
      </w:hyperlink>
      <w:r w:rsidR="00FD1595">
        <w:rPr>
          <w:noProof/>
        </w:rPr>
        <w:t xml:space="preserve">; </w:t>
      </w:r>
      <w:hyperlink w:anchor="_ENREF_59" w:tooltip="José da Silva Domingos, 2021 #27" w:history="1">
        <w:r w:rsidR="00F642D0">
          <w:rPr>
            <w:noProof/>
          </w:rPr>
          <w:t>José da Silva Domingos et al., 2021</w:t>
        </w:r>
      </w:hyperlink>
      <w:r w:rsidR="00FD1595">
        <w:rPr>
          <w:noProof/>
        </w:rPr>
        <w:t xml:space="preserve">; </w:t>
      </w:r>
      <w:hyperlink w:anchor="_ENREF_80" w:tooltip="Miranda, 2017 #80" w:history="1">
        <w:r w:rsidR="00F642D0">
          <w:rPr>
            <w:noProof/>
          </w:rPr>
          <w:t>Miranda et al., 2017</w:t>
        </w:r>
      </w:hyperlink>
      <w:r w:rsidR="00FD1595">
        <w:rPr>
          <w:noProof/>
        </w:rPr>
        <w:t xml:space="preserve">; </w:t>
      </w:r>
      <w:hyperlink w:anchor="_ENREF_89" w:tooltip="Oliveira, 2014 #89" w:history="1">
        <w:r w:rsidR="00F642D0">
          <w:rPr>
            <w:noProof/>
          </w:rPr>
          <w:t>Oliveira et al., 2014</w:t>
        </w:r>
      </w:hyperlink>
      <w:r w:rsidR="00FD1595">
        <w:rPr>
          <w:noProof/>
        </w:rPr>
        <w:t>)</w:t>
      </w:r>
      <w:r w:rsidR="00FD1595">
        <w:fldChar w:fldCharType="end"/>
      </w:r>
      <w:r w:rsidR="00EA6EDB" w:rsidRPr="00CB373B">
        <w:t xml:space="preserve">. </w:t>
      </w:r>
    </w:p>
    <w:p w14:paraId="141ED1F0" w14:textId="5EDD01F0" w:rsidR="006A20D0" w:rsidRPr="00CB373B" w:rsidRDefault="00D93DF9" w:rsidP="00563B2A">
      <w:pPr>
        <w:pStyle w:val="RARMPnumberedparagraphs"/>
      </w:pPr>
      <w:r>
        <w:t>There are few poxviruses in circulation in Australia</w:t>
      </w:r>
      <w:r w:rsidR="00ED08A9">
        <w:t>, of which</w:t>
      </w:r>
      <w:r w:rsidR="000B6511">
        <w:t>,</w:t>
      </w:r>
      <w:r w:rsidR="00ED08A9" w:rsidDel="00ED08A9">
        <w:t xml:space="preserve"> </w:t>
      </w:r>
      <w:r w:rsidR="00EA6537">
        <w:t>m</w:t>
      </w:r>
      <w:r>
        <w:t xml:space="preserve">pox and </w:t>
      </w:r>
      <w:r w:rsidRPr="000B6511">
        <w:rPr>
          <w:i/>
          <w:iCs/>
        </w:rPr>
        <w:t>Molluscum contagiosum</w:t>
      </w:r>
      <w:r>
        <w:t xml:space="preserve"> are likely the only candidates </w:t>
      </w:r>
      <w:r w:rsidR="00ED08A9">
        <w:t>with community transmission in humans</w:t>
      </w:r>
      <w:r>
        <w:t xml:space="preserve"> since it has been several decades since the discontinuation of the smallpox vaccination campaign</w:t>
      </w:r>
      <w:r w:rsidRPr="00D93DF9">
        <w:t xml:space="preserve"> </w:t>
      </w:r>
      <w:r w:rsidR="00FD1595">
        <w:fldChar w:fldCharType="begin">
          <w:fldData xml:space="preserve">PEVuZE5vdGU+PENpdGU+PEF1dGhvcj5IYW1tZXJzY2hsYWc8L0F1dGhvcj48WWVhcj4yMDIyPC9Z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</w:fldData>
        </w:fldChar>
      </w:r>
      <w:r w:rsidR="0027164E">
        <w:instrText xml:space="preserve"> ADDIN EN.CITE </w:instrText>
      </w:r>
      <w:r w:rsidR="0027164E">
        <w:fldChar w:fldCharType="begin">
          <w:fldData xml:space="preserve">PEVuZE5vdGU+PENpdGU+PEF1dGhvcj5IYW1tZXJzY2hsYWc8L0F1dGhvcj48WWVhcj4yMDIyPC9Z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</w:fldData>
        </w:fldChar>
      </w:r>
      <w:r w:rsidR="0027164E">
        <w:instrText xml:space="preserve"> ADDIN EN.CITE.DATA </w:instrText>
      </w:r>
      <w:r w:rsidR="0027164E">
        <w:fldChar w:fldCharType="end"/>
      </w:r>
      <w:r w:rsidR="00FD1595">
        <w:fldChar w:fldCharType="separate"/>
      </w:r>
      <w:r w:rsidR="00FD1595">
        <w:rPr>
          <w:noProof/>
        </w:rPr>
        <w:t>(</w:t>
      </w:r>
      <w:hyperlink w:anchor="_ENREF_47" w:tooltip="Hammerschlag, 2022 #164" w:history="1">
        <w:r w:rsidR="00F642D0">
          <w:rPr>
            <w:noProof/>
          </w:rPr>
          <w:t>Hammerschlag et al., 2022</w:t>
        </w:r>
      </w:hyperlink>
      <w:r w:rsidR="00FD1595">
        <w:rPr>
          <w:noProof/>
        </w:rPr>
        <w:t xml:space="preserve">; </w:t>
      </w:r>
      <w:hyperlink w:anchor="_ENREF_62" w:tooltip="Konya, 1999 #72" w:history="1">
        <w:r w:rsidR="00F642D0">
          <w:rPr>
            <w:noProof/>
          </w:rPr>
          <w:t>Konya and Thompson, 1999</w:t>
        </w:r>
      </w:hyperlink>
      <w:r w:rsidR="00FD1595">
        <w:rPr>
          <w:noProof/>
        </w:rPr>
        <w:t>)</w:t>
      </w:r>
      <w:r w:rsidR="00FD1595">
        <w:fldChar w:fldCharType="end"/>
      </w:r>
      <w:r>
        <w:t xml:space="preserve">. </w:t>
      </w:r>
      <w:r w:rsidR="00CD0E01">
        <w:t xml:space="preserve">Mpox was first identified in Australia in 2022 and has been circulating </w:t>
      </w:r>
      <w:r w:rsidR="00D4313F">
        <w:t xml:space="preserve">within </w:t>
      </w:r>
      <w:r w:rsidR="00CD0E01">
        <w:t>the community since the</w:t>
      </w:r>
      <w:r w:rsidR="009B6F9F">
        <w:t>n</w:t>
      </w:r>
      <w:r w:rsidR="00CD0E01">
        <w:t xml:space="preserve"> </w:t>
      </w:r>
      <w:r w:rsidR="00E63DA9">
        <w:fldChar w:fldCharType="begin"/>
      </w:r>
      <w:r w:rsidR="00E63DA9">
        <w:instrText xml:space="preserve"> ADDIN EN.CITE &lt;EndNote&gt;&lt;Cite&gt;&lt;Author&gt;Healthdirect Australia&lt;/Author&gt;&lt;Year&gt;2024&lt;/Year&gt;&lt;RecNum&gt;166&lt;/RecNum&gt;&lt;DisplayText&gt;(Healthdirect Australia, 2024)&lt;/DisplayText&gt;&lt;record&gt;&lt;rec-number&gt;166&lt;/rec-number&gt;&lt;foreign-keys&gt;&lt;key app="EN" db-id="stxav99e5ewd29esxaape2db0sdztw0axdxx" timestamp="1730954079"&gt;166&lt;/key&gt;&lt;/foreign-keys&gt;&lt;ref-type name="Web Page"&gt;12&lt;/ref-type&gt;&lt;contributors&gt;&lt;authors&gt;&lt;author&gt;Healthdirect Australia,&lt;/author&gt;&lt;/authors&gt;&lt;/contributors&gt;&lt;titles&gt;&lt;title&gt;Mpox (Monkeypox)&lt;/title&gt;&lt;/titles&gt;&lt;volume&gt;2024&lt;/volume&gt;&lt;number&gt;06 November&lt;/number&gt;&lt;dates&gt;&lt;year&gt;2024&lt;/year&gt;&lt;/dates&gt;&lt;pub-location&gt;Australia&lt;/pub-location&gt;&lt;publisher&gt;Australian Government&lt;/publisher&gt;&lt;urls&gt;&lt;related-urls&gt;&lt;url&gt;https://www.healthdirect.gov.au/monkeypox&lt;/url&gt;&lt;/related-urls&gt;&lt;/urls&gt;&lt;/record&gt;&lt;/Cite&gt;&lt;/EndNote&gt;</w:instrText>
      </w:r>
      <w:r w:rsidR="00E63DA9">
        <w:fldChar w:fldCharType="separate"/>
      </w:r>
      <w:r w:rsidR="00E63DA9">
        <w:rPr>
          <w:noProof/>
        </w:rPr>
        <w:t>(</w:t>
      </w:r>
      <w:hyperlink w:anchor="_ENREF_51" w:tooltip="Healthdirect Australia, 2024 #166" w:history="1">
        <w:r w:rsidR="00F642D0">
          <w:rPr>
            <w:noProof/>
          </w:rPr>
          <w:t>Healthdirect Australia, 2024</w:t>
        </w:r>
      </w:hyperlink>
      <w:r w:rsidR="00E63DA9">
        <w:rPr>
          <w:noProof/>
        </w:rPr>
        <w:t>)</w:t>
      </w:r>
      <w:r w:rsidR="00E63DA9">
        <w:fldChar w:fldCharType="end"/>
      </w:r>
      <w:r w:rsidR="00857794">
        <w:t>.</w:t>
      </w:r>
      <w:r w:rsidR="00310B89">
        <w:t xml:space="preserve"> </w:t>
      </w:r>
      <w:r w:rsidRPr="00255611">
        <w:rPr>
          <w:i/>
          <w:iCs/>
        </w:rPr>
        <w:t>Molluscum contagiosum</w:t>
      </w:r>
      <w:r>
        <w:t xml:space="preserve"> is more prevalent but is a mild condition which predominantly affects young children or those who are immuno-compromised </w:t>
      </w:r>
      <w:r w:rsidR="00C51B5A">
        <w:fldChar w:fldCharType="begin"/>
      </w:r>
      <w:r w:rsidR="0027164E">
        <w:instrText xml:space="preserve"> ADDIN EN.CITE &lt;EndNote&gt;&lt;Cite&gt;&lt;Author&gt;Healthdirect Australia &lt;/Author&gt;&lt;Year&gt;2024&lt;/Year&gt;&lt;RecNum&gt;159&lt;/RecNum&gt;&lt;DisplayText&gt;(Healthdirect Australia 2024)&lt;/DisplayText&gt;&lt;record&gt;&lt;rec-number&gt;159&lt;/rec-number&gt;&lt;foreign-keys&gt;&lt;key app="EN" db-id="stxav99e5ewd29esxaape2db0sdztw0axdxx" timestamp="1730952465"&gt;159&lt;/key&gt;&lt;/foreign-keys&gt;&lt;ref-type name="Web Page"&gt;12&lt;/ref-type&gt;&lt;contributors&gt;&lt;authors&gt;&lt;author&gt;Healthdirect Australia , &lt;/author&gt;&lt;/authors&gt;&lt;/contributors&gt;&lt;titles&gt;&lt;title&gt;Molluscum contagiosum&lt;/title&gt;&lt;/titles&gt;&lt;volume&gt;2024&lt;/volume&gt;&lt;number&gt;19 November&lt;/number&gt;&lt;dates&gt;&lt;year&gt;2024&lt;/year&gt;&lt;/dates&gt;&lt;urls&gt;&lt;related-urls&gt;&lt;url&gt;https://www.healthdirect.gov.au/molluscum-contagiosum&lt;/url&gt;&lt;/related-urls&gt;&lt;/urls&gt;&lt;/record&gt;&lt;/Cite&gt;&lt;/EndNote&gt;</w:instrText>
      </w:r>
      <w:r w:rsidR="00C51B5A">
        <w:fldChar w:fldCharType="separate"/>
      </w:r>
      <w:r w:rsidR="00C51B5A">
        <w:rPr>
          <w:noProof/>
        </w:rPr>
        <w:t>(</w:t>
      </w:r>
      <w:hyperlink w:anchor="_ENREF_50" w:tooltip="Healthdirect Australia , 2024 #159" w:history="1">
        <w:r w:rsidR="00F642D0">
          <w:rPr>
            <w:noProof/>
          </w:rPr>
          <w:t>Healthdirect Australia 2024</w:t>
        </w:r>
      </w:hyperlink>
      <w:r w:rsidR="00C51B5A">
        <w:rPr>
          <w:noProof/>
        </w:rPr>
        <w:t>)</w:t>
      </w:r>
      <w:r w:rsidR="00C51B5A">
        <w:fldChar w:fldCharType="end"/>
      </w:r>
      <w:r w:rsidR="00CD0E01">
        <w:t>.</w:t>
      </w:r>
    </w:p>
    <w:p w14:paraId="5A767EBF" w14:textId="694DE5CA" w:rsidR="00834952" w:rsidRDefault="0010529A" w:rsidP="00834952">
      <w:pPr>
        <w:pStyle w:val="Style3"/>
      </w:pPr>
      <w:bookmarkStart w:id="95" w:name="_Toc190181553"/>
      <w:r>
        <w:t>Infection cycle</w:t>
      </w:r>
      <w:bookmarkEnd w:id="95"/>
    </w:p>
    <w:p w14:paraId="212881BF" w14:textId="36BDCED3" w:rsidR="00C94CC1" w:rsidRPr="00CB373B" w:rsidRDefault="00C94CC1" w:rsidP="00563B2A">
      <w:pPr>
        <w:pStyle w:val="RARMPnumberedparagraphs"/>
      </w:pPr>
      <w:bookmarkStart w:id="96" w:name="_Ref183520956"/>
      <w:r w:rsidRPr="00CB373B">
        <w:t xml:space="preserve">VACV infection is usually </w:t>
      </w:r>
      <w:r w:rsidR="00C460EF" w:rsidRPr="00CB373B">
        <w:t>transmitted</w:t>
      </w:r>
      <w:r w:rsidRPr="00CB373B">
        <w:t xml:space="preserve"> through physical </w:t>
      </w:r>
      <w:r w:rsidR="00C460EF" w:rsidRPr="00CB373B">
        <w:t>contact</w:t>
      </w:r>
      <w:r w:rsidRPr="00CB373B">
        <w:t xml:space="preserve"> with an infected lesion or pustule</w:t>
      </w:r>
      <w:r w:rsidR="00C366F4" w:rsidRPr="00CB373B">
        <w:t xml:space="preserve"> </w:t>
      </w:r>
      <w:r w:rsidR="0002720E">
        <w:fldChar w:fldCharType="begin">
          <w:fldData xml:space="preserve">PEVuZE5vdGU+PENpdGU+PEF1dGhvcj5XZXJ0aGVpbWVyPC9BdXRob3I+PFllYXI+MjAxMjwvWWVh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</w:fldData>
        </w:fldChar>
      </w:r>
      <w:r w:rsidR="0027164E">
        <w:instrText xml:space="preserve"> ADDIN EN.CITE </w:instrText>
      </w:r>
      <w:r w:rsidR="0027164E">
        <w:fldChar w:fldCharType="begin">
          <w:fldData xml:space="preserve">PEVuZE5vdGU+PENpdGU+PEF1dGhvcj5XZXJ0aGVpbWVyPC9BdXRob3I+PFllYXI+MjAxMjwvWWVh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</w:fldData>
        </w:fldChar>
      </w:r>
      <w:r w:rsidR="0027164E">
        <w:instrText xml:space="preserve"> ADDIN EN.CITE.DATA </w:instrText>
      </w:r>
      <w:r w:rsidR="0027164E">
        <w:fldChar w:fldCharType="end"/>
      </w:r>
      <w:r w:rsidR="0002720E">
        <w:fldChar w:fldCharType="separate"/>
      </w:r>
      <w:r w:rsidR="0002720E">
        <w:rPr>
          <w:noProof/>
        </w:rPr>
        <w:t>(</w:t>
      </w:r>
      <w:hyperlink w:anchor="_ENREF_65" w:tooltip="Lane, 2003 #74" w:history="1">
        <w:r w:rsidR="00F642D0">
          <w:rPr>
            <w:noProof/>
          </w:rPr>
          <w:t>Lane and Fulginiti, 2003</w:t>
        </w:r>
      </w:hyperlink>
      <w:r w:rsidR="0002720E">
        <w:rPr>
          <w:noProof/>
        </w:rPr>
        <w:t xml:space="preserve">; </w:t>
      </w:r>
      <w:hyperlink w:anchor="_ENREF_118" w:tooltip="Wertheimer, 2012 #106" w:history="1">
        <w:r w:rsidR="00F642D0">
          <w:rPr>
            <w:noProof/>
          </w:rPr>
          <w:t>Wertheimer et al., 2012</w:t>
        </w:r>
      </w:hyperlink>
      <w:r w:rsidR="0002720E">
        <w:rPr>
          <w:noProof/>
        </w:rPr>
        <w:t>)</w:t>
      </w:r>
      <w:r w:rsidR="0002720E">
        <w:fldChar w:fldCharType="end"/>
      </w:r>
      <w:r w:rsidRPr="00CB373B">
        <w:t>. Once inside the host, infectious VACV particles fuse to host cells through a process which i</w:t>
      </w:r>
      <w:r w:rsidR="00521FB7" w:rsidRPr="00CB373B">
        <w:t>nvolves at least 16 different proteins</w:t>
      </w:r>
      <w:r w:rsidRPr="00CB373B">
        <w:t xml:space="preserve"> </w:t>
      </w:r>
      <w:r w:rsidR="0002720E">
        <w:fldChar w:fldCharType="begin"/>
      </w:r>
      <w:r w:rsidR="0027164E">
        <w:instrText xml:space="preserve"> ADDIN EN.CITE &lt;EndNote&gt;&lt;Cite&gt;&lt;Author&gt;Laliberte&lt;/Author&gt;&lt;Year&gt;2011&lt;/Year&gt;&lt;RecNum&gt;124&lt;/RecNum&gt;&lt;DisplayText&gt;(Laliberte et al., 2011)&lt;/DisplayText&gt;&lt;record&gt;&lt;rec-number&gt;124&lt;/rec-number&gt;&lt;foreign-keys&gt;&lt;key app="EN" db-id="stxav99e5ewd29esxaape2db0sdztw0axdxx" timestamp="1729835918"&gt;124&lt;/key&gt;&lt;/foreign-keys&gt;&lt;ref-type name="Journal Article"&gt;17&lt;/ref-type&gt;&lt;contributors&gt;&lt;authors&gt;&lt;author&gt;Laliberte, J. P.&lt;/author&gt;&lt;author&gt;Weisberg, A. S.&lt;/author&gt;&lt;author&gt;Moss, B.&lt;/author&gt;&lt;/authors&gt;&lt;/contributors&gt;&lt;auth-address&gt;Laboratory of Viral Diseases, National Institute of Allergy and Infectious Diseases, National Institutes of Health, Bethesda, Maryland, United States of America.&lt;/auth-address&gt;&lt;titles&gt;&lt;title&gt;The membrane fusion step of vaccinia virus entry is cooperatively mediated by multiple viral proteins and host cell components&lt;/title&gt;&lt;secondary-title&gt;PLoS Pathog&lt;/secondary-title&gt;&lt;/titles&gt;&lt;periodical&gt;&lt;full-title&gt;PLoS Pathog&lt;/full-title&gt;&lt;/periodical&gt;&lt;pages&gt;e1002446&lt;/pages&gt;&lt;volume&gt;7&lt;/volume&gt;&lt;number&gt;12&lt;/number&gt;&lt;edition&gt;2011/12/24&lt;/edition&gt;&lt;keywords&gt;&lt;keyword&gt;Animals&lt;/keyword&gt;&lt;keyword&gt;Cell Line&lt;/keyword&gt;&lt;keyword&gt;Cell Membrane/metabolism/virology&lt;/keyword&gt;&lt;keyword&gt;Endocytosis&lt;/keyword&gt;&lt;keyword&gt;Humans&lt;/keyword&gt;&lt;keyword&gt;Hydrogen-Ion Concentration&lt;/keyword&gt;&lt;keyword&gt;Membrane Fusion&lt;/keyword&gt;&lt;keyword&gt;Membrane Proteins/genetics/*metabolism&lt;/keyword&gt;&lt;keyword&gt;Vaccinia virus/metabolism/*physiology&lt;/keyword&gt;&lt;keyword&gt;Viral Proteins/*metabolism&lt;/keyword&gt;&lt;keyword&gt;Virion/metabolism/pathogenicity/*physiology&lt;/keyword&gt;&lt;keyword&gt;*Virus Internalization&lt;/keyword&gt;&lt;/keywords&gt;&lt;dates&gt;&lt;year&gt;2011&lt;/year&gt;&lt;pub-dates&gt;&lt;date&gt;Dec&lt;/date&gt;&lt;/pub-dates&gt;&lt;/dates&gt;&lt;isbn&gt;1553-7366 (Print)&amp;#xD;1553-7366&lt;/isbn&gt;&lt;accession-num&gt;22194690&lt;/accession-num&gt;&lt;urls&gt;&lt;/urls&gt;&lt;custom2&gt;PMC3240603&lt;/custom2&gt;&lt;electronic-resource-num&gt;10.1371/journal.ppat.1002446&lt;/electronic-resource-num&gt;&lt;remote-database-provider&gt;NLM&lt;/remote-database-provider&gt;&lt;language&gt;eng&lt;/language&gt;&lt;/record&gt;&lt;/Cite&gt;&lt;/EndNote&gt;</w:instrText>
      </w:r>
      <w:r w:rsidR="0002720E">
        <w:fldChar w:fldCharType="separate"/>
      </w:r>
      <w:r w:rsidR="0002720E">
        <w:rPr>
          <w:noProof/>
        </w:rPr>
        <w:t>(</w:t>
      </w:r>
      <w:hyperlink w:anchor="_ENREF_64" w:tooltip="Laliberte, 2011 #124" w:history="1">
        <w:r w:rsidR="00F642D0">
          <w:rPr>
            <w:noProof/>
          </w:rPr>
          <w:t>Laliberte et al., 2011</w:t>
        </w:r>
      </w:hyperlink>
      <w:r w:rsidR="0002720E">
        <w:rPr>
          <w:noProof/>
        </w:rPr>
        <w:t>)</w:t>
      </w:r>
      <w:r w:rsidR="0002720E">
        <w:fldChar w:fldCharType="end"/>
      </w:r>
      <w:r w:rsidRPr="00CB373B">
        <w:t xml:space="preserve">. </w:t>
      </w:r>
      <w:r w:rsidR="00521FB7" w:rsidRPr="00CB373B">
        <w:t>This level of complexity is an oddity among enveloped viruses, with most requiring only one or two proteins for entry. In addition to cell fusion, VACV can also enter host cells through macropin</w:t>
      </w:r>
      <w:r w:rsidR="00BC5A5D">
        <w:t>o</w:t>
      </w:r>
      <w:r w:rsidR="00521FB7" w:rsidRPr="00CB373B">
        <w:t>cytosis</w:t>
      </w:r>
      <w:r w:rsidR="000B6511">
        <w:t xml:space="preserve">, a form of endocytosis, </w:t>
      </w:r>
      <w:r w:rsidR="00521FB7" w:rsidRPr="00CB373B">
        <w:t xml:space="preserve">or via uptake from an </w:t>
      </w:r>
      <w:r w:rsidR="00DD1302" w:rsidRPr="00CB373B">
        <w:t xml:space="preserve">intracellular vesicle </w:t>
      </w:r>
      <w:r w:rsidR="0002720E">
        <w:fldChar w:fldCharType="begin">
          <w:fldData xml:space="preserve">PEVuZE5vdGU+PENpdGU+PEF1dGhvcj5NZXJjZXI8L0F1dGhvcj48WWVhcj4yMDEwPC9ZZWFyPjxS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</w:fldData>
        </w:fldChar>
      </w:r>
      <w:r w:rsidR="0027164E">
        <w:instrText xml:space="preserve"> ADDIN EN.CITE </w:instrText>
      </w:r>
      <w:r w:rsidR="0027164E">
        <w:fldChar w:fldCharType="begin">
          <w:fldData xml:space="preserve">PEVuZE5vdGU+PENpdGU+PEF1dGhvcj5NZXJjZXI8L0F1dGhvcj48WWVhcj4yMDEwPC9ZZWFyPjxS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</w:fldData>
        </w:fldChar>
      </w:r>
      <w:r w:rsidR="0027164E">
        <w:instrText xml:space="preserve"> ADDIN EN.CITE.DATA </w:instrText>
      </w:r>
      <w:r w:rsidR="0027164E">
        <w:fldChar w:fldCharType="end"/>
      </w:r>
      <w:r w:rsidR="0002720E">
        <w:fldChar w:fldCharType="separate"/>
      </w:r>
      <w:r w:rsidR="0002720E">
        <w:rPr>
          <w:noProof/>
        </w:rPr>
        <w:t>(</w:t>
      </w:r>
      <w:hyperlink w:anchor="_ENREF_77" w:tooltip="Mercer, 2010 #125" w:history="1">
        <w:r w:rsidR="00F642D0">
          <w:rPr>
            <w:noProof/>
          </w:rPr>
          <w:t>Mercer et al., 2010</w:t>
        </w:r>
      </w:hyperlink>
      <w:r w:rsidR="0002720E">
        <w:rPr>
          <w:noProof/>
        </w:rPr>
        <w:t>)</w:t>
      </w:r>
      <w:r w:rsidR="0002720E">
        <w:fldChar w:fldCharType="end"/>
      </w:r>
      <w:r w:rsidR="00DD1302" w:rsidRPr="00CB373B">
        <w:t>.</w:t>
      </w:r>
      <w:bookmarkEnd w:id="96"/>
      <w:r w:rsidR="00DD1302" w:rsidRPr="00CB373B">
        <w:t xml:space="preserve"> </w:t>
      </w:r>
    </w:p>
    <w:p w14:paraId="6C75540A" w14:textId="4551E0A2" w:rsidR="00834952" w:rsidRPr="00CB373B" w:rsidRDefault="00C94CC1" w:rsidP="00563B2A">
      <w:pPr>
        <w:pStyle w:val="RARMPnumberedparagraphs"/>
      </w:pPr>
      <w:r w:rsidRPr="00CB373B">
        <w:rPr>
          <w:rFonts w:asciiTheme="minorHAnsi" w:hAnsiTheme="minorHAnsi" w:cstheme="minorHAnsi"/>
        </w:rPr>
        <w:t xml:space="preserve">Once inside the cell, </w:t>
      </w:r>
      <w:r w:rsidR="00834952" w:rsidRPr="00CB373B">
        <w:rPr>
          <w:rFonts w:asciiTheme="minorHAnsi" w:hAnsiTheme="minorHAnsi" w:cstheme="minorHAnsi"/>
        </w:rPr>
        <w:t>VACV</w:t>
      </w:r>
      <w:r w:rsidR="002C21F6" w:rsidRPr="00CB373B">
        <w:rPr>
          <w:rFonts w:asciiTheme="minorHAnsi" w:hAnsiTheme="minorHAnsi" w:cstheme="minorHAnsi"/>
        </w:rPr>
        <w:t xml:space="preserve"> </w:t>
      </w:r>
      <w:r w:rsidR="00F63697" w:rsidRPr="00CB373B">
        <w:rPr>
          <w:rFonts w:asciiTheme="minorHAnsi" w:hAnsiTheme="minorHAnsi" w:cstheme="minorHAnsi"/>
        </w:rPr>
        <w:t>disassembles,</w:t>
      </w:r>
      <w:r w:rsidR="002C21F6" w:rsidRPr="00CB373B">
        <w:rPr>
          <w:rFonts w:asciiTheme="minorHAnsi" w:hAnsiTheme="minorHAnsi" w:cstheme="minorHAnsi"/>
        </w:rPr>
        <w:t xml:space="preserve"> and its core navigates the microtubule network to deposit itself in a perinuclear position within the cytoplasm</w:t>
      </w:r>
      <w:r w:rsidR="005F77F5" w:rsidRPr="00CB373B">
        <w:rPr>
          <w:rFonts w:asciiTheme="minorHAnsi" w:hAnsiTheme="minorHAnsi" w:cstheme="minorHAnsi"/>
        </w:rPr>
        <w:t xml:space="preserve"> </w:t>
      </w:r>
      <w:r w:rsidR="0002720E">
        <w:rPr>
          <w:rFonts w:asciiTheme="minorHAnsi" w:hAnsiTheme="minorHAnsi" w:cstheme="minorHAnsi"/>
        </w:rPr>
        <w:fldChar w:fldCharType="begin"/>
      </w:r>
      <w:r w:rsidR="0027164E">
        <w:rPr>
          <w:rFonts w:asciiTheme="minorHAnsi" w:hAnsiTheme="minorHAnsi" w:cstheme="minorHAnsi"/>
        </w:rPr>
        <w:instrText xml:space="preserve"> ADDIN EN.CITE &lt;EndNote&gt;&lt;Cite&gt;&lt;Author&gt;Schmidt&lt;/Author&gt;&lt;Year&gt;2013&lt;/Year&gt;&lt;RecNum&gt;127&lt;/RecNum&gt;&lt;DisplayText&gt;(Schmidt et al., 2013)&lt;/DisplayText&gt;&lt;record&gt;&lt;rec-number&gt;127&lt;/rec-number&gt;&lt;foreign-keys&gt;&lt;key app="EN" db-id="stxav99e5ewd29esxaape2db0sdztw0axdxx" timestamp="1730095686"&gt;127&lt;/key&gt;&lt;/foreign-keys&gt;&lt;ref-type name="Journal Article"&gt;17&lt;/ref-type&gt;&lt;contributors&gt;&lt;authors&gt;&lt;author&gt;Schmidt, Florian Ingo&lt;/author&gt;&lt;author&gt;Bleck, Christopher Karl Ernst&lt;/author&gt;&lt;author&gt;Reh, Lucia&lt;/author&gt;&lt;author&gt;Novy, Karel&lt;/author&gt;&lt;author&gt;Wollscheid, Bernd&lt;/author&gt;&lt;author&gt;Helenius, Ari&lt;/author&gt;&lt;author&gt;Stahlberg, Henning&lt;/author&gt;&lt;author&gt;Mercer, Jason&lt;/author&gt;&lt;/authors&gt;&lt;/contributors&gt;&lt;titles&gt;&lt;title&gt;Vaccinia Virus Entry Is Followed by Core Activation and Proteasome-Mediated Release of the Immunomodulatory Effector VH1 from Lateral Bodies&lt;/title&gt;&lt;secondary-title&gt;Cell Reports&lt;/secondary-title&gt;&lt;/titles&gt;&lt;periodical&gt;&lt;full-title&gt;Cell Reports&lt;/full-title&gt;&lt;/periodical&gt;&lt;pages&gt;464-476&lt;/pages&gt;&lt;volume&gt;4&lt;/volume&gt;&lt;number&gt;3&lt;/number&gt;&lt;dates&gt;&lt;year&gt;2013&lt;/year&gt;&lt;pub-dates&gt;&lt;date&gt;2013/08/15/&lt;/date&gt;&lt;/pub-dates&gt;&lt;/dates&gt;&lt;isbn&gt;2211-1247&lt;/isbn&gt;&lt;urls&gt;&lt;related-urls&gt;&lt;url&gt;https://www.sciencedirect.com/science/article/pii/S2211124713003203&lt;/url&gt;&lt;/related-urls&gt;&lt;/urls&gt;&lt;electronic-resource-num&gt;https://doi.org/10.1016/j.celrep.2013.06.028&lt;/electronic-resource-num&gt;&lt;/record&gt;&lt;/Cite&gt;&lt;/EndNote&gt;</w:instrText>
      </w:r>
      <w:r w:rsidR="0002720E">
        <w:rPr>
          <w:rFonts w:asciiTheme="minorHAnsi" w:hAnsiTheme="minorHAnsi" w:cstheme="minorHAnsi"/>
        </w:rPr>
        <w:fldChar w:fldCharType="separate"/>
      </w:r>
      <w:r w:rsidR="0002720E">
        <w:rPr>
          <w:rFonts w:asciiTheme="minorHAnsi" w:hAnsiTheme="minorHAnsi" w:cstheme="minorHAnsi"/>
          <w:noProof/>
        </w:rPr>
        <w:t>(</w:t>
      </w:r>
      <w:hyperlink w:anchor="_ENREF_104" w:tooltip="Schmidt, 2013 #127" w:history="1">
        <w:r w:rsidR="00F642D0">
          <w:rPr>
            <w:rFonts w:asciiTheme="minorHAnsi" w:hAnsiTheme="minorHAnsi" w:cstheme="minorHAnsi"/>
            <w:noProof/>
          </w:rPr>
          <w:t>Schmidt et al., 2013</w:t>
        </w:r>
      </w:hyperlink>
      <w:r w:rsidR="0002720E">
        <w:rPr>
          <w:rFonts w:asciiTheme="minorHAnsi" w:hAnsiTheme="minorHAnsi" w:cstheme="minorHAnsi"/>
          <w:noProof/>
        </w:rPr>
        <w:t>)</w:t>
      </w:r>
      <w:r w:rsidR="0002720E">
        <w:rPr>
          <w:rFonts w:asciiTheme="minorHAnsi" w:hAnsiTheme="minorHAnsi" w:cstheme="minorHAnsi"/>
        </w:rPr>
        <w:fldChar w:fldCharType="end"/>
      </w:r>
      <w:r w:rsidR="002C21F6" w:rsidRPr="00CB373B">
        <w:rPr>
          <w:rFonts w:asciiTheme="minorHAnsi" w:hAnsiTheme="minorHAnsi" w:cstheme="minorHAnsi"/>
        </w:rPr>
        <w:t xml:space="preserve">. Its entire replication cycle occurs in the cytoplasm, </w:t>
      </w:r>
      <w:r w:rsidR="00C460EF" w:rsidRPr="00CB373B">
        <w:rPr>
          <w:rFonts w:asciiTheme="minorHAnsi" w:hAnsiTheme="minorHAnsi" w:cstheme="minorHAnsi"/>
        </w:rPr>
        <w:t>rendering the virus incapable of integrating into the host genome</w:t>
      </w:r>
      <w:r w:rsidR="00143903">
        <w:rPr>
          <w:rFonts w:asciiTheme="minorHAnsi" w:hAnsiTheme="minorHAnsi" w:cstheme="minorHAnsi"/>
        </w:rPr>
        <w:t xml:space="preserve"> </w:t>
      </w:r>
      <w:r w:rsidR="00834952" w:rsidRPr="00CB373B">
        <w:rPr>
          <w:rFonts w:asciiTheme="minorHAnsi" w:hAnsiTheme="minorHAnsi" w:cstheme="minorHAnsi"/>
        </w:rPr>
        <w:fldChar w:fldCharType="begin"/>
      </w:r>
      <w:r w:rsidR="00077D5B">
        <w:rPr>
          <w:rFonts w:asciiTheme="minorHAnsi" w:hAnsiTheme="minorHAnsi" w:cstheme="minorHAnsi"/>
        </w:rPr>
        <w:instrText xml:space="preserve"> ADDIN EN.CITE &lt;EndNote&gt;&lt;Cite&gt;&lt;Author&gt;Liu&lt;/Author&gt;&lt;Year&gt;2014&lt;/Year&gt;&lt;RecNum&gt;19&lt;/RecNum&gt;&lt;DisplayText&gt;(Liu et al., 2014)&lt;/DisplayText&gt;&lt;record&gt;&lt;rec-number&gt;19&lt;/rec-number&gt;&lt;foreign-keys&gt;&lt;key app="EN" db-id="stxav99e5ewd29esxaape2db0sdztw0axdxx" timestamp="1728620173"&gt;19&lt;/key&gt;&lt;/foreign-keys&gt;&lt;ref-type name="Journal Article"&gt;17&lt;/ref-type&gt;&lt;contributors&gt;&lt;authors&gt;&lt;author&gt;Liu, L.&lt;/author&gt;&lt;author&gt;Cooper, T.&lt;/author&gt;&lt;author&gt;Howley, P. M.&lt;/author&gt;&lt;author&gt;Hayball, J. D.&lt;/author&gt;&lt;/authors&gt;&lt;/contributors&gt;&lt;auth-address&gt;Experimental Therapeutics Laboratory, Hanson Institute and Sansom Institute, Adelaide, 5000, SA, Australia. Liang.Liu@unisa.edu.au.&amp;#xD;Experimental Therapeutics Laboratory, Hanson Institute and Sansom Institute, Adelaide, 5000, SA, Australia. Tamara.Cooper@unisa.edu.au.&amp;#xD;Experimental Therapeutics Laboratory, Hanson Institute and Sansom Institute, Adelaide, 5000, SA, Australia. Paul.Howley@sementis.com.au.&amp;#xD;Experimental Therapeutics Laboratory, Hanson Institute and Sansom Institute, Adelaide, 5000, SA, Australia. John.Hayball@unisa.edu.au.&lt;/auth-address&gt;&lt;titles&gt;&lt;title&gt;From crescent to mature virion: vaccinia virus assembly and maturation&lt;/title&gt;&lt;secondary-title&gt;Viruses&lt;/secondary-title&gt;&lt;/titles&gt;&lt;periodical&gt;&lt;full-title&gt;Viruses&lt;/full-title&gt;&lt;/periodical&gt;&lt;pages&gt;3787-808&lt;/pages&gt;&lt;volume&gt;6&lt;/volume&gt;&lt;number&gt;10&lt;/number&gt;&lt;edition&gt;2014/10/09&lt;/edition&gt;&lt;keywords&gt;&lt;keyword&gt;Humans&lt;/keyword&gt;&lt;keyword&gt;Smallpox/*prevention &amp;amp; control&lt;/keyword&gt;&lt;keyword&gt;Vaccinia/*virology&lt;/keyword&gt;&lt;keyword&gt;Vaccinia virus/immunology/*physiology&lt;/keyword&gt;&lt;keyword&gt;*Viral Vaccines&lt;/keyword&gt;&lt;keyword&gt;Virion/*physiology&lt;/keyword&gt;&lt;keyword&gt;Virus Assembly&lt;/keyword&gt;&lt;keyword&gt;Virus Replication&lt;/keyword&gt;&lt;/keywords&gt;&lt;dates&gt;&lt;year&gt;2014&lt;/year&gt;&lt;pub-dates&gt;&lt;date&gt;Oct 7&lt;/date&gt;&lt;/pub-dates&gt;&lt;/dates&gt;&lt;isbn&gt;1999-4915&lt;/isbn&gt;&lt;accession-num&gt;25296112&lt;/accession-num&gt;&lt;urls&gt;&lt;/urls&gt;&lt;custom2&gt;PMC4213562&lt;/custom2&gt;&lt;electronic-resource-num&gt;10.3390/v6103787&lt;/electronic-resource-num&gt;&lt;remote-database-provider&gt;NLM&lt;/remote-database-provider&gt;&lt;language&gt;eng&lt;/language&gt;&lt;/record&gt;&lt;/Cite&gt;&lt;/EndNote&gt;</w:instrText>
      </w:r>
      <w:r w:rsidR="00834952" w:rsidRPr="00CB373B">
        <w:rPr>
          <w:rFonts w:asciiTheme="minorHAnsi" w:hAnsiTheme="minorHAnsi" w:cstheme="minorHAnsi"/>
        </w:rPr>
        <w:fldChar w:fldCharType="separate"/>
      </w:r>
      <w:r w:rsidR="00077D5B">
        <w:rPr>
          <w:rFonts w:asciiTheme="minorHAnsi" w:hAnsiTheme="minorHAnsi" w:cstheme="minorHAnsi"/>
          <w:noProof/>
        </w:rPr>
        <w:t>(</w:t>
      </w:r>
      <w:hyperlink w:anchor="_ENREF_71" w:tooltip="Liu, 2014 #213" w:history="1">
        <w:r w:rsidR="00F642D0">
          <w:rPr>
            <w:rFonts w:asciiTheme="minorHAnsi" w:hAnsiTheme="minorHAnsi" w:cstheme="minorHAnsi"/>
            <w:noProof/>
          </w:rPr>
          <w:t>Liu et al., 2014</w:t>
        </w:r>
      </w:hyperlink>
      <w:r w:rsidR="00077D5B">
        <w:rPr>
          <w:rFonts w:asciiTheme="minorHAnsi" w:hAnsiTheme="minorHAnsi" w:cstheme="minorHAnsi"/>
          <w:noProof/>
        </w:rPr>
        <w:t>)</w:t>
      </w:r>
      <w:r w:rsidR="00834952" w:rsidRPr="00CB373B">
        <w:rPr>
          <w:rFonts w:asciiTheme="minorHAnsi" w:hAnsiTheme="minorHAnsi" w:cstheme="minorHAnsi"/>
        </w:rPr>
        <w:fldChar w:fldCharType="end"/>
      </w:r>
      <w:r w:rsidR="00834952" w:rsidRPr="00CB373B">
        <w:rPr>
          <w:rFonts w:asciiTheme="minorHAnsi" w:hAnsiTheme="minorHAnsi" w:cstheme="minorHAnsi"/>
        </w:rPr>
        <w:t xml:space="preserve">. </w:t>
      </w:r>
      <w:r w:rsidR="00C460EF" w:rsidRPr="00CB373B">
        <w:t xml:space="preserve">As an additional consequence of being spatially restricted </w:t>
      </w:r>
      <w:r w:rsidR="005F77F5" w:rsidRPr="00CB373B">
        <w:t>from the nucleus</w:t>
      </w:r>
      <w:r w:rsidR="00834952" w:rsidRPr="00CB373B">
        <w:t>, VACVs are unable to use host replication enzymes and their genomes encode enzymes for DNA repl</w:t>
      </w:r>
      <w:r w:rsidR="00BD0FCF" w:rsidRPr="00CB373B">
        <w:t xml:space="preserve">ication and gene transcription </w:t>
      </w:r>
      <w:r w:rsidR="0002720E">
        <w:fldChar w:fldCharType="begin">
          <w:fldData xml:space="preserve">PEVuZE5vdGU+PENpdGU+PEF1dGhvcj5HcmVzZXRoPC9BdXRob3I+PFllYXI+MjAyMjwvWWVhcj48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</w:fldData>
        </w:fldChar>
      </w:r>
      <w:r w:rsidR="0027164E">
        <w:instrText xml:space="preserve"> ADDIN EN.CITE </w:instrText>
      </w:r>
      <w:r w:rsidR="0027164E">
        <w:fldChar w:fldCharType="begin">
          <w:fldData xml:space="preserve">PEVuZE5vdGU+PENpdGU+PEF1dGhvcj5HcmVzZXRoPC9BdXRob3I+PFllYXI+MjAyMjwvWWVhcj48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</w:fldData>
        </w:fldChar>
      </w:r>
      <w:r w:rsidR="0027164E">
        <w:instrText xml:space="preserve"> ADDIN EN.CITE.DATA </w:instrText>
      </w:r>
      <w:r w:rsidR="0027164E">
        <w:fldChar w:fldCharType="end"/>
      </w:r>
      <w:r w:rsidR="0002720E">
        <w:fldChar w:fldCharType="separate"/>
      </w:r>
      <w:r w:rsidR="0002720E">
        <w:rPr>
          <w:noProof/>
        </w:rPr>
        <w:t>(</w:t>
      </w:r>
      <w:hyperlink w:anchor="_ENREF_45" w:tooltip="Greseth, 2022 #25" w:history="1">
        <w:r w:rsidR="00F642D0">
          <w:rPr>
            <w:noProof/>
          </w:rPr>
          <w:t>Greseth and Traktman, 2022</w:t>
        </w:r>
      </w:hyperlink>
      <w:r w:rsidR="0002720E">
        <w:rPr>
          <w:noProof/>
        </w:rPr>
        <w:t xml:space="preserve">; </w:t>
      </w:r>
      <w:hyperlink w:anchor="_ENREF_105" w:tooltip="Schramm, 2005 #98" w:history="1">
        <w:r w:rsidR="00F642D0">
          <w:rPr>
            <w:noProof/>
          </w:rPr>
          <w:t>Schramm and Locker, 2005</w:t>
        </w:r>
      </w:hyperlink>
      <w:r w:rsidR="0002720E">
        <w:rPr>
          <w:noProof/>
        </w:rPr>
        <w:t>)</w:t>
      </w:r>
      <w:r w:rsidR="0002720E">
        <w:fldChar w:fldCharType="end"/>
      </w:r>
      <w:r w:rsidR="00834952" w:rsidRPr="00CB373B">
        <w:t>.</w:t>
      </w:r>
    </w:p>
    <w:p w14:paraId="203FAB69" w14:textId="01CAD35D" w:rsidR="00BD0FCF" w:rsidRPr="00CB373B" w:rsidRDefault="00BD0FCF" w:rsidP="00563B2A">
      <w:pPr>
        <w:pStyle w:val="RARMPnumberedparagraphs"/>
      </w:pPr>
      <w:r w:rsidRPr="00CB373B">
        <w:t xml:space="preserve">VACV genes are expressed </w:t>
      </w:r>
      <w:r w:rsidR="00030D2F" w:rsidRPr="00CB373B">
        <w:t>in three</w:t>
      </w:r>
      <w:r w:rsidR="00FD1B7B" w:rsidRPr="00CB373B">
        <w:t xml:space="preserve"> phases, </w:t>
      </w:r>
      <w:r w:rsidRPr="00CB373B">
        <w:t xml:space="preserve">early, intermediate and late </w:t>
      </w:r>
      <w:r w:rsidR="0002720E">
        <w:fldChar w:fldCharType="begin"/>
      </w:r>
      <w:r w:rsidR="0027164E">
        <w:instrText xml:space="preserve"> ADDIN EN.CITE &lt;EndNote&gt;&lt;Cite&gt;&lt;Author&gt;Yang&lt;/Author&gt;&lt;Year&gt;2011&lt;/Year&gt;&lt;RecNum&gt;109&lt;/RecNum&gt;&lt;DisplayText&gt;(Yang et al., 2011)&lt;/DisplayText&gt;&lt;record&gt;&lt;rec-number&gt;109&lt;/rec-number&gt;&lt;foreign-keys&gt;&lt;key app="EN" db-id="stxav99e5ewd29esxaape2db0sdztw0axdxx" timestamp="1728883521"&gt;109&lt;/key&gt;&lt;/foreign-keys&gt;&lt;ref-type name="Journal Article"&gt;17&lt;/ref-type&gt;&lt;contributors&gt;&lt;authors&gt;&lt;author&gt;Yang, Zhilong&lt;/author&gt;&lt;author&gt;Reynolds, Sara E.&lt;/author&gt;&lt;author&gt;Martens, Craig A.&lt;/author&gt;&lt;author&gt;Bruno, Daniel P.&lt;/author&gt;&lt;author&gt;Porcella, Stephen F.&lt;/author&gt;&lt;author&gt;Moss, Bernard&lt;/author&gt;&lt;/authors&gt;&lt;/contributors&gt;&lt;titles&gt;&lt;title&gt;Expression profiling of the intermediate and late stages of poxvirus replication&lt;/title&gt;&lt;secondary-title&gt;Journal of Virology&lt;/secondary-title&gt;&lt;/titles&gt;&lt;periodical&gt;&lt;full-title&gt;Journal of Virology&lt;/full-title&gt;&lt;/periodical&gt;&lt;pages&gt;9899-9908&lt;/pages&gt;&lt;volume&gt;85&lt;/volume&gt;&lt;number&gt;19&lt;/number&gt;&lt;dates&gt;&lt;year&gt;2011&lt;/year&gt;&lt;/dates&gt;&lt;urls&gt;&lt;related-urls&gt;&lt;url&gt;https://jvi.asm.org/content/jvi/85/19/9899.full.pdf&lt;/url&gt;&lt;url&gt;https://www.ncbi.nlm.nih.gov/pmc/articles/PMC3196450/pdf/zjv9899.pdf&lt;/url&gt;&lt;/related-urls&gt;&lt;/urls&gt;&lt;electronic-resource-num&gt;10.1128/jvi.05446-11&lt;/electronic-resource-num&gt;&lt;/record&gt;&lt;/Cite&gt;&lt;/EndNote&gt;</w:instrText>
      </w:r>
      <w:r w:rsidR="0002720E">
        <w:fldChar w:fldCharType="separate"/>
      </w:r>
      <w:r w:rsidR="0002720E">
        <w:rPr>
          <w:noProof/>
        </w:rPr>
        <w:t>(</w:t>
      </w:r>
      <w:hyperlink w:anchor="_ENREF_123" w:tooltip="Yang, 2011 #109" w:history="1">
        <w:r w:rsidR="00F642D0">
          <w:rPr>
            <w:noProof/>
          </w:rPr>
          <w:t>Yang et al., 2011</w:t>
        </w:r>
      </w:hyperlink>
      <w:r w:rsidR="0002720E">
        <w:rPr>
          <w:noProof/>
        </w:rPr>
        <w:t>)</w:t>
      </w:r>
      <w:r w:rsidR="0002720E">
        <w:fldChar w:fldCharType="end"/>
      </w:r>
      <w:r w:rsidRPr="00CB373B">
        <w:t>.</w:t>
      </w:r>
      <w:r w:rsidR="00030D2F" w:rsidRPr="00CB373B">
        <w:t xml:space="preserve"> The mRNAs for the early phase genes are </w:t>
      </w:r>
      <w:r w:rsidR="001F76EC" w:rsidRPr="00CB373B">
        <w:t>largely required for DNA replication and are expressed shortly after the virus enters the cell</w:t>
      </w:r>
      <w:r w:rsidR="00407639" w:rsidRPr="00CB373B">
        <w:t xml:space="preserve"> </w:t>
      </w:r>
      <w:r w:rsidR="0002720E">
        <w:fldChar w:fldCharType="begin">
          <w:fldData xml:space="preserve">PEVuZE5vdGU+PENpdGU+PEF1dGhvcj5CYWxkaWNrPC9BdXRob3I+PFllYXI+MTk5MzwvWWVhcj48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==
</w:fldData>
        </w:fldChar>
      </w:r>
      <w:r w:rsidR="0027164E">
        <w:instrText xml:space="preserve"> ADDIN EN.CITE </w:instrText>
      </w:r>
      <w:r w:rsidR="0027164E">
        <w:fldChar w:fldCharType="begin">
          <w:fldData xml:space="preserve">PEVuZE5vdGU+PENpdGU+PEF1dGhvcj5CYWxkaWNrPC9BdXRob3I+PFllYXI+MTk5MzwvWWVhcj48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==
</w:fldData>
        </w:fldChar>
      </w:r>
      <w:r w:rsidR="0027164E">
        <w:instrText xml:space="preserve"> ADDIN EN.CITE.DATA </w:instrText>
      </w:r>
      <w:r w:rsidR="0027164E">
        <w:fldChar w:fldCharType="end"/>
      </w:r>
      <w:r w:rsidR="0002720E">
        <w:fldChar w:fldCharType="separate"/>
      </w:r>
      <w:r w:rsidR="0002720E">
        <w:rPr>
          <w:noProof/>
        </w:rPr>
        <w:t>(</w:t>
      </w:r>
      <w:hyperlink w:anchor="_ENREF_12" w:tooltip="Baldick, 1993 #126" w:history="1">
        <w:r w:rsidR="00F642D0">
          <w:rPr>
            <w:noProof/>
          </w:rPr>
          <w:t>Baldick and Moss, 1993</w:t>
        </w:r>
      </w:hyperlink>
      <w:r w:rsidR="0002720E">
        <w:rPr>
          <w:noProof/>
        </w:rPr>
        <w:t>)</w:t>
      </w:r>
      <w:r w:rsidR="0002720E">
        <w:fldChar w:fldCharType="end"/>
      </w:r>
      <w:r w:rsidRPr="00CB373B">
        <w:t xml:space="preserve">. Expression of intermediate and late genes occurs post-DNA replication and needs </w:t>
      </w:r>
      <w:r w:rsidRPr="00CB373B">
        <w:rPr>
          <w:i/>
        </w:rPr>
        <w:t>de novo</w:t>
      </w:r>
      <w:r w:rsidRPr="00CB373B">
        <w:t xml:space="preserve"> RNA and protein synthesis </w:t>
      </w:r>
      <w:r w:rsidR="0002720E">
        <w:fldChar w:fldCharType="begin"/>
      </w:r>
      <w:r w:rsidR="0027164E">
        <w:instrText xml:space="preserve"> ADDIN EN.CITE &lt;EndNote&gt;&lt;Cite&gt;&lt;Author&gt;Shors&lt;/Author&gt;&lt;Year&gt;1999&lt;/Year&gt;&lt;RecNum&gt;100&lt;/RecNum&gt;&lt;DisplayText&gt;(Shors et al., 1999)&lt;/DisplayText&gt;&lt;record&gt;&lt;rec-number&gt;100&lt;/rec-number&gt;&lt;foreign-keys&gt;&lt;key app="EN" db-id="stxav99e5ewd29esxaape2db0sdztw0axdxx" timestamp="1728881463"&gt;100&lt;/key&gt;&lt;/foreign-keys&gt;&lt;ref-type name="Journal Article"&gt;17&lt;/ref-type&gt;&lt;contributors&gt;&lt;authors&gt;&lt;author&gt;Shors, T.&lt;/author&gt;&lt;author&gt;Keck, J. G.&lt;/author&gt;&lt;author&gt;Moss, B.&lt;/author&gt;&lt;/authors&gt;&lt;/contributors&gt;&lt;titles&gt;&lt;title&gt;&lt;style face="normal" font="default" size="100%"&gt;Down regulation of gene expression by the &lt;/style&gt;&lt;style face="italic" font="default" size="100%"&gt;Vaccinia virus&lt;/style&gt;&lt;style face="normal" font="default" size="100%"&gt; D10 protein&lt;/style&gt;&lt;/title&gt;&lt;secondary-title&gt;Journal of Virology&lt;/secondary-title&gt;&lt;/titles&gt;&lt;periodical&gt;&lt;full-title&gt;Journal of Virology&lt;/full-title&gt;&lt;/periodical&gt;&lt;pages&gt;791-796&lt;/pages&gt;&lt;volume&gt;73&lt;/volume&gt;&lt;number&gt;1&lt;/number&gt;&lt;dates&gt;&lt;year&gt;1999&lt;/year&gt;&lt;/dates&gt;&lt;publisher&gt;American Society for Microbiology&lt;/publisher&gt;&lt;isbn&gt;0022-538X&amp;#xD;1098-5514&lt;/isbn&gt;&lt;accession-num&gt;9847390&lt;/accession-num&gt;&lt;urls&gt;&lt;related-urls&gt;&lt;url&gt;https://www.ncbi.nlm.nih.gov/pubmed/9847390&lt;/url&gt;&lt;url&gt;https://www.ncbi.nlm.nih.gov/pmc/PMC103891/&lt;/url&gt;&lt;url&gt;https://www.ncbi.nlm.nih.gov/pmc/articles/PMC103891/pdf/jv000791.pdf&lt;/url&gt;&lt;/related-urls&gt;&lt;/urls&gt;&lt;electronic-resource-num&gt;10.1128/JVI.73.1.791-796.1999&lt;/electronic-resource-num&gt;&lt;remote-database-name&gt;PubMed&lt;/remote-database-name&gt;&lt;/record&gt;&lt;/Cite&gt;&lt;/EndNote&gt;</w:instrText>
      </w:r>
      <w:r w:rsidR="0002720E">
        <w:fldChar w:fldCharType="separate"/>
      </w:r>
      <w:r w:rsidR="0002720E">
        <w:rPr>
          <w:noProof/>
        </w:rPr>
        <w:t>(</w:t>
      </w:r>
      <w:hyperlink w:anchor="_ENREF_108" w:tooltip="Shors, 1999 #100" w:history="1">
        <w:r w:rsidR="00F642D0">
          <w:rPr>
            <w:noProof/>
          </w:rPr>
          <w:t>Shors et al., 1999</w:t>
        </w:r>
      </w:hyperlink>
      <w:r w:rsidR="0002720E">
        <w:rPr>
          <w:noProof/>
        </w:rPr>
        <w:t>)</w:t>
      </w:r>
      <w:r w:rsidR="0002720E">
        <w:fldChar w:fldCharType="end"/>
      </w:r>
      <w:r w:rsidRPr="00CB373B">
        <w:t>.</w:t>
      </w:r>
      <w:r w:rsidR="00FD66A0" w:rsidRPr="00CB373B">
        <w:t xml:space="preserve"> These genes spur a</w:t>
      </w:r>
      <w:r w:rsidRPr="00CB373B">
        <w:t xml:space="preserve"> complicated assembly and maturation process. This involves fabrication of membrane</w:t>
      </w:r>
      <w:r w:rsidR="00407639" w:rsidRPr="00CB373B">
        <w:t>s with material sourced from the host ER</w:t>
      </w:r>
      <w:r w:rsidR="00BA1E13" w:rsidRPr="00CB373B">
        <w:t xml:space="preserve"> </w:t>
      </w:r>
      <w:r w:rsidR="0002720E">
        <w:fldChar w:fldCharType="begin">
          <w:fldData xml:space="preserve">PEVuZE5vdGU+PENpdGU+PEF1dGhvcj5NYXJ1cmktQXZpZGFsPC9BdXRob3I+PFllYXI+MjAxMzwv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</w:fldData>
        </w:fldChar>
      </w:r>
      <w:r w:rsidR="0027164E">
        <w:instrText xml:space="preserve"> ADDIN EN.CITE </w:instrText>
      </w:r>
      <w:r w:rsidR="0027164E">
        <w:fldChar w:fldCharType="begin">
          <w:fldData xml:space="preserve">PEVuZE5vdGU+PENpdGU+PEF1dGhvcj5NYXJ1cmktQXZpZGFsPC9BdXRob3I+PFllYXI+MjAxMzwv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</w:fldData>
        </w:fldChar>
      </w:r>
      <w:r w:rsidR="0027164E">
        <w:instrText xml:space="preserve"> ADDIN EN.CITE.DATA </w:instrText>
      </w:r>
      <w:r w:rsidR="0027164E">
        <w:fldChar w:fldCharType="end"/>
      </w:r>
      <w:r w:rsidR="0002720E">
        <w:fldChar w:fldCharType="separate"/>
      </w:r>
      <w:r w:rsidR="0002720E">
        <w:rPr>
          <w:noProof/>
        </w:rPr>
        <w:t>(</w:t>
      </w:r>
      <w:hyperlink w:anchor="_ENREF_72" w:tooltip="Maruri-Avidal, 2013 #130" w:history="1">
        <w:r w:rsidR="00F642D0">
          <w:rPr>
            <w:noProof/>
          </w:rPr>
          <w:t>Maruri-Avidal et al., 2013</w:t>
        </w:r>
      </w:hyperlink>
      <w:r w:rsidR="0002720E">
        <w:rPr>
          <w:noProof/>
        </w:rPr>
        <w:t>)</w:t>
      </w:r>
      <w:r w:rsidR="0002720E">
        <w:fldChar w:fldCharType="end"/>
      </w:r>
      <w:r w:rsidRPr="00CB373B">
        <w:t>.</w:t>
      </w:r>
      <w:r w:rsidR="00407639" w:rsidRPr="00CB373B">
        <w:t xml:space="preserve"> </w:t>
      </w:r>
      <w:r w:rsidR="00EA198D" w:rsidRPr="00CB373B">
        <w:t xml:space="preserve">These membrane bound particles will then expand, incorporating a number of viral proteins and becoming a viral replication factory </w:t>
      </w:r>
      <w:r w:rsidR="0002720E">
        <w:lastRenderedPageBreak/>
        <w:fldChar w:fldCharType="begin"/>
      </w:r>
      <w:r w:rsidR="0027164E">
        <w:instrText xml:space="preserve"> ADDIN EN.CITE &lt;EndNote&gt;&lt;Cite&gt;&lt;Author&gt;Greseth&lt;/Author&gt;&lt;Year&gt;2022&lt;/Year&gt;&lt;RecNum&gt;25&lt;/RecNum&gt;&lt;DisplayText&gt;(Greseth and Traktman, 2022)&lt;/DisplayText&gt;&lt;record&gt;&lt;rec-number&gt;25&lt;/rec-number&gt;&lt;foreign-keys&gt;&lt;key app="EN" db-id="stxav99e5ewd29esxaape2db0sdztw0axdxx" timestamp="1728622270"&gt;25&lt;/key&gt;&lt;/foreign-keys&gt;&lt;ref-type name="Journal Article"&gt;17&lt;/ref-type&gt;&lt;contributors&gt;&lt;authors&gt;&lt;author&gt;Greseth, M. D.&lt;/author&gt;&lt;author&gt;Traktman, P.&lt;/author&gt;&lt;/authors&gt;&lt;/contributors&gt;&lt;auth-address&gt;Department of Biochemistry and Molecular Biology, The Medical University of South Carolina, Charleston, South Carolina, USA; email: traktman@musc.edu.&amp;#xD;Department of Microbiology and Immunology, The Medical University of South Carolina, Charleston, South Carolina, USA.&lt;/auth-address&gt;&lt;titles&gt;&lt;title&gt;The Life Cycle of the Vaccinia Virus Genome&lt;/title&gt;&lt;secondary-title&gt;Annu Rev Virol&lt;/secondary-title&gt;&lt;/titles&gt;&lt;periodical&gt;&lt;full-title&gt;Annu Rev Virol&lt;/full-title&gt;&lt;/periodical&gt;&lt;pages&gt;239-259&lt;/pages&gt;&lt;volume&gt;9&lt;/volume&gt;&lt;number&gt;1&lt;/number&gt;&lt;edition&gt;2022/05/19&lt;/edition&gt;&lt;keywords&gt;&lt;keyword&gt;Animals&lt;/keyword&gt;&lt;keyword&gt;Genome, Viral&lt;/keyword&gt;&lt;keyword&gt;Life Cycle Stages&lt;/keyword&gt;&lt;keyword&gt;*Vaccinia virus/genetics&lt;/keyword&gt;&lt;keyword&gt;*Virus Replication/genetics&lt;/keyword&gt;&lt;keyword&gt;DNA encapsidation&lt;/keyword&gt;&lt;keyword&gt;DNA packaging&lt;/keyword&gt;&lt;keyword&gt;DNA replication&lt;/keyword&gt;&lt;keyword&gt;poxvirus&lt;/keyword&gt;&lt;keyword&gt;replication factories&lt;/keyword&gt;&lt;keyword&gt;vaccinia virus&lt;/keyword&gt;&lt;/keywords&gt;&lt;dates&gt;&lt;year&gt;2022&lt;/year&gt;&lt;pub-dates&gt;&lt;date&gt;Sep 29&lt;/date&gt;&lt;/pub-dates&gt;&lt;/dates&gt;&lt;isbn&gt;2327-056x&lt;/isbn&gt;&lt;accession-num&gt;35584888&lt;/accession-num&gt;&lt;urls&gt;&lt;/urls&gt;&lt;electronic-resource-num&gt;10.1146/annurev-virology-091919-104752&lt;/electronic-resource-num&gt;&lt;remote-database-provider&gt;NLM&lt;/remote-database-provider&gt;&lt;language&gt;eng&lt;/language&gt;&lt;/record&gt;&lt;/Cite&gt;&lt;/EndNote&gt;</w:instrText>
      </w:r>
      <w:r w:rsidR="0002720E">
        <w:fldChar w:fldCharType="separate"/>
      </w:r>
      <w:r w:rsidR="0002720E">
        <w:rPr>
          <w:noProof/>
        </w:rPr>
        <w:t>(</w:t>
      </w:r>
      <w:hyperlink w:anchor="_ENREF_45" w:tooltip="Greseth, 2022 #25" w:history="1">
        <w:r w:rsidR="00F642D0">
          <w:rPr>
            <w:noProof/>
          </w:rPr>
          <w:t>Greseth and Traktman, 2022</w:t>
        </w:r>
      </w:hyperlink>
      <w:r w:rsidR="0002720E">
        <w:rPr>
          <w:noProof/>
        </w:rPr>
        <w:t>)</w:t>
      </w:r>
      <w:r w:rsidR="0002720E">
        <w:fldChar w:fldCharType="end"/>
      </w:r>
      <w:r w:rsidR="00EA198D" w:rsidRPr="00CB373B">
        <w:t>. Once</w:t>
      </w:r>
      <w:r w:rsidR="00FC6E77" w:rsidRPr="00CB373B">
        <w:t xml:space="preserve"> </w:t>
      </w:r>
      <w:r w:rsidR="00DD03D9" w:rsidRPr="00CB373B">
        <w:t>the</w:t>
      </w:r>
      <w:r w:rsidR="00EA198D" w:rsidRPr="00CB373B">
        <w:t xml:space="preserve"> genome has been replicated, </w:t>
      </w:r>
      <w:r w:rsidR="00DD03D9" w:rsidRPr="00CB373B">
        <w:t>the virions can be transported to the host cell membrane, where fusion will allow them to be released</w:t>
      </w:r>
      <w:r w:rsidR="004E503C" w:rsidRPr="00CB373B">
        <w:t xml:space="preserve"> </w:t>
      </w:r>
      <w:r w:rsidR="0002720E">
        <w:fldChar w:fldCharType="begin"/>
      </w:r>
      <w:r w:rsidR="0027164E">
        <w:instrText xml:space="preserve"> ADDIN EN.CITE &lt;EndNote&gt;&lt;Cite&gt;&lt;Author&gt;Payne&lt;/Author&gt;&lt;Year&gt;1979&lt;/Year&gt;&lt;RecNum&gt;128&lt;/RecNum&gt;&lt;DisplayText&gt;(Payne and Kristenson, 1979)&lt;/DisplayText&gt;&lt;record&gt;&lt;rec-number&gt;128&lt;/rec-number&gt;&lt;foreign-keys&gt;&lt;key app="EN" db-id="stxav99e5ewd29esxaape2db0sdztw0axdxx" timestamp="1730157412"&gt;128&lt;/key&gt;&lt;/foreign-keys&gt;&lt;ref-type name="Journal Article"&gt;17&lt;/ref-type&gt;&lt;contributors&gt;&lt;authors&gt;&lt;author&gt;Payne, L. G.&lt;/author&gt;&lt;author&gt;Kristenson, K.&lt;/author&gt;&lt;/authors&gt;&lt;/contributors&gt;&lt;titles&gt;&lt;title&gt;Mechanism of vaccinia virus release and its specific inhibition by N1-isonicotinoyl-N2-3-methyl-4-chlorobenzoylhydrazine&lt;/title&gt;&lt;secondary-title&gt;J Virol&lt;/secondary-title&gt;&lt;/titles&gt;&lt;periodical&gt;&lt;full-title&gt;J Virol&lt;/full-title&gt;&lt;/periodical&gt;&lt;pages&gt;614-22&lt;/pages&gt;&lt;volume&gt;32&lt;/volume&gt;&lt;number&gt;2&lt;/number&gt;&lt;edition&gt;1979/11/01&lt;/edition&gt;&lt;keywords&gt;&lt;keyword&gt;Animals&lt;/keyword&gt;&lt;keyword&gt;Cell Line&lt;/keyword&gt;&lt;keyword&gt;Cell Membrane/microbiology&lt;/keyword&gt;&lt;keyword&gt;Isoniazid/*analogs &amp;amp; derivatives/pharmacology&lt;/keyword&gt;&lt;keyword&gt;Rabbits&lt;/keyword&gt;&lt;keyword&gt;Vaccinia virus/*drug effects/physiology/ultrastructure&lt;/keyword&gt;&lt;/keywords&gt;&lt;dates&gt;&lt;year&gt;1979&lt;/year&gt;&lt;pub-dates&gt;&lt;date&gt;Nov&lt;/date&gt;&lt;/pub-dates&gt;&lt;/dates&gt;&lt;isbn&gt;0022-538X (Print)&amp;#xD;0022-538x&lt;/isbn&gt;&lt;accession-num&gt;501802&lt;/accession-num&gt;&lt;urls&gt;&lt;/urls&gt;&lt;custom2&gt;PMC353593&lt;/custom2&gt;&lt;electronic-resource-num&gt;10.1128/jvi.32.2.614-622.1979&lt;/electronic-resource-num&gt;&lt;remote-database-provider&gt;NLM&lt;/remote-database-provider&gt;&lt;language&gt;eng&lt;/language&gt;&lt;/record&gt;&lt;/Cite&gt;&lt;/EndNote&gt;</w:instrText>
      </w:r>
      <w:r w:rsidR="0002720E">
        <w:fldChar w:fldCharType="separate"/>
      </w:r>
      <w:r w:rsidR="0002720E">
        <w:rPr>
          <w:noProof/>
        </w:rPr>
        <w:t>(</w:t>
      </w:r>
      <w:hyperlink w:anchor="_ENREF_93" w:tooltip="Payne, 1979 #128" w:history="1">
        <w:r w:rsidR="00F642D0">
          <w:rPr>
            <w:noProof/>
          </w:rPr>
          <w:t>Payne and Kristenson, 1979</w:t>
        </w:r>
      </w:hyperlink>
      <w:r w:rsidR="0002720E">
        <w:rPr>
          <w:noProof/>
        </w:rPr>
        <w:t>)</w:t>
      </w:r>
      <w:r w:rsidR="0002720E">
        <w:fldChar w:fldCharType="end"/>
      </w:r>
      <w:r w:rsidR="00FC6E77" w:rsidRPr="00CB373B">
        <w:t xml:space="preserve"> </w:t>
      </w:r>
      <w:r w:rsidR="0002720E">
        <w:fldChar w:fldCharType="begin"/>
      </w:r>
      <w:r w:rsidR="0027164E">
        <w:instrText xml:space="preserve"> ADDIN EN.CITE &lt;EndNote&gt;&lt;Cite&gt;&lt;Author&gt;Horsington&lt;/Author&gt;&lt;Year&gt;2013&lt;/Year&gt;&lt;RecNum&gt;129&lt;/RecNum&gt;&lt;DisplayText&gt;(Horsington et al., 2013)&lt;/DisplayText&gt;&lt;record&gt;&lt;rec-number&gt;129&lt;/rec-number&gt;&lt;foreign-keys&gt;&lt;key app="EN" db-id="stxav99e5ewd29esxaape2db0sdztw0axdxx" timestamp="1730157913"&gt;129&lt;/key&gt;&lt;/foreign-keys&gt;&lt;ref-type name="Journal Article"&gt;17&lt;/ref-type&gt;&lt;contributors&gt;&lt;authors&gt;&lt;author&gt;Horsington, Jacquelyn&lt;/author&gt;&lt;author&gt;Lynn, Helena&lt;/author&gt;&lt;author&gt;Turnbull, Lynne&lt;/author&gt;&lt;author&gt;Cheng, Delfine&lt;/author&gt;&lt;author&gt;Braet, Filip&lt;/author&gt;&lt;author&gt;Diefenbach, Russell J.&lt;/author&gt;&lt;author&gt;Whitchurch, Cynthia B.&lt;/author&gt;&lt;author&gt;Karupiah, Guna&lt;/author&gt;&lt;author&gt;Newsome, Timothy P.&lt;/author&gt;&lt;/authors&gt;&lt;/contributors&gt;&lt;titles&gt;&lt;title&gt;A36-dependent Actin Filament Nucleation Promotes Release of Vaccinia Virus&lt;/title&gt;&lt;secondary-title&gt;PLOS Pathogens&lt;/secondary-title&gt;&lt;/titles&gt;&lt;periodical&gt;&lt;full-title&gt;PLOS Pathogens&lt;/full-title&gt;&lt;/periodical&gt;&lt;pages&gt;e1003239&lt;/pages&gt;&lt;volume&gt;9&lt;/volume&gt;&lt;number&gt;3&lt;/number&gt;&lt;dates&gt;&lt;year&gt;2013&lt;/year&gt;&lt;/dates&gt;&lt;publisher&gt;Public Library of Science&lt;/publisher&gt;&lt;urls&gt;&lt;related-urls&gt;&lt;url&gt;https://doi.org/10.1371/journal.ppat.1003239&lt;/url&gt;&lt;/related-urls&gt;&lt;/urls&gt;&lt;electronic-resource-num&gt;10.1371/journal.ppat.1003239&lt;/electronic-resource-num&gt;&lt;/record&gt;&lt;/Cite&gt;&lt;/EndNote&gt;</w:instrText>
      </w:r>
      <w:r w:rsidR="0002720E">
        <w:fldChar w:fldCharType="separate"/>
      </w:r>
      <w:r w:rsidR="0002720E">
        <w:rPr>
          <w:noProof/>
        </w:rPr>
        <w:t>(</w:t>
      </w:r>
      <w:hyperlink w:anchor="_ENREF_53" w:tooltip="Horsington, 2013 #129" w:history="1">
        <w:r w:rsidR="00F642D0">
          <w:rPr>
            <w:noProof/>
          </w:rPr>
          <w:t>Horsington et al., 2013</w:t>
        </w:r>
      </w:hyperlink>
      <w:r w:rsidR="0002720E">
        <w:rPr>
          <w:noProof/>
        </w:rPr>
        <w:t>)</w:t>
      </w:r>
      <w:r w:rsidR="0002720E">
        <w:fldChar w:fldCharType="end"/>
      </w:r>
      <w:r w:rsidR="00EA198D" w:rsidRPr="00CB373B">
        <w:t xml:space="preserve">.  </w:t>
      </w:r>
    </w:p>
    <w:p w14:paraId="64E28C39" w14:textId="77777777" w:rsidR="00B11764" w:rsidRDefault="00B11764" w:rsidP="00B11764">
      <w:pPr>
        <w:pStyle w:val="Style3"/>
      </w:pPr>
      <w:bookmarkStart w:id="97" w:name="_Toc190181554"/>
      <w:r>
        <w:t xml:space="preserve">VACV </w:t>
      </w:r>
      <w:r w:rsidRPr="00B11764">
        <w:t>persistence</w:t>
      </w:r>
      <w:r>
        <w:t xml:space="preserve"> in infected hosts</w:t>
      </w:r>
      <w:bookmarkEnd w:id="97"/>
      <w:r>
        <w:t xml:space="preserve"> </w:t>
      </w:r>
    </w:p>
    <w:p w14:paraId="622A4E68" w14:textId="5537E27D" w:rsidR="00B11764" w:rsidRPr="00CB373B" w:rsidRDefault="002E2660" w:rsidP="00563B2A">
      <w:pPr>
        <w:pStyle w:val="RARMPnumberedparagraphs"/>
      </w:pPr>
      <w:bookmarkStart w:id="98" w:name="_Ref58330608"/>
      <w:r w:rsidRPr="00CB373B">
        <w:t xml:space="preserve">There currently exists no evidence that </w:t>
      </w:r>
      <w:r w:rsidR="00B11764" w:rsidRPr="00CB373B">
        <w:t xml:space="preserve">VACV is able to persist in a latent state within an infected host. </w:t>
      </w:r>
      <w:r w:rsidR="00BF08C1" w:rsidRPr="00CB373B">
        <w:t>Its</w:t>
      </w:r>
      <w:r w:rsidR="00B11764" w:rsidRPr="00CB373B">
        <w:t xml:space="preserve"> large genome and particle</w:t>
      </w:r>
      <w:r w:rsidR="00BF08C1" w:rsidRPr="00CB373B">
        <w:t xml:space="preserve"> size</w:t>
      </w:r>
      <w:r w:rsidR="00B11764" w:rsidRPr="00CB373B">
        <w:t xml:space="preserve"> </w:t>
      </w:r>
      <w:r w:rsidR="00A51CA5" w:rsidRPr="00CB373B">
        <w:t>enables efficient</w:t>
      </w:r>
      <w:r w:rsidR="00B11764" w:rsidRPr="00CB373B">
        <w:t xml:space="preserve"> </w:t>
      </w:r>
      <w:r w:rsidR="00A51CA5" w:rsidRPr="00CB373B">
        <w:t xml:space="preserve">detection and </w:t>
      </w:r>
      <w:r w:rsidR="00B11764" w:rsidRPr="00CB373B">
        <w:t xml:space="preserve">clearance by phagocytic cells of the immune system </w:t>
      </w:r>
      <w:r w:rsidR="0002720E">
        <w:fldChar w:fldCharType="begin"/>
      </w:r>
      <w:r w:rsidR="0027164E">
        <w:instrText xml:space="preserve"> ADDIN EN.CITE &lt;EndNote&gt;&lt;Cite&gt;&lt;Author&gt;Buller&lt;/Author&gt;&lt;Year&gt;1991&lt;/Year&gt;&lt;RecNum&gt;39&lt;/RecNum&gt;&lt;DisplayText&gt;(Buller and Palumbo, 1991)&lt;/DisplayText&gt;&lt;record&gt;&lt;rec-number&gt;39&lt;/rec-number&gt;&lt;foreign-keys&gt;&lt;key app="EN" db-id="stxav99e5ewd29esxaape2db0sdztw0axdxx" timestamp="1728862058"&gt;39&lt;/key&gt;&lt;/foreign-keys&gt;&lt;ref-type name="Journal Article"&gt;17&lt;/ref-type&gt;&lt;contributors&gt;&lt;authors&gt;&lt;author&gt;Buller, R. M.&lt;/author&gt;&lt;author&gt;Palumbo, G. J.&lt;/author&gt;&lt;/authors&gt;&lt;/contributors&gt;&lt;auth-address&gt;Laboratory of Viral Diseases, National Institute of Allergy and Infectious Diseases, Bethesda, Maryland 20892.&lt;/auth-address&gt;&lt;titles&gt;&lt;title&gt;Poxvirus pathogenesis&lt;/title&gt;&lt;secondary-title&gt;Microbiol Rev&lt;/secondary-title&gt;&lt;/titles&gt;&lt;periodical&gt;&lt;full-title&gt;Microbiol Rev&lt;/full-title&gt;&lt;/periodical&gt;&lt;pages&gt;80-122&lt;/pages&gt;&lt;volume&gt;55&lt;/volume&gt;&lt;number&gt;1&lt;/number&gt;&lt;edition&gt;1991/03/01&lt;/edition&gt;&lt;keywords&gt;&lt;keyword&gt;Amino Acid Sequence&lt;/keyword&gt;&lt;keyword&gt;Animals&lt;/keyword&gt;&lt;keyword&gt;Growth Substances/chemistry&lt;/keyword&gt;&lt;keyword&gt;Humans&lt;/keyword&gt;&lt;keyword&gt;Intercellular Signaling Peptides and Proteins&lt;/keyword&gt;&lt;keyword&gt;Molecular Sequence Data&lt;/keyword&gt;&lt;keyword&gt;Peptides/chemistry&lt;/keyword&gt;&lt;keyword&gt;Poxviridae/genetics/immunology/*physiology&lt;/keyword&gt;&lt;keyword&gt;Poxviridae Infections/*microbiology&lt;/keyword&gt;&lt;keyword&gt;Serpins/chemistry&lt;/keyword&gt;&lt;keyword&gt;Virus Replication/*genetics&lt;/keyword&gt;&lt;/keywords&gt;&lt;dates&gt;&lt;year&gt;1991&lt;/year&gt;&lt;pub-dates&gt;&lt;date&gt;Mar&lt;/date&gt;&lt;/pub-dates&gt;&lt;/dates&gt;&lt;isbn&gt;0146-0749 (Print)&amp;#xD;0146-0749&lt;/isbn&gt;&lt;accession-num&gt;1851533&lt;/accession-num&gt;&lt;urls&gt;&lt;/urls&gt;&lt;custom2&gt;PMC372802&lt;/custom2&gt;&lt;electronic-resource-num&gt;10.1128/mr.55.1.80-122.1991&lt;/electronic-resource-num&gt;&lt;remote-database-provider&gt;NLM&lt;/remote-database-provider&gt;&lt;language&gt;eng&lt;/language&gt;&lt;/record&gt;&lt;/Cite&gt;&lt;/EndNote&gt;</w:instrText>
      </w:r>
      <w:r w:rsidR="0002720E">
        <w:fldChar w:fldCharType="separate"/>
      </w:r>
      <w:r w:rsidR="0002720E">
        <w:rPr>
          <w:noProof/>
        </w:rPr>
        <w:t>(</w:t>
      </w:r>
      <w:hyperlink w:anchor="_ENREF_18" w:tooltip="Buller, 1991 #39" w:history="1">
        <w:r w:rsidR="00F642D0">
          <w:rPr>
            <w:noProof/>
          </w:rPr>
          <w:t>Buller and Palumbo, 1991</w:t>
        </w:r>
      </w:hyperlink>
      <w:r w:rsidR="0002720E">
        <w:rPr>
          <w:noProof/>
        </w:rPr>
        <w:t>)</w:t>
      </w:r>
      <w:r w:rsidR="0002720E">
        <w:fldChar w:fldCharType="end"/>
      </w:r>
      <w:r w:rsidR="00B11764" w:rsidRPr="00CB373B">
        <w:t>.</w:t>
      </w:r>
      <w:bookmarkEnd w:id="98"/>
      <w:r w:rsidR="00742886" w:rsidRPr="00CB373B">
        <w:t xml:space="preserve"> </w:t>
      </w:r>
      <w:r w:rsidR="00A51CA5" w:rsidRPr="00CB373B">
        <w:t>Further evidence of this is that</w:t>
      </w:r>
      <w:r w:rsidR="00742886" w:rsidRPr="00CB373B">
        <w:t xml:space="preserve">, despite </w:t>
      </w:r>
      <w:r w:rsidR="00056E35" w:rsidRPr="00CB373B">
        <w:t xml:space="preserve">several viral variants being passaged for decades as part of global vaccination efforts, no immune evading variants of VACV have arisen. </w:t>
      </w:r>
    </w:p>
    <w:p w14:paraId="6F074DB3" w14:textId="335468A6" w:rsidR="00715A41" w:rsidRDefault="00715A41" w:rsidP="00715A41">
      <w:pPr>
        <w:pStyle w:val="Style3"/>
      </w:pPr>
      <w:bookmarkStart w:id="99" w:name="_Ref56678713"/>
      <w:bookmarkStart w:id="100" w:name="_Toc190181555"/>
      <w:r>
        <w:t xml:space="preserve">Pathology of </w:t>
      </w:r>
      <w:r w:rsidR="009B2B23" w:rsidRPr="009B2B23">
        <w:t>VACV</w:t>
      </w:r>
      <w:bookmarkEnd w:id="99"/>
      <w:bookmarkEnd w:id="100"/>
    </w:p>
    <w:p w14:paraId="0B66693B" w14:textId="673C90E2" w:rsidR="00715A41" w:rsidRPr="00CB373B" w:rsidRDefault="00A51CA5" w:rsidP="00563B2A">
      <w:pPr>
        <w:pStyle w:val="RARMPnumberedparagraphs"/>
        <w:rPr>
          <w:rFonts w:asciiTheme="minorHAnsi" w:hAnsiTheme="minorHAnsi" w:cstheme="minorHAnsi"/>
        </w:rPr>
      </w:pPr>
      <w:r w:rsidRPr="00CB373B">
        <w:t>The majority of</w:t>
      </w:r>
      <w:r w:rsidR="00715A41" w:rsidRPr="00CB373B">
        <w:t xml:space="preserve"> VACV </w:t>
      </w:r>
      <w:r w:rsidRPr="00CB373B">
        <w:t>variants and strains</w:t>
      </w:r>
      <w:r w:rsidR="00715A41" w:rsidRPr="00CB373B">
        <w:t xml:space="preserve"> </w:t>
      </w:r>
      <w:r w:rsidRPr="00CB373B">
        <w:t>are</w:t>
      </w:r>
      <w:r w:rsidR="00715A41" w:rsidRPr="00CB373B">
        <w:t xml:space="preserve"> mild pathogen</w:t>
      </w:r>
      <w:r w:rsidRPr="00CB373B">
        <w:t>s</w:t>
      </w:r>
      <w:r w:rsidR="00715A41" w:rsidRPr="00CB373B">
        <w:t xml:space="preserve"> in people</w:t>
      </w:r>
      <w:r w:rsidRPr="00CB373B">
        <w:t xml:space="preserve"> and animals</w:t>
      </w:r>
      <w:r w:rsidR="00715A41" w:rsidRPr="00CB373B">
        <w:t xml:space="preserve">. </w:t>
      </w:r>
      <w:r w:rsidR="00CF16C6" w:rsidRPr="00CB373B">
        <w:t xml:space="preserve">As described in paragraph </w:t>
      </w:r>
      <w:r w:rsidR="00C21D69">
        <w:fldChar w:fldCharType="begin"/>
      </w:r>
      <w:r w:rsidR="00C21D69">
        <w:instrText xml:space="preserve"> REF _Ref183520956 \n \h </w:instrText>
      </w:r>
      <w:r w:rsidR="00C21D69">
        <w:fldChar w:fldCharType="separate"/>
      </w:r>
      <w:r w:rsidR="00C21D69">
        <w:t>64</w:t>
      </w:r>
      <w:r w:rsidR="00C21D69">
        <w:fldChar w:fldCharType="end"/>
      </w:r>
      <w:r w:rsidR="00310B89">
        <w:t>,</w:t>
      </w:r>
      <w:r w:rsidR="00CF16C6" w:rsidRPr="00CB373B">
        <w:t xml:space="preserve"> the receptor binding proteins harboured by VACV are numerous. It is perhaps because of this that no single cell surface molecule has been conclusively demonstrated to be necessary for VACV virus infection. The</w:t>
      </w:r>
      <w:r w:rsidR="00A074C6" w:rsidRPr="00CB373B">
        <w:t xml:space="preserve"> range of cell types that VACV can infect in</w:t>
      </w:r>
      <w:r w:rsidR="00CF16C6" w:rsidRPr="00CB373B">
        <w:t xml:space="preserve"> </w:t>
      </w:r>
      <w:r w:rsidR="00904680" w:rsidRPr="00CB373B">
        <w:t>culture</w:t>
      </w:r>
      <w:r w:rsidR="00A074C6" w:rsidRPr="00CB373B">
        <w:t xml:space="preserve"> is vast but despite this</w:t>
      </w:r>
      <w:r w:rsidR="00904680" w:rsidRPr="00CB373B">
        <w:t>, i</w:t>
      </w:r>
      <w:r w:rsidR="001B1E7A" w:rsidRPr="00CB373B">
        <w:t xml:space="preserve">n </w:t>
      </w:r>
      <w:r w:rsidR="00904680" w:rsidRPr="00CB373B">
        <w:t>humans</w:t>
      </w:r>
      <w:r w:rsidR="001B1E7A" w:rsidRPr="00CB373B">
        <w:t xml:space="preserve">, </w:t>
      </w:r>
      <w:r w:rsidR="00715A41" w:rsidRPr="00CB373B">
        <w:rPr>
          <w:rFonts w:asciiTheme="minorHAnsi" w:hAnsiTheme="minorHAnsi" w:cstheme="minorHAnsi"/>
        </w:rPr>
        <w:t>VACV primar</w:t>
      </w:r>
      <w:r w:rsidR="00904680" w:rsidRPr="00CB373B">
        <w:rPr>
          <w:rFonts w:asciiTheme="minorHAnsi" w:hAnsiTheme="minorHAnsi" w:cstheme="minorHAnsi"/>
        </w:rPr>
        <w:t>il</w:t>
      </w:r>
      <w:r w:rsidR="00715A41" w:rsidRPr="00CB373B">
        <w:rPr>
          <w:rFonts w:asciiTheme="minorHAnsi" w:hAnsiTheme="minorHAnsi" w:cstheme="minorHAnsi"/>
        </w:rPr>
        <w:t>y</w:t>
      </w:r>
      <w:r w:rsidR="00904680" w:rsidRPr="00CB373B">
        <w:rPr>
          <w:rFonts w:asciiTheme="minorHAnsi" w:hAnsiTheme="minorHAnsi" w:cstheme="minorHAnsi"/>
        </w:rPr>
        <w:t xml:space="preserve"> target</w:t>
      </w:r>
      <w:r w:rsidR="00715A41" w:rsidRPr="00CB373B">
        <w:rPr>
          <w:rFonts w:asciiTheme="minorHAnsi" w:hAnsiTheme="minorHAnsi" w:cstheme="minorHAnsi"/>
        </w:rPr>
        <w:t xml:space="preserve"> antigen presenting cells and activated </w:t>
      </w:r>
      <w:r w:rsidR="00904680" w:rsidRPr="00CB373B">
        <w:rPr>
          <w:rFonts w:asciiTheme="minorHAnsi" w:hAnsiTheme="minorHAnsi" w:cstheme="minorHAnsi"/>
        </w:rPr>
        <w:t xml:space="preserve">but not resting </w:t>
      </w:r>
      <w:r w:rsidR="00715A41" w:rsidRPr="00CB373B">
        <w:rPr>
          <w:rFonts w:asciiTheme="minorHAnsi" w:hAnsiTheme="minorHAnsi" w:cstheme="minorHAnsi"/>
        </w:rPr>
        <w:t xml:space="preserve">T cells </w:t>
      </w:r>
      <w:r w:rsidR="0002720E">
        <w:rPr>
          <w:rFonts w:asciiTheme="minorHAnsi" w:hAnsiTheme="minorHAnsi" w:cstheme="minorHAnsi"/>
        </w:rPr>
        <w:fldChar w:fldCharType="begin"/>
      </w:r>
      <w:r w:rsidR="0027164E">
        <w:rPr>
          <w:rFonts w:asciiTheme="minorHAnsi" w:hAnsiTheme="minorHAnsi" w:cstheme="minorHAnsi"/>
        </w:rPr>
        <w:instrText xml:space="preserve"> ADDIN EN.CITE &lt;EndNote&gt;&lt;Cite&gt;&lt;Author&gt;Chahroudi&lt;/Author&gt;&lt;Year&gt;2005&lt;/Year&gt;&lt;RecNum&gt;41&lt;/RecNum&gt;&lt;DisplayText&gt;(Chahroudi et al., 2005)&lt;/DisplayText&gt;&lt;record&gt;&lt;rec-number&gt;41&lt;/rec-number&gt;&lt;foreign-keys&gt;&lt;key app="EN" db-id="stxav99e5ewd29esxaape2db0sdztw0axdxx" timestamp="1728862468"&gt;41&lt;/key&gt;&lt;/foreign-keys&gt;&lt;ref-type name="Journal Article"&gt;17&lt;/ref-type&gt;&lt;contributors&gt;&lt;authors&gt;&lt;author&gt;Chahroudi, Ann&lt;/author&gt;&lt;author&gt;Chavan, Rahul&lt;/author&gt;&lt;author&gt;Koyzr, Natalia&lt;/author&gt;&lt;author&gt;Waller, Edmund K.&lt;/author&gt;&lt;author&gt;Silvestri, Guido&lt;/author&gt;&lt;author&gt;Feinberg, Mark B.&lt;/author&gt;&lt;/authors&gt;&lt;/contributors&gt;&lt;titles&gt;&lt;title&gt;&lt;style face="italic" font="default" size="100%"&gt;Vaccinia virus&lt;/style&gt;&lt;style face="normal" font="default" size="100%"&gt; tropism for primary hematolymphoid cells is determined by restricted expression of a unique virus receptor&lt;/style&gt;&lt;/title&gt;&lt;secondary-title&gt;Journal of Virology&lt;/secondary-title&gt;&lt;/titles&gt;&lt;periodical&gt;&lt;full-title&gt;Journal of Virology&lt;/full-title&gt;&lt;/periodical&gt;&lt;pages&gt;10397-10407&lt;/pages&gt;&lt;volume&gt;79&lt;/volume&gt;&lt;number&gt;16&lt;/number&gt;&lt;dates&gt;&lt;year&gt;2005&lt;/year&gt;&lt;/dates&gt;&lt;urls&gt;&lt;related-urls&gt;&lt;url&gt;https://jvi.asm.org/content/jvi/79/16/10397.full.pdf&lt;/url&gt;&lt;/related-urls&gt;&lt;/urls&gt;&lt;electronic-resource-num&gt;10.1128/jvi.79.16.10397-10407.2005&lt;/electronic-resource-num&gt;&lt;/record&gt;&lt;/Cite&gt;&lt;/EndNote&gt;</w:instrText>
      </w:r>
      <w:r w:rsidR="0002720E">
        <w:rPr>
          <w:rFonts w:asciiTheme="minorHAnsi" w:hAnsiTheme="minorHAnsi" w:cstheme="minorHAnsi"/>
        </w:rPr>
        <w:fldChar w:fldCharType="separate"/>
      </w:r>
      <w:r w:rsidR="0002720E">
        <w:rPr>
          <w:rFonts w:asciiTheme="minorHAnsi" w:hAnsiTheme="minorHAnsi" w:cstheme="minorHAnsi"/>
          <w:noProof/>
        </w:rPr>
        <w:t>(</w:t>
      </w:r>
      <w:hyperlink w:anchor="_ENREF_21" w:tooltip="Chahroudi, 2005 #41" w:history="1">
        <w:r w:rsidR="00F642D0">
          <w:rPr>
            <w:rFonts w:asciiTheme="minorHAnsi" w:hAnsiTheme="minorHAnsi" w:cstheme="minorHAnsi"/>
            <w:noProof/>
          </w:rPr>
          <w:t>Chahroudi et al., 2005</w:t>
        </w:r>
      </w:hyperlink>
      <w:r w:rsidR="0002720E">
        <w:rPr>
          <w:rFonts w:asciiTheme="minorHAnsi" w:hAnsiTheme="minorHAnsi" w:cstheme="minorHAnsi"/>
          <w:noProof/>
        </w:rPr>
        <w:t>)</w:t>
      </w:r>
      <w:r w:rsidR="0002720E">
        <w:rPr>
          <w:rFonts w:asciiTheme="minorHAnsi" w:hAnsiTheme="minorHAnsi" w:cstheme="minorHAnsi"/>
        </w:rPr>
        <w:fldChar w:fldCharType="end"/>
      </w:r>
      <w:r w:rsidR="00715A41" w:rsidRPr="00CB373B">
        <w:rPr>
          <w:rFonts w:asciiTheme="minorHAnsi" w:hAnsiTheme="minorHAnsi" w:cstheme="minorHAnsi"/>
        </w:rPr>
        <w:t>.</w:t>
      </w:r>
    </w:p>
    <w:p w14:paraId="4D716D0D" w14:textId="2D15C9F7" w:rsidR="0086480D" w:rsidRPr="00AC04F6" w:rsidRDefault="00143903" w:rsidP="00563B2A">
      <w:pPr>
        <w:pStyle w:val="RARMPnumberedparagraphs"/>
      </w:pPr>
      <w:r>
        <w:t>When c</w:t>
      </w:r>
      <w:r w:rsidR="00C75E2F" w:rsidRPr="00CB373B">
        <w:t>ontracted zoonotically, such as in the case of</w:t>
      </w:r>
      <w:r w:rsidR="00D93DF9">
        <w:t xml:space="preserve"> </w:t>
      </w:r>
      <w:r w:rsidR="000B6511">
        <w:t>b</w:t>
      </w:r>
      <w:r w:rsidR="00D93DF9">
        <w:t xml:space="preserve">ovine </w:t>
      </w:r>
      <w:r w:rsidR="000B6511">
        <w:t>v</w:t>
      </w:r>
      <w:r w:rsidR="00D93DF9">
        <w:t>accinia</w:t>
      </w:r>
      <w:r w:rsidR="00C75E2F" w:rsidRPr="00CB373B">
        <w:t xml:space="preserve"> </w:t>
      </w:r>
      <w:r w:rsidR="00D93DF9">
        <w:t>(</w:t>
      </w:r>
      <w:r w:rsidR="00C75E2F" w:rsidRPr="00CB373B">
        <w:t>BV</w:t>
      </w:r>
      <w:r w:rsidR="00D93DF9">
        <w:t>)</w:t>
      </w:r>
      <w:r>
        <w:t xml:space="preserve"> </w:t>
      </w:r>
      <w:r w:rsidR="00C75E2F" w:rsidRPr="00CB373B">
        <w:t>from milking cows or buffalos, VACV manifests as ulcerative lesions at the primary site of infection</w:t>
      </w:r>
      <w:r w:rsidR="00471506" w:rsidRPr="00CB373B">
        <w:t xml:space="preserve"> </w:t>
      </w:r>
      <w:r w:rsidR="0002720E">
        <w:fldChar w:fldCharType="begin"/>
      </w:r>
      <w:r w:rsidR="0027164E">
        <w:instrText xml:space="preserve"> ADDIN EN.CITE &lt;EndNote&gt;&lt;Cite&gt;&lt;Author&gt;Medeiros-Silva&lt;/Author&gt;&lt;Year&gt;2010&lt;/Year&gt;&lt;RecNum&gt;132&lt;/RecNum&gt;&lt;DisplayText&gt;(Medeiros-Silva et al., 2010)&lt;/DisplayText&gt;&lt;record&gt;&lt;rec-number&gt;132&lt;/rec-number&gt;&lt;foreign-keys&gt;&lt;key app="EN" db-id="stxav99e5ewd29esxaape2db0sdztw0axdxx" timestamp="1730694228"&gt;132&lt;/key&gt;&lt;/foreign-keys&gt;&lt;ref-type name="Journal Article"&gt;17&lt;/ref-type&gt;&lt;contributors&gt;&lt;authors&gt;&lt;author&gt;Medeiros-Silva, Daniela Carla&lt;/author&gt;&lt;author&gt;dos Santos Moreira-Silva, Eduardo Augusto&lt;/author&gt;&lt;author&gt;de Assis Silva Gomes, Juliana&lt;/author&gt;&lt;author&gt;da Fonseca, Flávio Guimarães&lt;/author&gt;&lt;author&gt;Correa-Oliveira, Rodrigo&lt;/author&gt;&lt;/authors&gt;&lt;/contributors&gt;&lt;titles&gt;&lt;title&gt;Clinical signs, diagnosis, and case reports of Vaccinia virus infections&lt;/title&gt;&lt;secondary-title&gt;The Brazilian Journal of Infectious Diseases&lt;/secondary-title&gt;&lt;/titles&gt;&lt;periodical&gt;&lt;full-title&gt;The Brazilian Journal of Infectious Diseases&lt;/full-title&gt;&lt;/periodical&gt;&lt;pages&gt;129-134&lt;/pages&gt;&lt;volume&gt;14&lt;/volume&gt;&lt;number&gt;2&lt;/number&gt;&lt;keywords&gt;&lt;keyword&gt;infections&lt;/keyword&gt;&lt;keyword&gt;virology&lt;/keyword&gt;&lt;keyword&gt;outbreaks&lt;/keyword&gt;&lt;keyword&gt;zoonoses&lt;/keyword&gt;&lt;/keywords&gt;&lt;dates&gt;&lt;year&gt;2010&lt;/year&gt;&lt;pub-dates&gt;&lt;date&gt;2010/03/01/&lt;/date&gt;&lt;/pub-dates&gt;&lt;/dates&gt;&lt;isbn&gt;1413-8670&lt;/isbn&gt;&lt;urls&gt;&lt;related-urls&gt;&lt;url&gt;https://www.sciencedirect.com/science/article/pii/S1413867010700258&lt;/url&gt;&lt;/related-urls&gt;&lt;/urls&gt;&lt;electronic-resource-num&gt;https://doi.org/10.1016/S1413-8670(10)70025-8&lt;/electronic-resource-num&gt;&lt;/record&gt;&lt;/Cite&gt;&lt;/EndNote&gt;</w:instrText>
      </w:r>
      <w:r w:rsidR="0002720E">
        <w:fldChar w:fldCharType="separate"/>
      </w:r>
      <w:r w:rsidR="0002720E">
        <w:rPr>
          <w:noProof/>
        </w:rPr>
        <w:t>(</w:t>
      </w:r>
      <w:hyperlink w:anchor="_ENREF_76" w:tooltip="Medeiros-Silva, 2010 #132" w:history="1">
        <w:r w:rsidR="00F642D0">
          <w:rPr>
            <w:noProof/>
          </w:rPr>
          <w:t>Medeiros-Silva et al., 2010</w:t>
        </w:r>
      </w:hyperlink>
      <w:r w:rsidR="0002720E">
        <w:rPr>
          <w:noProof/>
        </w:rPr>
        <w:t>)</w:t>
      </w:r>
      <w:r w:rsidR="0002720E">
        <w:fldChar w:fldCharType="end"/>
      </w:r>
      <w:r w:rsidR="00C75E2F" w:rsidRPr="00CB373B">
        <w:t xml:space="preserve">. Secondary lesions </w:t>
      </w:r>
      <w:r w:rsidR="004C4493" w:rsidRPr="00CB373B">
        <w:t xml:space="preserve">following </w:t>
      </w:r>
      <w:r w:rsidR="00AC3E10" w:rsidRPr="00CB373B">
        <w:t>autoinoculation</w:t>
      </w:r>
      <w:r w:rsidR="004C4493" w:rsidRPr="00CB373B">
        <w:t xml:space="preserve"> have also been observed </w:t>
      </w:r>
      <w:r w:rsidR="0002720E">
        <w:fldChar w:fldCharType="begin">
          <w:fldData xml:space="preserve">PEVuZE5vdGU+PENpdGU+PEF1dGhvcj5UYWNrPC9BdXRob3I+PFllYXI+MjAxMzwvWWVhcj48UmVj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</w:fldData>
        </w:fldChar>
      </w:r>
      <w:r w:rsidR="0027164E">
        <w:instrText xml:space="preserve"> ADDIN EN.CITE </w:instrText>
      </w:r>
      <w:r w:rsidR="0027164E">
        <w:fldChar w:fldCharType="begin">
          <w:fldData xml:space="preserve">PEVuZE5vdGU+PENpdGU+PEF1dGhvcj5UYWNrPC9BdXRob3I+PFllYXI+MjAxMzwvWWVhcj48UmVj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</w:fldData>
        </w:fldChar>
      </w:r>
      <w:r w:rsidR="0027164E">
        <w:instrText xml:space="preserve"> ADDIN EN.CITE.DATA </w:instrText>
      </w:r>
      <w:r w:rsidR="0027164E">
        <w:fldChar w:fldCharType="end"/>
      </w:r>
      <w:r w:rsidR="0002720E">
        <w:fldChar w:fldCharType="separate"/>
      </w:r>
      <w:r w:rsidR="0002720E">
        <w:rPr>
          <w:noProof/>
        </w:rPr>
        <w:t>(</w:t>
      </w:r>
      <w:hyperlink w:anchor="_ENREF_90" w:tooltip="Oliveira, 2017 #134" w:history="1">
        <w:r w:rsidR="00F642D0">
          <w:rPr>
            <w:noProof/>
          </w:rPr>
          <w:t>Oliveira et al., 2017c</w:t>
        </w:r>
      </w:hyperlink>
      <w:r w:rsidR="0002720E">
        <w:rPr>
          <w:noProof/>
        </w:rPr>
        <w:t xml:space="preserve">; </w:t>
      </w:r>
      <w:hyperlink w:anchor="_ENREF_113" w:tooltip="Tack, 2013 #138" w:history="1">
        <w:r w:rsidR="00F642D0">
          <w:rPr>
            <w:noProof/>
          </w:rPr>
          <w:t>Tack et al., 2013</w:t>
        </w:r>
      </w:hyperlink>
      <w:r w:rsidR="0002720E">
        <w:rPr>
          <w:noProof/>
        </w:rPr>
        <w:t>)</w:t>
      </w:r>
      <w:r w:rsidR="0002720E">
        <w:fldChar w:fldCharType="end"/>
      </w:r>
      <w:r w:rsidR="00C75E2F" w:rsidRPr="00CB373B">
        <w:t>. These lesions or pustules are usually accompanied by one or more of symptoms such as fever, malaise, headache, nausea and muscle aches</w:t>
      </w:r>
      <w:r w:rsidR="00471506" w:rsidRPr="00CB373B">
        <w:t xml:space="preserve"> </w:t>
      </w:r>
      <w:r w:rsidR="0002720E">
        <w:fldChar w:fldCharType="begin"/>
      </w:r>
      <w:r w:rsidR="0027164E">
        <w:instrText xml:space="preserve"> ADDIN EN.CITE &lt;EndNote&gt;&lt;Cite&gt;&lt;Author&gt;Medeiros-Silva&lt;/Author&gt;&lt;Year&gt;2010&lt;/Year&gt;&lt;RecNum&gt;132&lt;/RecNum&gt;&lt;DisplayText&gt;(Medeiros-Silva et al., 2010)&lt;/DisplayText&gt;&lt;record&gt;&lt;rec-number&gt;132&lt;/rec-number&gt;&lt;foreign-keys&gt;&lt;key app="EN" db-id="stxav99e5ewd29esxaape2db0sdztw0axdxx" timestamp="1730694228"&gt;132&lt;/key&gt;&lt;/foreign-keys&gt;&lt;ref-type name="Journal Article"&gt;17&lt;/ref-type&gt;&lt;contributors&gt;&lt;authors&gt;&lt;author&gt;Medeiros-Silva, Daniela Carla&lt;/author&gt;&lt;author&gt;dos Santos Moreira-Silva, Eduardo Augusto&lt;/author&gt;&lt;author&gt;de Assis Silva Gomes, Juliana&lt;/author&gt;&lt;author&gt;da Fonseca, Flávio Guimarães&lt;/author&gt;&lt;author&gt;Correa-Oliveira, Rodrigo&lt;/author&gt;&lt;/authors&gt;&lt;/contributors&gt;&lt;titles&gt;&lt;title&gt;Clinical signs, diagnosis, and case reports of Vaccinia virus infections&lt;/title&gt;&lt;secondary-title&gt;The Brazilian Journal of Infectious Diseases&lt;/secondary-title&gt;&lt;/titles&gt;&lt;periodical&gt;&lt;full-title&gt;The Brazilian Journal of Infectious Diseases&lt;/full-title&gt;&lt;/periodical&gt;&lt;pages&gt;129-134&lt;/pages&gt;&lt;volume&gt;14&lt;/volume&gt;&lt;number&gt;2&lt;/number&gt;&lt;keywords&gt;&lt;keyword&gt;infections&lt;/keyword&gt;&lt;keyword&gt;virology&lt;/keyword&gt;&lt;keyword&gt;outbreaks&lt;/keyword&gt;&lt;keyword&gt;zoonoses&lt;/keyword&gt;&lt;/keywords&gt;&lt;dates&gt;&lt;year&gt;2010&lt;/year&gt;&lt;pub-dates&gt;&lt;date&gt;2010/03/01/&lt;/date&gt;&lt;/pub-dates&gt;&lt;/dates&gt;&lt;isbn&gt;1413-8670&lt;/isbn&gt;&lt;urls&gt;&lt;related-urls&gt;&lt;url&gt;https://www.sciencedirect.com/science/article/pii/S1413867010700258&lt;/url&gt;&lt;/related-urls&gt;&lt;/urls&gt;&lt;electronic-resource-num&gt;https://doi.org/10.1016/S1413-8670(10)70025-8&lt;/electronic-resource-num&gt;&lt;/record&gt;&lt;/Cite&gt;&lt;/EndNote&gt;</w:instrText>
      </w:r>
      <w:r w:rsidR="0002720E">
        <w:fldChar w:fldCharType="separate"/>
      </w:r>
      <w:r w:rsidR="0002720E">
        <w:rPr>
          <w:noProof/>
        </w:rPr>
        <w:t>(</w:t>
      </w:r>
      <w:hyperlink w:anchor="_ENREF_76" w:tooltip="Medeiros-Silva, 2010 #132" w:history="1">
        <w:r w:rsidR="00F642D0">
          <w:rPr>
            <w:noProof/>
          </w:rPr>
          <w:t>Medeiros-Silva et al., 2010</w:t>
        </w:r>
      </w:hyperlink>
      <w:r w:rsidR="0002720E">
        <w:rPr>
          <w:noProof/>
        </w:rPr>
        <w:t>)</w:t>
      </w:r>
      <w:r w:rsidR="0002720E">
        <w:fldChar w:fldCharType="end"/>
      </w:r>
      <w:r w:rsidR="00C75E2F" w:rsidRPr="00CB373B">
        <w:t>. The lesions typically take 21 days to fully heal whilst the other general symptoms usually resolve in 3 days</w:t>
      </w:r>
      <w:r w:rsidR="00710079" w:rsidRPr="00CB373B">
        <w:t xml:space="preserve"> </w:t>
      </w:r>
      <w:r w:rsidR="0002720E">
        <w:fldChar w:fldCharType="begin">
          <w:fldData xml:space="preserve">PEVuZE5vdGU+PENpdGU+PEF1dGhvcj5Kb3PDqSBkYSBTaWx2YSBEb21pbmdvczwvQXV0aG9yPjxZ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</w:fldData>
        </w:fldChar>
      </w:r>
      <w:r w:rsidR="0027164E">
        <w:instrText xml:space="preserve"> ADDIN EN.CITE </w:instrText>
      </w:r>
      <w:r w:rsidR="0027164E">
        <w:fldChar w:fldCharType="begin">
          <w:fldData xml:space="preserve">PEVuZE5vdGU+PENpdGU+PEF1dGhvcj5Kb3PDqSBkYSBTaWx2YSBEb21pbmdvczwvQXV0aG9yPjxZ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</w:fldData>
        </w:fldChar>
      </w:r>
      <w:r w:rsidR="0027164E">
        <w:instrText xml:space="preserve"> ADDIN EN.CITE.DATA </w:instrText>
      </w:r>
      <w:r w:rsidR="0027164E">
        <w:fldChar w:fldCharType="end"/>
      </w:r>
      <w:r w:rsidR="0002720E">
        <w:fldChar w:fldCharType="separate"/>
      </w:r>
      <w:r w:rsidR="0002720E">
        <w:rPr>
          <w:noProof/>
        </w:rPr>
        <w:t>(</w:t>
      </w:r>
      <w:hyperlink w:anchor="_ENREF_59" w:tooltip="José da Silva Domingos, 2021 #27" w:history="1">
        <w:r w:rsidR="00F642D0">
          <w:rPr>
            <w:noProof/>
          </w:rPr>
          <w:t>José da Silva Domingos et al., 2021</w:t>
        </w:r>
      </w:hyperlink>
      <w:r w:rsidR="0002720E">
        <w:rPr>
          <w:noProof/>
        </w:rPr>
        <w:t>)</w:t>
      </w:r>
      <w:r w:rsidR="0002720E">
        <w:fldChar w:fldCharType="end"/>
      </w:r>
      <w:r w:rsidR="00C75E2F" w:rsidRPr="00CB373B">
        <w:t xml:space="preserve">. </w:t>
      </w:r>
      <w:r w:rsidR="0086480D" w:rsidRPr="00CB373B">
        <w:t xml:space="preserve">When administered as a vaccine, </w:t>
      </w:r>
      <w:r w:rsidR="00AC3E10" w:rsidRPr="00CB373B">
        <w:t>VACV infection normally induces a</w:t>
      </w:r>
      <w:r w:rsidR="0086480D" w:rsidRPr="00CB373B">
        <w:t xml:space="preserve"> single lesion at </w:t>
      </w:r>
      <w:r>
        <w:t xml:space="preserve">the </w:t>
      </w:r>
      <w:r w:rsidR="0086480D" w:rsidRPr="00CB373B">
        <w:t xml:space="preserve">site of exposure around 3-4 days post vaccination, which generally resolves over 2-3 weeks </w:t>
      </w:r>
      <w:r w:rsidR="0002720E">
        <w:fldChar w:fldCharType="begin">
          <w:fldData xml:space="preserve">PEVuZE5vdGU+PENpdGU+PEF1dGhvcj5GdWxnaW5pdGk8L0F1dGhvcj48WWVhcj4yMDAzPC9ZZWFy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aWNhbD48cGFnZXM+MjQxLTI1MDwvcGFnZXM+PHZvbHVtZT4zNzwvdm9sdW1lPjxudW1iZXI+Mjwv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</w:fldData>
        </w:fldChar>
      </w:r>
      <w:r w:rsidR="0027164E">
        <w:instrText xml:space="preserve"> ADDIN EN.CITE </w:instrText>
      </w:r>
      <w:r w:rsidR="0027164E">
        <w:fldChar w:fldCharType="begin">
          <w:fldData xml:space="preserve">PEVuZE5vdGU+PENpdGU+PEF1dGhvcj5GdWxnaW5pdGk8L0F1dGhvcj48WWVhcj4yMDAzPC9ZZWFy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aWNhbD48cGFnZXM+MjQxLTI1MDwvcGFnZXM+PHZvbHVtZT4zNzwvdm9sdW1lPjxudW1iZXI+Mjwv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</w:fldData>
        </w:fldChar>
      </w:r>
      <w:r w:rsidR="0027164E">
        <w:instrText xml:space="preserve"> ADDIN EN.CITE.DATA </w:instrText>
      </w:r>
      <w:r w:rsidR="0027164E">
        <w:fldChar w:fldCharType="end"/>
      </w:r>
      <w:r w:rsidR="0002720E">
        <w:fldChar w:fldCharType="separate"/>
      </w:r>
      <w:r w:rsidR="0002720E">
        <w:rPr>
          <w:noProof/>
        </w:rPr>
        <w:t>(</w:t>
      </w:r>
      <w:hyperlink w:anchor="_ENREF_43" w:tooltip="Fulginiti, 2003 #60" w:history="1">
        <w:r w:rsidR="00F642D0">
          <w:rPr>
            <w:noProof/>
          </w:rPr>
          <w:t>Fulginiti et al., 2003a</w:t>
        </w:r>
      </w:hyperlink>
      <w:r w:rsidR="0002720E">
        <w:rPr>
          <w:noProof/>
        </w:rPr>
        <w:t>)</w:t>
      </w:r>
      <w:r w:rsidR="0002720E">
        <w:fldChar w:fldCharType="end"/>
      </w:r>
      <w:r w:rsidR="0086480D" w:rsidRPr="00CB373B">
        <w:t>. This is often accompanied by flu-like symptoms</w:t>
      </w:r>
      <w:r w:rsidR="00C75E2F" w:rsidRPr="00CB373B">
        <w:t>,</w:t>
      </w:r>
      <w:r w:rsidR="0086480D" w:rsidRPr="00CB373B">
        <w:t xml:space="preserve"> </w:t>
      </w:r>
      <w:r w:rsidR="00C75E2F" w:rsidRPr="00CB373B">
        <w:t>as described above</w:t>
      </w:r>
      <w:r w:rsidR="0086480D" w:rsidRPr="00CB373B">
        <w:t xml:space="preserve">, and swelling and tenderness of the </w:t>
      </w:r>
      <w:r w:rsidR="0037593E" w:rsidRPr="00CB373B">
        <w:t>d</w:t>
      </w:r>
      <w:r w:rsidR="0086480D" w:rsidRPr="00CB373B">
        <w:t xml:space="preserve">raining lymph node </w:t>
      </w:r>
      <w:r w:rsidR="0086480D" w:rsidRPr="00CB373B">
        <w:fldChar w:fldCharType="begin">
          <w:fldData xml:space="preserve">PEVuZE5vdGU+PENpdGU+PEF1dGhvcj5Db25vPC9BdXRob3I+PFllYXI+MjAwMzwvWWVhcj48UmVj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</w:fldData>
        </w:fldChar>
      </w:r>
      <w:r w:rsidR="0027164E">
        <w:instrText xml:space="preserve"> ADDIN EN.CITE </w:instrText>
      </w:r>
      <w:r w:rsidR="0027164E">
        <w:fldChar w:fldCharType="begin">
          <w:fldData xml:space="preserve">PEVuZE5vdGU+PENpdGU+PEF1dGhvcj5Db25vPC9BdXRob3I+PFllYXI+MjAwMzwvWWVhcj48UmVj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</w:fldData>
        </w:fldChar>
      </w:r>
      <w:r w:rsidR="0027164E">
        <w:instrText xml:space="preserve"> ADDIN EN.CITE.DATA </w:instrText>
      </w:r>
      <w:r w:rsidR="0027164E">
        <w:fldChar w:fldCharType="end"/>
      </w:r>
      <w:r w:rsidR="0086480D" w:rsidRPr="00CB373B">
        <w:fldChar w:fldCharType="separate"/>
      </w:r>
      <w:r w:rsidR="0002720E">
        <w:rPr>
          <w:noProof/>
        </w:rPr>
        <w:t>(</w:t>
      </w:r>
      <w:hyperlink w:anchor="_ENREF_26" w:tooltip="Cono, 2003 #47" w:history="1">
        <w:r w:rsidR="00F642D0">
          <w:rPr>
            <w:noProof/>
          </w:rPr>
          <w:t>Cono et al., 2003</w:t>
        </w:r>
      </w:hyperlink>
      <w:r w:rsidR="0002720E">
        <w:rPr>
          <w:noProof/>
        </w:rPr>
        <w:t xml:space="preserve">; </w:t>
      </w:r>
      <w:hyperlink w:anchor="_ENREF_95" w:tooltip="Public Health Agency of Canada, 2011 #93" w:history="1">
        <w:r w:rsidR="00F642D0">
          <w:rPr>
            <w:noProof/>
          </w:rPr>
          <w:t>Public Health Agency of Canada, 2011</w:t>
        </w:r>
      </w:hyperlink>
      <w:r w:rsidR="0002720E">
        <w:rPr>
          <w:noProof/>
        </w:rPr>
        <w:t>)</w:t>
      </w:r>
      <w:r w:rsidR="0086480D" w:rsidRPr="00CB373B">
        <w:fldChar w:fldCharType="end"/>
      </w:r>
      <w:r w:rsidR="0086480D">
        <w:t>. In healthy people, t</w:t>
      </w:r>
      <w:r w:rsidR="0086480D" w:rsidRPr="003B253B">
        <w:t>hese reactions resolve spontaneously and require only observation and symptomatic treatment</w:t>
      </w:r>
      <w:r w:rsidR="0086480D" w:rsidRPr="003B253B">
        <w:rPr>
          <w:i/>
        </w:rPr>
        <w:t xml:space="preserve"> </w:t>
      </w:r>
      <w:r w:rsidR="0086480D" w:rsidRPr="00AC04F6">
        <w:fldChar w:fldCharType="begin">
          <w:fldData xml:space="preserve">PEVuZE5vdGU+PENpdGU+PEF1dGhvcj5Db25vPC9BdXRob3I+PFllYXI+MjAwMzwvWWVhcj48UmVj
TnVtPjQ3PC9SZWNOdW0+PERpc3BsYXlUZXh0PihDb25vIGV0IGFsLiwgMjAwMzsgRnVsZ2luaXRp
IGV0IGFsLiwgMjAwM2I7IE1hdXJlciBldCBhbC4sIDIwMDMpPC9EaXNwbGF5VGV4dD48cmVjb3Jk
PjxyZWMtbnVtYmVyPjQ3PC9yZWMtbnVtYmVyPjxmb3JlaWduLWtleXM+PGtleSBhcHA9IkVOIiBk
Yi1pZD0ic3R4YXY5OWU1ZXdkMjllc3hhYXBlMmRiMHNkenR3MGF4ZHh4IiB0aW1lc3RhbXA9IjE3
Mjg4NjI4OTIiPjQ3PC9rZXk+PC9mb3JlaWduLWtleXM+PHJlZi10eXBlIG5hbWU9IkpvdXJuYWwg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ZXlzPjxrZXkgYXBwPSJFTiIgZGItaWQ9InN0eGF2OTllNWV3ZDI5ZXN4YWFwZTJkYjBzZHp0dzBh
eGR4eCIgdGltZXN0YW1wPSIxNzI4ODYzOTE1Ij42MTwva2V5PjwvZm9yZWlnbi1rZXlzPjxyZWYt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czwvZnVsbC10aXRsZT48YWJici0xPkNsaW5pY2FsIGluZmVjdGlvdXMgZGlzZWFzZXMgOiBhbiBv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</w:fldData>
        </w:fldChar>
      </w:r>
      <w:r w:rsidR="0027164E">
        <w:instrText xml:space="preserve"> ADDIN EN.CITE </w:instrText>
      </w:r>
      <w:r w:rsidR="0027164E">
        <w:fldChar w:fldCharType="begin">
          <w:fldData xml:space="preserve">PEVuZE5vdGU+PENpdGU+PEF1dGhvcj5Db25vPC9BdXRob3I+PFllYXI+MjAwMzwvWWVhcj48UmVj
TnVtPjQ3PC9SZWNOdW0+PERpc3BsYXlUZXh0PihDb25vIGV0IGFsLiwgMjAwMzsgRnVsZ2luaXRp
IGV0IGFsLiwgMjAwM2I7IE1hdXJlciBldCBhbC4sIDIwMDMpPC9EaXNwbGF5VGV4dD48cmVjb3Jk
PjxyZWMtbnVtYmVyPjQ3PC9yZWMtbnVtYmVyPjxmb3JlaWduLWtleXM+PGtleSBhcHA9IkVOIiBk
Yi1pZD0ic3R4YXY5OWU1ZXdkMjllc3hhYXBlMmRiMHNkenR3MGF4ZHh4IiB0aW1lc3RhbXA9IjE3
Mjg4NjI4OTIiPjQ3PC9rZXk+PC9mb3JlaWduLWtleXM+PHJlZi10eXBlIG5hbWU9IkpvdXJuYWwg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ZXlzPjxrZXkgYXBwPSJFTiIgZGItaWQ9InN0eGF2OTllNWV3ZDI5ZXN4YWFwZTJkYjBzZHp0dzBh
eGR4eCIgdGltZXN0YW1wPSIxNzI4ODYzOTE1Ij42MTwva2V5PjwvZm9yZWlnbi1rZXlzPjxyZWYt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czwvZnVsbC10aXRsZT48YWJici0xPkNsaW5pY2FsIGluZmVjdGlvdXMgZGlzZWFzZXMgOiBhbiBv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</w:fldData>
        </w:fldChar>
      </w:r>
      <w:r w:rsidR="0027164E">
        <w:instrText xml:space="preserve"> ADDIN EN.CITE.DATA </w:instrText>
      </w:r>
      <w:r w:rsidR="0027164E">
        <w:fldChar w:fldCharType="end"/>
      </w:r>
      <w:r w:rsidR="0086480D" w:rsidRPr="00AC04F6">
        <w:fldChar w:fldCharType="separate"/>
      </w:r>
      <w:r w:rsidR="0002720E">
        <w:rPr>
          <w:noProof/>
        </w:rPr>
        <w:t>(</w:t>
      </w:r>
      <w:hyperlink w:anchor="_ENREF_26" w:tooltip="Cono, 2003 #47" w:history="1">
        <w:r w:rsidR="00F642D0">
          <w:rPr>
            <w:noProof/>
          </w:rPr>
          <w:t>Cono et al., 2003</w:t>
        </w:r>
      </w:hyperlink>
      <w:r w:rsidR="0002720E">
        <w:rPr>
          <w:noProof/>
        </w:rPr>
        <w:t xml:space="preserve">; </w:t>
      </w:r>
      <w:hyperlink w:anchor="_ENREF_44" w:tooltip="Fulginiti, 2003 #61" w:history="1">
        <w:r w:rsidR="00F642D0">
          <w:rPr>
            <w:noProof/>
          </w:rPr>
          <w:t>Fulginiti et al., 2003b</w:t>
        </w:r>
      </w:hyperlink>
      <w:r w:rsidR="0002720E">
        <w:rPr>
          <w:noProof/>
        </w:rPr>
        <w:t xml:space="preserve">; </w:t>
      </w:r>
      <w:hyperlink w:anchor="_ENREF_74" w:tooltip="Maurer, 2003 #79" w:history="1">
        <w:r w:rsidR="00F642D0">
          <w:rPr>
            <w:noProof/>
          </w:rPr>
          <w:t>Maurer et al., 2003</w:t>
        </w:r>
      </w:hyperlink>
      <w:r w:rsidR="0002720E">
        <w:rPr>
          <w:noProof/>
        </w:rPr>
        <w:t>)</w:t>
      </w:r>
      <w:r w:rsidR="0086480D" w:rsidRPr="00AC04F6">
        <w:fldChar w:fldCharType="end"/>
      </w:r>
      <w:r w:rsidR="0086480D" w:rsidRPr="00AC04F6">
        <w:t>.</w:t>
      </w:r>
    </w:p>
    <w:p w14:paraId="2968D7F7" w14:textId="784F6722" w:rsidR="0081402D" w:rsidRPr="00AC04F6" w:rsidRDefault="00715A41" w:rsidP="00563B2A">
      <w:pPr>
        <w:pStyle w:val="RARMPnumberedparagraphs"/>
      </w:pPr>
      <w:r w:rsidRPr="00AC04F6">
        <w:t xml:space="preserve">Serious adverse reactions associated with </w:t>
      </w:r>
      <w:r w:rsidR="0037593E" w:rsidRPr="00AC04F6">
        <w:t>VACV</w:t>
      </w:r>
      <w:r w:rsidRPr="00AC04F6">
        <w:t xml:space="preserve"> such as </w:t>
      </w:r>
      <w:r w:rsidR="00A91567" w:rsidRPr="00AC04F6">
        <w:rPr>
          <w:i/>
        </w:rPr>
        <w:t>post</w:t>
      </w:r>
      <w:r w:rsidR="00E01149">
        <w:rPr>
          <w:i/>
        </w:rPr>
        <w:t>-</w:t>
      </w:r>
      <w:r w:rsidR="00A91567" w:rsidRPr="00AC04F6">
        <w:rPr>
          <w:i/>
        </w:rPr>
        <w:t>vaccinia</w:t>
      </w:r>
      <w:r w:rsidRPr="00AC04F6">
        <w:rPr>
          <w:i/>
        </w:rPr>
        <w:t xml:space="preserve"> encephalitis</w:t>
      </w:r>
      <w:r w:rsidRPr="00AC04F6">
        <w:t xml:space="preserve"> (PVE) or death are rare, strain dependent, and particularly affect those with underlying risk factors such as atopic dermatitis</w:t>
      </w:r>
      <w:r w:rsidR="00C75E2F">
        <w:t>,</w:t>
      </w:r>
      <w:r w:rsidRPr="00AC04F6">
        <w:t xml:space="preserve"> or </w:t>
      </w:r>
      <w:r w:rsidR="00C75E2F">
        <w:t xml:space="preserve">those </w:t>
      </w:r>
      <w:r w:rsidRPr="00AC04F6">
        <w:t xml:space="preserve">who are immunocompromised, </w:t>
      </w:r>
      <w:r w:rsidRPr="00CB373B">
        <w:t xml:space="preserve">as in the case of </w:t>
      </w:r>
      <w:r w:rsidR="00471716">
        <w:t xml:space="preserve">AIDS </w:t>
      </w:r>
      <w:r w:rsidR="0002720E">
        <w:rPr>
          <w:noProof/>
        </w:rPr>
        <w:fldChar w:fldCharType="begin">
          <w:fldData xml:space="preserve">PEVuZE5vdGU+PENpdGU+PEF1dGhvcj5Db25vPC9BdXRob3I+PFllYXI+MjAwMzwvWWVhcj48UmVj
TnVtPjQ3PC9SZWNOdW0+PERpc3BsYXlUZXh0PihDb25vIGV0IGFsLiwgMjAwMyk8L0Rpc3BsYXlU
ZXh0PjxyZWNvcmQ+PHJlYy1udW1iZXI+NDc8L3JlYy1udW1iZXI+PGZvcmVpZ24ta2V5cz48a2V5
IGFwcD0iRU4iIGRiLWlkPSJzdHhhdjk5ZTVld2QyOWVzeGFhcGUyZGIwc2R6dHcwYXhkeHgiIHRp
bWVzdGFtcD0iMTcyODg2Mjg5MiI+NDc8L2tleT48L2ZvcmVpZ24ta2V5cz48cmVmLXR5cGUgbmFt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27164E">
        <w:rPr>
          <w:noProof/>
        </w:rPr>
        <w:instrText xml:space="preserve"> ADDIN EN.CITE </w:instrText>
      </w:r>
      <w:r w:rsidR="0027164E">
        <w:rPr>
          <w:noProof/>
        </w:rPr>
        <w:fldChar w:fldCharType="begin">
          <w:fldData xml:space="preserve">PEVuZE5vdGU+PENpdGU+PEF1dGhvcj5Db25vPC9BdXRob3I+PFllYXI+MjAwMzwvWWVhcj48UmVj
TnVtPjQ3PC9SZWNOdW0+PERpc3BsYXlUZXh0PihDb25vIGV0IGFsLiwgMjAwMyk8L0Rpc3BsYXlU
ZXh0PjxyZWNvcmQ+PHJlYy1udW1iZXI+NDc8L3JlYy1udW1iZXI+PGZvcmVpZ24ta2V5cz48a2V5
IGFwcD0iRU4iIGRiLWlkPSJzdHhhdjk5ZTVld2QyOWVzeGFhcGUyZGIwc2R6dHcwYXhkeHgiIHRp
bWVzdGFtcD0iMTcyODg2Mjg5MiI+NDc8L2tleT48L2ZvcmVpZ24ta2V5cz48cmVmLXR5cGUgbmFt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27164E">
        <w:rPr>
          <w:noProof/>
        </w:rPr>
        <w:instrText xml:space="preserve"> ADDIN EN.CITE.DATA </w:instrText>
      </w:r>
      <w:r w:rsidR="0027164E">
        <w:rPr>
          <w:noProof/>
        </w:rPr>
      </w:r>
      <w:r w:rsidR="0027164E">
        <w:rPr>
          <w:noProof/>
        </w:rPr>
        <w:fldChar w:fldCharType="end"/>
      </w:r>
      <w:r w:rsidR="0002720E">
        <w:rPr>
          <w:noProof/>
        </w:rPr>
      </w:r>
      <w:r w:rsidR="0002720E">
        <w:rPr>
          <w:noProof/>
        </w:rPr>
        <w:fldChar w:fldCharType="separate"/>
      </w:r>
      <w:r w:rsidR="0002720E">
        <w:rPr>
          <w:noProof/>
        </w:rPr>
        <w:t>(</w:t>
      </w:r>
      <w:hyperlink w:anchor="_ENREF_26" w:tooltip="Cono, 2003 #47" w:history="1">
        <w:r w:rsidR="00F642D0">
          <w:rPr>
            <w:noProof/>
          </w:rPr>
          <w:t>Cono et al., 2003</w:t>
        </w:r>
      </w:hyperlink>
      <w:r w:rsidR="0002720E">
        <w:rPr>
          <w:noProof/>
        </w:rPr>
        <w:t>)</w:t>
      </w:r>
      <w:r w:rsidR="0002720E">
        <w:rPr>
          <w:noProof/>
        </w:rPr>
        <w:fldChar w:fldCharType="end"/>
      </w:r>
      <w:r w:rsidRPr="00CB373B">
        <w:t>. More information regarding severe adverse reactions</w:t>
      </w:r>
      <w:r w:rsidR="00794430" w:rsidRPr="00CB373B">
        <w:t xml:space="preserve"> specifically relating to VACV as a vaccine</w:t>
      </w:r>
      <w:r w:rsidRPr="00CB373B">
        <w:t xml:space="preserve"> can be found in </w:t>
      </w:r>
      <w:r w:rsidR="00AC04F6" w:rsidRPr="00CB373B">
        <w:t>S</w:t>
      </w:r>
      <w:r w:rsidRPr="00CB373B">
        <w:t xml:space="preserve">ection </w:t>
      </w:r>
      <w:r w:rsidR="00AC04F6" w:rsidRPr="00CB373B">
        <w:fldChar w:fldCharType="begin"/>
      </w:r>
      <w:r w:rsidR="00AC04F6" w:rsidRPr="00CB373B">
        <w:instrText xml:space="preserve"> REF _Ref55300279 \r \h  \* MERGEFORMAT </w:instrText>
      </w:r>
      <w:r w:rsidR="00AC04F6" w:rsidRPr="00CB373B">
        <w:fldChar w:fldCharType="separate"/>
      </w:r>
      <w:r w:rsidR="00334255">
        <w:t>3.10</w:t>
      </w:r>
      <w:r w:rsidR="00AC04F6" w:rsidRPr="00CB373B">
        <w:fldChar w:fldCharType="end"/>
      </w:r>
      <w:r w:rsidR="00AC04F6" w:rsidRPr="00CB373B">
        <w:t xml:space="preserve"> of this C</w:t>
      </w:r>
      <w:r w:rsidRPr="00CB373B">
        <w:t xml:space="preserve">hapter. </w:t>
      </w:r>
    </w:p>
    <w:p w14:paraId="04FA0337" w14:textId="3FB74BF7" w:rsidR="00A5136C" w:rsidRPr="00AC04F6" w:rsidRDefault="00A5136C" w:rsidP="00A5136C">
      <w:pPr>
        <w:pStyle w:val="Style3"/>
      </w:pPr>
      <w:bookmarkStart w:id="101" w:name="_Ref56090525"/>
      <w:bookmarkStart w:id="102" w:name="_Toc190181556"/>
      <w:r w:rsidRPr="00AC04F6">
        <w:t>Transmission and shedding</w:t>
      </w:r>
      <w:bookmarkEnd w:id="101"/>
      <w:bookmarkEnd w:id="102"/>
    </w:p>
    <w:p w14:paraId="329A105F" w14:textId="62D488A0" w:rsidR="00AD20F5" w:rsidRDefault="00A5136C" w:rsidP="00563B2A">
      <w:pPr>
        <w:pStyle w:val="RARMPnumberedparagraphs"/>
      </w:pPr>
      <w:bookmarkStart w:id="103" w:name="_Ref183680004"/>
      <w:bookmarkStart w:id="104" w:name="_Ref56090562"/>
      <w:r w:rsidRPr="00AC04F6">
        <w:t>The RARMP</w:t>
      </w:r>
      <w:r w:rsidR="0065535D" w:rsidRPr="00AC04F6">
        <w:t>s</w:t>
      </w:r>
      <w:r w:rsidRPr="00AC04F6">
        <w:t xml:space="preserve"> for</w:t>
      </w:r>
      <w:r w:rsidR="0065535D" w:rsidRPr="00AC04F6">
        <w:t xml:space="preserve"> </w:t>
      </w:r>
      <w:hyperlink r:id="rId27" w:history="1">
        <w:r w:rsidR="00CF0B24">
          <w:rPr>
            <w:rStyle w:val="Hyperlink"/>
          </w:rPr>
          <w:t>DIR 140</w:t>
        </w:r>
      </w:hyperlink>
      <w:r w:rsidR="00FB5790">
        <w:rPr>
          <w:rStyle w:val="Hyperlink"/>
        </w:rPr>
        <w:t xml:space="preserve">, </w:t>
      </w:r>
      <w:hyperlink r:id="rId28" w:history="1">
        <w:bookmarkStart w:id="105" w:name="_Hlk181631714"/>
        <w:r w:rsidR="00CF0B24">
          <w:rPr>
            <w:rStyle w:val="Hyperlink"/>
          </w:rPr>
          <w:t>DIR 170</w:t>
        </w:r>
        <w:bookmarkEnd w:id="105"/>
        <w:r w:rsidR="00FB5790">
          <w:rPr>
            <w:rStyle w:val="Hyperlink"/>
          </w:rPr>
          <w:t xml:space="preserve"> </w:t>
        </w:r>
        <w:r w:rsidR="00FB5790" w:rsidRPr="00AC04F6">
          <w:t>and</w:t>
        </w:r>
        <w:r w:rsidR="00FB5790">
          <w:t xml:space="preserve"> </w:t>
        </w:r>
        <w:hyperlink r:id="rId29" w:history="1">
          <w:r w:rsidR="00FB5790">
            <w:rPr>
              <w:rStyle w:val="Hyperlink"/>
            </w:rPr>
            <w:t>DIR-179</w:t>
          </w:r>
        </w:hyperlink>
        <w:r w:rsidR="00CF0B24">
          <w:rPr>
            <w:rStyle w:val="Hyperlink"/>
          </w:rPr>
          <w:t xml:space="preserve"> </w:t>
        </w:r>
      </w:hyperlink>
      <w:r w:rsidR="0065535D" w:rsidRPr="00AC04F6">
        <w:t>describe</w:t>
      </w:r>
      <w:r w:rsidRPr="00AC04F6">
        <w:t xml:space="preserve"> transmission </w:t>
      </w:r>
      <w:r w:rsidR="0065535D" w:rsidRPr="00AC04F6">
        <w:t xml:space="preserve">(both between humans, as well as to and between animals) </w:t>
      </w:r>
      <w:r w:rsidRPr="00AC04F6">
        <w:t>and shedding of VACV</w:t>
      </w:r>
      <w:r w:rsidR="005E567B" w:rsidRPr="00AC04F6">
        <w:t xml:space="preserve"> in detail</w:t>
      </w:r>
      <w:r w:rsidRPr="00AC04F6">
        <w:t>.</w:t>
      </w:r>
      <w:r>
        <w:t xml:space="preserve"> </w:t>
      </w:r>
      <w:r w:rsidR="005E567B">
        <w:t xml:space="preserve">Importantly, </w:t>
      </w:r>
      <w:r w:rsidR="004C4379">
        <w:t xml:space="preserve">transmission can occur via </w:t>
      </w:r>
      <w:r w:rsidR="005E567B">
        <w:t>d</w:t>
      </w:r>
      <w:r>
        <w:t>irect physical contact with lesions or the vaccine inoculation site or contact with a contaminated object</w:t>
      </w:r>
      <w:r w:rsidR="000C738E">
        <w:t>s</w:t>
      </w:r>
      <w:r>
        <w:t xml:space="preserve"> (e.g. bandages, clothing, sheets and towels)</w:t>
      </w:r>
      <w:r w:rsidR="005E567B">
        <w:t>. An infected person may also spread VACV from the initial infection site by touching other body parts or people with contaminated hands, or through every day activities such as shaving</w:t>
      </w:r>
      <w:r w:rsidR="0017637B">
        <w:t xml:space="preserve"> </w:t>
      </w:r>
      <w:r w:rsidR="00E63DA9">
        <w:fldChar w:fldCharType="begin">
          <w:fldData xml:space="preserve">PEVuZE5vdGU+PENpdGU+PEF1dGhvcj5Db25vPC9BdXRob3I+PFllYXI+MjAwMzwvWWVhcj48UmVj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</w:fldData>
        </w:fldChar>
      </w:r>
      <w:r w:rsidR="00E63DA9">
        <w:instrText xml:space="preserve"> ADDIN EN.CITE </w:instrText>
      </w:r>
      <w:r w:rsidR="00E63DA9">
        <w:fldChar w:fldCharType="begin">
          <w:fldData xml:space="preserve">PEVuZE5vdGU+PENpdGU+PEF1dGhvcj5Db25vPC9BdXRob3I+PFllYXI+MjAwMzwvWWVhcj48UmVj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</w:fldData>
        </w:fldChar>
      </w:r>
      <w:r w:rsidR="00E63DA9">
        <w:instrText xml:space="preserve"> ADDIN EN.CITE.DATA </w:instrText>
      </w:r>
      <w:r w:rsidR="00E63DA9">
        <w:fldChar w:fldCharType="end"/>
      </w:r>
      <w:r w:rsidR="00E63DA9">
        <w:fldChar w:fldCharType="separate"/>
      </w:r>
      <w:r w:rsidR="00E63DA9">
        <w:rPr>
          <w:noProof/>
        </w:rPr>
        <w:t>(</w:t>
      </w:r>
      <w:hyperlink w:anchor="_ENREF_26" w:tooltip="Cono, 2003 #47" w:history="1">
        <w:r w:rsidR="00F642D0">
          <w:rPr>
            <w:noProof/>
          </w:rPr>
          <w:t>Cono et al., 2003</w:t>
        </w:r>
      </w:hyperlink>
      <w:r w:rsidR="00E63DA9">
        <w:rPr>
          <w:noProof/>
        </w:rPr>
        <w:t xml:space="preserve">; </w:t>
      </w:r>
      <w:hyperlink w:anchor="_ENREF_89" w:tooltip="Oliveira, 2014 #89" w:history="1">
        <w:r w:rsidR="00F642D0">
          <w:rPr>
            <w:noProof/>
          </w:rPr>
          <w:t>Oliveira et al., 2014</w:t>
        </w:r>
      </w:hyperlink>
      <w:r w:rsidR="00E63DA9">
        <w:rPr>
          <w:noProof/>
        </w:rPr>
        <w:t xml:space="preserve">; </w:t>
      </w:r>
      <w:hyperlink w:anchor="_ENREF_113" w:tooltip="Tack, 2013 #138" w:history="1">
        <w:r w:rsidR="00F642D0">
          <w:rPr>
            <w:noProof/>
          </w:rPr>
          <w:t>Tack et al., 2013</w:t>
        </w:r>
      </w:hyperlink>
      <w:r w:rsidR="00E63DA9">
        <w:rPr>
          <w:noProof/>
        </w:rPr>
        <w:t xml:space="preserve">; </w:t>
      </w:r>
      <w:hyperlink w:anchor="_ENREF_117" w:tooltip="Webber, 2014 #105" w:history="1">
        <w:r w:rsidR="00F642D0">
          <w:rPr>
            <w:noProof/>
          </w:rPr>
          <w:t>Webber et al., 2014</w:t>
        </w:r>
      </w:hyperlink>
      <w:r w:rsidR="00E63DA9">
        <w:rPr>
          <w:noProof/>
        </w:rPr>
        <w:t>)</w:t>
      </w:r>
      <w:r w:rsidR="00E63DA9">
        <w:fldChar w:fldCharType="end"/>
      </w:r>
      <w:r w:rsidRPr="00CB373B">
        <w:t xml:space="preserve">. Oral transmission via </w:t>
      </w:r>
      <w:r>
        <w:t xml:space="preserve">drinking contaminated </w:t>
      </w:r>
      <w:r w:rsidR="00A42CC6">
        <w:t xml:space="preserve">cow </w:t>
      </w:r>
      <w:r>
        <w:t xml:space="preserve">milk </w:t>
      </w:r>
      <w:r w:rsidR="00D90E69">
        <w:t>has been observed in humans</w:t>
      </w:r>
      <w:r w:rsidR="00A37A4C">
        <w:t xml:space="preserve"> </w:t>
      </w:r>
      <w:r w:rsidR="0002720E">
        <w:fldChar w:fldCharType="begin">
          <w:fldData xml:space="preserve">PEVuZE5vdGU+PENpdGU+PEF1dGhvcj5EYW1hc288L0F1dGhvcj48WWVhcj4yMDAwPC9ZZWFyPjxS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</w:fldData>
        </w:fldChar>
      </w:r>
      <w:r w:rsidR="0027164E">
        <w:instrText xml:space="preserve"> ADDIN EN.CITE </w:instrText>
      </w:r>
      <w:r w:rsidR="0027164E">
        <w:fldChar w:fldCharType="begin">
          <w:fldData xml:space="preserve">PEVuZE5vdGU+PENpdGU+PEF1dGhvcj5EYW1hc288L0F1dGhvcj48WWVhcj4yMDAwPC9ZZWFyPjxS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</w:fldData>
        </w:fldChar>
      </w:r>
      <w:r w:rsidR="0027164E">
        <w:instrText xml:space="preserve"> ADDIN EN.CITE.DATA </w:instrText>
      </w:r>
      <w:r w:rsidR="0027164E">
        <w:fldChar w:fldCharType="end"/>
      </w:r>
      <w:r w:rsidR="0002720E">
        <w:fldChar w:fldCharType="separate"/>
      </w:r>
      <w:r w:rsidR="0002720E">
        <w:rPr>
          <w:noProof/>
        </w:rPr>
        <w:t>(</w:t>
      </w:r>
      <w:hyperlink w:anchor="_ENREF_29" w:tooltip="Damaso, 2000 #51" w:history="1">
        <w:r w:rsidR="00F642D0">
          <w:rPr>
            <w:noProof/>
          </w:rPr>
          <w:t>Damaso et al., 2000</w:t>
        </w:r>
      </w:hyperlink>
      <w:r w:rsidR="0002720E">
        <w:rPr>
          <w:noProof/>
        </w:rPr>
        <w:t>)</w:t>
      </w:r>
      <w:r w:rsidR="0002720E">
        <w:fldChar w:fldCharType="end"/>
      </w:r>
      <w:r>
        <w:t>.</w:t>
      </w:r>
      <w:r w:rsidRPr="00A5136C">
        <w:t xml:space="preserve"> Aerosol transmission of VACV has never been clearly documented in people when used as a vaccine </w:t>
      </w:r>
      <w:r w:rsidR="0002720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 </w:instrText>
      </w:r>
      <w:r w:rsidR="0027164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EN.CITE.DATA </w:instrText>
      </w:r>
      <w:r w:rsidR="0027164E">
        <w:fldChar w:fldCharType="end"/>
      </w:r>
      <w:r w:rsidR="0002720E">
        <w:fldChar w:fldCharType="separate"/>
      </w:r>
      <w:r w:rsidR="0002720E">
        <w:rPr>
          <w:noProof/>
        </w:rPr>
        <w:t>(</w:t>
      </w:r>
      <w:hyperlink w:anchor="_ENREF_65" w:tooltip="Lane, 2003 #74" w:history="1">
        <w:r w:rsidR="00F642D0">
          <w:rPr>
            <w:noProof/>
          </w:rPr>
          <w:t>Lane and Fulginiti, 2003</w:t>
        </w:r>
      </w:hyperlink>
      <w:r w:rsidR="0002720E">
        <w:rPr>
          <w:noProof/>
        </w:rPr>
        <w:t>)</w:t>
      </w:r>
      <w:r w:rsidR="0002720E">
        <w:fldChar w:fldCharType="end"/>
      </w:r>
      <w:r w:rsidRPr="00A5136C">
        <w:t xml:space="preserve"> and is considered unlikely.</w:t>
      </w:r>
      <w:bookmarkEnd w:id="103"/>
      <w:r w:rsidR="00AD20F5">
        <w:t xml:space="preserve"> </w:t>
      </w:r>
      <w:bookmarkEnd w:id="104"/>
    </w:p>
    <w:p w14:paraId="3825358B" w14:textId="5914837A" w:rsidR="00300903" w:rsidRPr="00CB373B" w:rsidRDefault="00300903" w:rsidP="00563B2A">
      <w:pPr>
        <w:pStyle w:val="RARMPnumberedparagraphs"/>
      </w:pPr>
      <w:r w:rsidRPr="00CB373B">
        <w:t xml:space="preserve">In the context of smallpox vaccination, VACV can be shed from the primary lesion </w:t>
      </w:r>
      <w:r w:rsidR="00726562" w:rsidRPr="00CB373B">
        <w:t>shortly post injection and can continue for up to at least 42 days in some vaccine recipients</w:t>
      </w:r>
      <w:r w:rsidR="00162A2E" w:rsidRPr="00162A2E">
        <w:t xml:space="preserve"> </w:t>
      </w:r>
      <w:r w:rsidR="00385118">
        <w:fldChar w:fldCharType="begin"/>
      </w:r>
      <w:r w:rsidR="00385118">
        <w:instrText xml:space="preserve"> ADDIN EN.CITE &lt;EndNote&gt;&lt;Cite&gt;&lt;Author&gt;Pittman&lt;/Author&gt;&lt;Year&gt;2015&lt;/Year&gt;&lt;RecNum&gt;137&lt;/RecNum&gt;&lt;DisplayText&gt;(Pittman et al., 2015)&lt;/DisplayText&gt;&lt;record&gt;&lt;rec-number&gt;137&lt;/rec-number&gt;&lt;foreign-keys&gt;&lt;key app="EN" db-id="stxav99e5ewd29esxaape2db0sdztw0axdxx" timestamp="1730765401"&gt;137&lt;/key&gt;&lt;/foreign-keys&gt;&lt;ref-type name="Journal Article"&gt;17&lt;/ref-type&gt;&lt;contributors&gt;&lt;authors&gt;&lt;author&gt;Pittman, Phillip R.&lt;/author&gt;&lt;author&gt;Garman, Patrick M.&lt;/author&gt;&lt;author&gt;Kim, Sung-Han&lt;/author&gt;&lt;author&gt;Schmader, Trevor J.&lt;/author&gt;&lt;author&gt;Nieding, William J.&lt;/author&gt;&lt;author&gt;Pike, Jason G.&lt;/author&gt;&lt;author&gt;Knight, Ryan&lt;/author&gt;&lt;author&gt;Johnston, Sara C.&lt;/author&gt;&lt;author&gt;Huggins, John W.&lt;/author&gt;&lt;author&gt;Kortepeter, Mark G.&lt;/author&gt;&lt;author&gt;Korman, Lawrence&lt;/author&gt;&lt;author&gt;Ranadive, Manmohan&lt;/author&gt;&lt;author&gt;Quinn, Xiaofei&lt;/author&gt;&lt;author&gt;Meyers, Mitchell S.&lt;/author&gt;&lt;/authors&gt;&lt;/contributors&gt;&lt;titles&gt;&lt;title&gt;Smallpox vaccine, ACAM2000: Sites and duration of viral shedding and effect of povidone iodine on scarification site shedding and immune response&lt;/title&gt;&lt;secondary-title&gt;Vaccine&lt;/secondary-title&gt;&lt;/titles&gt;&lt;periodical&gt;&lt;full-title&gt;Vaccine&lt;/full-title&gt;&lt;/periodical&gt;&lt;pages&gt;2990-2996&lt;/pages&gt;&lt;volume&gt;33&lt;/volume&gt;&lt;number&gt;26&lt;/number&gt;&lt;keywords&gt;&lt;keyword&gt;Smallpox vaccine&lt;/keyword&gt;&lt;keyword&gt;ACAM2000&lt;/keyword&gt;&lt;keyword&gt;Vaccinia virus shedding&lt;/keyword&gt;&lt;keyword&gt;Povidone iodine ointment&lt;/keyword&gt;&lt;keyword&gt;Contact transmission&lt;/keyword&gt;&lt;keyword&gt;Military&lt;/keyword&gt;&lt;/keywords&gt;&lt;dates&gt;&lt;year&gt;2015&lt;/year&gt;&lt;pub-dates&gt;&lt;date&gt;2015/06/12/&lt;/date&gt;&lt;/pub-dates&gt;&lt;/dates&gt;&lt;isbn&gt;0264-410X&lt;/isbn&gt;&lt;urls&gt;&lt;related-urls&gt;&lt;url&gt;https://www.sciencedirect.com/science/article/pii/S0264410X15005265&lt;/url&gt;&lt;/related-urls&gt;&lt;/urls&gt;&lt;electronic-resource-num&gt;https://doi.org/10.1016/j.vaccine.2015.04.062&lt;/electronic-resource-num&gt;&lt;/record&gt;&lt;/Cite&gt;&lt;/EndNote&gt;</w:instrText>
      </w:r>
      <w:r w:rsidR="00385118">
        <w:fldChar w:fldCharType="separate"/>
      </w:r>
      <w:r w:rsidR="00385118">
        <w:rPr>
          <w:noProof/>
        </w:rPr>
        <w:t>(</w:t>
      </w:r>
      <w:hyperlink w:anchor="_ENREF_94" w:tooltip="Pittman, 2015 #137" w:history="1">
        <w:r w:rsidR="00F642D0">
          <w:rPr>
            <w:noProof/>
          </w:rPr>
          <w:t>Pittman et al., 2015</w:t>
        </w:r>
      </w:hyperlink>
      <w:r w:rsidR="00385118">
        <w:rPr>
          <w:noProof/>
        </w:rPr>
        <w:t>)</w:t>
      </w:r>
      <w:r w:rsidR="00385118">
        <w:fldChar w:fldCharType="end"/>
      </w:r>
      <w:r w:rsidRPr="00CB373B">
        <w:t xml:space="preserve">. </w:t>
      </w:r>
      <w:r w:rsidR="00726562" w:rsidRPr="00CB373B">
        <w:t xml:space="preserve">Shedding appears to peak at between 10 and 16 days post injection and drops off dramatically in about 90% of vaccinees by day 28 </w:t>
      </w:r>
      <w:r w:rsidR="001F0E61" w:rsidRPr="00CB373B">
        <w:fldChar w:fldCharType="begin">
          <w:fldData xml:space="preserve">PEVuZE5vdGU+PENpdGU+PEF1dGhvcj5Db29uZXk8L0F1dGhvcj48WWVhcj4xOTkxPC9ZZWFyPjxS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=
</w:fldData>
        </w:fldChar>
      </w:r>
      <w:r w:rsidR="0027164E">
        <w:instrText xml:space="preserve"> ADDIN EN.CITE </w:instrText>
      </w:r>
      <w:r w:rsidR="0027164E">
        <w:fldChar w:fldCharType="begin">
          <w:fldData xml:space="preserve">PEVuZE5vdGU+PENpdGU+PEF1dGhvcj5Db29uZXk8L0F1dGhvcj48WWVhcj4xOTkxPC9ZZWFyPjxS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=
</w:fldData>
        </w:fldChar>
      </w:r>
      <w:r w:rsidR="0027164E">
        <w:instrText xml:space="preserve"> ADDIN EN.CITE.DATA </w:instrText>
      </w:r>
      <w:r w:rsidR="0027164E">
        <w:fldChar w:fldCharType="end"/>
      </w:r>
      <w:r w:rsidR="001F0E61" w:rsidRPr="00CB373B">
        <w:fldChar w:fldCharType="separate"/>
      </w:r>
      <w:r w:rsidR="0002720E">
        <w:rPr>
          <w:noProof/>
        </w:rPr>
        <w:t>(</w:t>
      </w:r>
      <w:hyperlink w:anchor="_ENREF_27" w:tooltip="Cooney, 1991 #48" w:history="1">
        <w:r w:rsidR="00F642D0">
          <w:rPr>
            <w:noProof/>
          </w:rPr>
          <w:t>Cooney et al., 1991</w:t>
        </w:r>
      </w:hyperlink>
      <w:r w:rsidR="0002720E">
        <w:rPr>
          <w:noProof/>
        </w:rPr>
        <w:t xml:space="preserve">; </w:t>
      </w:r>
      <w:hyperlink w:anchor="_ENREF_28" w:tooltip="Cummings, 2008 #49" w:history="1">
        <w:r w:rsidR="00F642D0">
          <w:rPr>
            <w:noProof/>
          </w:rPr>
          <w:t>Cummings et al., 2008</w:t>
        </w:r>
      </w:hyperlink>
      <w:r w:rsidR="0002720E">
        <w:rPr>
          <w:noProof/>
        </w:rPr>
        <w:t xml:space="preserve">; </w:t>
      </w:r>
      <w:hyperlink w:anchor="_ENREF_119" w:tooltip="Wharton, 2003 #107" w:history="1">
        <w:r w:rsidR="00F642D0">
          <w:rPr>
            <w:noProof/>
          </w:rPr>
          <w:t>Wharton et al., 2003</w:t>
        </w:r>
      </w:hyperlink>
      <w:r w:rsidR="0002720E">
        <w:rPr>
          <w:noProof/>
        </w:rPr>
        <w:t>)</w:t>
      </w:r>
      <w:r w:rsidR="001F0E61" w:rsidRPr="00CB373B">
        <w:fldChar w:fldCharType="end"/>
      </w:r>
      <w:r w:rsidRPr="00CB373B">
        <w:t>.</w:t>
      </w:r>
      <w:r w:rsidR="00AD20F5" w:rsidRPr="00CB373B">
        <w:t xml:space="preserve"> </w:t>
      </w:r>
      <w:r w:rsidR="00516412" w:rsidRPr="00CB373B">
        <w:lastRenderedPageBreak/>
        <w:t>VACV shedding has also been well demonstrated in non-human hosts</w:t>
      </w:r>
      <w:r w:rsidRPr="00CB373B">
        <w:t xml:space="preserve">, </w:t>
      </w:r>
      <w:r w:rsidR="00516412" w:rsidRPr="00CB373B">
        <w:t>such as in</w:t>
      </w:r>
      <w:r w:rsidRPr="00CB373B">
        <w:t xml:space="preserve"> the milk and faeces of experimentally infected dairy cattle</w:t>
      </w:r>
      <w:r w:rsidR="00516412" w:rsidRPr="00CB373B">
        <w:t>,</w:t>
      </w:r>
      <w:r w:rsidR="0017637B" w:rsidRPr="00CB373B">
        <w:t xml:space="preserve"> and</w:t>
      </w:r>
      <w:r w:rsidR="00516412" w:rsidRPr="00CB373B">
        <w:t xml:space="preserve"> the urine and faeces of</w:t>
      </w:r>
      <w:r w:rsidR="0017637B" w:rsidRPr="00CB373B">
        <w:t xml:space="preserve"> mice</w:t>
      </w:r>
      <w:r w:rsidRPr="00CB373B">
        <w:t xml:space="preserve"> </w:t>
      </w:r>
      <w:r w:rsidR="0002720E">
        <w:fldChar w:fldCharType="begin">
          <w:fldData xml:space="preserve">PEVuZE5vdGU+PENpdGU+PEF1dGhvcj5NYXRvczwvQXV0aG9yPjxZZWFyPjIwMTg8L1llYXI+PFJl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</w:fldData>
        </w:fldChar>
      </w:r>
      <w:r w:rsidR="0027164E">
        <w:instrText xml:space="preserve"> ADDIN EN.CITE </w:instrText>
      </w:r>
      <w:r w:rsidR="0027164E">
        <w:fldChar w:fldCharType="begin">
          <w:fldData xml:space="preserve">PEVuZE5vdGU+PENpdGU+PEF1dGhvcj5NYXRvczwvQXV0aG9yPjxZZWFyPjIwMTg8L1llYXI+PFJl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</w:fldData>
        </w:fldChar>
      </w:r>
      <w:r w:rsidR="0027164E">
        <w:instrText xml:space="preserve"> ADDIN EN.CITE.DATA </w:instrText>
      </w:r>
      <w:r w:rsidR="0027164E">
        <w:fldChar w:fldCharType="end"/>
      </w:r>
      <w:r w:rsidR="0002720E">
        <w:fldChar w:fldCharType="separate"/>
      </w:r>
      <w:r w:rsidR="0002720E">
        <w:rPr>
          <w:noProof/>
        </w:rPr>
        <w:t>(</w:t>
      </w:r>
      <w:hyperlink w:anchor="_ENREF_41" w:tooltip="Ferreira, 2008 #203" w:history="1">
        <w:r w:rsidR="00F642D0">
          <w:rPr>
            <w:noProof/>
          </w:rPr>
          <w:t>Ferreira et al., 2008</w:t>
        </w:r>
      </w:hyperlink>
      <w:r w:rsidR="0002720E">
        <w:rPr>
          <w:noProof/>
        </w:rPr>
        <w:t xml:space="preserve">; </w:t>
      </w:r>
      <w:hyperlink w:anchor="_ENREF_73" w:tooltip="Matos, 2018 #78" w:history="1">
        <w:r w:rsidR="00F642D0">
          <w:rPr>
            <w:noProof/>
          </w:rPr>
          <w:t>Matos et al., 2018</w:t>
        </w:r>
      </w:hyperlink>
      <w:r w:rsidR="0002720E">
        <w:rPr>
          <w:noProof/>
        </w:rPr>
        <w:t>)</w:t>
      </w:r>
      <w:r w:rsidR="0002720E">
        <w:fldChar w:fldCharType="end"/>
      </w:r>
      <w:r w:rsidRPr="00CB373B">
        <w:t>.</w:t>
      </w:r>
    </w:p>
    <w:p w14:paraId="5FE64AF0" w14:textId="335D1CCB" w:rsidR="005564F9" w:rsidRPr="00CB373B" w:rsidRDefault="00723D1C" w:rsidP="00563B2A">
      <w:pPr>
        <w:pStyle w:val="RARMPnumberedparagraphs"/>
      </w:pPr>
      <w:bookmarkStart w:id="106" w:name="_Ref184291881"/>
      <w:r w:rsidRPr="00CB373B">
        <w:t>The minimum infectious dose of VACV is unknown. In the context of vaccination, the</w:t>
      </w:r>
      <w:r w:rsidR="00AC3E10" w:rsidRPr="00CB373B">
        <w:t xml:space="preserve"> </w:t>
      </w:r>
      <w:r w:rsidR="009C2FFE" w:rsidRPr="00CB373B">
        <w:t>dose</w:t>
      </w:r>
      <w:r w:rsidR="00AC3E10" w:rsidRPr="00CB373B">
        <w:t xml:space="preserve"> required to illicit a robust immune response to VACV varies </w:t>
      </w:r>
      <w:r w:rsidR="007368CC" w:rsidRPr="00CB373B">
        <w:t>by strain but can be achieved with as little as 2.5 × 10</w:t>
      </w:r>
      <w:r w:rsidR="007368CC" w:rsidRPr="00CB373B">
        <w:rPr>
          <w:vertAlign w:val="superscript"/>
        </w:rPr>
        <w:t>5</w:t>
      </w:r>
      <w:r w:rsidR="007368CC" w:rsidRPr="00CB373B">
        <w:t> pfu</w:t>
      </w:r>
      <w:r w:rsidRPr="00CB373B">
        <w:t xml:space="preserve"> </w:t>
      </w:r>
      <w:bookmarkStart w:id="107" w:name="_Ref56516773"/>
      <w:r w:rsidR="005D4A36">
        <w:fldChar w:fldCharType="begin">
          <w:fldData xml:space="preserve">PEVuZE5vdGU+PENpdGU+PEF1dGhvcj5KYWNvYnM8L0F1dGhvcj48WWVhcj4yMDA5PC9ZZWFyPjxS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</w:fldData>
        </w:fldChar>
      </w:r>
      <w:r w:rsidR="005D4A36">
        <w:instrText xml:space="preserve"> ADDIN EN.CITE </w:instrText>
      </w:r>
      <w:r w:rsidR="005D4A36">
        <w:fldChar w:fldCharType="begin">
          <w:fldData xml:space="preserve">PEVuZE5vdGU+PENpdGU+PEF1dGhvcj5KYWNvYnM8L0F1dGhvcj48WWVhcj4yMDA5PC9ZZWFyPjxS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</w:fldData>
        </w:fldChar>
      </w:r>
      <w:r w:rsidR="005D4A36">
        <w:instrText xml:space="preserve"> ADDIN EN.CITE.DATA </w:instrText>
      </w:r>
      <w:r w:rsidR="005D4A36">
        <w:fldChar w:fldCharType="end"/>
      </w:r>
      <w:r w:rsidR="005D4A36">
        <w:fldChar w:fldCharType="separate"/>
      </w:r>
      <w:r w:rsidR="005D4A36">
        <w:t>(</w:t>
      </w:r>
      <w:r w:rsidR="005D4A36">
        <w:rPr>
          <w:noProof/>
        </w:rPr>
        <w:t>Jacobs et al., 2009; Miller et al., 2008)</w:t>
      </w:r>
      <w:r w:rsidR="005D4A36">
        <w:fldChar w:fldCharType="end"/>
      </w:r>
      <w:r w:rsidR="00F642D0">
        <w:t xml:space="preserve">. </w:t>
      </w:r>
      <w:r w:rsidR="00D6445D" w:rsidRPr="00CB373B">
        <w:t>For those that do receive an effective dose of vaccine, their propensity to transmit active virus to close contacts is</w:t>
      </w:r>
      <w:r w:rsidR="001F6C7E" w:rsidRPr="00CB373B">
        <w:t xml:space="preserve"> uncertain but presumed to be</w:t>
      </w:r>
      <w:r w:rsidR="00D6445D" w:rsidRPr="00CB373B">
        <w:t xml:space="preserve"> relatively low</w:t>
      </w:r>
      <w:r w:rsidR="001F6C7E" w:rsidRPr="00CB373B">
        <w:t xml:space="preserve"> </w:t>
      </w:r>
      <w:r w:rsidR="00E63DA9">
        <w:fldChar w:fldCharType="begin">
          <w:fldData xml:space="preserve">PEVuZE5vdGU+PENpdGU+PEF1dGhvcj5MYW5lPC9BdXRob3I+PFllYXI+MjAwMzwvWWVhcj48UmVj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=
</w:fldData>
        </w:fldChar>
      </w:r>
      <w:r w:rsidR="00E63DA9">
        <w:instrText xml:space="preserve"> ADDIN EN.CITE </w:instrText>
      </w:r>
      <w:r w:rsidR="00E63DA9">
        <w:fldChar w:fldCharType="begin">
          <w:fldData xml:space="preserve">PEVuZE5vdGU+PENpdGU+PEF1dGhvcj5MYW5lPC9BdXRob3I+PFllYXI+MjAwMzwvWWVhcj48UmVj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=
</w:fldData>
        </w:fldChar>
      </w:r>
      <w:r w:rsidR="00E63DA9">
        <w:instrText xml:space="preserve"> ADDIN EN.CITE.DATA </w:instrText>
      </w:r>
      <w:r w:rsidR="00E63DA9">
        <w:fldChar w:fldCharType="end"/>
      </w:r>
      <w:r w:rsidR="00E63DA9">
        <w:fldChar w:fldCharType="separate"/>
      </w:r>
      <w:r w:rsidR="00E63DA9">
        <w:rPr>
          <w:noProof/>
        </w:rPr>
        <w:t>(</w:t>
      </w:r>
      <w:hyperlink w:anchor="_ENREF_65" w:tooltip="Lane, 2003 #74" w:history="1">
        <w:r w:rsidR="00F642D0">
          <w:rPr>
            <w:noProof/>
          </w:rPr>
          <w:t>Lane and Fulginiti, 2003</w:t>
        </w:r>
      </w:hyperlink>
      <w:r w:rsidR="00E63DA9">
        <w:rPr>
          <w:noProof/>
        </w:rPr>
        <w:t xml:space="preserve">; </w:t>
      </w:r>
      <w:hyperlink w:anchor="_ENREF_84" w:tooltip="Neff, 2002 #85" w:history="1">
        <w:r w:rsidR="00F642D0">
          <w:rPr>
            <w:noProof/>
          </w:rPr>
          <w:t>Neff et al., 2002</w:t>
        </w:r>
      </w:hyperlink>
      <w:r w:rsidR="00E63DA9">
        <w:rPr>
          <w:noProof/>
        </w:rPr>
        <w:t xml:space="preserve">; </w:t>
      </w:r>
      <w:hyperlink w:anchor="_ENREF_107" w:tooltip="Sepkowitz, 2003 #99" w:history="1">
        <w:r w:rsidR="00F642D0">
          <w:rPr>
            <w:noProof/>
          </w:rPr>
          <w:t>Sepkowitz, 2003</w:t>
        </w:r>
      </w:hyperlink>
      <w:r w:rsidR="00E63DA9">
        <w:rPr>
          <w:noProof/>
        </w:rPr>
        <w:t xml:space="preserve">; </w:t>
      </w:r>
      <w:hyperlink w:anchor="_ENREF_118" w:tooltip="Wertheimer, 2012 #106" w:history="1">
        <w:r w:rsidR="00F642D0">
          <w:rPr>
            <w:noProof/>
          </w:rPr>
          <w:t>Wertheimer et al., 2012</w:t>
        </w:r>
      </w:hyperlink>
      <w:r w:rsidR="00E63DA9">
        <w:rPr>
          <w:noProof/>
        </w:rPr>
        <w:t>)</w:t>
      </w:r>
      <w:r w:rsidR="00E63DA9">
        <w:fldChar w:fldCharType="end"/>
      </w:r>
      <w:r w:rsidR="005564F9" w:rsidRPr="00CB373B">
        <w:t xml:space="preserve">. </w:t>
      </w:r>
      <w:r w:rsidR="00301D8F" w:rsidRPr="00CB373B">
        <w:t xml:space="preserve">Over 2 million vaccinations were delivered in the U.S between 2002 and 2011, and of these, only 115 cases of secondary transmission were documented </w:t>
      </w:r>
      <w:r w:rsidR="0002720E">
        <w:fldChar w:fldCharType="begin"/>
      </w:r>
      <w:r w:rsidR="0027164E">
        <w:instrText xml:space="preserve"> ADDIN EN.CITE &lt;EndNote&gt;&lt;Cite&gt;&lt;Author&gt;Wertheimer&lt;/Author&gt;&lt;Year&gt;2012&lt;/Year&gt;&lt;RecNum&gt;106&lt;/RecNum&gt;&lt;DisplayText&gt;(Wertheimer et al., 2012)&lt;/DisplayText&gt;&lt;record&gt;&lt;rec-number&gt;106&lt;/rec-number&gt;&lt;foreign-keys&gt;&lt;key app="EN" db-id="stxav99e5ewd29esxaape2db0sdztw0axdxx" timestamp="1728882912"&gt;106&lt;/key&gt;&lt;/foreign-keys&gt;&lt;ref-type name="Journal Article"&gt;17&lt;/ref-type&gt;&lt;contributors&gt;&lt;authors&gt;&lt;author&gt;Wertheimer, E.R.&lt;/author&gt;&lt;author&gt;Olive, D.S.&lt;/author&gt;&lt;author&gt;Brundage, J.F.&lt;/author&gt;&lt;author&gt;Clark, L.L.&lt;/author&gt;&lt;/authors&gt;&lt;/contributors&gt;&lt;titles&gt;&lt;title&gt;&lt;style face="normal" font="default" size="100%"&gt;Contact transmission of &lt;/style&gt;&lt;style face="italic" font="default" size="100%"&gt;Vaccinia virus&lt;/style&gt;&lt;style face="normal" font="default" size="100%"&gt; from smallpox vaccinees in the United States, 2003-2011&lt;/style&gt;&lt;/title&gt;&lt;secondary-title&gt;Vaccine&lt;/secondary-title&gt;&lt;/titles&gt;&lt;periodical&gt;&lt;full-title&gt;Vaccine&lt;/full-title&gt;&lt;/periodical&gt;&lt;pages&gt;985-988&lt;/pages&gt;&lt;volume&gt;30&lt;/volume&gt;&lt;number&gt;6&lt;/number&gt;&lt;reprint-edition&gt;Not in File&lt;/reprint-edition&gt;&lt;keywords&gt;&lt;keyword&gt;and&lt;/keyword&gt;&lt;keyword&gt;as&lt;/keyword&gt;&lt;keyword&gt;Contact transmission&lt;/keyword&gt;&lt;keyword&gt;contraindications&lt;/keyword&gt;&lt;keyword&gt;education&lt;/keyword&gt;&lt;keyword&gt;Mass vaccination&lt;/keyword&gt;&lt;keyword&gt;Military Personnel&lt;/keyword&gt;&lt;keyword&gt;of&lt;/keyword&gt;&lt;keyword&gt;Rates&lt;/keyword&gt;&lt;keyword&gt;Skin&lt;/keyword&gt;&lt;keyword&gt;Smallpox&lt;/keyword&gt;&lt;keyword&gt;Smallpox Vaccine&lt;/keyword&gt;&lt;keyword&gt;STATE&lt;/keyword&gt;&lt;keyword&gt;transmission&lt;/keyword&gt;&lt;keyword&gt;United States&lt;/keyword&gt;&lt;keyword&gt;Vaccination&lt;/keyword&gt;&lt;keyword&gt;vaccine&lt;/keyword&gt;&lt;keyword&gt;Vaccinia&lt;/keyword&gt;&lt;keyword&gt;Vaccinia virus&lt;/keyword&gt;&lt;keyword&gt;virus&lt;/keyword&gt;&lt;/keywords&gt;&lt;dates&gt;&lt;year&gt;2012&lt;/year&gt;&lt;pub-dates&gt;&lt;date&gt;2/1/2012&lt;/date&gt;&lt;/pub-dates&gt;&lt;/dates&gt;&lt;isbn&gt;0264-410X&lt;/isbn&gt;&lt;label&gt;4389&lt;/label&gt;&lt;urls&gt;&lt;related-urls&gt;&lt;url&gt;http://www.sciencedirect.com/science/article/pii/S0264410X11019736&lt;/url&gt;&lt;url&gt;https://www.ncbi.nlm.nih.gov/pubmed/22192851&lt;/url&gt;&lt;/related-urls&gt;&lt;/urls&gt;&lt;electronic-resource-num&gt;10.1016/j.vaccine.2011.12.049&lt;/electronic-resource-num&gt;&lt;/record&gt;&lt;/Cite&gt;&lt;/EndNote&gt;</w:instrText>
      </w:r>
      <w:r w:rsidR="0002720E">
        <w:fldChar w:fldCharType="separate"/>
      </w:r>
      <w:r w:rsidR="0002720E">
        <w:rPr>
          <w:noProof/>
        </w:rPr>
        <w:t>(</w:t>
      </w:r>
      <w:hyperlink w:anchor="_ENREF_118" w:tooltip="Wertheimer, 2012 #106" w:history="1">
        <w:r w:rsidR="00F642D0">
          <w:rPr>
            <w:noProof/>
          </w:rPr>
          <w:t>Wertheimer et al., 2012</w:t>
        </w:r>
      </w:hyperlink>
      <w:r w:rsidR="0002720E">
        <w:rPr>
          <w:noProof/>
        </w:rPr>
        <w:t>)</w:t>
      </w:r>
      <w:r w:rsidR="0002720E">
        <w:fldChar w:fldCharType="end"/>
      </w:r>
      <w:r w:rsidR="00301D8F" w:rsidRPr="00CB373B">
        <w:t>. This rate of ~5 secondary transmissions per 100,000 vaccinations almost entirely represented close physical or intimate contacts (90%)</w:t>
      </w:r>
      <w:r w:rsidR="00C62B42" w:rsidRPr="00CB373B">
        <w:t xml:space="preserve"> and has been corroborated by smaller, more well controlled studies </w:t>
      </w:r>
      <w:r w:rsidR="0002720E">
        <w:fldChar w:fldCharType="begin"/>
      </w:r>
      <w:r w:rsidR="0027164E">
        <w:instrText xml:space="preserve"> ADDIN EN.CITE &lt;EndNote&gt;&lt;Cite&gt;&lt;Author&gt;Tack&lt;/Author&gt;&lt;Year&gt;2013&lt;/Year&gt;&lt;RecNum&gt;138&lt;/RecNum&gt;&lt;DisplayText&gt;(Tack et al., 2013)&lt;/DisplayText&gt;&lt;record&gt;&lt;rec-number&gt;138&lt;/rec-number&gt;&lt;foreign-keys&gt;&lt;key app="EN" db-id="stxav99e5ewd29esxaape2db0sdztw0axdxx" timestamp="1730766387"&gt;138&lt;/key&gt;&lt;/foreign-keys&gt;&lt;ref-type name="Journal Article"&gt;17&lt;/ref-type&gt;&lt;contributors&gt;&lt;authors&gt;&lt;author&gt;Tack, Danielle M.&lt;/author&gt;&lt;author&gt;Karem, Kevin L.&lt;/author&gt;&lt;author&gt;Montgomery, Jay R.&lt;/author&gt;&lt;author&gt;Collins, Limone&lt;/author&gt;&lt;author&gt;Bryant-Genevier, Marthe G.&lt;/author&gt;&lt;author&gt;Tiernan, Rosemary&lt;/author&gt;&lt;author&gt;Cano, Maria&lt;/author&gt;&lt;author&gt;Lewis, Paige&lt;/author&gt;&lt;author&gt;Engler, Renata J. M.&lt;/author&gt;&lt;author&gt;Damon, Inger K.&lt;/author&gt;&lt;author&gt;Reynolds, Mary G.&lt;/author&gt;&lt;/authors&gt;&lt;/contributors&gt;&lt;titles&gt;&lt;title&gt;Unintentional transfer of vaccinia virus associated with smallpox vaccines&lt;/title&gt;&lt;secondary-title&gt;Human Vaccines &amp;amp; Immunotherapeutics&lt;/secondary-title&gt;&lt;/titles&gt;&lt;periodical&gt;&lt;full-title&gt;Human Vaccines &amp;amp; Immunotherapeutics&lt;/full-title&gt;&lt;/periodical&gt;&lt;pages&gt;1489-1496&lt;/pages&gt;&lt;volume&gt;9&lt;/volume&gt;&lt;number&gt;7&lt;/number&gt;&lt;dates&gt;&lt;year&gt;2013&lt;/year&gt;&lt;pub-dates&gt;&lt;date&gt;2013/07/13&lt;/date&gt;&lt;/pub-dates&gt;&lt;/dates&gt;&lt;publisher&gt;Taylor &amp;amp; Francis&lt;/publisher&gt;&lt;isbn&gt;2164-5515&lt;/isbn&gt;&lt;urls&gt;&lt;related-urls&gt;&lt;url&gt;https://doi.org/10.4161/hv.24319&lt;/url&gt;&lt;/related-urls&gt;&lt;/urls&gt;&lt;electronic-resource-num&gt;10.4161/hv.24319&lt;/electronic-resource-num&gt;&lt;/record&gt;&lt;/Cite&gt;&lt;/EndNote&gt;</w:instrText>
      </w:r>
      <w:r w:rsidR="0002720E">
        <w:fldChar w:fldCharType="separate"/>
      </w:r>
      <w:r w:rsidR="0002720E">
        <w:rPr>
          <w:noProof/>
        </w:rPr>
        <w:t>(</w:t>
      </w:r>
      <w:hyperlink w:anchor="_ENREF_113" w:tooltip="Tack, 2013 #138" w:history="1">
        <w:r w:rsidR="00F642D0">
          <w:rPr>
            <w:noProof/>
          </w:rPr>
          <w:t>Tack et al., 2013</w:t>
        </w:r>
      </w:hyperlink>
      <w:r w:rsidR="0002720E">
        <w:rPr>
          <w:noProof/>
        </w:rPr>
        <w:t>)</w:t>
      </w:r>
      <w:r w:rsidR="0002720E">
        <w:fldChar w:fldCharType="end"/>
      </w:r>
      <w:r w:rsidR="00301D8F" w:rsidRPr="00CB373B">
        <w:t xml:space="preserve">. It is also noteworthy that the vast majority of these infections were mild in presentation and only one life threatening event was documented. </w:t>
      </w:r>
      <w:r w:rsidR="001F6C7E" w:rsidRPr="00CB373B">
        <w:t xml:space="preserve">In hospital settings which contain high proportions of patients with compromised immune function and other vulnerabilities, </w:t>
      </w:r>
      <w:r w:rsidR="00C62B42" w:rsidRPr="00CB373B">
        <w:t>fomite-based</w:t>
      </w:r>
      <w:r w:rsidR="001F6C7E" w:rsidRPr="00CB373B">
        <w:t xml:space="preserve"> transmission has been observed, but not well quantified empirically</w:t>
      </w:r>
      <w:r w:rsidR="005564F9" w:rsidRPr="00CB373B">
        <w:t xml:space="preserve"> </w:t>
      </w:r>
      <w:r w:rsidR="0002720E">
        <w:fldChar w:fldCharType="begin"/>
      </w:r>
      <w:r w:rsidR="0027164E">
        <w:instrText xml:space="preserve"> ADDIN EN.CITE &lt;EndNote&gt;&lt;Cite&gt;&lt;Author&gt;Sepkowitz&lt;/Author&gt;&lt;Year&gt;2003&lt;/Year&gt;&lt;RecNum&gt;99&lt;/RecNum&gt;&lt;DisplayText&gt;(Sepkowitz, 2003)&lt;/DisplayText&gt;&lt;record&gt;&lt;rec-number&gt;99&lt;/rec-number&gt;&lt;foreign-keys&gt;&lt;key app="EN" db-id="stxav99e5ewd29esxaape2db0sdztw0axdxx" timestamp="1728881427"&gt;99&lt;/key&gt;&lt;/foreign-keys&gt;&lt;ref-type name="Journal Article"&gt;17&lt;/ref-type&gt;&lt;contributors&gt;&lt;authors&gt;&lt;author&gt;Sepkowitz, Kent A.&lt;/author&gt;&lt;/authors&gt;&lt;/contributors&gt;&lt;titles&gt;&lt;title&gt;How contagious is vaccinia?&lt;/title&gt;&lt;secondary-title&gt;New England Journal of Medicine&lt;/secondary-title&gt;&lt;/titles&gt;&lt;periodical&gt;&lt;full-title&gt;New England Journal of Medicine&lt;/full-title&gt;&lt;/periodical&gt;&lt;pages&gt;439-446&lt;/pages&gt;&lt;volume&gt;348&lt;/volume&gt;&lt;number&gt;5&lt;/number&gt;&lt;dates&gt;&lt;year&gt;2003&lt;/year&gt;&lt;/dates&gt;&lt;accession-num&gt;12496351&lt;/accession-num&gt;&lt;urls&gt;&lt;related-urls&gt;&lt;url&gt;https://www.nejm.org/doi/full/10.1056/NEJMra022500&lt;/url&gt;&lt;url&gt;https://www.nejm.org/doi/pdf/10.1056/NEJMra022500?articleTools=true&lt;/url&gt;&lt;/related-urls&gt;&lt;/urls&gt;&lt;electronic-resource-num&gt;10.1056/NEJMra022500&lt;/electronic-resource-num&gt;&lt;/record&gt;&lt;/Cite&gt;&lt;/EndNote&gt;</w:instrText>
      </w:r>
      <w:r w:rsidR="0002720E">
        <w:fldChar w:fldCharType="separate"/>
      </w:r>
      <w:r w:rsidR="0002720E">
        <w:rPr>
          <w:noProof/>
        </w:rPr>
        <w:t>(</w:t>
      </w:r>
      <w:hyperlink w:anchor="_ENREF_107" w:tooltip="Sepkowitz, 2003 #99" w:history="1">
        <w:r w:rsidR="00F642D0">
          <w:rPr>
            <w:noProof/>
          </w:rPr>
          <w:t>Sepkowitz, 2003</w:t>
        </w:r>
      </w:hyperlink>
      <w:r w:rsidR="0002720E">
        <w:rPr>
          <w:noProof/>
        </w:rPr>
        <w:t>)</w:t>
      </w:r>
      <w:r w:rsidR="0002720E">
        <w:fldChar w:fldCharType="end"/>
      </w:r>
      <w:r w:rsidR="005564F9" w:rsidRPr="00CB373B">
        <w:t>.</w:t>
      </w:r>
      <w:bookmarkEnd w:id="106"/>
      <w:r w:rsidR="005564F9" w:rsidRPr="00CB373B">
        <w:t xml:space="preserve"> </w:t>
      </w:r>
      <w:bookmarkEnd w:id="107"/>
    </w:p>
    <w:p w14:paraId="363B94F8" w14:textId="6DB6AB56" w:rsidR="00A42CC6" w:rsidRDefault="00816042" w:rsidP="00563B2A">
      <w:pPr>
        <w:pStyle w:val="RARMPnumberedparagraphs"/>
      </w:pPr>
      <w:r w:rsidRPr="00CB373B">
        <w:t xml:space="preserve">In humans, viremia (viral presence in the blood) and viruria (viral presence in urine) is uncommon, although does occur in patients with progressive vaccinia and eczema vaccinatum </w:t>
      </w:r>
      <w:r w:rsidR="0002720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 </w:instrText>
      </w:r>
      <w:r w:rsidR="0027164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EN.CITE.DATA </w:instrText>
      </w:r>
      <w:r w:rsidR="0027164E">
        <w:fldChar w:fldCharType="end"/>
      </w:r>
      <w:r w:rsidR="0002720E">
        <w:fldChar w:fldCharType="separate"/>
      </w:r>
      <w:r w:rsidR="0002720E">
        <w:rPr>
          <w:noProof/>
        </w:rPr>
        <w:t>(</w:t>
      </w:r>
      <w:hyperlink w:anchor="_ENREF_65" w:tooltip="Lane, 2003 #74" w:history="1">
        <w:r w:rsidR="00F642D0">
          <w:rPr>
            <w:noProof/>
          </w:rPr>
          <w:t>Lane and Fulginiti, 2003</w:t>
        </w:r>
      </w:hyperlink>
      <w:r w:rsidR="0002720E">
        <w:rPr>
          <w:noProof/>
        </w:rPr>
        <w:t>)</w:t>
      </w:r>
      <w:r w:rsidR="0002720E">
        <w:fldChar w:fldCharType="end"/>
      </w:r>
      <w:r w:rsidRPr="00CB373B">
        <w:t xml:space="preserve">. </w:t>
      </w:r>
    </w:p>
    <w:p w14:paraId="4C9E40A0" w14:textId="75A42C12" w:rsidR="00FB3D4E" w:rsidRDefault="00FB3D4E" w:rsidP="00272B14">
      <w:pPr>
        <w:pStyle w:val="Style3"/>
      </w:pPr>
      <w:bookmarkStart w:id="108" w:name="_Toc190181557"/>
      <w:r>
        <w:t>Recombination</w:t>
      </w:r>
      <w:bookmarkEnd w:id="108"/>
    </w:p>
    <w:p w14:paraId="3E294211" w14:textId="644137C5" w:rsidR="00FB3D4E" w:rsidRDefault="00AC37F1" w:rsidP="00563B2A">
      <w:pPr>
        <w:pStyle w:val="RARMPnumberedparagraphs"/>
        <w:rPr>
          <w:rStyle w:val="Hyperlink"/>
          <w:rFonts w:cs="Arial"/>
          <w:b/>
          <w:color w:val="auto"/>
          <w:sz w:val="24"/>
          <w:szCs w:val="26"/>
          <w:u w:val="none"/>
        </w:rPr>
      </w:pPr>
      <w:r>
        <w:t>Recombina</w:t>
      </w:r>
      <w:r w:rsidR="000C738E">
        <w:t>nts</w:t>
      </w:r>
      <w:r>
        <w:t xml:space="preserve"> between </w:t>
      </w:r>
      <w:r w:rsidR="000C738E">
        <w:t>Orthopoxviruses (</w:t>
      </w:r>
      <w:r>
        <w:t>OPVs</w:t>
      </w:r>
      <w:r w:rsidR="000C738E">
        <w:t>)</w:t>
      </w:r>
      <w:r>
        <w:t xml:space="preserve"> in cell cultures </w:t>
      </w:r>
      <w:r w:rsidR="00DF6905">
        <w:t>in a</w:t>
      </w:r>
      <w:r>
        <w:t xml:space="preserve"> laboratory setting are easily produced and have been described in t</w:t>
      </w:r>
      <w:r w:rsidRPr="00EC1DD7">
        <w:t>he RARMP</w:t>
      </w:r>
      <w:r>
        <w:t xml:space="preserve"> </w:t>
      </w:r>
      <w:r w:rsidRPr="00EC1DD7">
        <w:t>for</w:t>
      </w:r>
      <w:r>
        <w:t xml:space="preserve"> </w:t>
      </w:r>
      <w:hyperlink r:id="rId30" w:history="1">
        <w:r w:rsidR="00806EB9">
          <w:rPr>
            <w:rStyle w:val="Hyperlink"/>
          </w:rPr>
          <w:t>DIR 170</w:t>
        </w:r>
      </w:hyperlink>
      <w:r w:rsidRPr="00AC37F1">
        <w:rPr>
          <w:rStyle w:val="Hyperlink"/>
          <w:color w:val="auto"/>
          <w:u w:val="none"/>
        </w:rPr>
        <w:t xml:space="preserve">. </w:t>
      </w:r>
    </w:p>
    <w:p w14:paraId="3D0AC768" w14:textId="0A3C0711" w:rsidR="00435D91" w:rsidRPr="00CB373B" w:rsidRDefault="00B2629A" w:rsidP="00563B2A">
      <w:pPr>
        <w:pStyle w:val="RARMPnumberedparagraphs"/>
      </w:pPr>
      <w:bookmarkStart w:id="109" w:name="_Ref56779515"/>
      <w:r>
        <w:t xml:space="preserve"> Although replicating poxviruses can recombine very efficiently under certain circumstances, there are physical constraints within a cell that limit recombination between co-infecting viruses. </w:t>
      </w:r>
      <w:r w:rsidRPr="00B2629A">
        <w:t xml:space="preserve">VAVC transcription, translation and replication takes place in the cytoplasm but within membrane-bound cytoplasmic structures known as viral factories or virosomes </w:t>
      </w:r>
      <w:r w:rsidR="000B350E">
        <w:fldChar w:fldCharType="begin">
          <w:fldData xml:space="preserve">PEVuZE5vdGU+PENpdGU+PEF1dGhvcj5LYXRzYWZhbmFzPC9BdXRob3I+PFllYXI+MjAwNzwvWWVh
cj48UmVjTnVtPjcxPC9SZWNOdW0+PERpc3BsYXlUZXh0PihLYXRzYWZhbmFzIGFuZCBNb3NzLCAy
MDA3OyBMaW4gYW5kIEV2YW5zLCAyMDEwOyBQYXN6a293c2tpIGV0IGFsLiwgMjAxNik8L0Rpc3Bs
YXlUZXh0PjxyZWNvcmQ+PHJlYy1udW1iZXI+NzE8L3JlYy1udW1iZXI+PGZvcmVpZ24ta2V5cz48
a2V5IGFwcD0iRU4iIGRiLWlkPSJzdHhhdjk5ZTVld2QyOWVzeGFhcGUyZGIwc2R6dHcwYXhkeHgi
IHRpbWVzdGFtcD0iMTcyODg2NjIwMCI+NzE8L2tleT48L2ZvcmVpZ24ta2V5cz48cmVmLXR5cGUg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dXRob3I+TGluPC9BdXRob3I+PFllYXI+MjAxMDwvWWVhcj48UmVjTnVtPjc3PC9SZWNOdW0+PHJl
Y29yZD48cmVjLW51bWJlcj43NzwvcmVjLW51bWJlcj48Zm9yZWlnbi1rZXlzPjxrZXkgYXBwPSJF
TiIgZGItaWQ9InN0eGF2OTllNWV3ZDI5ZXN4YWFwZTJkYjBzZHp0dzBheGR4eCIgdGltZXN0YW1w
PSIxNzI4ODY2NjE5Ij43Nzwva2V5PjwvZm9yZWlnbi1rZXlzPjxyZWYtdHlwZSBuYW1lPSJKb3Vy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b3I+PFllYXI+MjAxNjwvWWVhcj48UmVjTnVtPjkxPC9SZWNOdW0+PHJlY29yZD48cmVjLW51bWJl
cj45MTwvcmVjLW51bWJlcj48Zm9yZWlnbi1rZXlzPjxrZXkgYXBwPSJFTiIgZGItaWQ9InN0eGF2
OTllNWV3ZDI5ZXN4YWFwZTJkYjBzZHp0dzBheGR4eCIgdGltZXN0YW1wPSIxNzI4ODgwODIzIj45
MTwva2V5PjwvZm9yZWlnbi1rZXlzPjxyZWYtdHlwZSBuYW1lPSJKb3VybmFsIEFydGljbGUiPjE3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27164E">
        <w:instrText xml:space="preserve"> ADDIN EN.CITE </w:instrText>
      </w:r>
      <w:r w:rsidR="0027164E">
        <w:fldChar w:fldCharType="begin">
          <w:fldData xml:space="preserve">PEVuZE5vdGU+PENpdGU+PEF1dGhvcj5LYXRzYWZhbmFzPC9BdXRob3I+PFllYXI+MjAwNzwvWWVh
cj48UmVjTnVtPjcxPC9SZWNOdW0+PERpc3BsYXlUZXh0PihLYXRzYWZhbmFzIGFuZCBNb3NzLCAy
MDA3OyBMaW4gYW5kIEV2YW5zLCAyMDEwOyBQYXN6a293c2tpIGV0IGFsLiwgMjAxNik8L0Rpc3Bs
YXlUZXh0PjxyZWNvcmQ+PHJlYy1udW1iZXI+NzE8L3JlYy1udW1iZXI+PGZvcmVpZ24ta2V5cz48
a2V5IGFwcD0iRU4iIGRiLWlkPSJzdHhhdjk5ZTVld2QyOWVzeGFhcGUyZGIwc2R6dHcwYXhkeHgi
IHRpbWVzdGFtcD0iMTcyODg2NjIwMCI+NzE8L2tleT48L2ZvcmVpZ24ta2V5cz48cmVmLXR5cGUg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dXRob3I+TGluPC9BdXRob3I+PFllYXI+MjAxMDwvWWVhcj48UmVjTnVtPjc3PC9SZWNOdW0+PHJl
Y29yZD48cmVjLW51bWJlcj43NzwvcmVjLW51bWJlcj48Zm9yZWlnbi1rZXlzPjxrZXkgYXBwPSJF
TiIgZGItaWQ9InN0eGF2OTllNWV3ZDI5ZXN4YWFwZTJkYjBzZHp0dzBheGR4eCIgdGltZXN0YW1w
PSIxNzI4ODY2NjE5Ij43Nzwva2V5PjwvZm9yZWlnbi1rZXlzPjxyZWYtdHlwZSBuYW1lPSJKb3Vy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b3I+PFllYXI+MjAxNjwvWWVhcj48UmVjTnVtPjkxPC9SZWNOdW0+PHJlY29yZD48cmVjLW51bWJl
cj45MTwvcmVjLW51bWJlcj48Zm9yZWlnbi1rZXlzPjxrZXkgYXBwPSJFTiIgZGItaWQ9InN0eGF2
OTllNWV3ZDI5ZXN4YWFwZTJkYjBzZHp0dzBheGR4eCIgdGltZXN0YW1wPSIxNzI4ODgwODIzIj45
MTwva2V5PjwvZm9yZWlnbi1rZXlzPjxyZWYtdHlwZSBuYW1lPSJKb3VybmFsIEFydGljbGUiPjE3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27164E">
        <w:instrText xml:space="preserve"> ADDIN EN.CITE.DATA </w:instrText>
      </w:r>
      <w:r w:rsidR="0027164E">
        <w:fldChar w:fldCharType="end"/>
      </w:r>
      <w:r w:rsidR="000B350E">
        <w:fldChar w:fldCharType="separate"/>
      </w:r>
      <w:r w:rsidR="0002720E">
        <w:rPr>
          <w:noProof/>
        </w:rPr>
        <w:t>(</w:t>
      </w:r>
      <w:hyperlink w:anchor="_ENREF_60" w:tooltip="Katsafanas, 2007 #71" w:history="1">
        <w:r w:rsidR="00F642D0">
          <w:rPr>
            <w:noProof/>
          </w:rPr>
          <w:t>Katsafanas and Moss, 2007</w:t>
        </w:r>
      </w:hyperlink>
      <w:r w:rsidR="0002720E">
        <w:rPr>
          <w:noProof/>
        </w:rPr>
        <w:t xml:space="preserve">; </w:t>
      </w:r>
      <w:hyperlink w:anchor="_ENREF_70" w:tooltip="Lin, 2010 #77" w:history="1">
        <w:r w:rsidR="00F642D0">
          <w:rPr>
            <w:noProof/>
          </w:rPr>
          <w:t>Lin and Evans, 2010</w:t>
        </w:r>
      </w:hyperlink>
      <w:r w:rsidR="0002720E">
        <w:rPr>
          <w:noProof/>
        </w:rPr>
        <w:t xml:space="preserve">; </w:t>
      </w:r>
      <w:hyperlink w:anchor="_ENREF_92" w:tooltip="Paszkowski, 2016 #91" w:history="1">
        <w:r w:rsidR="00F642D0">
          <w:rPr>
            <w:noProof/>
          </w:rPr>
          <w:t>Paszkowski et al., 2016</w:t>
        </w:r>
      </w:hyperlink>
      <w:r w:rsidR="0002720E">
        <w:rPr>
          <w:noProof/>
        </w:rPr>
        <w:t>)</w:t>
      </w:r>
      <w:r w:rsidR="000B350E">
        <w:fldChar w:fldCharType="end"/>
      </w:r>
      <w:r w:rsidRPr="00B2629A">
        <w:t xml:space="preserve">, thus, compartmentalising </w:t>
      </w:r>
      <w:r w:rsidR="000B350E">
        <w:t xml:space="preserve">and preventing the mixing of </w:t>
      </w:r>
      <w:r w:rsidRPr="00B2629A">
        <w:t xml:space="preserve">their nucleic acid from other viruses in the same cell </w:t>
      </w:r>
      <w:r w:rsidR="0002720E">
        <w:fldChar w:fldCharType="begin"/>
      </w:r>
      <w:r w:rsidR="0027164E">
        <w:instrText xml:space="preserve"> ADDIN EN.CITE &lt;EndNote&gt;&lt;Cite&gt;&lt;Author&gt;Paszkowski&lt;/Author&gt;&lt;Year&gt;2016&lt;/Year&gt;&lt;RecNum&gt;91&lt;/RecNum&gt;&lt;DisplayText&gt;(Paszkowski et al., 2016)&lt;/DisplayText&gt;&lt;record&gt;&lt;rec-number&gt;91&lt;/rec-number&gt;&lt;foreign-keys&gt;&lt;key app="EN" db-id="stxav99e5ewd29esxaape2db0sdztw0axdxx" timestamp="1728880823"&gt;91&lt;/key&gt;&lt;/foreign-keys&gt;&lt;ref-type name="Journal Article"&gt;17&lt;/ref-type&gt;&lt;contributors&gt;&lt;authors&gt;&lt;author&gt;Paszkowski, Patrick&lt;/author&gt;&lt;author&gt;Noyce, Ryan S.&lt;/author&gt;&lt;author&gt;Evans, David H.&lt;/author&gt;&lt;/authors&gt;&lt;/contributors&gt;&lt;titles&gt;&lt;title&gt;&lt;style face="normal" font="default" size="100%"&gt;Live-cell imaging of &lt;/style&gt;&lt;style face="italic" font="default" size="100%"&gt;Vaccinia virus&lt;/style&gt;&lt;style face="normal" font="default" size="100%"&gt; recombination&lt;/style&gt;&lt;/title&gt;&lt;secondary-title&gt;PLOS Pathogens&lt;/secondary-title&gt;&lt;/titles&gt;&lt;periodical&gt;&lt;full-title&gt;PLOS Pathogens&lt;/full-title&gt;&lt;/periodical&gt;&lt;pages&gt;e1005824&lt;/pages&gt;&lt;volume&gt;12&lt;/volume&gt;&lt;number&gt;8&lt;/number&gt;&lt;dates&gt;&lt;year&gt;2016&lt;/year&gt;&lt;/dates&gt;&lt;publisher&gt;Public Library of Science&lt;/publisher&gt;&lt;urls&gt;&lt;related-urls&gt;&lt;url&gt;https://doi.org/10.1371/journal.ppat.1005824&lt;/url&gt;&lt;url&gt;https://www.ncbi.nlm.nih.gov/pmc/articles/PMC4985154/pdf/ppat.1005824.pdf&lt;/url&gt;&lt;/related-urls&gt;&lt;/urls&gt;&lt;electronic-resource-num&gt;10.1371/journal.ppat.1005824&lt;/electronic-resource-num&gt;&lt;/record&gt;&lt;/Cite&gt;&lt;/EndNote&gt;</w:instrText>
      </w:r>
      <w:r w:rsidR="0002720E">
        <w:fldChar w:fldCharType="separate"/>
      </w:r>
      <w:r w:rsidR="0002720E">
        <w:rPr>
          <w:noProof/>
        </w:rPr>
        <w:t>(</w:t>
      </w:r>
      <w:hyperlink w:anchor="_ENREF_92" w:tooltip="Paszkowski, 2016 #91" w:history="1">
        <w:r w:rsidR="00F642D0">
          <w:rPr>
            <w:noProof/>
          </w:rPr>
          <w:t>Paszkowski et al., 2016</w:t>
        </w:r>
      </w:hyperlink>
      <w:r w:rsidR="0002720E">
        <w:rPr>
          <w:noProof/>
        </w:rPr>
        <w:t>)</w:t>
      </w:r>
      <w:r w:rsidR="0002720E">
        <w:fldChar w:fldCharType="end"/>
      </w:r>
      <w:r w:rsidRPr="00B2629A">
        <w:t>.</w:t>
      </w:r>
      <w:bookmarkEnd w:id="109"/>
      <w:r w:rsidR="00946B34">
        <w:t xml:space="preserve"> </w:t>
      </w:r>
      <w:r w:rsidR="00C64911" w:rsidRPr="00CB373B">
        <w:t>For recombination to occur therefore, two viral factories of separate viruses in a super-infected cell would have to fuse during DNA replication.</w:t>
      </w:r>
    </w:p>
    <w:p w14:paraId="6C9EE1AC" w14:textId="4806D7C3" w:rsidR="00435D91" w:rsidRPr="00CB373B" w:rsidRDefault="00D36CDF" w:rsidP="00563B2A">
      <w:pPr>
        <w:pStyle w:val="RARMPnumberedparagraphs"/>
      </w:pPr>
      <w:r w:rsidRPr="00CB373B">
        <w:t>For these reasons, i</w:t>
      </w:r>
      <w:r w:rsidR="00946B34" w:rsidRPr="00CB373B">
        <w:t xml:space="preserve">t had long been </w:t>
      </w:r>
      <w:r w:rsidR="009F0746" w:rsidRPr="00CB373B">
        <w:t>thought</w:t>
      </w:r>
      <w:r w:rsidR="00946B34" w:rsidRPr="00CB373B">
        <w:t xml:space="preserve"> that poxviruses seldom recombine</w:t>
      </w:r>
      <w:r w:rsidRPr="00CB373B">
        <w:t xml:space="preserve"> naturally.</w:t>
      </w:r>
      <w:r w:rsidR="00946B34" w:rsidRPr="00CB373B">
        <w:t xml:space="preserve"> </w:t>
      </w:r>
      <w:r w:rsidRPr="00CB373B">
        <w:t>H</w:t>
      </w:r>
      <w:r w:rsidR="00946B34" w:rsidRPr="00CB373B">
        <w:t>owever</w:t>
      </w:r>
      <w:r w:rsidR="002C5E1A" w:rsidRPr="00CB373B">
        <w:t>,</w:t>
      </w:r>
      <w:r w:rsidR="00946B34" w:rsidRPr="00CB373B">
        <w:t xml:space="preserve"> genomic evidence </w:t>
      </w:r>
      <w:r w:rsidR="009F0746" w:rsidRPr="00CB373B">
        <w:t>suggest</w:t>
      </w:r>
      <w:r w:rsidR="004C4379">
        <w:t>s</w:t>
      </w:r>
      <w:r w:rsidRPr="00CB373B">
        <w:t xml:space="preserve"> that recombination and horizontal gene transfer are major drivers of poxvirus evolution </w:t>
      </w:r>
      <w:r w:rsidR="00E63DA9">
        <w:fldChar w:fldCharType="begin">
          <w:fldData xml:space="preserve">PEVuZE5vdGU+PENpdGU+PEF1dGhvcj5CcmF0a2U8L0F1dGhvcj48WWVhcj4yMDA4PC9ZZWFyPjxS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</w:fldData>
        </w:fldChar>
      </w:r>
      <w:r w:rsidR="00E63DA9">
        <w:instrText xml:space="preserve"> ADDIN EN.CITE </w:instrText>
      </w:r>
      <w:r w:rsidR="00E63DA9">
        <w:fldChar w:fldCharType="begin">
          <w:fldData xml:space="preserve">PEVuZE5vdGU+PENpdGU+PEF1dGhvcj5CcmF0a2U8L0F1dGhvcj48WWVhcj4yMDA4PC9ZZWFyPjxS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</w:fldData>
        </w:fldChar>
      </w:r>
      <w:r w:rsidR="00E63DA9">
        <w:instrText xml:space="preserve"> ADDIN EN.CITE.DATA </w:instrText>
      </w:r>
      <w:r w:rsidR="00E63DA9">
        <w:fldChar w:fldCharType="end"/>
      </w:r>
      <w:r w:rsidR="00E63DA9">
        <w:fldChar w:fldCharType="separate"/>
      </w:r>
      <w:r w:rsidR="00E63DA9">
        <w:rPr>
          <w:noProof/>
        </w:rPr>
        <w:t>(</w:t>
      </w:r>
      <w:hyperlink w:anchor="_ENREF_15" w:tooltip="Bratke, 2008 #143" w:history="1">
        <w:r w:rsidR="00F642D0">
          <w:rPr>
            <w:noProof/>
          </w:rPr>
          <w:t>Bratke and McLysaght, 2008</w:t>
        </w:r>
      </w:hyperlink>
      <w:r w:rsidR="00E63DA9">
        <w:rPr>
          <w:noProof/>
        </w:rPr>
        <w:t xml:space="preserve">; </w:t>
      </w:r>
      <w:hyperlink w:anchor="_ENREF_16" w:tooltip="Brennan, 2023 #141" w:history="1">
        <w:r w:rsidR="00F642D0">
          <w:rPr>
            <w:noProof/>
          </w:rPr>
          <w:t>Brennan et al., 2023</w:t>
        </w:r>
      </w:hyperlink>
      <w:r w:rsidR="00E63DA9">
        <w:rPr>
          <w:noProof/>
        </w:rPr>
        <w:t xml:space="preserve">; </w:t>
      </w:r>
      <w:hyperlink w:anchor="_ENREF_109" w:tooltip="Sprygin, 2022 #144" w:history="1">
        <w:r w:rsidR="00F642D0">
          <w:rPr>
            <w:noProof/>
          </w:rPr>
          <w:t>Sprygin et al., 2022</w:t>
        </w:r>
      </w:hyperlink>
      <w:r w:rsidR="00E63DA9">
        <w:rPr>
          <w:noProof/>
        </w:rPr>
        <w:t>)</w:t>
      </w:r>
      <w:r w:rsidR="00E63DA9">
        <w:fldChar w:fldCharType="end"/>
      </w:r>
      <w:r w:rsidRPr="00CB373B">
        <w:t>.</w:t>
      </w:r>
      <w:r w:rsidR="00037C68" w:rsidRPr="00CB373B">
        <w:t xml:space="preserve"> In some instances, horizontal gene transfers appear to have conferred pox viruses with survival advantages </w:t>
      </w:r>
      <w:r w:rsidR="0002720E">
        <w:fldChar w:fldCharType="begin"/>
      </w:r>
      <w:r w:rsidR="0027164E">
        <w:instrText xml:space="preserve"> ADDIN EN.CITE &lt;EndNote&gt;&lt;Cite&gt;&lt;Author&gt;Bratke&lt;/Author&gt;&lt;Year&gt;2008&lt;/Year&gt;&lt;RecNum&gt;143&lt;/RecNum&gt;&lt;DisplayText&gt;(Bratke and McLysaght, 2008)&lt;/DisplayText&gt;&lt;record&gt;&lt;rec-number&gt;143&lt;/rec-number&gt;&lt;foreign-keys&gt;&lt;key app="EN" db-id="stxav99e5ewd29esxaape2db0sdztw0axdxx" timestamp="1730863159"&gt;143&lt;/key&gt;&lt;/foreign-keys&gt;&lt;ref-type name="Journal Article"&gt;17&lt;/ref-type&gt;&lt;contributors&gt;&lt;authors&gt;&lt;author&gt;Bratke, Kirsten A.&lt;/author&gt;&lt;author&gt;McLysaght, Aoife&lt;/author&gt;&lt;/authors&gt;&lt;/contributors&gt;&lt;titles&gt;&lt;title&gt;Identification of multiple independent horizontal gene transfers into poxviruses using a comparative genomics approach&lt;/title&gt;&lt;secondary-title&gt;BMC Evolutionary Biology&lt;/secondary-title&gt;&lt;/titles&gt;&lt;periodical&gt;&lt;full-title&gt;BMC Evolutionary Biology&lt;/full-title&gt;&lt;/periodical&gt;&lt;pages&gt;67&lt;/pages&gt;&lt;volume&gt;8&lt;/volume&gt;&lt;number&gt;1&lt;/number&gt;&lt;dates&gt;&lt;year&gt;2008&lt;/year&gt;&lt;pub-dates&gt;&lt;date&gt;2008/02/27&lt;/date&gt;&lt;/pub-dates&gt;&lt;/dates&gt;&lt;isbn&gt;1471-2148&lt;/isbn&gt;&lt;urls&gt;&lt;related-urls&gt;&lt;url&gt;https://doi.org/10.1186/1471-2148-8-67&lt;/url&gt;&lt;/related-urls&gt;&lt;/urls&gt;&lt;electronic-resource-num&gt;10.1186/1471-2148-8-67&lt;/electronic-resource-num&gt;&lt;/record&gt;&lt;/Cite&gt;&lt;/EndNote&gt;</w:instrText>
      </w:r>
      <w:r w:rsidR="0002720E">
        <w:fldChar w:fldCharType="separate"/>
      </w:r>
      <w:r w:rsidR="0002720E">
        <w:rPr>
          <w:noProof/>
        </w:rPr>
        <w:t>(</w:t>
      </w:r>
      <w:hyperlink w:anchor="_ENREF_15" w:tooltip="Bratke, 2008 #143" w:history="1">
        <w:r w:rsidR="00F642D0">
          <w:rPr>
            <w:noProof/>
          </w:rPr>
          <w:t>Bratke and McLysaght, 2008</w:t>
        </w:r>
      </w:hyperlink>
      <w:r w:rsidR="0002720E">
        <w:rPr>
          <w:noProof/>
        </w:rPr>
        <w:t>)</w:t>
      </w:r>
      <w:r w:rsidR="0002720E">
        <w:fldChar w:fldCharType="end"/>
      </w:r>
      <w:r w:rsidR="00037C68" w:rsidRPr="00CB373B">
        <w:t>.</w:t>
      </w:r>
      <w:r w:rsidR="00435D91" w:rsidRPr="00CB373B">
        <w:t xml:space="preserve"> Several poxvirus genes are thought to have been acquired and repurposed for functions such as immune evasion </w:t>
      </w:r>
      <w:r w:rsidR="0002720E">
        <w:fldChar w:fldCharType="begin"/>
      </w:r>
      <w:r w:rsidR="0027164E">
        <w:instrText xml:space="preserve"> ADDIN EN.CITE &lt;EndNote&gt;&lt;Cite&gt;&lt;Author&gt;Vallée&lt;/Author&gt;&lt;Year&gt;2021&lt;/Year&gt;&lt;RecNum&gt;145&lt;/RecNum&gt;&lt;DisplayText&gt;(Vallée et al., 2021)&lt;/DisplayText&gt;&lt;record&gt;&lt;rec-number&gt;145&lt;/rec-number&gt;&lt;foreign-keys&gt;&lt;key app="EN" db-id="stxav99e5ewd29esxaape2db0sdztw0axdxx" timestamp="1730864721"&gt;145&lt;/key&gt;&lt;/foreign-keys&gt;&lt;ref-type name="Journal Article"&gt;17&lt;/ref-type&gt;&lt;contributors&gt;&lt;authors&gt;&lt;author&gt;Greg Vallée&lt;/author&gt;&lt;author&gt;Peter Norris&lt;/author&gt;&lt;author&gt;Patrick Paszkowski&lt;/author&gt;&lt;author&gt;Ryan S. Noyce&lt;/author&gt;&lt;author&gt;David H. Evans&lt;/author&gt;&lt;/authors&gt;&lt;/contributors&gt;&lt;titles&gt;&lt;title&gt;Vaccinia Virus Gene Acquisition through Nonhomologous Recombination&lt;/title&gt;&lt;secondary-title&gt;Journal of Virology&lt;/secondary-title&gt;&lt;/titles&gt;&lt;periodical&gt;&lt;full-title&gt;Journal of Virology&lt;/full-title&gt;&lt;/periodical&gt;&lt;pages&gt;10.1128/jvi.00318-21&lt;/pages&gt;&lt;volume&gt;95&lt;/volume&gt;&lt;number&gt;14&lt;/number&gt;&lt;dates&gt;&lt;year&gt;2021&lt;/year&gt;&lt;/dates&gt;&lt;urls&gt;&lt;related-urls&gt;&lt;url&gt;https://journals.asm.org/doi/abs/10.1128/jvi.00318-21&lt;/url&gt;&lt;/related-urls&gt;&lt;/urls&gt;&lt;electronic-resource-num&gt;doi:10.1128/jvi.00318-21&lt;/electronic-resource-num&gt;&lt;/record&gt;&lt;/Cite&gt;&lt;/EndNote&gt;</w:instrText>
      </w:r>
      <w:r w:rsidR="0002720E">
        <w:fldChar w:fldCharType="separate"/>
      </w:r>
      <w:r w:rsidR="0002720E">
        <w:rPr>
          <w:noProof/>
        </w:rPr>
        <w:t>(</w:t>
      </w:r>
      <w:hyperlink w:anchor="_ENREF_115" w:tooltip="Vallée, 2021 #145" w:history="1">
        <w:r w:rsidR="00F642D0">
          <w:rPr>
            <w:noProof/>
          </w:rPr>
          <w:t>Vallée et al., 2021</w:t>
        </w:r>
      </w:hyperlink>
      <w:r w:rsidR="0002720E">
        <w:rPr>
          <w:noProof/>
        </w:rPr>
        <w:t>)</w:t>
      </w:r>
      <w:r w:rsidR="0002720E">
        <w:fldChar w:fldCharType="end"/>
      </w:r>
      <w:r w:rsidR="00435D91" w:rsidRPr="00CB373B">
        <w:t xml:space="preserve">. </w:t>
      </w:r>
    </w:p>
    <w:p w14:paraId="446AC766" w14:textId="0B53B416" w:rsidR="00435D91" w:rsidRPr="00CB373B" w:rsidRDefault="00D36CDF" w:rsidP="00563B2A">
      <w:pPr>
        <w:pStyle w:val="RARMPnumberedparagraphs"/>
      </w:pPr>
      <w:r w:rsidRPr="00CB373B">
        <w:t xml:space="preserve"> </w:t>
      </w:r>
      <w:r w:rsidR="00037C68" w:rsidRPr="00CB373B">
        <w:t>In the case of the recent outbreak of mpox, it was demonstrated that recombination between viral isolates occurred</w:t>
      </w:r>
      <w:r w:rsidR="00806EB9">
        <w:t>,</w:t>
      </w:r>
      <w:r w:rsidR="00037C68" w:rsidRPr="00CB373B">
        <w:t xml:space="preserve"> </w:t>
      </w:r>
      <w:r w:rsidR="002C5E1A" w:rsidRPr="00CB373B">
        <w:t xml:space="preserve">although the impact this had on driving the spread of the virus is unknown </w:t>
      </w:r>
      <w:r w:rsidR="0002720E">
        <w:fldChar w:fldCharType="begin"/>
      </w:r>
      <w:r w:rsidR="0027164E">
        <w:instrText xml:space="preserve"> ADDIN EN.CITE &lt;EndNote&gt;&lt;Cite&gt;&lt;Author&gt;Yeh&lt;/Author&gt;&lt;Year&gt;2022&lt;/Year&gt;&lt;RecNum&gt;142&lt;/RecNum&gt;&lt;DisplayText&gt;(Yeh et al., 2022)&lt;/DisplayText&gt;&lt;record&gt;&lt;rec-number&gt;142&lt;/rec-number&gt;&lt;foreign-keys&gt;&lt;key app="EN" db-id="stxav99e5ewd29esxaape2db0sdztw0axdxx" timestamp="1730862827"&gt;142&lt;/key&gt;&lt;/foreign-keys&gt;&lt;ref-type name="Journal Article"&gt;17&lt;/ref-type&gt;&lt;contributors&gt;&lt;authors&gt;&lt;author&gt;Yeh, Ting-Yu&lt;/author&gt;&lt;author&gt;Hsieh, Zih-Yu&lt;/author&gt;&lt;author&gt;Feehley, Michael C.&lt;/author&gt;&lt;author&gt;Feehley, Patrick J.&lt;/author&gt;&lt;author&gt;Contreras, Gregory P.&lt;/author&gt;&lt;author&gt;Su, Ying-Chieh&lt;/author&gt;&lt;author&gt;Hsieh, Shang-Lin&lt;/author&gt;&lt;author&gt;Lewis, Dylan A.&lt;/author&gt;&lt;/authors&gt;&lt;/contributors&gt;&lt;titles&gt;&lt;title&gt;Recombination shapes the 2022 monkeypox (mpox) outbreak&lt;/title&gt;&lt;secondary-title&gt;Med&lt;/secondary-title&gt;&lt;/titles&gt;&lt;periodical&gt;&lt;full-title&gt;Med&lt;/full-title&gt;&lt;/periodical&gt;&lt;pages&gt;824-826&lt;/pages&gt;&lt;volume&gt;3&lt;/volume&gt;&lt;number&gt;12&lt;/number&gt;&lt;dates&gt;&lt;year&gt;2022&lt;/year&gt;&lt;pub-dates&gt;&lt;date&gt;2022/12/09/&lt;/date&gt;&lt;/pub-dates&gt;&lt;/dates&gt;&lt;isbn&gt;2666-6340&lt;/isbn&gt;&lt;urls&gt;&lt;related-urls&gt;&lt;url&gt;https://www.sciencedirect.com/science/article/pii/S2666634022004846&lt;/url&gt;&lt;/related-urls&gt;&lt;/urls&gt;&lt;electronic-resource-num&gt;https://doi.org/10.1016/j.medj.2022.11.003&lt;/electronic-resource-num&gt;&lt;/record&gt;&lt;/Cite&gt;&lt;/EndNote&gt;</w:instrText>
      </w:r>
      <w:r w:rsidR="0002720E">
        <w:fldChar w:fldCharType="separate"/>
      </w:r>
      <w:r w:rsidR="0002720E">
        <w:rPr>
          <w:noProof/>
        </w:rPr>
        <w:t>(</w:t>
      </w:r>
      <w:hyperlink w:anchor="_ENREF_124" w:tooltip="Yeh, 2022 #142" w:history="1">
        <w:r w:rsidR="00F642D0">
          <w:rPr>
            <w:noProof/>
          </w:rPr>
          <w:t>Yeh et al., 2022</w:t>
        </w:r>
      </w:hyperlink>
      <w:r w:rsidR="0002720E">
        <w:rPr>
          <w:noProof/>
        </w:rPr>
        <w:t>)</w:t>
      </w:r>
      <w:r w:rsidR="0002720E">
        <w:fldChar w:fldCharType="end"/>
      </w:r>
      <w:r w:rsidR="00037C68" w:rsidRPr="00CB373B">
        <w:t>.</w:t>
      </w:r>
    </w:p>
    <w:p w14:paraId="0B1A7F75" w14:textId="2F53C259" w:rsidR="0010529A" w:rsidRPr="00CB373B" w:rsidRDefault="00435D91" w:rsidP="00563B2A">
      <w:pPr>
        <w:pStyle w:val="RARMPnumberedparagraphs"/>
      </w:pPr>
      <w:r w:rsidRPr="00CB373B">
        <w:t>Despite the genomic and laboratory evidence</w:t>
      </w:r>
      <w:r w:rsidR="00C64911" w:rsidRPr="00CB373B">
        <w:t xml:space="preserve"> of their occurrence and possibility</w:t>
      </w:r>
      <w:r w:rsidRPr="00CB373B">
        <w:t xml:space="preserve">, concrete examples of natural poxvirus recombination are </w:t>
      </w:r>
      <w:r w:rsidR="00E311B3">
        <w:t>rare</w:t>
      </w:r>
      <w:r w:rsidRPr="00CB373B">
        <w:t xml:space="preserve">. </w:t>
      </w:r>
      <w:r w:rsidR="002C5E1A" w:rsidRPr="00CB373B">
        <w:t>On the whole, there still exists great uncertainty as to the</w:t>
      </w:r>
      <w:r w:rsidR="00BD30E3">
        <w:t xml:space="preserve"> </w:t>
      </w:r>
      <w:r w:rsidR="00101A2E">
        <w:t>frequency</w:t>
      </w:r>
      <w:r w:rsidR="002C5E1A" w:rsidRPr="00CB373B">
        <w:t xml:space="preserve">, mechanisms, and significance of gene flow and recombination events within poxviruses </w:t>
      </w:r>
      <w:r w:rsidR="0002720E">
        <w:fldChar w:fldCharType="begin"/>
      </w:r>
      <w:r w:rsidR="0027164E">
        <w:instrText xml:space="preserve"> ADDIN EN.CITE &lt;EndNote&gt;&lt;Cite&gt;&lt;Author&gt;Sprygin&lt;/Author&gt;&lt;Year&gt;2022&lt;/Year&gt;&lt;RecNum&gt;144&lt;/RecNum&gt;&lt;DisplayText&gt;(Sprygin et al., 2022)&lt;/DisplayText&gt;&lt;record&gt;&lt;rec-number&gt;144&lt;/rec-number&gt;&lt;foreign-keys&gt;&lt;key app="EN" db-id="stxav99e5ewd29esxaape2db0sdztw0axdxx" timestamp="1730863724"&gt;144&lt;/key&gt;&lt;/foreign-keys&gt;&lt;ref-type name="Journal Article"&gt;17&lt;/ref-type&gt;&lt;contributors&gt;&lt;authors&gt;&lt;author&gt;Sprygin,Alexander&lt;/author&gt;&lt;author&gt;Mazloum,Ali&lt;/author&gt;&lt;author&gt;van Schalkwyk,Antoinette&lt;/author&gt;&lt;author&gt;Babiuk,Shawn&lt;/author&gt;&lt;/authors&gt;&lt;/contributors&gt;&lt;titles&gt;&lt;title&gt;Capripoxviruses, leporipoxviruses, and orthopoxviruses: Occurrences of recombination&lt;/title&gt;&lt;secondary-title&gt;Frontiers in Microbiology&lt;/secondary-title&gt;&lt;short-title&gt;Occurrences of recombination in poxviruses&lt;/short-title&gt;&lt;/titles&gt;&lt;periodical&gt;&lt;full-title&gt;Frontiers in Microbiology&lt;/full-title&gt;&lt;/periodical&gt;&lt;volume&gt;13&lt;/volume&gt;&lt;keywords&gt;&lt;keyword&gt;poxvirus,recombination,vaccinia viruses,Myxoma virus,Lumpy Skin Disease&lt;/keyword&gt;&lt;/keywords&gt;&lt;dates&gt;&lt;year&gt;2022&lt;/year&gt;&lt;pub-dates&gt;&lt;date&gt;2022-October-06&lt;/date&gt;&lt;/pub-dates&gt;&lt;/dates&gt;&lt;isbn&gt;1664-302X&lt;/isbn&gt;&lt;work-type&gt;Review&lt;/work-type&gt;&lt;urls&gt;&lt;related-urls&gt;&lt;url&gt;https://www.frontiersin.org/journals/microbiology/articles/10.3389/fmicb.2022.978829&lt;/url&gt;&lt;/related-urls&gt;&lt;/urls&gt;&lt;electronic-resource-num&gt;10.3389/fmicb.2022.978829&lt;/electronic-resource-num&gt;&lt;language&gt;English&lt;/language&gt;&lt;/record&gt;&lt;/Cite&gt;&lt;/EndNote&gt;</w:instrText>
      </w:r>
      <w:r w:rsidR="0002720E">
        <w:fldChar w:fldCharType="separate"/>
      </w:r>
      <w:r w:rsidR="0002720E">
        <w:rPr>
          <w:noProof/>
        </w:rPr>
        <w:t>(</w:t>
      </w:r>
      <w:hyperlink w:anchor="_ENREF_109" w:tooltip="Sprygin, 2022 #144" w:history="1">
        <w:r w:rsidR="00F642D0">
          <w:rPr>
            <w:noProof/>
          </w:rPr>
          <w:t>Sprygin et al., 2022</w:t>
        </w:r>
      </w:hyperlink>
      <w:r w:rsidR="0002720E">
        <w:rPr>
          <w:noProof/>
        </w:rPr>
        <w:t>)</w:t>
      </w:r>
      <w:r w:rsidR="0002720E">
        <w:fldChar w:fldCharType="end"/>
      </w:r>
      <w:r w:rsidR="002C5E1A" w:rsidRPr="00CB373B">
        <w:t>.</w:t>
      </w:r>
      <w:r w:rsidR="00946B34" w:rsidRPr="00CB373B">
        <w:t xml:space="preserve"> </w:t>
      </w:r>
    </w:p>
    <w:p w14:paraId="3C56501E" w14:textId="7498F5BD" w:rsidR="00345D42" w:rsidRDefault="00345D42" w:rsidP="00345D42">
      <w:pPr>
        <w:pStyle w:val="Style3"/>
      </w:pPr>
      <w:bookmarkStart w:id="110" w:name="_Ref56521692"/>
      <w:bookmarkStart w:id="111" w:name="_Ref58245267"/>
      <w:bookmarkStart w:id="112" w:name="_Ref58245273"/>
      <w:bookmarkStart w:id="113" w:name="_Toc190181558"/>
      <w:r>
        <w:t xml:space="preserve">Environmental stability and methods of decontamination for </w:t>
      </w:r>
      <w:bookmarkEnd w:id="110"/>
      <w:r w:rsidR="009B2B23" w:rsidRPr="009B2B23">
        <w:t>VACV</w:t>
      </w:r>
      <w:bookmarkEnd w:id="111"/>
      <w:bookmarkEnd w:id="112"/>
      <w:bookmarkEnd w:id="113"/>
    </w:p>
    <w:p w14:paraId="32E67B0B" w14:textId="24BA0269" w:rsidR="00345D42" w:rsidRDefault="00345D42" w:rsidP="00563B2A">
      <w:pPr>
        <w:pStyle w:val="RARMPnumberedparagraphs"/>
      </w:pPr>
      <w:r>
        <w:t xml:space="preserve">Poxviruses are well known for their ability to persist in the environment, and they are more resistant to drying and increased temperature than other enveloped viruses. VACV stability is </w:t>
      </w:r>
      <w:r>
        <w:lastRenderedPageBreak/>
        <w:t xml:space="preserve">determined by temperature, relative humidity and the materials on which VACV is introduced into the environment (fomites) </w:t>
      </w:r>
      <w:r w:rsidR="0002720E">
        <w:fldChar w:fldCharType="begin">
          <w:fldData xml:space="preserve">PEVuZE5vdGU+PENpdGU+PEF1dGhvcj5Xb29kPC9BdXRob3I+PFllYXI+MjAxMzwvWWVhcj48UmVj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</w:fldData>
        </w:fldChar>
      </w:r>
      <w:r w:rsidR="0027164E">
        <w:instrText xml:space="preserve"> ADDIN EN.CITE </w:instrText>
      </w:r>
      <w:r w:rsidR="0027164E">
        <w:fldChar w:fldCharType="begin">
          <w:fldData xml:space="preserve">PEVuZE5vdGU+PENpdGU+PEF1dGhvcj5Xb29kPC9BdXRob3I+PFllYXI+MjAxMzwvWWVhcj48UmVj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</w:fldData>
        </w:fldChar>
      </w:r>
      <w:r w:rsidR="0027164E">
        <w:instrText xml:space="preserve"> ADDIN EN.CITE.DATA </w:instrText>
      </w:r>
      <w:r w:rsidR="0027164E">
        <w:fldChar w:fldCharType="end"/>
      </w:r>
      <w:r w:rsidR="0002720E">
        <w:fldChar w:fldCharType="separate"/>
      </w:r>
      <w:r w:rsidR="0002720E">
        <w:rPr>
          <w:noProof/>
        </w:rPr>
        <w:t>(</w:t>
      </w:r>
      <w:hyperlink w:anchor="_ENREF_122" w:tooltip="Wood, 2013 #110" w:history="1">
        <w:r w:rsidR="00F642D0">
          <w:rPr>
            <w:noProof/>
          </w:rPr>
          <w:t>Wood et al., 2013</w:t>
        </w:r>
      </w:hyperlink>
      <w:r w:rsidR="0002720E">
        <w:rPr>
          <w:noProof/>
        </w:rPr>
        <w:t>)</w:t>
      </w:r>
      <w:r w:rsidR="0002720E">
        <w:fldChar w:fldCharType="end"/>
      </w:r>
      <w:r>
        <w:t xml:space="preserve">. </w:t>
      </w:r>
    </w:p>
    <w:p w14:paraId="26C02B58" w14:textId="0F879F41" w:rsidR="00032116" w:rsidRPr="00072613" w:rsidRDefault="00345D42" w:rsidP="00563B2A">
      <w:pPr>
        <w:pStyle w:val="RARMPnumberedparagraphs"/>
      </w:pPr>
      <w:r>
        <w:t xml:space="preserve">VACV survival decreases at high temperatures or high </w:t>
      </w:r>
      <w:r w:rsidR="00CB1B26">
        <w:t>humidity and</w:t>
      </w:r>
      <w:r>
        <w:t xml:space="preserve"> is greater at lower temperatures. Dried VACV can be kept for more than 35 weeks at 4°C with no loss of infectivity </w:t>
      </w:r>
      <w:r>
        <w:fldChar w:fldCharType="begin"/>
      </w:r>
      <w:r w:rsidR="0027164E">
        <w:instrText xml:space="preserve"> ADDIN EN.CITE &lt;EndNote&gt;&lt;Cite&gt;&lt;Author&gt;Rheinbaben&lt;/Author&gt;&lt;Year&gt;2007&lt;/Year&gt;&lt;RecNum&gt;204&lt;/RecNum&gt;&lt;DisplayText&gt;(Rheinbaben et al., 2007)&lt;/DisplayText&gt;&lt;record&gt;&lt;rec-number&gt;204&lt;/rec-number&gt;&lt;foreign-keys&gt;&lt;key app="EN" db-id="stxav99e5ewd29esxaape2db0sdztw0axdxx" timestamp="1732063007"&gt;204&lt;/key&gt;&lt;/foreign-keys&gt;&lt;ref-type name="Book Section"&gt;5&lt;/ref-type&gt;&lt;contributors&gt;&lt;authors&gt;&lt;author&gt;Rheinbaben, Friedrich v.&lt;/author&gt;&lt;author&gt;Gebel, Jürgen&lt;/author&gt;&lt;author&gt;Exner, Martin&lt;/author&gt;&lt;author&gt;Schmidt, Axel&lt;/author&gt;&lt;/authors&gt;&lt;secondary-authors&gt;&lt;author&gt;Mercer, Andrew A.&lt;/author&gt;&lt;author&gt;Schmidt, Axel&lt;/author&gt;&lt;author&gt;Weber, Olaf&lt;/author&gt;&lt;/secondary-authors&gt;&lt;/contributors&gt;&lt;titles&gt;&lt;title&gt;Environmental resistance, disinfection, and sterilization of poxviruses&lt;/title&gt;&lt;secondary-title&gt;Poxviruses&lt;/secondary-title&gt;&lt;/titles&gt;&lt;pages&gt;397-405&lt;/pages&gt;&lt;dates&gt;&lt;year&gt;2007&lt;/year&gt;&lt;/dates&gt;&lt;pub-location&gt;Basel&lt;/pub-location&gt;&lt;publisher&gt;Birkhäuser Basel&lt;/publisher&gt;&lt;isbn&gt;978-3-7643-7557-7&lt;/isbn&gt;&lt;label&gt;Rheinbaben2007&lt;/label&gt;&lt;urls&gt;&lt;related-urls&gt;&lt;url&gt;https://doi.org/10.1007/978-3-7643-7557-7_19&lt;/url&gt;&lt;url&gt;https://link.springer.com/chapter/10.1007%2F978-3-7643-7557-7_19&lt;/url&gt;&lt;/related-urls&gt;&lt;/urls&gt;&lt;electronic-resource-num&gt;10.1007/978-3-7643-7557-7_19&lt;/electronic-resource-num&gt;&lt;/record&gt;&lt;/Cite&gt;&lt;/EndNote&gt;</w:instrText>
      </w:r>
      <w:r>
        <w:fldChar w:fldCharType="separate"/>
      </w:r>
      <w:r w:rsidR="0002720E">
        <w:rPr>
          <w:noProof/>
        </w:rPr>
        <w:t>(</w:t>
      </w:r>
      <w:hyperlink w:anchor="_ENREF_98" w:tooltip="Rheinbaben, 2007 #204" w:history="1">
        <w:r w:rsidR="00F642D0">
          <w:rPr>
            <w:noProof/>
          </w:rPr>
          <w:t>Rheinbaben et al., 2007</w:t>
        </w:r>
      </w:hyperlink>
      <w:r w:rsidR="0002720E">
        <w:rPr>
          <w:noProof/>
        </w:rPr>
        <w:t>)</w:t>
      </w:r>
      <w:r>
        <w:fldChar w:fldCharType="end"/>
      </w:r>
      <w:r>
        <w:t xml:space="preserve">. When frozen (-20°C), </w:t>
      </w:r>
      <w:r w:rsidR="000A2524">
        <w:t>1</w:t>
      </w:r>
      <w:r>
        <w:t xml:space="preserve"> in </w:t>
      </w:r>
      <w:r w:rsidR="000A2524">
        <w:t>1000</w:t>
      </w:r>
      <w:r>
        <w:t xml:space="preserve"> virus particles remained viable after 15 years </w:t>
      </w:r>
      <w:r>
        <w:fldChar w:fldCharType="begin">
          <w:fldData xml:space="preserve">PEVuZE5vdGU+PENpdGU+PEF1dGhvcj5Fc3NiYXVlcjwvQXV0aG9yPjxZZWFyPjIwMDc8L1llYXI+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</w:fldData>
        </w:fldChar>
      </w:r>
      <w:r w:rsidR="0027164E">
        <w:instrText xml:space="preserve"> ADDIN EN.CITE </w:instrText>
      </w:r>
      <w:r w:rsidR="0027164E">
        <w:fldChar w:fldCharType="begin">
          <w:fldData xml:space="preserve">PEVuZE5vdGU+PENpdGU+PEF1dGhvcj5Fc3NiYXVlcjwvQXV0aG9yPjxZZWFyPjIwMDc8L1llYXI+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</w:fldData>
        </w:fldChar>
      </w:r>
      <w:r w:rsidR="0027164E">
        <w:instrText xml:space="preserve"> ADDIN EN.CITE.DATA </w:instrText>
      </w:r>
      <w:r w:rsidR="0027164E">
        <w:fldChar w:fldCharType="end"/>
      </w:r>
      <w:r>
        <w:fldChar w:fldCharType="separate"/>
      </w:r>
      <w:r w:rsidR="0002720E">
        <w:rPr>
          <w:noProof/>
        </w:rPr>
        <w:t>(</w:t>
      </w:r>
      <w:hyperlink w:anchor="_ENREF_37" w:tooltip="Essbauer, 2007 #57" w:history="1">
        <w:r w:rsidR="00F642D0">
          <w:rPr>
            <w:noProof/>
          </w:rPr>
          <w:t>Essbauer et al., 2007</w:t>
        </w:r>
      </w:hyperlink>
      <w:r w:rsidR="0002720E">
        <w:rPr>
          <w:noProof/>
        </w:rPr>
        <w:t xml:space="preserve">; </w:t>
      </w:r>
      <w:hyperlink w:anchor="_ENREF_98" w:tooltip="Rheinbaben, 2007 #204" w:history="1">
        <w:r w:rsidR="00F642D0">
          <w:rPr>
            <w:noProof/>
          </w:rPr>
          <w:t>Rheinbaben et al., 2007</w:t>
        </w:r>
      </w:hyperlink>
      <w:r w:rsidR="0002720E">
        <w:rPr>
          <w:noProof/>
        </w:rPr>
        <w:t>)</w:t>
      </w:r>
      <w:r>
        <w:fldChar w:fldCharType="end"/>
      </w:r>
      <w:r>
        <w:t xml:space="preserve">. </w:t>
      </w:r>
      <w:r w:rsidR="00E70D2C">
        <w:t>Samples (</w:t>
      </w:r>
      <w:r>
        <w:t>15 mL</w:t>
      </w:r>
      <w:r w:rsidR="00E70D2C">
        <w:t>)</w:t>
      </w:r>
      <w:r>
        <w:t xml:space="preserve"> of VACV at 10</w:t>
      </w:r>
      <w:r w:rsidRPr="00032116">
        <w:rPr>
          <w:vertAlign w:val="superscript"/>
        </w:rPr>
        <w:t>7.5</w:t>
      </w:r>
      <w:r>
        <w:t xml:space="preserve"> TCID</w:t>
      </w:r>
      <w:r w:rsidRPr="00032116">
        <w:rPr>
          <w:vertAlign w:val="subscript"/>
        </w:rPr>
        <w:t>50</w:t>
      </w:r>
      <w:r>
        <w:t xml:space="preserve">/mL (median </w:t>
      </w:r>
      <w:r w:rsidR="003664D1" w:rsidRPr="003664D1">
        <w:rPr>
          <w:rFonts w:asciiTheme="minorHAnsi" w:eastAsia="Times New Roman" w:hAnsiTheme="minorHAnsi" w:cstheme="minorHAnsi"/>
          <w:color w:val="000000" w:themeColor="text1"/>
        </w:rPr>
        <w:t>Tissue Culture Infectious Dose 50%</w:t>
      </w:r>
      <w:r w:rsidR="003664D1">
        <w:t>;</w:t>
      </w:r>
      <w:r w:rsidRPr="003664D1">
        <w:t xml:space="preserve"> equivalent</w:t>
      </w:r>
      <w:r>
        <w:t xml:space="preserve"> to approximately 0.5 x 10</w:t>
      </w:r>
      <w:r w:rsidRPr="00345D42">
        <w:rPr>
          <w:vertAlign w:val="superscript"/>
        </w:rPr>
        <w:t>8</w:t>
      </w:r>
      <w:r>
        <w:t xml:space="preserve"> pfu) can also remain viable for more than two weeks on food samples in the fridge (4°C) or close to 6 months in storm water at 4.5°C. However, the presence of soil in stormwater decreased survival time of the VACV sample to 6 day</w:t>
      </w:r>
      <w:r w:rsidR="00032116">
        <w:t xml:space="preserve">s at 4.5°C or 3 days at 21.5°C </w:t>
      </w:r>
      <w:r w:rsidR="00032116">
        <w:fldChar w:fldCharType="begin">
          <w:fldData xml:space="preserve">PEVuZE5vdGU+PENpdGU+PEF1dGhvcj5Fc3NiYXVlcjwvQXV0aG9yPjxZZWFyPjIwMDc8L1llYXI+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</w:fldData>
        </w:fldChar>
      </w:r>
      <w:r w:rsidR="0027164E">
        <w:instrText xml:space="preserve"> ADDIN EN.CITE </w:instrText>
      </w:r>
      <w:r w:rsidR="0027164E">
        <w:fldChar w:fldCharType="begin">
          <w:fldData xml:space="preserve">PEVuZE5vdGU+PENpdGU+PEF1dGhvcj5Fc3NiYXVlcjwvQXV0aG9yPjxZZWFyPjIwMDc8L1llYXI+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</w:fldData>
        </w:fldChar>
      </w:r>
      <w:r w:rsidR="0027164E">
        <w:instrText xml:space="preserve"> ADDIN EN.CITE.DATA </w:instrText>
      </w:r>
      <w:r w:rsidR="0027164E">
        <w:fldChar w:fldCharType="end"/>
      </w:r>
      <w:r w:rsidR="00032116">
        <w:fldChar w:fldCharType="separate"/>
      </w:r>
      <w:r w:rsidR="0002720E">
        <w:rPr>
          <w:noProof/>
        </w:rPr>
        <w:t>(</w:t>
      </w:r>
      <w:hyperlink w:anchor="_ENREF_37" w:tooltip="Essbauer, 2007 #57" w:history="1">
        <w:r w:rsidR="00F642D0">
          <w:rPr>
            <w:noProof/>
          </w:rPr>
          <w:t>Essbauer et al., 2007</w:t>
        </w:r>
      </w:hyperlink>
      <w:r w:rsidR="0002720E">
        <w:rPr>
          <w:noProof/>
        </w:rPr>
        <w:t>)</w:t>
      </w:r>
      <w:r w:rsidR="00032116">
        <w:fldChar w:fldCharType="end"/>
      </w:r>
      <w:r>
        <w:t xml:space="preserve">. Murine faeces exposed to environmental conditions retained infectious VACV particles for at least 20 days </w:t>
      </w:r>
      <w:r w:rsidR="00032116">
        <w:fldChar w:fldCharType="begin">
          <w:fldData xml:space="preserve">PEVuZE5vdGU+PENpdGU+PEF1dGhvcj5BYnJhaMOjbzwvQXV0aG9yPjxZZWFyPjIwMDk8L1llYXI+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</w:fldData>
        </w:fldChar>
      </w:r>
      <w:r w:rsidR="0027164E">
        <w:instrText xml:space="preserve"> ADDIN EN.CITE </w:instrText>
      </w:r>
      <w:r w:rsidR="0027164E">
        <w:fldChar w:fldCharType="begin">
          <w:fldData xml:space="preserve">PEVuZE5vdGU+PENpdGU+PEF1dGhvcj5BYnJhaMOjbzwvQXV0aG9yPjxZZWFyPjIwMDk8L1llYXI+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</w:fldData>
        </w:fldChar>
      </w:r>
      <w:r w:rsidR="0027164E">
        <w:instrText xml:space="preserve"> ADDIN EN.CITE.DATA </w:instrText>
      </w:r>
      <w:r w:rsidR="0027164E">
        <w:fldChar w:fldCharType="end"/>
      </w:r>
      <w:r w:rsidR="00032116">
        <w:fldChar w:fldCharType="separate"/>
      </w:r>
      <w:r w:rsidR="0002720E">
        <w:rPr>
          <w:noProof/>
        </w:rPr>
        <w:t>(</w:t>
      </w:r>
      <w:hyperlink w:anchor="_ENREF_1" w:tooltip="Abrahão, 2009 #30" w:history="1">
        <w:r w:rsidR="00F642D0">
          <w:rPr>
            <w:noProof/>
          </w:rPr>
          <w:t>Abrahão et al., 2009</w:t>
        </w:r>
      </w:hyperlink>
      <w:r w:rsidR="0002720E">
        <w:rPr>
          <w:noProof/>
        </w:rPr>
        <w:t>)</w:t>
      </w:r>
      <w:r w:rsidR="00032116">
        <w:fldChar w:fldCharType="end"/>
      </w:r>
      <w:r>
        <w:t>.</w:t>
      </w:r>
      <w:r w:rsidR="00FE08B5">
        <w:t xml:space="preserve"> </w:t>
      </w:r>
    </w:p>
    <w:p w14:paraId="1D9A589B" w14:textId="2ED75D93" w:rsidR="009B70C7" w:rsidRPr="00CB373B" w:rsidRDefault="00345D42" w:rsidP="00563B2A">
      <w:pPr>
        <w:pStyle w:val="RARMPnumberedparagraphs"/>
      </w:pPr>
      <w:bookmarkStart w:id="114" w:name="_Ref57294799"/>
      <w:r w:rsidRPr="00DA1230">
        <w:t xml:space="preserve">Purified samples of VACV are </w:t>
      </w:r>
      <w:r w:rsidRPr="009B70C7">
        <w:t xml:space="preserve">inactivated within 1 minute by a range of common chemical </w:t>
      </w:r>
      <w:r w:rsidRPr="00CB373B">
        <w:t>disinfectants including 0.5% sodium hypochlorite</w:t>
      </w:r>
      <w:r w:rsidR="00F32C60" w:rsidRPr="00CB373B">
        <w:t xml:space="preserve"> and 40% ethanol</w:t>
      </w:r>
      <w:r w:rsidRPr="00CB373B">
        <w:t xml:space="preserve"> </w:t>
      </w:r>
      <w:r w:rsidR="0002720E">
        <w:fldChar w:fldCharType="begin"/>
      </w:r>
      <w:r w:rsidR="0027164E">
        <w:instrText xml:space="preserve"> ADDIN EN.CITE &lt;EndNote&gt;&lt;Cite&gt;&lt;Author&gt;Chambers&lt;/Author&gt;&lt;Year&gt;2009&lt;/Year&gt;&lt;RecNum&gt;42&lt;/RecNum&gt;&lt;DisplayText&gt;(Chambers et al., 2009)&lt;/DisplayText&gt;&lt;record&gt;&lt;rec-number&gt;42&lt;/rec-number&gt;&lt;foreign-keys&gt;&lt;key app="EN" db-id="stxav99e5ewd29esxaape2db0sdztw0axdxx" timestamp="1728862501"&gt;42&lt;/key&gt;&lt;/foreign-keys&gt;&lt;ref-type name="Journal Article"&gt;17&lt;/ref-type&gt;&lt;contributors&gt;&lt;authors&gt;&lt;author&gt;Chambers, A. E.&lt;/author&gt;&lt;author&gt;Dixon, M. M.&lt;/author&gt;&lt;author&gt;Harvey, S. P.&lt;/author&gt;&lt;/authors&gt;&lt;/contributors&gt;&lt;auth-address&gt;US Army Edgewood Chemical Biological Center, 5183 Blackhawk Road, Aberdeen Proving Ground, MD 21010, USA.&lt;/auth-address&gt;&lt;titles&gt;&lt;title&gt;Studies of the suitability of fowlpox as a decontamination and thermal stability simulant for variola major&lt;/title&gt;&lt;secondary-title&gt;International Journal of Microbiology&lt;/secondary-title&gt;&lt;alt-title&gt;International journal of microbiology&lt;/alt-title&gt;&lt;/titles&gt;&lt;periodical&gt;&lt;full-title&gt;International Journal of Microbiology&lt;/full-title&gt;&lt;abbr-1&gt;International journal of microbiology&lt;/abbr-1&gt;&lt;/periodical&gt;&lt;alt-periodical&gt;&lt;full-title&gt;International Journal of Microbiology&lt;/full-title&gt;&lt;abbr-1&gt;International journal of microbiology&lt;/abbr-1&gt;&lt;/alt-periodical&gt;&lt;pages&gt;158749&lt;/pages&gt;&lt;volume&gt;2009&lt;/volume&gt;&lt;edition&gt;2010/02/12&lt;/edition&gt;&lt;dates&gt;&lt;year&gt;2009&lt;/year&gt;&lt;/dates&gt;&lt;accession-num&gt;20148078&lt;/accession-num&gt;&lt;urls&gt;&lt;related-urls&gt;&lt;url&gt;https://www.ncbi.nlm.nih.gov/pubmed/20148078&lt;/url&gt;&lt;/related-urls&gt;&lt;/urls&gt;&lt;custom2&gt;PMC2817860&lt;/custom2&gt;&lt;electronic-resource-num&gt;10.1155/2009/158749&lt;/electronic-resource-num&gt;&lt;remote-database-provider&gt;NLM&lt;/remote-database-provider&gt;&lt;language&gt;eng&lt;/language&gt;&lt;/record&gt;&lt;/Cite&gt;&lt;/EndNote&gt;</w:instrText>
      </w:r>
      <w:r w:rsidR="0002720E">
        <w:fldChar w:fldCharType="separate"/>
      </w:r>
      <w:r w:rsidR="0002720E">
        <w:rPr>
          <w:noProof/>
        </w:rPr>
        <w:t>(</w:t>
      </w:r>
      <w:hyperlink w:anchor="_ENREF_22" w:tooltip="Chambers, 2009 #42" w:history="1">
        <w:r w:rsidR="00F642D0">
          <w:rPr>
            <w:noProof/>
          </w:rPr>
          <w:t>Chambers et al., 2009</w:t>
        </w:r>
      </w:hyperlink>
      <w:r w:rsidR="0002720E">
        <w:rPr>
          <w:noProof/>
        </w:rPr>
        <w:t>)</w:t>
      </w:r>
      <w:r w:rsidR="0002720E">
        <w:fldChar w:fldCharType="end"/>
      </w:r>
      <w:r w:rsidRPr="00CB373B">
        <w:t>.</w:t>
      </w:r>
      <w:bookmarkEnd w:id="114"/>
      <w:r w:rsidRPr="00CB373B">
        <w:t xml:space="preserve"> </w:t>
      </w:r>
    </w:p>
    <w:p w14:paraId="6EB56255" w14:textId="691C790D" w:rsidR="00345D42" w:rsidRPr="00560A0E" w:rsidRDefault="00345D42" w:rsidP="00563B2A">
      <w:pPr>
        <w:pStyle w:val="RARMPnumberedparagraphs"/>
        <w:rPr>
          <w:rStyle w:val="Hyperlink"/>
          <w:color w:val="auto"/>
          <w:u w:val="none"/>
        </w:rPr>
      </w:pPr>
      <w:bookmarkStart w:id="115" w:name="_Ref57294801"/>
      <w:r w:rsidRPr="00CB373B">
        <w:t xml:space="preserve">VACV is susceptible to UV irradiation, </w:t>
      </w:r>
      <w:r w:rsidR="00F32C60" w:rsidRPr="00CB373B">
        <w:t>but a small proportion (up to 10%) of virions appear to remain active when dried onto UV exposed surfaces</w:t>
      </w:r>
      <w:r w:rsidRPr="00CB373B">
        <w:t xml:space="preserve"> </w:t>
      </w:r>
      <w:r w:rsidR="008B5FEA" w:rsidRPr="009B70C7">
        <w:fldChar w:fldCharType="begin"/>
      </w:r>
      <w:r w:rsidR="0027164E">
        <w:instrText xml:space="preserve"> ADDIN EN.CITE &lt;EndNote&gt;&lt;Cite&gt;&lt;Author&gt;Sagripanti&lt;/Author&gt;&lt;Year&gt;2011&lt;/Year&gt;&lt;RecNum&gt;96&lt;/RecNum&gt;&lt;DisplayText&gt;(Sagripanti and Lytle, 2011)&lt;/DisplayText&gt;&lt;record&gt;&lt;rec-number&gt;96&lt;/rec-number&gt;&lt;foreign-keys&gt;&lt;key app="EN" db-id="stxav99e5ewd29esxaape2db0sdztw0axdxx" timestamp="1728881231"&gt;96&lt;/key&gt;&lt;/foreign-keys&gt;&lt;ref-type name="Journal Article"&gt;17&lt;/ref-type&gt;&lt;contributors&gt;&lt;authors&gt;&lt;author&gt;Sagripanti, J. L.&lt;/author&gt;&lt;author&gt;Lytle, C. D.&lt;/author&gt;&lt;/authors&gt;&lt;/contributors&gt;&lt;auth-address&gt;Research and Technology Directorate, Edgewood Chemical Biological Center, U.S. Army, Aberdeen Proving Ground, MD, USA. joseluis.sagripanti@us.army.mil&lt;/auth-address&gt;&lt;titles&gt;&lt;title&gt;Sensitivity to ultraviolet radiation of Lassa, vaccinia, and Ebola viruses dried on surfaces&lt;/title&gt;&lt;secondary-title&gt;Archives of Virology&lt;/secondary-title&gt;&lt;/titles&gt;&lt;periodical&gt;&lt;full-title&gt;Archives of Virology&lt;/full-title&gt;&lt;/periodical&gt;&lt;pages&gt;489-94&lt;/pages&gt;&lt;volume&gt;156&lt;/volume&gt;&lt;number&gt;3&lt;/number&gt;&lt;edition&gt;2010/11/26&lt;/edition&gt;&lt;keywords&gt;&lt;keyword&gt;*Desiccation&lt;/keyword&gt;&lt;keyword&gt;Ebolavirus/*radiation effects&lt;/keyword&gt;&lt;keyword&gt;*Environmental Microbiology&lt;/keyword&gt;&lt;keyword&gt;Glass&lt;/keyword&gt;&lt;keyword&gt;Humans&lt;/keyword&gt;&lt;keyword&gt;Lassa virus/*radiation effects&lt;/keyword&gt;&lt;keyword&gt;*Ultraviolet Rays&lt;/keyword&gt;&lt;keyword&gt;Vaccinia virus/*radiation effects&lt;/keyword&gt;&lt;/keywords&gt;&lt;dates&gt;&lt;year&gt;2011&lt;/year&gt;&lt;pub-dates&gt;&lt;date&gt;Mar&lt;/date&gt;&lt;/pub-dates&gt;&lt;/dates&gt;&lt;isbn&gt;1432-8798 (Electronic)&amp;#xD;0304-8608 (Linking)&lt;/isbn&gt;&lt;accession-num&gt;21104283&lt;/accession-num&gt;&lt;urls&gt;&lt;related-urls&gt;&lt;url&gt;https://www.ncbi.nlm.nih.gov/pubmed/21104283&lt;/url&gt;&lt;/related-urls&gt;&lt;/urls&gt;&lt;electronic-resource-num&gt;10.1007/s00705-010-0847-1&lt;/electronic-resource-num&gt;&lt;/record&gt;&lt;/Cite&gt;&lt;/EndNote&gt;</w:instrText>
      </w:r>
      <w:r w:rsidR="008B5FEA" w:rsidRPr="009B70C7">
        <w:fldChar w:fldCharType="separate"/>
      </w:r>
      <w:r w:rsidR="0002720E">
        <w:rPr>
          <w:noProof/>
        </w:rPr>
        <w:t>(</w:t>
      </w:r>
      <w:hyperlink w:anchor="_ENREF_101" w:tooltip="Sagripanti, 2011 #96" w:history="1">
        <w:r w:rsidR="00F642D0">
          <w:rPr>
            <w:noProof/>
          </w:rPr>
          <w:t>Sagripanti and Lytle, 2011</w:t>
        </w:r>
      </w:hyperlink>
      <w:r w:rsidR="0002720E">
        <w:rPr>
          <w:noProof/>
        </w:rPr>
        <w:t>)</w:t>
      </w:r>
      <w:r w:rsidR="008B5FEA" w:rsidRPr="009B70C7">
        <w:fldChar w:fldCharType="end"/>
      </w:r>
      <w:r w:rsidRPr="009B70C7">
        <w:t xml:space="preserve">. </w:t>
      </w:r>
      <w:r w:rsidR="001F2825" w:rsidRPr="009B70C7">
        <w:t xml:space="preserve">VACV is inactivated by dry heat at 95°C for 2 hours </w:t>
      </w:r>
      <w:r w:rsidR="0002720E">
        <w:fldChar w:fldCharType="begin"/>
      </w:r>
      <w:r w:rsidR="0027164E">
        <w:instrText xml:space="preserve"> ADDIN EN.CITE &lt;EndNote&gt;&lt;Cite&gt;&lt;Author&gt;Sauerbrei&lt;/Author&gt;&lt;Year&gt;2009&lt;/Year&gt;&lt;RecNum&gt;97&lt;/RecNum&gt;&lt;DisplayText&gt;(Sauerbrei and Wutzler, 2009)&lt;/DisplayText&gt;&lt;record&gt;&lt;rec-number&gt;97&lt;/rec-number&gt;&lt;foreign-keys&gt;&lt;key app="EN" db-id="stxav99e5ewd29esxaape2db0sdztw0axdxx" timestamp="1728881321"&gt;97&lt;/key&gt;&lt;/foreign-keys&gt;&lt;ref-type name="Journal Article"&gt;17&lt;/ref-type&gt;&lt;contributors&gt;&lt;authors&gt;&lt;author&gt;Sauerbrei, Andreas&lt;/author&gt;&lt;author&gt;Wutzler, P.&lt;/author&gt;&lt;/authors&gt;&lt;/contributors&gt;&lt;titles&gt;&lt;title&gt;Testing thermal resistance of viruses&lt;/title&gt;&lt;secondary-title&gt;Archives of Virology&lt;/secondary-title&gt;&lt;/titles&gt;&lt;periodical&gt;&lt;full-title&gt;Archives of Virology&lt;/full-title&gt;&lt;/periodical&gt;&lt;pages&gt;115-119&lt;/pages&gt;&lt;volume&gt;154&lt;/volume&gt;&lt;number&gt;1&lt;/number&gt;&lt;dates&gt;&lt;year&gt;2009&lt;/year&gt;&lt;pub-dates&gt;&lt;date&gt;January 01&lt;/date&gt;&lt;/pub-dates&gt;&lt;/dates&gt;&lt;isbn&gt;1432-8798&lt;/isbn&gt;&lt;label&gt;Sauerbrei2009&lt;/label&gt;&lt;work-type&gt;journal article&lt;/work-type&gt;&lt;urls&gt;&lt;related-urls&gt;&lt;url&gt;https://doi.org/10.1007/s00705-008-0264-x&lt;/url&gt;&lt;/related-urls&gt;&lt;/urls&gt;&lt;electronic-resource-num&gt;10.1007/s00705-008-0264-x&lt;/electronic-resource-num&gt;&lt;/record&gt;&lt;/Cite&gt;&lt;/EndNote&gt;</w:instrText>
      </w:r>
      <w:r w:rsidR="0002720E">
        <w:fldChar w:fldCharType="separate"/>
      </w:r>
      <w:r w:rsidR="0002720E">
        <w:rPr>
          <w:noProof/>
        </w:rPr>
        <w:t>(</w:t>
      </w:r>
      <w:hyperlink w:anchor="_ENREF_103" w:tooltip="Sauerbrei, 2009 #97" w:history="1">
        <w:r w:rsidR="00F642D0">
          <w:rPr>
            <w:noProof/>
          </w:rPr>
          <w:t>Sauerbrei and Wutzler, 2009</w:t>
        </w:r>
      </w:hyperlink>
      <w:r w:rsidR="0002720E">
        <w:rPr>
          <w:noProof/>
        </w:rPr>
        <w:t>)</w:t>
      </w:r>
      <w:r w:rsidR="0002720E">
        <w:fldChar w:fldCharType="end"/>
      </w:r>
      <w:r w:rsidR="00641C49">
        <w:t xml:space="preserve"> and by autoclaving </w:t>
      </w:r>
      <w:r w:rsidR="00641C49">
        <w:fldChar w:fldCharType="begin"/>
      </w:r>
      <w:r w:rsidR="0027164E">
        <w:instrText xml:space="preserve"> ADDIN EN.CITE &lt;EndNote&gt;&lt;Cite&gt;&lt;Author&gt;Espy&lt;/Author&gt;&lt;Year&gt;2002&lt;/Year&gt;&lt;RecNum&gt;56&lt;/RecNum&gt;&lt;DisplayText&gt;(Espy et al., 2002)&lt;/DisplayText&gt;&lt;record&gt;&lt;rec-number&gt;56&lt;/rec-number&gt;&lt;foreign-keys&gt;&lt;key app="EN" db-id="stxav99e5ewd29esxaape2db0sdztw0axdxx" timestamp="1728863643"&gt;56&lt;/key&gt;&lt;/foreign-keys&gt;&lt;ref-type name="Journal Article"&gt;17&lt;/ref-type&gt;&lt;contributors&gt;&lt;authors&gt;&lt;author&gt;Espy, Mark J.&lt;/author&gt;&lt;author&gt;Uhl, James R.&lt;/author&gt;&lt;author&gt;Sloan, Lynne M.&lt;/author&gt;&lt;author&gt;Rosenblatt, Jon E.&lt;/author&gt;&lt;author&gt;Cockerill, Franklin R.&lt;/author&gt;&lt;author&gt;Smith, Thomas F.&lt;/author&gt;&lt;/authors&gt;&lt;/contributors&gt;&lt;titles&gt;&lt;title&gt;&lt;style face="normal" font="default" size="100%"&gt;Detection of vaccinia virus, herpes simplex virus, varicella-zoster virus, and &lt;/style&gt;&lt;style face="italic" font="default" size="100%"&gt;Bacillus anthracis&lt;/style&gt;&lt;style face="normal" font="default" size="100%"&gt; DNA by LightCycler polymerase chain reaction after autoclaving: Implications for biosafety of bioterrorism agents&lt;/style&gt;&lt;/title&gt;&lt;secondary-title&gt;Mayo Clinic Proceedings&lt;/secondary-title&gt;&lt;/titles&gt;&lt;periodical&gt;&lt;full-title&gt;Mayo Clinic Proceedings&lt;/full-title&gt;&lt;/periodical&gt;&lt;pages&gt;624-628&lt;/pages&gt;&lt;volume&gt;77&lt;/volume&gt;&lt;number&gt;7&lt;/number&gt;&lt;dates&gt;&lt;year&gt;2002&lt;/year&gt;&lt;pub-dates&gt;&lt;date&gt;2002/07/01/&lt;/date&gt;&lt;/pub-dates&gt;&lt;/dates&gt;&lt;isbn&gt;0025-6196&lt;/isbn&gt;&lt;urls&gt;&lt;related-urls&gt;&lt;url&gt;http://www.sciencedirect.com/science/article/pii/S0025619611622283&lt;/url&gt;&lt;/related-urls&gt;&lt;/urls&gt;&lt;electronic-resource-num&gt;10.4065/77.7.624&lt;/electronic-resource-num&gt;&lt;/record&gt;&lt;/Cite&gt;&lt;/EndNote&gt;</w:instrText>
      </w:r>
      <w:r w:rsidR="00641C49">
        <w:fldChar w:fldCharType="separate"/>
      </w:r>
      <w:r w:rsidR="00641C49">
        <w:rPr>
          <w:noProof/>
        </w:rPr>
        <w:t>(</w:t>
      </w:r>
      <w:hyperlink w:anchor="_ENREF_36" w:tooltip="Espy, 2002 #56" w:history="1">
        <w:r w:rsidR="00F642D0">
          <w:rPr>
            <w:noProof/>
          </w:rPr>
          <w:t>Espy et al., 2002</w:t>
        </w:r>
      </w:hyperlink>
      <w:r w:rsidR="00641C49">
        <w:rPr>
          <w:noProof/>
        </w:rPr>
        <w:t>)</w:t>
      </w:r>
      <w:r w:rsidR="00641C49">
        <w:fldChar w:fldCharType="end"/>
      </w:r>
      <w:r w:rsidR="001F2825" w:rsidRPr="009B70C7">
        <w:t xml:space="preserve">. </w:t>
      </w:r>
      <w:r w:rsidR="00F84EE6" w:rsidRPr="009B70C7">
        <w:t>A</w:t>
      </w:r>
      <w:r w:rsidRPr="009B70C7">
        <w:t xml:space="preserve">ppropriate hand hygiene after contact with items that may be contaminated with VACV includes washing with antimicrobial soap and water or alcohol-based hand-rub containing 60% </w:t>
      </w:r>
      <w:r w:rsidR="00255611">
        <w:t>ethanol</w:t>
      </w:r>
      <w:r w:rsidR="00255611" w:rsidRPr="009B70C7">
        <w:t xml:space="preserve"> </w:t>
      </w:r>
      <w:r w:rsidRPr="009B70C7">
        <w:t xml:space="preserve">or more </w:t>
      </w:r>
      <w:r w:rsidR="001F2825" w:rsidRPr="009B70C7">
        <w:fldChar w:fldCharType="begin">
          <w:fldData xml:space="preserve">PEVuZE5vdGU+PENpdGU+PEF1dGhvcj5XaGFydG9uPC9BdXRob3I+PFllYXI+MjAwMzwvWWVhcj48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</w:fldData>
        </w:fldChar>
      </w:r>
      <w:r w:rsidR="0027164E">
        <w:instrText xml:space="preserve"> ADDIN EN.CITE </w:instrText>
      </w:r>
      <w:r w:rsidR="0027164E">
        <w:fldChar w:fldCharType="begin">
          <w:fldData xml:space="preserve">PEVuZE5vdGU+PENpdGU+PEF1dGhvcj5XaGFydG9uPC9BdXRob3I+PFllYXI+MjAwMzwvWWVhcj48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</w:fldData>
        </w:fldChar>
      </w:r>
      <w:r w:rsidR="0027164E">
        <w:instrText xml:space="preserve"> ADDIN EN.CITE.DATA </w:instrText>
      </w:r>
      <w:r w:rsidR="0027164E">
        <w:fldChar w:fldCharType="end"/>
      </w:r>
      <w:r w:rsidR="001F2825" w:rsidRPr="009B70C7">
        <w:fldChar w:fldCharType="separate"/>
      </w:r>
      <w:r w:rsidR="001F2825" w:rsidRPr="009B70C7">
        <w:rPr>
          <w:noProof/>
        </w:rPr>
        <w:t>(</w:t>
      </w:r>
      <w:hyperlink w:anchor="_ENREF_119" w:tooltip="Wharton, 2003 #107" w:history="1">
        <w:r w:rsidR="00F642D0" w:rsidRPr="009B70C7">
          <w:rPr>
            <w:noProof/>
          </w:rPr>
          <w:t>Wharton et al., 2003</w:t>
        </w:r>
      </w:hyperlink>
      <w:r w:rsidR="001F2825" w:rsidRPr="009B70C7">
        <w:rPr>
          <w:noProof/>
        </w:rPr>
        <w:t>)</w:t>
      </w:r>
      <w:r w:rsidR="001F2825" w:rsidRPr="009B70C7">
        <w:fldChar w:fldCharType="end"/>
      </w:r>
      <w:r w:rsidRPr="009B70C7">
        <w:t>.</w:t>
      </w:r>
      <w:bookmarkEnd w:id="115"/>
    </w:p>
    <w:p w14:paraId="4E931B9F" w14:textId="51168844" w:rsidR="00560A0E" w:rsidRDefault="009B2B23" w:rsidP="00560A0E">
      <w:pPr>
        <w:pStyle w:val="Style3"/>
      </w:pPr>
      <w:bookmarkStart w:id="116" w:name="_Toc190181559"/>
      <w:r w:rsidRPr="009B2B23">
        <w:t>VACV</w:t>
      </w:r>
      <w:r w:rsidR="00560A0E">
        <w:t xml:space="preserve"> as a </w:t>
      </w:r>
      <w:r w:rsidR="002F7DE9">
        <w:t>treatment</w:t>
      </w:r>
      <w:bookmarkEnd w:id="116"/>
      <w:r w:rsidR="002F7DE9">
        <w:t xml:space="preserve"> </w:t>
      </w:r>
    </w:p>
    <w:p w14:paraId="4F605D08" w14:textId="706F94E1" w:rsidR="00A82175" w:rsidRDefault="00400575" w:rsidP="00563B2A">
      <w:pPr>
        <w:pStyle w:val="RARMPnumberedparagraphs"/>
      </w:pPr>
      <w:bookmarkStart w:id="117" w:name="_Ref55311624"/>
      <w:r>
        <w:t xml:space="preserve">Currently, VACV is considered well-suited as a viral vector to create a new generation of safer GM </w:t>
      </w:r>
      <w:r w:rsidRPr="00CB373B">
        <w:t>vaccines</w:t>
      </w:r>
      <w:r w:rsidR="001E09A4" w:rsidRPr="00CB373B">
        <w:t xml:space="preserve"> and</w:t>
      </w:r>
      <w:r w:rsidR="002F7DE9" w:rsidRPr="00CB373B">
        <w:t xml:space="preserve"> cancer</w:t>
      </w:r>
      <w:r w:rsidR="001E09A4" w:rsidRPr="00CB373B">
        <w:t xml:space="preserve"> treatments</w:t>
      </w:r>
      <w:r w:rsidRPr="00CB373B">
        <w:t xml:space="preserve">, such as the ones proposed within this application </w:t>
      </w:r>
      <w:r w:rsidR="0002720E">
        <w:fldChar w:fldCharType="begin">
          <w:fldData xml:space="preserve">PEVuZE5vdGU+PENpdGU+PEF1dGhvcj5DaGF1cmFzaXlhPC9BdXRob3I+PFllYXI+MjAyMDwvWWVh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</w:fldData>
        </w:fldChar>
      </w:r>
      <w:r w:rsidR="0027164E">
        <w:instrText xml:space="preserve"> ADDIN EN.CITE </w:instrText>
      </w:r>
      <w:r w:rsidR="0027164E">
        <w:fldChar w:fldCharType="begin">
          <w:fldData xml:space="preserve">PEVuZE5vdGU+PENpdGU+PEF1dGhvcj5DaGF1cmFzaXlhPC9BdXRob3I+PFllYXI+MjAyMDwvWWVh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</w:fldData>
        </w:fldChar>
      </w:r>
      <w:r w:rsidR="0027164E">
        <w:instrText xml:space="preserve"> ADDIN EN.CITE.DATA </w:instrText>
      </w:r>
      <w:r w:rsidR="0027164E">
        <w:fldChar w:fldCharType="end"/>
      </w:r>
      <w:r w:rsidR="0002720E">
        <w:fldChar w:fldCharType="separate"/>
      </w:r>
      <w:r w:rsidR="0002720E">
        <w:rPr>
          <w:noProof/>
        </w:rPr>
        <w:t>(</w:t>
      </w:r>
      <w:hyperlink w:anchor="_ENREF_23" w:tooltip="Chaurasiya, 2020 #43" w:history="1">
        <w:r w:rsidR="00F642D0">
          <w:rPr>
            <w:noProof/>
          </w:rPr>
          <w:t>Chaurasiya et al., 2020</w:t>
        </w:r>
      </w:hyperlink>
      <w:r w:rsidR="0002720E">
        <w:rPr>
          <w:noProof/>
        </w:rPr>
        <w:t xml:space="preserve">; </w:t>
      </w:r>
      <w:hyperlink w:anchor="_ENREF_33" w:tooltip="Dyer, 2019 #54" w:history="1">
        <w:r w:rsidR="00F642D0">
          <w:rPr>
            <w:noProof/>
          </w:rPr>
          <w:t>Dyer et al., 2019</w:t>
        </w:r>
      </w:hyperlink>
      <w:r w:rsidR="0002720E">
        <w:rPr>
          <w:noProof/>
        </w:rPr>
        <w:t xml:space="preserve">; </w:t>
      </w:r>
      <w:hyperlink w:anchor="_ENREF_46" w:tooltip="Guo, 2019 #64" w:history="1">
        <w:r w:rsidR="00F642D0">
          <w:rPr>
            <w:noProof/>
          </w:rPr>
          <w:t>Guo et al., 2019</w:t>
        </w:r>
      </w:hyperlink>
      <w:r w:rsidR="0002720E">
        <w:rPr>
          <w:noProof/>
        </w:rPr>
        <w:t xml:space="preserve">; </w:t>
      </w:r>
      <w:hyperlink w:anchor="_ENREF_48" w:tooltip="Harrington, 2019 #65" w:history="1">
        <w:r w:rsidR="00F642D0">
          <w:rPr>
            <w:noProof/>
          </w:rPr>
          <w:t>Harrington et al., 2019</w:t>
        </w:r>
      </w:hyperlink>
      <w:r w:rsidR="0002720E">
        <w:rPr>
          <w:noProof/>
        </w:rPr>
        <w:t xml:space="preserve">; </w:t>
      </w:r>
      <w:hyperlink w:anchor="_ENREF_81" w:tooltip="Nagata, 2018 #82" w:history="1">
        <w:r w:rsidR="00F642D0">
          <w:rPr>
            <w:noProof/>
          </w:rPr>
          <w:t>Nagata et al., 2018</w:t>
        </w:r>
      </w:hyperlink>
      <w:r w:rsidR="0002720E">
        <w:rPr>
          <w:noProof/>
        </w:rPr>
        <w:t>)</w:t>
      </w:r>
      <w:r w:rsidR="0002720E">
        <w:fldChar w:fldCharType="end"/>
      </w:r>
      <w:r>
        <w:t xml:space="preserve">. Some of the features of VACV viral vectors that make them suitable for GM </w:t>
      </w:r>
      <w:r w:rsidR="002F7DE9">
        <w:t>cancer</w:t>
      </w:r>
      <w:r w:rsidR="001E09A4">
        <w:t xml:space="preserve"> treatment</w:t>
      </w:r>
      <w:r>
        <w:t xml:space="preserve"> applications are:</w:t>
      </w:r>
      <w:bookmarkEnd w:id="117"/>
    </w:p>
    <w:p w14:paraId="6633C6EA" w14:textId="77777777" w:rsidR="00A82175" w:rsidRDefault="00400575">
      <w:pPr>
        <w:pStyle w:val="Numberedparagraph"/>
        <w:numPr>
          <w:ilvl w:val="0"/>
          <w:numId w:val="42"/>
        </w:numPr>
        <w:spacing w:before="0" w:after="0"/>
      </w:pPr>
      <w:r>
        <w:t>thermostability, which allows for a cold-chain independent distribution capacity</w:t>
      </w:r>
    </w:p>
    <w:p w14:paraId="56EA7A48" w14:textId="77777777" w:rsidR="00A82175" w:rsidRDefault="00400575">
      <w:pPr>
        <w:pStyle w:val="Numberedparagraph"/>
        <w:numPr>
          <w:ilvl w:val="0"/>
          <w:numId w:val="42"/>
        </w:numPr>
        <w:spacing w:before="0" w:after="0"/>
      </w:pPr>
      <w:r>
        <w:t>large DNA genome capable of accepting inserts of up to 25 kb</w:t>
      </w:r>
    </w:p>
    <w:p w14:paraId="291F9C0A" w14:textId="77777777" w:rsidR="00A82175" w:rsidRDefault="00400575">
      <w:pPr>
        <w:pStyle w:val="Numberedparagraph"/>
        <w:numPr>
          <w:ilvl w:val="0"/>
          <w:numId w:val="42"/>
        </w:numPr>
        <w:spacing w:before="0" w:after="0"/>
      </w:pPr>
      <w:r>
        <w:t xml:space="preserve">ability to grow to high titres </w:t>
      </w:r>
      <w:r w:rsidRPr="00A82175">
        <w:rPr>
          <w:i/>
        </w:rPr>
        <w:t>in vitro</w:t>
      </w:r>
    </w:p>
    <w:p w14:paraId="6CD30040" w14:textId="77777777" w:rsidR="00A82175" w:rsidRDefault="00400575">
      <w:pPr>
        <w:pStyle w:val="Numberedparagraph"/>
        <w:numPr>
          <w:ilvl w:val="0"/>
          <w:numId w:val="42"/>
        </w:numPr>
        <w:spacing w:before="0" w:after="0"/>
      </w:pPr>
      <w:r>
        <w:t>ability to elicit strong humoral and cell-mediated immune responses that enhance the immune response to the target antigens</w:t>
      </w:r>
    </w:p>
    <w:p w14:paraId="33D4FED7" w14:textId="77777777" w:rsidR="00A82175" w:rsidRDefault="00400575">
      <w:pPr>
        <w:pStyle w:val="Numberedparagraph"/>
        <w:numPr>
          <w:ilvl w:val="0"/>
          <w:numId w:val="42"/>
        </w:numPr>
        <w:spacing w:before="0" w:after="0"/>
      </w:pPr>
      <w:r>
        <w:t>absence of oncogenic potential or evidence of integration into the host genome, and</w:t>
      </w:r>
    </w:p>
    <w:p w14:paraId="10C2A6FD" w14:textId="6C147A75" w:rsidR="00400575" w:rsidRPr="009B70C7" w:rsidRDefault="00400575">
      <w:pPr>
        <w:pStyle w:val="Numberedparagraph"/>
        <w:numPr>
          <w:ilvl w:val="0"/>
          <w:numId w:val="42"/>
        </w:numPr>
        <w:spacing w:before="0" w:after="0"/>
      </w:pPr>
      <w:r>
        <w:t>wide host range.</w:t>
      </w:r>
    </w:p>
    <w:p w14:paraId="6CDCAFCE" w14:textId="1CE0497C" w:rsidR="0010529A" w:rsidRDefault="00A82175" w:rsidP="00A82175">
      <w:pPr>
        <w:pStyle w:val="Style3"/>
      </w:pPr>
      <w:bookmarkStart w:id="118" w:name="_Ref55300279"/>
      <w:bookmarkStart w:id="119" w:name="_Toc190181560"/>
      <w:r>
        <w:t xml:space="preserve">Adverse reactions to </w:t>
      </w:r>
      <w:r w:rsidR="00834601" w:rsidRPr="00834601">
        <w:t>VACV</w:t>
      </w:r>
      <w:r>
        <w:t xml:space="preserve"> infections</w:t>
      </w:r>
      <w:bookmarkEnd w:id="118"/>
      <w:bookmarkEnd w:id="119"/>
    </w:p>
    <w:p w14:paraId="4891C0D1" w14:textId="10DCA209" w:rsidR="009C1B05" w:rsidRDefault="007B54A9" w:rsidP="00563B2A">
      <w:pPr>
        <w:pStyle w:val="RARMPnumberedparagraphs"/>
      </w:pPr>
      <w:bookmarkStart w:id="120" w:name="_Ref184291495"/>
      <w:r>
        <w:t xml:space="preserve">Although smallpox vaccination using VACV </w:t>
      </w:r>
      <w:r w:rsidR="00D11F4A">
        <w:t xml:space="preserve">during the eradication campaign </w:t>
      </w:r>
      <w:r>
        <w:t xml:space="preserve">was generally safe and effective, </w:t>
      </w:r>
      <w:r w:rsidR="00D11F4A">
        <w:t xml:space="preserve">serious adverse reactions </w:t>
      </w:r>
      <w:r w:rsidR="00834601">
        <w:t xml:space="preserve">have </w:t>
      </w:r>
      <w:r w:rsidR="00D11F4A">
        <w:t xml:space="preserve">been </w:t>
      </w:r>
      <w:r>
        <w:t>well</w:t>
      </w:r>
      <w:r w:rsidR="00D11F4A">
        <w:t xml:space="preserve"> </w:t>
      </w:r>
      <w:r>
        <w:t xml:space="preserve">documented. Most complications occurred </w:t>
      </w:r>
      <w:r w:rsidR="009C1B05" w:rsidRPr="00CB373B">
        <w:t>as a result of vaccination</w:t>
      </w:r>
      <w:r w:rsidRPr="00CB373B">
        <w:t xml:space="preserve">, </w:t>
      </w:r>
      <w:r w:rsidR="009C1B05" w:rsidRPr="00CB373B">
        <w:t>but</w:t>
      </w:r>
      <w:r w:rsidRPr="00CB373B">
        <w:t xml:space="preserve"> serious </w:t>
      </w:r>
      <w:r w:rsidR="009C1B05" w:rsidRPr="00CB373B">
        <w:t>sometimes</w:t>
      </w:r>
      <w:r w:rsidRPr="00CB373B">
        <w:t xml:space="preserve"> fatal</w:t>
      </w:r>
      <w:r w:rsidR="009C1B05" w:rsidRPr="00CB373B">
        <w:t>,</w:t>
      </w:r>
      <w:r w:rsidRPr="00CB373B">
        <w:t xml:space="preserve"> reactions </w:t>
      </w:r>
      <w:r w:rsidR="009C1B05" w:rsidRPr="00CB373B">
        <w:t>occurred following transmission to unvaccinated individuals</w:t>
      </w:r>
      <w:r w:rsidRPr="00CB373B">
        <w:t>. Several types of adverse event</w:t>
      </w:r>
      <w:r w:rsidR="00D11F4A" w:rsidRPr="00CB373B">
        <w:t>s</w:t>
      </w:r>
      <w:r w:rsidRPr="00CB373B">
        <w:t xml:space="preserve"> </w:t>
      </w:r>
      <w:r w:rsidR="00D11F4A" w:rsidRPr="00CB373B">
        <w:t xml:space="preserve">have </w:t>
      </w:r>
      <w:r w:rsidRPr="00CB373B">
        <w:t>occurred in healthy people, while other</w:t>
      </w:r>
      <w:r w:rsidR="00D11F4A" w:rsidRPr="00CB373B">
        <w:t xml:space="preserve"> </w:t>
      </w:r>
      <w:r w:rsidR="00D11F4A">
        <w:t>events</w:t>
      </w:r>
      <w:r>
        <w:t xml:space="preserve"> </w:t>
      </w:r>
      <w:r w:rsidR="00D11F4A">
        <w:t xml:space="preserve">have been </w:t>
      </w:r>
      <w:r>
        <w:t>associated with specific risk factors</w:t>
      </w:r>
      <w:r w:rsidR="00D11F4A">
        <w:t xml:space="preserve"> or underlying conditions </w:t>
      </w:r>
      <w:r w:rsidR="00D11F4A">
        <w:fldChar w:fldCharType="begin">
          <w:fldData xml:space="preserve">PEVuZE5vdGU+PENpdGU+PEF1dGhvcj5Db25vPC9BdXRob3I+PFllYXI+MjAwMzwvWWVhcj48UmVj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</w:fldData>
        </w:fldChar>
      </w:r>
      <w:r w:rsidR="0027164E">
        <w:instrText xml:space="preserve"> ADDIN EN.CITE </w:instrText>
      </w:r>
      <w:r w:rsidR="0027164E">
        <w:fldChar w:fldCharType="begin">
          <w:fldData xml:space="preserve">PEVuZE5vdGU+PENpdGU+PEF1dGhvcj5Db25vPC9BdXRob3I+PFllYXI+MjAwMzwvWWVhcj48UmVj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</w:fldData>
        </w:fldChar>
      </w:r>
      <w:r w:rsidR="0027164E">
        <w:instrText xml:space="preserve"> ADDIN EN.CITE.DATA </w:instrText>
      </w:r>
      <w:r w:rsidR="0027164E">
        <w:fldChar w:fldCharType="end"/>
      </w:r>
      <w:r w:rsidR="00D11F4A">
        <w:fldChar w:fldCharType="separate"/>
      </w:r>
      <w:r w:rsidR="0002720E">
        <w:rPr>
          <w:noProof/>
        </w:rPr>
        <w:t>(</w:t>
      </w:r>
      <w:hyperlink w:anchor="_ENREF_26" w:tooltip="Cono, 2003 #47" w:history="1">
        <w:r w:rsidR="00F642D0">
          <w:rPr>
            <w:noProof/>
          </w:rPr>
          <w:t>Cono et al., 2003</w:t>
        </w:r>
      </w:hyperlink>
      <w:r w:rsidR="0002720E">
        <w:rPr>
          <w:noProof/>
        </w:rPr>
        <w:t xml:space="preserve">; </w:t>
      </w:r>
      <w:hyperlink w:anchor="_ENREF_44" w:tooltip="Fulginiti, 2003 #61" w:history="1">
        <w:r w:rsidR="00F642D0">
          <w:rPr>
            <w:noProof/>
          </w:rPr>
          <w:t>Fulginiti et al., 2003b</w:t>
        </w:r>
      </w:hyperlink>
      <w:r w:rsidR="0002720E">
        <w:rPr>
          <w:noProof/>
        </w:rPr>
        <w:t xml:space="preserve">; </w:t>
      </w:r>
      <w:hyperlink w:anchor="_ENREF_66" w:tooltip="Lane, 2003 #75" w:history="1">
        <w:r w:rsidR="00F642D0">
          <w:rPr>
            <w:noProof/>
          </w:rPr>
          <w:t>Lane and Goldstein, 2003a</w:t>
        </w:r>
      </w:hyperlink>
      <w:r w:rsidR="0002720E">
        <w:rPr>
          <w:noProof/>
        </w:rPr>
        <w:t xml:space="preserve">; </w:t>
      </w:r>
      <w:hyperlink w:anchor="_ENREF_67" w:tooltip="Lane, 2003 #76" w:history="1">
        <w:r w:rsidR="00F642D0">
          <w:rPr>
            <w:noProof/>
          </w:rPr>
          <w:t>Lane and Goldstein, 2003b</w:t>
        </w:r>
      </w:hyperlink>
      <w:r w:rsidR="0002720E">
        <w:rPr>
          <w:noProof/>
        </w:rPr>
        <w:t xml:space="preserve">; </w:t>
      </w:r>
      <w:hyperlink w:anchor="_ENREF_74" w:tooltip="Maurer, 2003 #79" w:history="1">
        <w:r w:rsidR="00F642D0">
          <w:rPr>
            <w:noProof/>
          </w:rPr>
          <w:t>Maurer et al., 2003</w:t>
        </w:r>
      </w:hyperlink>
      <w:r w:rsidR="0002720E">
        <w:rPr>
          <w:noProof/>
        </w:rPr>
        <w:t xml:space="preserve">; </w:t>
      </w:r>
      <w:hyperlink w:anchor="_ENREF_84" w:tooltip="Neff, 2002 #85" w:history="1">
        <w:r w:rsidR="00F642D0">
          <w:rPr>
            <w:noProof/>
          </w:rPr>
          <w:t>Neff et al., 2002</w:t>
        </w:r>
      </w:hyperlink>
      <w:r w:rsidR="0002720E">
        <w:rPr>
          <w:noProof/>
        </w:rPr>
        <w:t xml:space="preserve">; </w:t>
      </w:r>
      <w:hyperlink w:anchor="_ENREF_121" w:tooltip="Wittek, 2006 #108" w:history="1">
        <w:r w:rsidR="00F642D0">
          <w:rPr>
            <w:noProof/>
          </w:rPr>
          <w:t>Wittek, 2006</w:t>
        </w:r>
      </w:hyperlink>
      <w:r w:rsidR="0002720E">
        <w:rPr>
          <w:noProof/>
        </w:rPr>
        <w:t>)</w:t>
      </w:r>
      <w:r w:rsidR="00D11F4A">
        <w:fldChar w:fldCharType="end"/>
      </w:r>
      <w:r>
        <w:t>.</w:t>
      </w:r>
      <w:bookmarkEnd w:id="120"/>
      <w:r>
        <w:t xml:space="preserve"> </w:t>
      </w:r>
    </w:p>
    <w:p w14:paraId="0479284F" w14:textId="1E8143BD" w:rsidR="007E57CD" w:rsidRPr="00CB373B" w:rsidRDefault="009C1B05" w:rsidP="00563B2A">
      <w:pPr>
        <w:pStyle w:val="RARMPnumberedparagraphs"/>
      </w:pPr>
      <w:r w:rsidRPr="00CB373B">
        <w:t xml:space="preserve">As previously mentioned, secondary transmissions are a rare </w:t>
      </w:r>
      <w:r w:rsidR="0022489B" w:rsidRPr="00CB373B">
        <w:t>occurrence</w:t>
      </w:r>
      <w:r w:rsidRPr="00CB373B">
        <w:t>. This may be in part because a</w:t>
      </w:r>
      <w:r w:rsidR="00D52C70" w:rsidRPr="00CB373B">
        <w:t xml:space="preserve">ccidental transmission would likely generate a very limited or low infectious dose. This in turn would reduce the rate of viral progression and the proportion of cells which produce infectious virions </w:t>
      </w:r>
      <w:r w:rsidR="0002720E">
        <w:fldChar w:fldCharType="begin"/>
      </w:r>
      <w:r w:rsidR="0027164E">
        <w:instrText xml:space="preserve"> ADDIN EN.CITE &lt;EndNote&gt;&lt;Cite&gt;&lt;Author&gt;Howell&lt;/Author&gt;&lt;Year&gt;2024&lt;/Year&gt;&lt;RecNum&gt;131&lt;/RecNum&gt;&lt;DisplayText&gt;(Howell et al., 2024)&lt;/DisplayText&gt;&lt;record&gt;&lt;rec-number&gt;131&lt;/rec-number&gt;&lt;foreign-keys&gt;&lt;key app="EN" db-id="stxav99e5ewd29esxaape2db0sdztw0axdxx" timestamp="1730177282"&gt;131&lt;/key&gt;&lt;/foreign-keys&gt;&lt;ref-type name="Journal Article"&gt;17&lt;/ref-type&gt;&lt;contributors&gt;&lt;authors&gt;&lt;author&gt;Howell, Liam Michael&lt;/author&gt;&lt;author&gt;Gracie, Nicholas Peter&lt;/author&gt;&lt;author&gt;Newsome, Timothy Peter&lt;/author&gt;&lt;/authors&gt;&lt;/contributors&gt;&lt;titles&gt;&lt;title&gt;Single-cell analysis of VACV infection reveals pathogen-driven timing of early and late phases and host-limited dynamics of virus production&lt;/title&gt;&lt;secondary-title&gt;PLOS Pathogens&lt;/secondary-title&gt;&lt;/titles&gt;&lt;periodical&gt;&lt;full-title&gt;PLOS Pathogens&lt;/full-title&gt;&lt;/periodical&gt;&lt;pages&gt;e1012423&lt;/pages&gt;&lt;volume&gt;20&lt;/volume&gt;&lt;number&gt;8&lt;/number&gt;&lt;dates&gt;&lt;year&gt;2024&lt;/year&gt;&lt;/dates&gt;&lt;publisher&gt;Public Library of Science&lt;/publisher&gt;&lt;urls&gt;&lt;related-urls&gt;&lt;url&gt;https://doi.org/10.1371/journal.ppat.1012423&lt;/url&gt;&lt;/related-urls&gt;&lt;/urls&gt;&lt;electronic-resource-num&gt;10.1371/journal.ppat.1012423&lt;/electronic-resource-num&gt;&lt;/record&gt;&lt;/Cite&gt;&lt;/EndNote&gt;</w:instrText>
      </w:r>
      <w:r w:rsidR="0002720E">
        <w:fldChar w:fldCharType="separate"/>
      </w:r>
      <w:r w:rsidR="0002720E">
        <w:rPr>
          <w:noProof/>
        </w:rPr>
        <w:t>(</w:t>
      </w:r>
      <w:hyperlink w:anchor="_ENREF_54" w:tooltip="Howell, 2024 #131" w:history="1">
        <w:r w:rsidR="00F642D0">
          <w:rPr>
            <w:noProof/>
          </w:rPr>
          <w:t>Howell et al., 2024</w:t>
        </w:r>
      </w:hyperlink>
      <w:r w:rsidR="0002720E">
        <w:rPr>
          <w:noProof/>
        </w:rPr>
        <w:t>)</w:t>
      </w:r>
      <w:r w:rsidR="0002720E">
        <w:fldChar w:fldCharType="end"/>
      </w:r>
      <w:r w:rsidR="00C75D75" w:rsidRPr="00CB373B">
        <w:t>.</w:t>
      </w:r>
    </w:p>
    <w:p w14:paraId="7CED71BA" w14:textId="27029C31" w:rsidR="006910E3" w:rsidRDefault="0022489B" w:rsidP="00563B2A">
      <w:pPr>
        <w:pStyle w:val="RARMPnumberedparagraphs"/>
      </w:pPr>
      <w:r>
        <w:t>V</w:t>
      </w:r>
      <w:r w:rsidR="009C1B05" w:rsidRPr="00CB373B">
        <w:t xml:space="preserve">arious adverse reactions </w:t>
      </w:r>
      <w:r>
        <w:t xml:space="preserve">may </w:t>
      </w:r>
      <w:r w:rsidR="009C1B05" w:rsidRPr="00CB373B">
        <w:t>result from VACV infection</w:t>
      </w:r>
      <w:r>
        <w:t xml:space="preserve"> including</w:t>
      </w:r>
      <w:r w:rsidRPr="00CB373B">
        <w:t xml:space="preserve"> </w:t>
      </w:r>
      <w:r w:rsidRPr="00CB373B">
        <w:rPr>
          <w:iCs/>
        </w:rPr>
        <w:t>Generalised vaccinia (GV)</w:t>
      </w:r>
      <w:r w:rsidRPr="00CB373B">
        <w:rPr>
          <w:i/>
        </w:rPr>
        <w:t xml:space="preserve">, </w:t>
      </w:r>
      <w:r w:rsidRPr="00CB373B">
        <w:t>post</w:t>
      </w:r>
      <w:r w:rsidR="00E01149">
        <w:t>-</w:t>
      </w:r>
      <w:r w:rsidRPr="00CB373B">
        <w:t>vaccinal encephalopathy (PVE), progressive vaccinia</w:t>
      </w:r>
      <w:r w:rsidR="00E70D2C">
        <w:t xml:space="preserve"> </w:t>
      </w:r>
      <w:r w:rsidRPr="00CB373B">
        <w:t xml:space="preserve">(PV), </w:t>
      </w:r>
      <w:r w:rsidR="000828D7" w:rsidRPr="00CB373B">
        <w:t>foetal</w:t>
      </w:r>
      <w:r w:rsidRPr="00CB373B">
        <w:t xml:space="preserve"> vaccinia (FV), and eczema vaccinatum (EV). The most severe of these (GV, PV and PVE) are rare</w:t>
      </w:r>
      <w:r w:rsidR="00026866">
        <w:t xml:space="preserve"> but can result in high levels of morbidity and even death </w:t>
      </w:r>
      <w:r w:rsidR="00FD1595">
        <w:fldChar w:fldCharType="begin">
          <w:fldData xml:space="preserve">PEVuZE5vdGU+PENpdGU+PEF1dGhvcj5LcmV0enNjaG1hcjwvQXV0aG9yPjxZZWFyPjIwMDY8L1ll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</w:fldData>
        </w:fldChar>
      </w:r>
      <w:r w:rsidR="0027164E">
        <w:instrText xml:space="preserve"> ADDIN EN.CITE </w:instrText>
      </w:r>
      <w:r w:rsidR="0027164E">
        <w:fldChar w:fldCharType="begin">
          <w:fldData xml:space="preserve">PEVuZE5vdGU+PENpdGU+PEF1dGhvcj5LcmV0enNjaG1hcjwvQXV0aG9yPjxZZWFyPjIwMDY8L1ll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</w:fldData>
        </w:fldChar>
      </w:r>
      <w:r w:rsidR="0027164E">
        <w:instrText xml:space="preserve"> ADDIN EN.CITE.DATA </w:instrText>
      </w:r>
      <w:r w:rsidR="0027164E">
        <w:fldChar w:fldCharType="end"/>
      </w:r>
      <w:r w:rsidR="00FD1595">
        <w:fldChar w:fldCharType="separate"/>
      </w:r>
      <w:r w:rsidR="00FD1595">
        <w:rPr>
          <w:noProof/>
        </w:rPr>
        <w:t>(</w:t>
      </w:r>
      <w:hyperlink w:anchor="_ENREF_63" w:tooltip="Kretzschmar, 2006 #73" w:history="1">
        <w:r w:rsidR="00F642D0">
          <w:rPr>
            <w:noProof/>
          </w:rPr>
          <w:t>Kretzschmar et al., 2006</w:t>
        </w:r>
      </w:hyperlink>
      <w:r w:rsidR="00FD1595">
        <w:rPr>
          <w:noProof/>
        </w:rPr>
        <w:t xml:space="preserve">; </w:t>
      </w:r>
      <w:hyperlink w:anchor="_ENREF_74" w:tooltip="Maurer, 2003 #79" w:history="1">
        <w:r w:rsidR="00F642D0">
          <w:rPr>
            <w:noProof/>
          </w:rPr>
          <w:t>Maurer et al., 2003</w:t>
        </w:r>
      </w:hyperlink>
      <w:r w:rsidR="00FD1595">
        <w:rPr>
          <w:noProof/>
        </w:rPr>
        <w:t>)</w:t>
      </w:r>
      <w:r w:rsidR="00FD1595">
        <w:fldChar w:fldCharType="end"/>
      </w:r>
      <w:r w:rsidR="00026866">
        <w:t>.</w:t>
      </w:r>
      <w:r w:rsidR="00C9298F">
        <w:t xml:space="preserve"> FV is </w:t>
      </w:r>
      <w:r w:rsidR="00C3742B">
        <w:t xml:space="preserve">a </w:t>
      </w:r>
      <w:r w:rsidR="00C9298F" w:rsidRPr="0016773F">
        <w:t xml:space="preserve">rare complication, </w:t>
      </w:r>
      <w:r w:rsidR="00C9298F" w:rsidRPr="0016773F">
        <w:lastRenderedPageBreak/>
        <w:t xml:space="preserve">with only 50 cases reported in the literature </w:t>
      </w:r>
      <w:r w:rsidR="00C9298F" w:rsidRPr="0016773F">
        <w:fldChar w:fldCharType="begin">
          <w:fldData xml:space="preserve">PEVuZE5vdGU+PENpdGU+PEF1dGhvcj5Db25vPC9BdXRob3I+PFllYXI+MjAwMzwvWWVhcj48UmVj
TnVtPjQ3PC9SZWNOdW0+PERpc3BsYXlUZXh0PihDb25vIGV0IGFsLiwgMjAwMyk8L0Rpc3BsYXlU
ZXh0PjxyZWNvcmQ+PHJlYy1udW1iZXI+NDc8L3JlYy1udW1iZXI+PGZvcmVpZ24ta2V5cz48a2V5
IGFwcD0iRU4iIGRiLWlkPSJzdHhhdjk5ZTVld2QyOWVzeGFhcGUyZGIwc2R6dHcwYXhkeHgiIHRp
bWVzdGFtcD0iMTcyODg2Mjg5MiI+NDc8L2tleT48L2ZvcmVpZ24ta2V5cz48cmVmLXR5cGUgbmFt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27164E">
        <w:instrText xml:space="preserve"> ADDIN EN.CITE </w:instrText>
      </w:r>
      <w:r w:rsidR="0027164E">
        <w:fldChar w:fldCharType="begin">
          <w:fldData xml:space="preserve">PEVuZE5vdGU+PENpdGU+PEF1dGhvcj5Db25vPC9BdXRob3I+PFllYXI+MjAwMzwvWWVhcj48UmVj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</w:fldData>
        </w:fldChar>
      </w:r>
      <w:r w:rsidR="0027164E">
        <w:instrText xml:space="preserve"> ADDIN EN.CITE.DATA </w:instrText>
      </w:r>
      <w:r w:rsidR="0027164E">
        <w:fldChar w:fldCharType="end"/>
      </w:r>
      <w:r w:rsidR="00C9298F" w:rsidRPr="0016773F">
        <w:fldChar w:fldCharType="separate"/>
      </w:r>
      <w:r w:rsidR="00C9298F">
        <w:rPr>
          <w:noProof/>
        </w:rPr>
        <w:t>(</w:t>
      </w:r>
      <w:hyperlink w:anchor="_ENREF_26" w:tooltip="Cono, 2003 #47" w:history="1">
        <w:r w:rsidR="00F642D0">
          <w:rPr>
            <w:noProof/>
          </w:rPr>
          <w:t>Cono et al., 2003</w:t>
        </w:r>
      </w:hyperlink>
      <w:r w:rsidR="00C9298F">
        <w:rPr>
          <w:noProof/>
        </w:rPr>
        <w:t>)</w:t>
      </w:r>
      <w:r w:rsidR="00C9298F" w:rsidRPr="0016773F">
        <w:fldChar w:fldCharType="end"/>
      </w:r>
      <w:r w:rsidR="00C9298F" w:rsidRPr="0016773F">
        <w:t>. It results from maternal exposure to VACV during pregnancy or shortly before conception and often le</w:t>
      </w:r>
      <w:r w:rsidR="00E70D2C">
        <w:t>a</w:t>
      </w:r>
      <w:r w:rsidR="00C9298F" w:rsidRPr="0016773F">
        <w:t>d</w:t>
      </w:r>
      <w:r w:rsidR="00E70D2C">
        <w:t>s</w:t>
      </w:r>
      <w:r w:rsidR="00C9298F" w:rsidRPr="0016773F">
        <w:t xml:space="preserve"> to stillbirth or neonatal death. Due to its rarity, specific risk factors have not been determined. No other specific risks to foetuses or pregnant women have been identified. </w:t>
      </w:r>
      <w:r w:rsidRPr="00CB373B">
        <w:t xml:space="preserve">EV </w:t>
      </w:r>
      <w:r w:rsidR="00026866">
        <w:t>events</w:t>
      </w:r>
      <w:r w:rsidR="00026866" w:rsidRPr="00CB373B">
        <w:t xml:space="preserve"> </w:t>
      </w:r>
      <w:r w:rsidR="00026866">
        <w:t xml:space="preserve">are slightly more common, especially </w:t>
      </w:r>
      <w:r w:rsidR="00E70D2C">
        <w:t xml:space="preserve">in </w:t>
      </w:r>
      <w:r w:rsidRPr="00CB373B">
        <w:t>those with a pre-existing history of eczema</w:t>
      </w:r>
      <w:r w:rsidR="003B4A1D">
        <w:t>,</w:t>
      </w:r>
      <w:r w:rsidR="00026866">
        <w:t xml:space="preserve"> </w:t>
      </w:r>
      <w:r w:rsidR="003B4A1D">
        <w:t>but are</w:t>
      </w:r>
      <w:r w:rsidR="00026866">
        <w:t xml:space="preserve"> unlikely to be fatal</w:t>
      </w:r>
      <w:r w:rsidR="003B4A1D" w:rsidRPr="003B4A1D">
        <w:t xml:space="preserve"> </w:t>
      </w:r>
      <w:r w:rsidR="00FD1595">
        <w:fldChar w:fldCharType="begin">
          <w:fldData xml:space="preserve">PEVuZE5vdGU+PENpdGU+PEF1dGhvcj5Db25vPC9BdXRob3I+PFllYXI+MjAwMzwvWWVhcj48UmVj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</w:fldData>
        </w:fldChar>
      </w:r>
      <w:r w:rsidR="0027164E">
        <w:instrText xml:space="preserve"> ADDIN EN.CITE </w:instrText>
      </w:r>
      <w:r w:rsidR="0027164E">
        <w:fldChar w:fldCharType="begin">
          <w:fldData xml:space="preserve">PEVuZE5vdGU+PENpdGU+PEF1dGhvcj5Db25vPC9BdXRob3I+PFllYXI+MjAwMzwvWWVhcj48UmVj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</w:fldData>
        </w:fldChar>
      </w:r>
      <w:r w:rsidR="0027164E">
        <w:instrText xml:space="preserve"> ADDIN EN.CITE.DATA </w:instrText>
      </w:r>
      <w:r w:rsidR="0027164E">
        <w:fldChar w:fldCharType="end"/>
      </w:r>
      <w:r w:rsidR="00FD1595">
        <w:fldChar w:fldCharType="separate"/>
      </w:r>
      <w:r w:rsidR="00FD1595">
        <w:rPr>
          <w:noProof/>
        </w:rPr>
        <w:t>(</w:t>
      </w:r>
      <w:hyperlink w:anchor="_ENREF_26" w:tooltip="Cono, 2003 #47" w:history="1">
        <w:r w:rsidR="00F642D0">
          <w:rPr>
            <w:noProof/>
          </w:rPr>
          <w:t>Cono et al., 2003</w:t>
        </w:r>
      </w:hyperlink>
      <w:r w:rsidR="00FD1595">
        <w:rPr>
          <w:noProof/>
        </w:rPr>
        <w:t xml:space="preserve">; </w:t>
      </w:r>
      <w:hyperlink w:anchor="_ENREF_44" w:tooltip="Fulginiti, 2003 #61" w:history="1">
        <w:r w:rsidR="00F642D0">
          <w:rPr>
            <w:noProof/>
          </w:rPr>
          <w:t>Fulginiti et al., 2003b</w:t>
        </w:r>
      </w:hyperlink>
      <w:r w:rsidR="00FD1595">
        <w:rPr>
          <w:noProof/>
        </w:rPr>
        <w:t>)</w:t>
      </w:r>
      <w:r w:rsidR="00FD1595">
        <w:fldChar w:fldCharType="end"/>
      </w:r>
      <w:r w:rsidRPr="00CB373B">
        <w:t>.</w:t>
      </w:r>
      <w:r>
        <w:t xml:space="preserve"> Details of these </w:t>
      </w:r>
      <w:r w:rsidRPr="00CB373B">
        <w:t>adverse reactions are</w:t>
      </w:r>
      <w:r w:rsidR="009C1B05" w:rsidRPr="00CB373B">
        <w:t xml:space="preserve"> described in detail in </w:t>
      </w:r>
      <w:hyperlink r:id="rId31" w:history="1">
        <w:r w:rsidR="009C1B05">
          <w:rPr>
            <w:rStyle w:val="Hyperlink"/>
          </w:rPr>
          <w:t>DIR-179</w:t>
        </w:r>
      </w:hyperlink>
      <w:r w:rsidR="00606961">
        <w:t>.</w:t>
      </w:r>
      <w:r w:rsidR="009C1B05">
        <w:t xml:space="preserve"> </w:t>
      </w:r>
    </w:p>
    <w:p w14:paraId="51E0D5BC" w14:textId="6363D277" w:rsidR="00907B92" w:rsidRDefault="00907B92" w:rsidP="00907B92">
      <w:pPr>
        <w:pStyle w:val="Style3"/>
      </w:pPr>
      <w:bookmarkStart w:id="121" w:name="_Toc190181561"/>
      <w:r>
        <w:t>Treatment of adverse reactions</w:t>
      </w:r>
      <w:bookmarkEnd w:id="121"/>
    </w:p>
    <w:p w14:paraId="029AC0C3" w14:textId="27C85A39" w:rsidR="00C94557" w:rsidRDefault="00907B92" w:rsidP="00563B2A">
      <w:pPr>
        <w:pStyle w:val="RARMPnumberedparagraphs"/>
      </w:pPr>
      <w:bookmarkStart w:id="122" w:name="_Ref55298310"/>
      <w:r>
        <w:t xml:space="preserve">Vaccinia immunoglobulin (VIG) is made from the plasma of recently vaccinated people and has been successfully used to treat certain complications of </w:t>
      </w:r>
      <w:r w:rsidR="00834601">
        <w:t>VACV</w:t>
      </w:r>
      <w:r>
        <w:t xml:space="preserve"> infection. It is recommended for treating severe cases of accidental implantation, severe generalised vaccinia, eczema vaccinatum and severe progressive vaccinia. It is not recommended for mild instances of accidental implantation, mild or limited generalised vaccinia, and post-vaccinial CNS disease. VIG is contraindicated in patients with vaccinia keratitis </w:t>
      </w:r>
      <w:r w:rsidR="00450B17">
        <w:fldChar w:fldCharType="begin">
          <w:fldData xml:space="preserve">PEVuZE5vdGU+PENpdGU+PEF1dGhvcj5DZW50ZXJzIGZvciBEaXNlYXNlIENvbnRyb2wgYW5kIFBy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==
</w:fldData>
        </w:fldChar>
      </w:r>
      <w:r w:rsidR="0027164E">
        <w:instrText xml:space="preserve"> ADDIN EN.CITE </w:instrText>
      </w:r>
      <w:r w:rsidR="0027164E">
        <w:fldChar w:fldCharType="begin">
          <w:fldData xml:space="preserve">PEVuZE5vdGU+PENpdGU+PEF1dGhvcj5DZW50ZXJzIGZvciBEaXNlYXNlIENvbnRyb2wgYW5kIFBy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==
</w:fldData>
        </w:fldChar>
      </w:r>
      <w:r w:rsidR="0027164E">
        <w:instrText xml:space="preserve"> ADDIN EN.CITE.DATA </w:instrText>
      </w:r>
      <w:r w:rsidR="0027164E">
        <w:fldChar w:fldCharType="end"/>
      </w:r>
      <w:r w:rsidR="00450B17">
        <w:fldChar w:fldCharType="separate"/>
      </w:r>
      <w:r w:rsidR="0002720E">
        <w:rPr>
          <w:noProof/>
        </w:rPr>
        <w:t>(</w:t>
      </w:r>
      <w:hyperlink w:anchor="_ENREF_20" w:tooltip="Centers for Disease Control and Prevention, 2020 #40" w:history="1">
        <w:r w:rsidR="00F642D0">
          <w:rPr>
            <w:noProof/>
          </w:rPr>
          <w:t>Centers for Disease Control and Prevention, 2020</w:t>
        </w:r>
      </w:hyperlink>
      <w:r w:rsidR="0002720E">
        <w:rPr>
          <w:noProof/>
        </w:rPr>
        <w:t xml:space="preserve">; </w:t>
      </w:r>
      <w:hyperlink w:anchor="_ENREF_26" w:tooltip="Cono, 2003 #47" w:history="1">
        <w:r w:rsidR="00F642D0">
          <w:rPr>
            <w:noProof/>
          </w:rPr>
          <w:t>Cono et al., 2003</w:t>
        </w:r>
      </w:hyperlink>
      <w:r w:rsidR="0002720E">
        <w:rPr>
          <w:noProof/>
        </w:rPr>
        <w:t xml:space="preserve">; </w:t>
      </w:r>
      <w:hyperlink w:anchor="_ENREF_34" w:tooltip="Enserink, 2002 #55" w:history="1">
        <w:r w:rsidR="00F642D0">
          <w:rPr>
            <w:noProof/>
          </w:rPr>
          <w:t>Enserink, 2002</w:t>
        </w:r>
      </w:hyperlink>
      <w:r w:rsidR="0002720E">
        <w:rPr>
          <w:noProof/>
        </w:rPr>
        <w:t xml:space="preserve">; </w:t>
      </w:r>
      <w:hyperlink w:anchor="_ENREF_74" w:tooltip="Maurer, 2003 #79" w:history="1">
        <w:r w:rsidR="00F642D0">
          <w:rPr>
            <w:noProof/>
          </w:rPr>
          <w:t>Maurer et al., 2003</w:t>
        </w:r>
      </w:hyperlink>
      <w:r w:rsidR="0002720E">
        <w:rPr>
          <w:noProof/>
        </w:rPr>
        <w:t>)</w:t>
      </w:r>
      <w:r w:rsidR="00450B17">
        <w:fldChar w:fldCharType="end"/>
      </w:r>
      <w:r w:rsidR="00450B17">
        <w:t>.</w:t>
      </w:r>
      <w:bookmarkEnd w:id="122"/>
      <w:r>
        <w:t xml:space="preserve"> </w:t>
      </w:r>
      <w:r w:rsidR="00EE1705">
        <w:t>In the US</w:t>
      </w:r>
      <w:r w:rsidR="00497A72">
        <w:t>A</w:t>
      </w:r>
      <w:r w:rsidR="00EE1705">
        <w:t xml:space="preserve">, </w:t>
      </w:r>
      <w:r>
        <w:t xml:space="preserve">VIG </w:t>
      </w:r>
      <w:r w:rsidR="00EE1705">
        <w:t xml:space="preserve">has been approved as a drug for adverse reactions to the smallpox (vaccinia) vaccine. </w:t>
      </w:r>
      <w:r w:rsidR="007C0D43">
        <w:t xml:space="preserve">The applicant has stated that VIG will be kept in supply and made available to all involved in the trial </w:t>
      </w:r>
      <w:r w:rsidR="00E70D2C">
        <w:t>if required</w:t>
      </w:r>
      <w:r w:rsidR="007C0D43">
        <w:t xml:space="preserve">. </w:t>
      </w:r>
    </w:p>
    <w:p w14:paraId="078E0C1B" w14:textId="12244D60" w:rsidR="00907B92" w:rsidRDefault="00907B92" w:rsidP="00563B2A">
      <w:pPr>
        <w:pStyle w:val="RARMPnumberedparagraphs"/>
      </w:pPr>
      <w:r>
        <w:t>Cidofovir</w:t>
      </w:r>
      <w:r w:rsidR="00FC4B4F">
        <w:t xml:space="preserve"> is another drug which</w:t>
      </w:r>
      <w:r>
        <w:t xml:space="preserve"> may be considered as a second line treatment for </w:t>
      </w:r>
      <w:r w:rsidR="00EE1705">
        <w:t xml:space="preserve">adverse reactions </w:t>
      </w:r>
      <w:r w:rsidR="005F54B9">
        <w:t xml:space="preserve">to VACV. </w:t>
      </w:r>
      <w:r w:rsidR="00FC4B4F">
        <w:t xml:space="preserve">It has a broad spectrum anti-viral activity against most DNA viruses </w:t>
      </w:r>
      <w:r w:rsidR="0002720E">
        <w:fldChar w:fldCharType="begin"/>
      </w:r>
      <w:r w:rsidR="0027164E">
        <w:instrText xml:space="preserve"> ADDIN EN.CITE &lt;EndNote&gt;&lt;Cite&gt;&lt;Author&gt;De Clercq&lt;/Author&gt;&lt;Year&gt;2002&lt;/Year&gt;&lt;RecNum&gt;146&lt;/RecNum&gt;&lt;DisplayText&gt;(De Clercq, 2002)&lt;/DisplayText&gt;&lt;record&gt;&lt;rec-number&gt;146&lt;/rec-number&gt;&lt;foreign-keys&gt;&lt;key app="EN" db-id="stxav99e5ewd29esxaape2db0sdztw0axdxx" timestamp="1730889688"&gt;146&lt;/key&gt;&lt;/foreign-keys&gt;&lt;ref-type name="Journal Article"&gt;17&lt;/ref-type&gt;&lt;contributors&gt;&lt;authors&gt;&lt;author&gt;De Clercq, E.&lt;/author&gt;&lt;/authors&gt;&lt;/contributors&gt;&lt;auth-address&gt;Rega Institute for Medical Research, Katholieke Universiteit Leuven, Minderbroedersstraat 10, B-3000, Leuven, Belgium. erik.declercq@rega.kuleuven.ac.be&lt;/auth-address&gt;&lt;titles&gt;&lt;title&gt;Cidofovir in the treatment of poxvirus infections&lt;/title&gt;&lt;secondary-title&gt;Antiviral Res&lt;/secondary-title&gt;&lt;/titles&gt;&lt;periodical&gt;&lt;full-title&gt;Antiviral Res&lt;/full-title&gt;&lt;/periodical&gt;&lt;pages&gt;1-13&lt;/pages&gt;&lt;volume&gt;55&lt;/volume&gt;&lt;number&gt;1&lt;/number&gt;&lt;edition&gt;2002/06/22&lt;/edition&gt;&lt;keywords&gt;&lt;keyword&gt;Administration, Intranasal&lt;/keyword&gt;&lt;keyword&gt;Animals&lt;/keyword&gt;&lt;keyword&gt;Antiviral Agents/*therapeutic use&lt;/keyword&gt;&lt;keyword&gt;Cidofovir&lt;/keyword&gt;&lt;keyword&gt;Cytosine/adverse effects/*analogs &amp;amp; derivatives/*therapeutic use&lt;/keyword&gt;&lt;keyword&gt;DNA, Viral/drug effects&lt;/keyword&gt;&lt;keyword&gt;Disease Models, Animal&lt;/keyword&gt;&lt;keyword&gt;Humans&lt;/keyword&gt;&lt;keyword&gt;Immunocompromised Host&lt;/keyword&gt;&lt;keyword&gt;Injections, Intraperitoneal&lt;/keyword&gt;&lt;keyword&gt;Injections, Intravenous&lt;/keyword&gt;&lt;keyword&gt;*Organophosphonates&lt;/keyword&gt;&lt;keyword&gt;Organophosphorus Compounds/adverse effects/*therapeutic use&lt;/keyword&gt;&lt;keyword&gt;Poxviridae/drug effects&lt;/keyword&gt;&lt;keyword&gt;Poxviridae Infections/*drug therapy/immunology/pathology&lt;/keyword&gt;&lt;/keywords&gt;&lt;dates&gt;&lt;year&gt;2002&lt;/year&gt;&lt;pub-dates&gt;&lt;date&gt;Jul&lt;/date&gt;&lt;/pub-dates&gt;&lt;/dates&gt;&lt;isbn&gt;0166-3542 (Print)&amp;#xD;0166-3542&lt;/isbn&gt;&lt;accession-num&gt;12076747&lt;/accession-num&gt;&lt;urls&gt;&lt;/urls&gt;&lt;custom2&gt;PMC9533828&lt;/custom2&gt;&lt;electronic-resource-num&gt;10.1016/s0166-3542(02)00008-6&lt;/electronic-resource-num&gt;&lt;remote-database-provider&gt;NLM&lt;/remote-database-provider&gt;&lt;language&gt;eng&lt;/language&gt;&lt;/record&gt;&lt;/Cite&gt;&lt;/EndNote&gt;</w:instrText>
      </w:r>
      <w:r w:rsidR="0002720E">
        <w:fldChar w:fldCharType="separate"/>
      </w:r>
      <w:r w:rsidR="0002720E">
        <w:rPr>
          <w:noProof/>
        </w:rPr>
        <w:t>(</w:t>
      </w:r>
      <w:hyperlink w:anchor="_ENREF_30" w:tooltip="De Clercq, 2002 #146" w:history="1">
        <w:r w:rsidR="00F642D0">
          <w:rPr>
            <w:noProof/>
          </w:rPr>
          <w:t>De Clercq, 2002</w:t>
        </w:r>
      </w:hyperlink>
      <w:r w:rsidR="0002720E">
        <w:rPr>
          <w:noProof/>
        </w:rPr>
        <w:t>)</w:t>
      </w:r>
      <w:r w:rsidR="0002720E">
        <w:fldChar w:fldCharType="end"/>
      </w:r>
      <w:r w:rsidR="00FC4B4F">
        <w:t xml:space="preserve">. </w:t>
      </w:r>
      <w:r>
        <w:t xml:space="preserve">While Cidofovir has shown anti-poxviral activity </w:t>
      </w:r>
      <w:r w:rsidRPr="00EE1705">
        <w:rPr>
          <w:i/>
        </w:rPr>
        <w:t>in vitro</w:t>
      </w:r>
      <w:r>
        <w:t xml:space="preserve"> and in mice, </w:t>
      </w:r>
      <w:r w:rsidR="008B68F8">
        <w:t xml:space="preserve">there is limited data on its use in humans as a treatment for vaccinia-related adverse events </w:t>
      </w:r>
      <w:r w:rsidR="008B68F8">
        <w:fldChar w:fldCharType="begin">
          <w:fldData xml:space="preserve">PEVuZE5vdGU+PENpdGU+PEF1dGhvcj5DZW50ZXJzIGZvciBEaXNlYXNlIENvbnRyb2wgYW5kIFBy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</w:fldData>
        </w:fldChar>
      </w:r>
      <w:r w:rsidR="0027164E">
        <w:instrText xml:space="preserve"> ADDIN EN.CITE </w:instrText>
      </w:r>
      <w:r w:rsidR="0027164E">
        <w:fldChar w:fldCharType="begin">
          <w:fldData xml:space="preserve">PEVuZE5vdGU+PENpdGU+PEF1dGhvcj5DZW50ZXJzIGZvciBEaXNlYXNlIENvbnRyb2wgYW5kIFBy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</w:fldData>
        </w:fldChar>
      </w:r>
      <w:r w:rsidR="0027164E">
        <w:instrText xml:space="preserve"> ADDIN EN.CITE.DATA </w:instrText>
      </w:r>
      <w:r w:rsidR="0027164E">
        <w:fldChar w:fldCharType="end"/>
      </w:r>
      <w:r w:rsidR="008B68F8">
        <w:fldChar w:fldCharType="separate"/>
      </w:r>
      <w:r w:rsidR="0002720E">
        <w:rPr>
          <w:noProof/>
        </w:rPr>
        <w:t>(</w:t>
      </w:r>
      <w:hyperlink w:anchor="_ENREF_20" w:tooltip="Centers for Disease Control and Prevention, 2020 #40" w:history="1">
        <w:r w:rsidR="00F642D0">
          <w:rPr>
            <w:noProof/>
          </w:rPr>
          <w:t>Centers for Disease Control and Prevention, 2020</w:t>
        </w:r>
      </w:hyperlink>
      <w:r w:rsidR="0002720E">
        <w:rPr>
          <w:noProof/>
        </w:rPr>
        <w:t xml:space="preserve">; </w:t>
      </w:r>
      <w:hyperlink w:anchor="_ENREF_74" w:tooltip="Maurer, 2003 #79" w:history="1">
        <w:r w:rsidR="00F642D0">
          <w:rPr>
            <w:noProof/>
          </w:rPr>
          <w:t>Maurer et al., 2003</w:t>
        </w:r>
      </w:hyperlink>
      <w:r w:rsidR="0002720E">
        <w:rPr>
          <w:noProof/>
        </w:rPr>
        <w:t xml:space="preserve">; </w:t>
      </w:r>
      <w:hyperlink w:anchor="_ENREF_121" w:tooltip="Wittek, 2006 #108" w:history="1">
        <w:r w:rsidR="00F642D0">
          <w:rPr>
            <w:noProof/>
          </w:rPr>
          <w:t>Wittek, 2006</w:t>
        </w:r>
      </w:hyperlink>
      <w:r w:rsidR="0002720E">
        <w:rPr>
          <w:noProof/>
        </w:rPr>
        <w:t>)</w:t>
      </w:r>
      <w:r w:rsidR="008B68F8">
        <w:fldChar w:fldCharType="end"/>
      </w:r>
      <w:r>
        <w:t xml:space="preserve">. </w:t>
      </w:r>
      <w:r w:rsidR="008B68F8">
        <w:t xml:space="preserve">Cidofovir </w:t>
      </w:r>
      <w:r>
        <w:t xml:space="preserve">can also have severe side effects, including irreversible renal toxicity </w:t>
      </w:r>
      <w:r w:rsidR="008B68F8">
        <w:fldChar w:fldCharType="begin"/>
      </w:r>
      <w:r w:rsidR="0027164E">
        <w:instrText xml:space="preserve"> ADDIN EN.CITE &lt;EndNote&gt;&lt;Cite&gt;&lt;Author&gt;Centers for Disease Control and Prevention&lt;/Author&gt;&lt;Year&gt;2020&lt;/Year&gt;&lt;RecNum&gt;40&lt;/RecNum&gt;&lt;DisplayText&gt;(Centers for Disease Control and Prevention, 2020; Enserink, 2002)&lt;/DisplayText&gt;&lt;record&gt;&lt;rec-number&gt;40&lt;/rec-number&gt;&lt;foreign-keys&gt;&lt;key app="EN" db-id="stxav99e5ewd29esxaape2db0sdztw0axdxx" timestamp="1728862404"&gt;40&lt;/key&gt;&lt;/foreign-keys&gt;&lt;ref-type name="Web Page"&gt;12&lt;/ref-type&gt;&lt;contributors&gt;&lt;authors&gt;&lt;author&gt;Centers for Disease Control and Prevention,&lt;/author&gt;&lt;/authors&gt;&lt;/contributors&gt;&lt;titles&gt;&lt;title&gt;Medical Management of Adverse Reactions to Vaccinia Vaccination&lt;/title&gt;&lt;/titles&gt;&lt;number&gt;03/11/2020&lt;/number&gt;&lt;dates&gt;&lt;year&gt;2020&lt;/year&gt;&lt;/dates&gt;&lt;publisher&gt;available online https://www.cdc.gov/smallpox/clinicians/vaccine-medical-management6.html&lt;/publisher&gt;&lt;urls&gt;&lt;related-urls&gt;&lt;url&gt;https://www.cdc.gov/smallpox/clinicians/vaccine-medical-management6.html&lt;/url&gt;&lt;/related-urls&gt;&lt;/urls&gt;&lt;/record&gt;&lt;/Cite&gt;&lt;Cite&gt;&lt;Author&gt;Enserink&lt;/Author&gt;&lt;Year&gt;2002&lt;/Year&gt;&lt;RecNum&gt;55&lt;/RecNum&gt;&lt;record&gt;&lt;rec-number&gt;55&lt;/rec-number&gt;&lt;foreign-keys&gt;&lt;key app="EN" db-id="stxav99e5ewd29esxaape2db0sdztw0axdxx" timestamp="1728863606"&gt;55&lt;/key&gt;&lt;/foreign-keys&gt;&lt;ref-type name="Journal Article"&gt;17&lt;/ref-type&gt;&lt;contributors&gt;&lt;authors&gt;&lt;author&gt;Enserink, Martin&lt;/author&gt;&lt;/authors&gt;&lt;/contributors&gt;&lt;titles&gt;&lt;title&gt;Treating vaccine reactions: Two lifelines, but no guarantees&lt;/title&gt;&lt;secondary-title&gt;Science&lt;/secondary-title&gt;&lt;/titles&gt;&lt;periodical&gt;&lt;full-title&gt;Science&lt;/full-title&gt;&lt;/periodical&gt;&lt;pages&gt;2313-2313&lt;/pages&gt;&lt;volume&gt;298&lt;/volume&gt;&lt;number&gt;5602&lt;/number&gt;&lt;reprint-edition&gt;Not in File&lt;/reprint-edition&gt;&lt;keywords&gt;&lt;keyword&gt;Public Health&lt;/keyword&gt;&lt;keyword&gt;Health&lt;/keyword&gt;&lt;keyword&gt;vaccine&lt;/keyword&gt;&lt;/keywords&gt;&lt;dates&gt;&lt;year&gt;2002&lt;/year&gt;&lt;pub-dates&gt;&lt;date&gt;2002&lt;/date&gt;&lt;/pub-dates&gt;&lt;/dates&gt;&lt;label&gt;5943&lt;/label&gt;&lt;urls&gt;&lt;related-urls&gt;&lt;url&gt;https://science.sciencemag.org/content/sci/298/5602/2313.full.pdf&lt;/url&gt;&lt;/related-urls&gt;&lt;/urls&gt;&lt;electronic-resource-num&gt;10.1126/science.298.5602.2313&lt;/electronic-resource-num&gt;&lt;/record&gt;&lt;/Cite&gt;&lt;/EndNote&gt;</w:instrText>
      </w:r>
      <w:r w:rsidR="008B68F8">
        <w:fldChar w:fldCharType="separate"/>
      </w:r>
      <w:r w:rsidR="0002720E">
        <w:rPr>
          <w:noProof/>
        </w:rPr>
        <w:t>(</w:t>
      </w:r>
      <w:hyperlink w:anchor="_ENREF_20" w:tooltip="Centers for Disease Control and Prevention, 2020 #40" w:history="1">
        <w:r w:rsidR="00F642D0">
          <w:rPr>
            <w:noProof/>
          </w:rPr>
          <w:t>Centers for Disease Control and Prevention, 2020</w:t>
        </w:r>
      </w:hyperlink>
      <w:r w:rsidR="0002720E">
        <w:rPr>
          <w:noProof/>
        </w:rPr>
        <w:t xml:space="preserve">; </w:t>
      </w:r>
      <w:hyperlink w:anchor="_ENREF_34" w:tooltip="Enserink, 2002 #55" w:history="1">
        <w:r w:rsidR="00F642D0">
          <w:rPr>
            <w:noProof/>
          </w:rPr>
          <w:t>Enserink, 2002</w:t>
        </w:r>
      </w:hyperlink>
      <w:r w:rsidR="0002720E">
        <w:rPr>
          <w:noProof/>
        </w:rPr>
        <w:t>)</w:t>
      </w:r>
      <w:r w:rsidR="008B68F8">
        <w:fldChar w:fldCharType="end"/>
      </w:r>
      <w:r>
        <w:t xml:space="preserve">. </w:t>
      </w:r>
      <w:r w:rsidR="007C0D43">
        <w:t xml:space="preserve">The applicant has indicated that they would maintain a supply of </w:t>
      </w:r>
      <w:r>
        <w:t>Cidofovir</w:t>
      </w:r>
      <w:r w:rsidR="007C0D43">
        <w:t xml:space="preserve"> on hand during the trial. Cidofovir</w:t>
      </w:r>
      <w:r>
        <w:t xml:space="preserve"> is available in Australia but is not approved for the treatment of vaccinia-related complications; off-label use would thus be required. </w:t>
      </w:r>
    </w:p>
    <w:p w14:paraId="61BCA84E" w14:textId="648B475D" w:rsidR="0075566B" w:rsidRDefault="0075566B" w:rsidP="0075566B">
      <w:pPr>
        <w:pStyle w:val="Style3"/>
      </w:pPr>
      <w:bookmarkStart w:id="123" w:name="_Toc190181562"/>
      <w:r>
        <w:t xml:space="preserve">Risk group of </w:t>
      </w:r>
      <w:r w:rsidR="0098008C" w:rsidRPr="0098008C">
        <w:t>VACV</w:t>
      </w:r>
      <w:bookmarkEnd w:id="123"/>
    </w:p>
    <w:p w14:paraId="70D3BC50" w14:textId="4798979A" w:rsidR="0075566B" w:rsidRDefault="0075566B" w:rsidP="00563B2A">
      <w:pPr>
        <w:pStyle w:val="RARMPnumberedparagraphs"/>
      </w:pPr>
      <w:r>
        <w:t>The Australian Standard 2243.3:</w:t>
      </w:r>
      <w:r w:rsidR="00075B3E">
        <w:t xml:space="preserve">2022 </w:t>
      </w:r>
      <w:r w:rsidRPr="00255611">
        <w:rPr>
          <w:i/>
          <w:iCs/>
        </w:rPr>
        <w:t>Safety in Laboratories Part 3: Microbiological safety and containment</w:t>
      </w:r>
      <w:r>
        <w:t xml:space="preserve"> </w:t>
      </w:r>
      <w:r w:rsidR="00FD1595">
        <w:fldChar w:fldCharType="begin"/>
      </w:r>
      <w:r w:rsidR="0027164E">
        <w:instrText xml:space="preserve"> ADDIN EN.CITE &lt;EndNote&gt;&lt;Cite&gt;&lt;Author&gt;Standards Australia/New Zealand&lt;/Author&gt;&lt;Year&gt;2022&lt;/Year&gt;&lt;RecNum&gt;192&lt;/RecNum&gt;&lt;DisplayText&gt;(Standards Australia/New Zealand, 2010, 2022)&lt;/DisplayText&gt;&lt;record&gt;&lt;rec-number&gt;192&lt;/rec-number&gt;&lt;foreign-keys&gt;&lt;key app="EN" db-id="stxav99e5ewd29esxaape2db0sdztw0axdxx" timestamp="1731379194"&gt;192&lt;/key&gt;&lt;/foreign-keys&gt;&lt;ref-type name="Standard"&gt;58&lt;/ref-type&gt;&lt;contributors&gt;&lt;authors&gt;&lt;author&gt;Standards Australia/New Zealand,&lt;/author&gt;&lt;/authors&gt;&lt;/contributors&gt;&lt;titles&gt;&lt;title&gt;AS/NZS 2243.3:2022 Safety in laboratories, Part 3: Microbiological safety and containment.&lt;/title&gt;&lt;/titles&gt;&lt;dates&gt;&lt;year&gt;2022&lt;/year&gt;&lt;/dates&gt;&lt;urls&gt;&lt;/urls&gt;&lt;/record&gt;&lt;/Cite&gt;&lt;Cite&gt;&lt;Author&gt;Standards Australia/New Zealand&lt;/Author&gt;&lt;Year&gt;2010&lt;/Year&gt;&lt;RecNum&gt;101&lt;/RecNum&gt;&lt;record&gt;&lt;rec-number&gt;101&lt;/rec-number&gt;&lt;foreign-keys&gt;&lt;key app="EN" db-id="stxav99e5ewd29esxaape2db0sdztw0axdxx" timestamp="1728881523"&gt;101&lt;/key&gt;&lt;/foreign-keys&gt;&lt;ref-type name="Book"&gt;6&lt;/ref-type&gt;&lt;contributors&gt;&lt;authors&gt;&lt;author&gt;Standards Australia/New Zealand,&lt;/author&gt;&lt;/authors&gt;&lt;/contributors&gt;&lt;titles&gt;&lt;title&gt;Safety in laboratories Part 3: Microbiological safety and containment AS/NZS 2243.3:2010&lt;/title&gt;&lt;/titles&gt;&lt;edition&gt;6&lt;/edition&gt;&lt;reprint-edition&gt;Not in File&lt;/reprint-edition&gt;&lt;keywords&gt;&lt;keyword&gt;Safety&lt;/keyword&gt;&lt;keyword&gt;and&lt;/keyword&gt;&lt;/keywords&gt;&lt;dates&gt;&lt;year&gt;2010&lt;/year&gt;&lt;pub-dates&gt;&lt;date&gt;2010&lt;/date&gt;&lt;/pub-dates&gt;&lt;/dates&gt;&lt;publisher&gt;SAl Global Limited&lt;/publisher&gt;&lt;isbn&gt;978-0-7337-6996-2&lt;/isbn&gt;&lt;label&gt;3761&lt;/label&gt;&lt;urls&gt;&lt;/urls&gt;&lt;/record&gt;&lt;/Cite&gt;&lt;/EndNote&gt;</w:instrText>
      </w:r>
      <w:r w:rsidR="00FD1595">
        <w:fldChar w:fldCharType="separate"/>
      </w:r>
      <w:r w:rsidR="0027187A">
        <w:rPr>
          <w:noProof/>
        </w:rPr>
        <w:t>(</w:t>
      </w:r>
      <w:hyperlink w:anchor="_ENREF_110" w:tooltip="Standards Australia/New Zealand, 2010 #101" w:history="1">
        <w:r w:rsidR="00F642D0">
          <w:rPr>
            <w:noProof/>
          </w:rPr>
          <w:t>Standards Australia/New Zealand, 2010</w:t>
        </w:r>
      </w:hyperlink>
      <w:r w:rsidR="0027187A">
        <w:rPr>
          <w:noProof/>
        </w:rPr>
        <w:t xml:space="preserve">, </w:t>
      </w:r>
      <w:hyperlink w:anchor="_ENREF_111" w:tooltip="Standards Australia/New Zealand, 2022 #192" w:history="1">
        <w:r w:rsidR="00F642D0">
          <w:rPr>
            <w:noProof/>
          </w:rPr>
          <w:t>2022</w:t>
        </w:r>
      </w:hyperlink>
      <w:r w:rsidR="0027187A">
        <w:rPr>
          <w:noProof/>
        </w:rPr>
        <w:t>)</w:t>
      </w:r>
      <w:r w:rsidR="00FD1595">
        <w:fldChar w:fldCharType="end"/>
      </w:r>
      <w:r w:rsidR="00375B46">
        <w:t xml:space="preserve"> </w:t>
      </w:r>
      <w:r w:rsidR="00E33D1F">
        <w:t>classifies VACV as a r</w:t>
      </w:r>
      <w:r>
        <w:t xml:space="preserve">isk </w:t>
      </w:r>
      <w:r w:rsidR="00E33D1F">
        <w:t>g</w:t>
      </w:r>
      <w:r>
        <w:t xml:space="preserve">roup 2 organism, and the Australian Immunisation Handbook recommends vaccination of people working with </w:t>
      </w:r>
      <w:r w:rsidR="00375B46">
        <w:t xml:space="preserve">a </w:t>
      </w:r>
      <w:r w:rsidR="00375B46" w:rsidRPr="00375B46">
        <w:t>repeated risk of exposure to, or working with large quantities or concentrati</w:t>
      </w:r>
      <w:r w:rsidR="00E33D1F">
        <w:t xml:space="preserve">ons of, </w:t>
      </w:r>
      <w:r w:rsidR="00E33D1F" w:rsidRPr="00E33D1F">
        <w:rPr>
          <w:i/>
        </w:rPr>
        <w:t>V</w:t>
      </w:r>
      <w:r w:rsidR="00375B46" w:rsidRPr="00E33D1F">
        <w:rPr>
          <w:i/>
        </w:rPr>
        <w:t>accinia virus</w:t>
      </w:r>
      <w:r w:rsidR="00375B46">
        <w:t xml:space="preserve"> cultures </w:t>
      </w:r>
      <w:r w:rsidR="00FD1595">
        <w:fldChar w:fldCharType="begin">
          <w:fldData xml:space="preserve">PEVuZE5vdGU+PENpdGU+PEF1dGhvcj5BdXN0cmFsaWFuIFRlY2huaWNhbCBBZHZpc29yeSBHcm91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</w:fldData>
        </w:fldChar>
      </w:r>
      <w:r w:rsidR="0027164E">
        <w:instrText xml:space="preserve"> ADDIN EN.CITE </w:instrText>
      </w:r>
      <w:r w:rsidR="0027164E">
        <w:fldChar w:fldCharType="begin">
          <w:fldData xml:space="preserve">PEVuZE5vdGU+PENpdGU+PEF1dGhvcj5BdXN0cmFsaWFuIFRlY2huaWNhbCBBZHZpc29yeSBHcm91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</w:fldData>
        </w:fldChar>
      </w:r>
      <w:r w:rsidR="0027164E">
        <w:instrText xml:space="preserve"> ADDIN EN.CITE.DATA </w:instrText>
      </w:r>
      <w:r w:rsidR="0027164E">
        <w:fldChar w:fldCharType="end"/>
      </w:r>
      <w:r w:rsidR="00FD1595">
        <w:fldChar w:fldCharType="separate"/>
      </w:r>
      <w:r w:rsidR="00C51B5A">
        <w:rPr>
          <w:noProof/>
        </w:rPr>
        <w:t>(</w:t>
      </w:r>
      <w:hyperlink w:anchor="_ENREF_9" w:tooltip="Australian Technical Advisory Group on Immunisation (ATAGI), 2018 #205" w:history="1">
        <w:r w:rsidR="00F642D0">
          <w:rPr>
            <w:noProof/>
          </w:rPr>
          <w:t>Australian Technical Advisory Group on Immunisation (ATAGI), 2018</w:t>
        </w:r>
      </w:hyperlink>
      <w:r w:rsidR="00C51B5A">
        <w:rPr>
          <w:noProof/>
        </w:rPr>
        <w:t xml:space="preserve">, </w:t>
      </w:r>
      <w:hyperlink w:anchor="_ENREF_10" w:tooltip="Australian Technical Advisory Group on Immunisation (ATAGI), 2024 #148" w:history="1">
        <w:r w:rsidR="00F642D0">
          <w:rPr>
            <w:noProof/>
          </w:rPr>
          <w:t>2024</w:t>
        </w:r>
      </w:hyperlink>
      <w:r w:rsidR="00C51B5A">
        <w:rPr>
          <w:noProof/>
        </w:rPr>
        <w:t>)</w:t>
      </w:r>
      <w:r w:rsidR="00FD1595">
        <w:fldChar w:fldCharType="end"/>
      </w:r>
      <w:r>
        <w:t xml:space="preserve">. </w:t>
      </w:r>
    </w:p>
    <w:p w14:paraId="65DAD986" w14:textId="7DE99EB8" w:rsidR="00FB243C" w:rsidRDefault="00FB243C" w:rsidP="00FB243C">
      <w:pPr>
        <w:pStyle w:val="Style2"/>
      </w:pPr>
      <w:bookmarkStart w:id="124" w:name="_Ref56078948"/>
      <w:bookmarkStart w:id="125" w:name="_Ref56078957"/>
      <w:bookmarkStart w:id="126" w:name="_Toc190181563"/>
      <w:bookmarkStart w:id="127" w:name="_Hlk181830608"/>
      <w:r>
        <w:t xml:space="preserve">The GMO – </w:t>
      </w:r>
      <w:r w:rsidRPr="00FB243C">
        <w:t>nature</w:t>
      </w:r>
      <w:r>
        <w:t xml:space="preserve"> and effect of the genetic modification</w:t>
      </w:r>
      <w:bookmarkEnd w:id="124"/>
      <w:bookmarkEnd w:id="125"/>
      <w:bookmarkEnd w:id="126"/>
    </w:p>
    <w:bookmarkEnd w:id="127"/>
    <w:p w14:paraId="26723799" w14:textId="6E8BAC95" w:rsidR="003351C2" w:rsidRPr="003351C2" w:rsidRDefault="00282237" w:rsidP="00563B2A">
      <w:pPr>
        <w:pStyle w:val="RARMPnumberedparagraphs"/>
      </w:pPr>
      <w:r>
        <w:t xml:space="preserve">Oncolytic viruses </w:t>
      </w:r>
      <w:r w:rsidR="00D519FB">
        <w:t>(O</w:t>
      </w:r>
      <w:r w:rsidR="00281FA3">
        <w:t>V</w:t>
      </w:r>
      <w:r w:rsidR="00D519FB">
        <w:t xml:space="preserve">s) </w:t>
      </w:r>
      <w:r w:rsidR="003B4A1D">
        <w:t>are capable of</w:t>
      </w:r>
      <w:r>
        <w:t xml:space="preserve"> replicat</w:t>
      </w:r>
      <w:r w:rsidR="003B4A1D">
        <w:t>ing</w:t>
      </w:r>
      <w:r>
        <w:t xml:space="preserve"> in cancer cells whilst having minimal impact on healthy cells. In addition to this, these viruses can be genetically modified to stimulate the hosts immune system to further recognise the cancerous cells they replicate in and subsequently mark those cells for destruction </w:t>
      </w:r>
      <w:r w:rsidR="0002720E">
        <w:fldChar w:fldCharType="begin"/>
      </w:r>
      <w:r w:rsidR="0027164E">
        <w:instrText xml:space="preserve"> ADDIN EN.CITE &lt;EndNote&gt;&lt;Cite&gt;&lt;Author&gt;Harrington&lt;/Author&gt;&lt;Year&gt;2019&lt;/Year&gt;&lt;RecNum&gt;65&lt;/RecNum&gt;&lt;DisplayText&gt;(Harrington et al., 2019)&lt;/DisplayText&gt;&lt;record&gt;&lt;rec-number&gt;65&lt;/rec-number&gt;&lt;foreign-keys&gt;&lt;key app="EN" db-id="stxav99e5ewd29esxaape2db0sdztw0axdxx" timestamp="1728865580"&gt;65&lt;/key&gt;&lt;/foreign-keys&gt;&lt;ref-type name="Journal Article"&gt;17&lt;/ref-type&gt;&lt;contributors&gt;&lt;authors&gt;&lt;author&gt;Harrington, Kevin&lt;/author&gt;&lt;author&gt;Freeman, Daniel J.&lt;/author&gt;&lt;author&gt;Kelly, Beth&lt;/author&gt;&lt;author&gt;Harper, James&lt;/author&gt;&lt;author&gt;Soria, Jean-Charles&lt;/author&gt;&lt;/authors&gt;&lt;/contributors&gt;&lt;titles&gt;&lt;title&gt;Optimizing oncolytic virotherapy in cancer treatment&lt;/title&gt;&lt;secondary-title&gt;Nature Reviews Drug Discovery&lt;/secondary-title&gt;&lt;/titles&gt;&lt;periodical&gt;&lt;full-title&gt;Nature Reviews Drug Discovery&lt;/full-title&gt;&lt;/periodical&gt;&lt;pages&gt;689-706&lt;/pages&gt;&lt;volume&gt;18&lt;/volume&gt;&lt;number&gt;9&lt;/number&gt;&lt;dates&gt;&lt;year&gt;2019&lt;/year&gt;&lt;pub-dates&gt;&lt;date&gt;2019/09/01&lt;/date&gt;&lt;/pub-dates&gt;&lt;/dates&gt;&lt;isbn&gt;1474-1784&lt;/isbn&gt;&lt;urls&gt;&lt;related-urls&gt;&lt;url&gt;https://doi.org/10.1038/s41573-019-0029-0&lt;/url&gt;&lt;url&gt;https://www.nature.com/articles/s41573-019-0029-0.pdf&lt;/url&gt;&lt;/related-urls&gt;&lt;/urls&gt;&lt;electronic-resource-num&gt;10.1038/s41573-019-0029-0&lt;/electronic-resource-num&gt;&lt;/record&gt;&lt;/Cite&gt;&lt;/EndNote&gt;</w:instrText>
      </w:r>
      <w:r w:rsidR="0002720E">
        <w:fldChar w:fldCharType="separate"/>
      </w:r>
      <w:r w:rsidR="0002720E">
        <w:rPr>
          <w:noProof/>
        </w:rPr>
        <w:t>(</w:t>
      </w:r>
      <w:hyperlink w:anchor="_ENREF_48" w:tooltip="Harrington, 2019 #65" w:history="1">
        <w:r w:rsidR="00F642D0">
          <w:rPr>
            <w:noProof/>
          </w:rPr>
          <w:t>Harrington et al., 2019</w:t>
        </w:r>
      </w:hyperlink>
      <w:r w:rsidR="0002720E">
        <w:rPr>
          <w:noProof/>
        </w:rPr>
        <w:t>)</w:t>
      </w:r>
      <w:r w:rsidR="0002720E">
        <w:fldChar w:fldCharType="end"/>
      </w:r>
      <w:r>
        <w:t>. Modifications can also be made to abrogate the O</w:t>
      </w:r>
      <w:r w:rsidR="004A5EBC">
        <w:t>V</w:t>
      </w:r>
      <w:r>
        <w:t xml:space="preserve">s ability to evade the host immune system </w:t>
      </w:r>
      <w:r w:rsidR="00B96D31">
        <w:t>and/</w:t>
      </w:r>
      <w:r w:rsidR="004A5EBC">
        <w:t xml:space="preserve">or </w:t>
      </w:r>
      <w:r>
        <w:t xml:space="preserve">enhance their ability to replicate </w:t>
      </w:r>
      <w:r w:rsidR="00E423EA">
        <w:t>in and</w:t>
      </w:r>
      <w:r>
        <w:t xml:space="preserve"> kill cancer cells. These properties in combination with their safety profile make OVs a promising treatment for refractory cancers</w:t>
      </w:r>
      <w:r w:rsidR="005316FD">
        <w:t xml:space="preserve"> </w:t>
      </w:r>
      <w:r w:rsidR="00FD1595">
        <w:fldChar w:fldCharType="begin"/>
      </w:r>
      <w:r w:rsidR="0027164E">
        <w:instrText xml:space="preserve"> ADDIN EN.CITE &lt;EndNote&gt;&lt;Cite&gt;&lt;Author&gt;Zhang&lt;/Author&gt;&lt;Year&gt;2020&lt;/Year&gt;&lt;RecNum&gt;113&lt;/RecNum&gt;&lt;DisplayText&gt;(Zhang and Liu, 2020)&lt;/DisplayText&gt;&lt;record&gt;&lt;rec-number&gt;113&lt;/rec-number&gt;&lt;foreign-keys&gt;&lt;key app="EN" db-id="stxav99e5ewd29esxaape2db0sdztw0axdxx" timestamp="1728883647"&gt;113&lt;/key&gt;&lt;/foreign-keys&gt;&lt;ref-type name="Journal Article"&gt;17&lt;/ref-type&gt;&lt;contributors&gt;&lt;authors&gt;&lt;author&gt;Zhang, Qing&lt;/author&gt;&lt;author&gt;Liu, Fusheng&lt;/author&gt;&lt;/authors&gt;&lt;/contributors&gt;&lt;titles&gt;&lt;title&gt;Advances and potential pitfalls of oncolytic viruses expressing immunomodulatory transgene therapy for malignant gliomas&lt;/title&gt;&lt;secondary-title&gt;Cell Death &amp;amp; Disease&lt;/secondary-title&gt;&lt;/titles&gt;&lt;periodical&gt;&lt;full-title&gt;Cell Death &amp;amp; Disease&lt;/full-title&gt;&lt;/periodical&gt;&lt;pages&gt;485&lt;/pages&gt;&lt;volume&gt;11&lt;/volume&gt;&lt;number&gt;6&lt;/number&gt;&lt;dates&gt;&lt;year&gt;2020&lt;/year&gt;&lt;pub-dates&gt;&lt;date&gt;2020/06/25&lt;/date&gt;&lt;/pub-dates&gt;&lt;/dates&gt;&lt;isbn&gt;2041-4889&lt;/isbn&gt;&lt;urls&gt;&lt;related-urls&gt;&lt;url&gt;https://doi.org/10.1038/s41419-020-2696-5&lt;/url&gt;&lt;url&gt;https://www.nature.com/articles/s41419-020-2696-5.pdf&lt;/url&gt;&lt;/related-urls&gt;&lt;/urls&gt;&lt;electronic-resource-num&gt;10.1038/s41419-020-2696-5&lt;/electronic-resource-num&gt;&lt;/record&gt;&lt;/Cite&gt;&lt;/EndNote&gt;</w:instrText>
      </w:r>
      <w:r w:rsidR="00FD1595">
        <w:fldChar w:fldCharType="separate"/>
      </w:r>
      <w:r w:rsidR="00FD1595">
        <w:rPr>
          <w:noProof/>
        </w:rPr>
        <w:t>(</w:t>
      </w:r>
      <w:hyperlink w:anchor="_ENREF_126" w:tooltip="Zhang, 2020 #113" w:history="1">
        <w:r w:rsidR="00F642D0">
          <w:rPr>
            <w:noProof/>
          </w:rPr>
          <w:t>Zhang and Liu, 2020</w:t>
        </w:r>
      </w:hyperlink>
      <w:r w:rsidR="00FD1595">
        <w:rPr>
          <w:noProof/>
        </w:rPr>
        <w:t>)</w:t>
      </w:r>
      <w:r w:rsidR="00FD1595">
        <w:fldChar w:fldCharType="end"/>
      </w:r>
      <w:r w:rsidR="00E423EA">
        <w:t xml:space="preserve">. </w:t>
      </w:r>
    </w:p>
    <w:p w14:paraId="06CBB982" w14:textId="46389A75" w:rsidR="003351C2" w:rsidRPr="00C2207A" w:rsidRDefault="00C2207A" w:rsidP="00563B2A">
      <w:pPr>
        <w:pStyle w:val="RARMPnumberedparagraphs"/>
      </w:pPr>
      <w:r>
        <w:rPr>
          <w:shd w:val="clear" w:color="auto" w:fill="FFFFFF"/>
        </w:rPr>
        <w:t>Advances</w:t>
      </w:r>
      <w:r w:rsidR="003351C2" w:rsidRPr="00E35F10">
        <w:rPr>
          <w:shd w:val="clear" w:color="auto" w:fill="FFFFFF"/>
        </w:rPr>
        <w:t xml:space="preserve"> in genetic-engineering and molecular virology</w:t>
      </w:r>
      <w:r>
        <w:rPr>
          <w:shd w:val="clear" w:color="auto" w:fill="FFFFFF"/>
        </w:rPr>
        <w:t xml:space="preserve"> have enabled progress in</w:t>
      </w:r>
      <w:r w:rsidR="003351C2" w:rsidRPr="00E35F10">
        <w:rPr>
          <w:shd w:val="clear" w:color="auto" w:fill="FFFFFF"/>
        </w:rPr>
        <w:t xml:space="preserve"> the use of OVs in cancer therapy in </w:t>
      </w:r>
      <w:r w:rsidR="00381B4A">
        <w:rPr>
          <w:shd w:val="clear" w:color="auto" w:fill="FFFFFF"/>
        </w:rPr>
        <w:t xml:space="preserve">the </w:t>
      </w:r>
      <w:r w:rsidR="00834601">
        <w:rPr>
          <w:shd w:val="clear" w:color="auto" w:fill="FFFFFF"/>
        </w:rPr>
        <w:t xml:space="preserve">last </w:t>
      </w:r>
      <w:r w:rsidR="003351C2" w:rsidRPr="00E35F10">
        <w:rPr>
          <w:shd w:val="clear" w:color="auto" w:fill="FFFFFF"/>
        </w:rPr>
        <w:t>two decades.</w:t>
      </w:r>
      <w:r w:rsidR="008B38A6">
        <w:rPr>
          <w:shd w:val="clear" w:color="auto" w:fill="FFFFFF"/>
        </w:rPr>
        <w:t xml:space="preserve"> </w:t>
      </w:r>
      <w:r w:rsidR="008D242D">
        <w:rPr>
          <w:shd w:val="clear" w:color="auto" w:fill="FFFFFF"/>
        </w:rPr>
        <w:t xml:space="preserve">The </w:t>
      </w:r>
      <w:r w:rsidR="00D25CA1">
        <w:rPr>
          <w:shd w:val="clear" w:color="auto" w:fill="FFFFFF"/>
        </w:rPr>
        <w:t xml:space="preserve">2015 </w:t>
      </w:r>
      <w:r w:rsidR="008D242D">
        <w:rPr>
          <w:shd w:val="clear" w:color="auto" w:fill="FFFFFF"/>
        </w:rPr>
        <w:t>FDA approval</w:t>
      </w:r>
      <w:r w:rsidR="00E01149">
        <w:rPr>
          <w:shd w:val="clear" w:color="auto" w:fill="FFFFFF"/>
        </w:rPr>
        <w:t xml:space="preserve"> </w:t>
      </w:r>
      <w:r w:rsidR="00FA6300">
        <w:rPr>
          <w:shd w:val="clear" w:color="auto" w:fill="FFFFFF"/>
        </w:rPr>
        <w:t xml:space="preserve">of the clinical use </w:t>
      </w:r>
      <w:r w:rsidR="008D242D">
        <w:rPr>
          <w:shd w:val="clear" w:color="auto" w:fill="FFFFFF"/>
        </w:rPr>
        <w:t xml:space="preserve">of </w:t>
      </w:r>
      <w:r w:rsidR="003351C2" w:rsidRPr="00E35F10">
        <w:rPr>
          <w:shd w:val="clear" w:color="auto" w:fill="FFFFFF"/>
        </w:rPr>
        <w:t>Talimogene laherparepvec</w:t>
      </w:r>
      <w:r>
        <w:rPr>
          <w:shd w:val="clear" w:color="auto" w:fill="FFFFFF"/>
        </w:rPr>
        <w:t xml:space="preserve"> (T-VEC)</w:t>
      </w:r>
      <w:r w:rsidR="008B38A6">
        <w:rPr>
          <w:shd w:val="clear" w:color="auto" w:fill="FFFFFF"/>
        </w:rPr>
        <w:t>,</w:t>
      </w:r>
      <w:r w:rsidR="005316FD">
        <w:rPr>
          <w:shd w:val="clear" w:color="auto" w:fill="FFFFFF"/>
        </w:rPr>
        <w:t xml:space="preserve"> a </w:t>
      </w:r>
      <w:r w:rsidR="00E01149">
        <w:rPr>
          <w:shd w:val="clear" w:color="auto" w:fill="FFFFFF"/>
        </w:rPr>
        <w:t>GM</w:t>
      </w:r>
      <w:r w:rsidR="005316FD">
        <w:rPr>
          <w:shd w:val="clear" w:color="auto" w:fill="FFFFFF"/>
        </w:rPr>
        <w:t xml:space="preserve"> herpes virus</w:t>
      </w:r>
      <w:r w:rsidR="003351C2" w:rsidRPr="00E35F10">
        <w:rPr>
          <w:shd w:val="clear" w:color="auto" w:fill="FFFFFF"/>
        </w:rPr>
        <w:t xml:space="preserve"> for the treatment of melanoma in humans</w:t>
      </w:r>
      <w:r w:rsidR="008B38A6">
        <w:rPr>
          <w:shd w:val="clear" w:color="auto" w:fill="FFFFFF"/>
        </w:rPr>
        <w:t xml:space="preserve">, </w:t>
      </w:r>
      <w:r w:rsidR="00FA6300">
        <w:rPr>
          <w:shd w:val="clear" w:color="auto" w:fill="FFFFFF"/>
        </w:rPr>
        <w:t>was the first approval of its kind globally</w:t>
      </w:r>
      <w:r w:rsidR="008B38A6">
        <w:rPr>
          <w:shd w:val="clear" w:color="auto" w:fill="FFFFFF"/>
        </w:rPr>
        <w:t xml:space="preserve"> </w:t>
      </w:r>
      <w:r w:rsidR="00FD1595">
        <w:rPr>
          <w:shd w:val="clear" w:color="auto" w:fill="FFFFFF"/>
        </w:rPr>
        <w:fldChar w:fldCharType="begin">
          <w:fldData xml:space="preserve">PEVuZE5vdGU+PENpdGU+PEF1dGhvcj5GZXJydWNjaTwvQXV0aG9yPjxZZWFyPjIwMjE8L1llYXI+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</w:fldData>
        </w:fldChar>
      </w:r>
      <w:r w:rsidR="0027164E">
        <w:rPr>
          <w:shd w:val="clear" w:color="auto" w:fill="FFFFFF"/>
        </w:rPr>
        <w:instrText xml:space="preserve"> ADDIN EN.CITE </w:instrText>
      </w:r>
      <w:r w:rsidR="0027164E">
        <w:rPr>
          <w:shd w:val="clear" w:color="auto" w:fill="FFFFFF"/>
        </w:rPr>
        <w:fldChar w:fldCharType="begin">
          <w:fldData xml:space="preserve">PEVuZE5vdGU+PENpdGU+PEF1dGhvcj5GZXJydWNjaTwvQXV0aG9yPjxZZWFyPjIwMjE8L1llYXI+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</w:fldData>
        </w:fldChar>
      </w:r>
      <w:r w:rsidR="0027164E">
        <w:rPr>
          <w:shd w:val="clear" w:color="auto" w:fill="FFFFFF"/>
        </w:rPr>
        <w:instrText xml:space="preserve"> ADDIN EN.CITE.DATA </w:instrText>
      </w:r>
      <w:r w:rsidR="0027164E">
        <w:rPr>
          <w:shd w:val="clear" w:color="auto" w:fill="FFFFFF"/>
        </w:rPr>
      </w:r>
      <w:r w:rsidR="0027164E">
        <w:rPr>
          <w:shd w:val="clear" w:color="auto" w:fill="FFFFFF"/>
        </w:rPr>
        <w:fldChar w:fldCharType="end"/>
      </w:r>
      <w:r w:rsidR="00FD1595">
        <w:rPr>
          <w:shd w:val="clear" w:color="auto" w:fill="FFFFFF"/>
        </w:rPr>
      </w:r>
      <w:r w:rsidR="00FD1595">
        <w:rPr>
          <w:shd w:val="clear" w:color="auto" w:fill="FFFFFF"/>
        </w:rPr>
        <w:fldChar w:fldCharType="separate"/>
      </w:r>
      <w:r w:rsidR="00FD1595">
        <w:rPr>
          <w:noProof/>
          <w:shd w:val="clear" w:color="auto" w:fill="FFFFFF"/>
        </w:rPr>
        <w:t>(</w:t>
      </w:r>
      <w:hyperlink w:anchor="_ENREF_42" w:tooltip="Ferrucci, 2021 #149" w:history="1">
        <w:r w:rsidR="00F642D0">
          <w:rPr>
            <w:noProof/>
            <w:shd w:val="clear" w:color="auto" w:fill="FFFFFF"/>
          </w:rPr>
          <w:t>Ferrucci et al., 2021</w:t>
        </w:r>
      </w:hyperlink>
      <w:r w:rsidR="00FD1595">
        <w:rPr>
          <w:noProof/>
          <w:shd w:val="clear" w:color="auto" w:fill="FFFFFF"/>
        </w:rPr>
        <w:t xml:space="preserve">; </w:t>
      </w:r>
      <w:hyperlink w:anchor="_ENREF_58" w:tooltip="Johnson, 2015 #151" w:history="1">
        <w:r w:rsidR="00F642D0">
          <w:rPr>
            <w:noProof/>
            <w:shd w:val="clear" w:color="auto" w:fill="FFFFFF"/>
          </w:rPr>
          <w:t>Johnson et al., 2015</w:t>
        </w:r>
      </w:hyperlink>
      <w:r w:rsidR="00FD1595">
        <w:rPr>
          <w:noProof/>
          <w:shd w:val="clear" w:color="auto" w:fill="FFFFFF"/>
        </w:rPr>
        <w:t>)</w:t>
      </w:r>
      <w:r w:rsidR="00FD1595">
        <w:rPr>
          <w:shd w:val="clear" w:color="auto" w:fill="FFFFFF"/>
        </w:rPr>
        <w:fldChar w:fldCharType="end"/>
      </w:r>
      <w:r w:rsidR="003351C2" w:rsidRPr="00E35F10">
        <w:rPr>
          <w:shd w:val="clear" w:color="auto" w:fill="FFFFFF"/>
        </w:rPr>
        <w:t xml:space="preserve">. A number of other OV treatments </w:t>
      </w:r>
      <w:r w:rsidR="000F1685">
        <w:rPr>
          <w:shd w:val="clear" w:color="auto" w:fill="FFFFFF"/>
        </w:rPr>
        <w:t>have demonstrated strong</w:t>
      </w:r>
      <w:r w:rsidR="00FA6300" w:rsidRPr="00E35F10">
        <w:rPr>
          <w:shd w:val="clear" w:color="auto" w:fill="FFFFFF"/>
        </w:rPr>
        <w:t xml:space="preserve"> </w:t>
      </w:r>
      <w:r w:rsidR="003351C2" w:rsidRPr="00E35F10">
        <w:rPr>
          <w:shd w:val="clear" w:color="auto" w:fill="FFFFFF"/>
        </w:rPr>
        <w:t>safety profiles</w:t>
      </w:r>
      <w:r w:rsidR="000F1685">
        <w:rPr>
          <w:shd w:val="clear" w:color="auto" w:fill="FFFFFF"/>
        </w:rPr>
        <w:t xml:space="preserve"> in clinical studies</w:t>
      </w:r>
      <w:r w:rsidR="008D242D" w:rsidRPr="008D242D">
        <w:t xml:space="preserve"> </w:t>
      </w:r>
      <w:r w:rsidR="0002720E">
        <w:rPr>
          <w:shd w:val="clear" w:color="auto" w:fill="FFFFFF"/>
        </w:rPr>
        <w:fldChar w:fldCharType="begin"/>
      </w:r>
      <w:r w:rsidR="0027164E">
        <w:rPr>
          <w:shd w:val="clear" w:color="auto" w:fill="FFFFFF"/>
        </w:rPr>
        <w:instrText xml:space="preserve"> ADDIN EN.CITE &lt;EndNote&gt;&lt;Cite&gt;&lt;Author&gt;Chaurasiya&lt;/Author&gt;&lt;Year&gt;2020&lt;/Year&gt;&lt;RecNum&gt;43&lt;/RecNum&gt;&lt;DisplayText&gt;(Chaurasiya et al., 2020)&lt;/DisplayText&gt;&lt;record&gt;&lt;rec-number&gt;43&lt;/rec-number&gt;&lt;foreign-keys&gt;&lt;key app="EN" db-id="stxav99e5ewd29esxaape2db0sdztw0axdxx" timestamp="1728862580"&gt;43&lt;/key&gt;&lt;/foreign-keys&gt;&lt;ref-type name="Journal Article"&gt;17&lt;/ref-type&gt;&lt;contributors&gt;&lt;authors&gt;&lt;author&gt;Chaurasiya, Shyambabu&lt;/author&gt;&lt;author&gt;Fong, Yuman&lt;/author&gt;&lt;author&gt;Warner, Susanne G.&lt;/author&gt;&lt;/authors&gt;&lt;/contributors&gt;&lt;titles&gt;&lt;title&gt;Optimizing oncolytic viral design to enhance antitumor efficacy: Progress and challenges&lt;/title&gt;&lt;secondary-title&gt;Cancers&lt;/secondary-title&gt;&lt;/titles&gt;&lt;periodical&gt;&lt;full-title&gt;Cancers&lt;/full-title&gt;&lt;/periodical&gt;&lt;pages&gt;1699&lt;/pages&gt;&lt;volume&gt;12&lt;/volume&gt;&lt;number&gt;6&lt;/number&gt;&lt;dates&gt;&lt;year&gt;2020&lt;/year&gt;&lt;/dates&gt;&lt;isbn&gt;2072-6694&lt;/isbn&gt;&lt;accession-num&gt;doi:10.3390/cancers12061699&lt;/accession-num&gt;&lt;urls&gt;&lt;related-urls&gt;&lt;url&gt;https://www.mdpi.com/2072-6694/12/6/1699&lt;/url&gt;&lt;url&gt;https://res.mdpi.com/d_attachment/cancers/cancers-12-01699/article_deploy/cancers-12-01699-v2.pdf&lt;/url&gt;&lt;/related-urls&gt;&lt;/urls&gt;&lt;electronic-resource-num&gt;10.3390/cancers12061699&lt;/electronic-resource-num&gt;&lt;/record&gt;&lt;/Cite&gt;&lt;/EndNote&gt;</w:instrText>
      </w:r>
      <w:r w:rsidR="0002720E">
        <w:rPr>
          <w:shd w:val="clear" w:color="auto" w:fill="FFFFFF"/>
        </w:rPr>
        <w:fldChar w:fldCharType="separate"/>
      </w:r>
      <w:r w:rsidR="0002720E">
        <w:rPr>
          <w:noProof/>
          <w:shd w:val="clear" w:color="auto" w:fill="FFFFFF"/>
        </w:rPr>
        <w:t>(</w:t>
      </w:r>
      <w:hyperlink w:anchor="_ENREF_23" w:tooltip="Chaurasiya, 2020 #43" w:history="1">
        <w:r w:rsidR="00F642D0">
          <w:rPr>
            <w:noProof/>
            <w:shd w:val="clear" w:color="auto" w:fill="FFFFFF"/>
          </w:rPr>
          <w:t>Chaurasiya et al., 2020</w:t>
        </w:r>
      </w:hyperlink>
      <w:r w:rsidR="0002720E">
        <w:rPr>
          <w:noProof/>
          <w:shd w:val="clear" w:color="auto" w:fill="FFFFFF"/>
        </w:rPr>
        <w:t>)</w:t>
      </w:r>
      <w:r w:rsidR="0002720E">
        <w:rPr>
          <w:shd w:val="clear" w:color="auto" w:fill="FFFFFF"/>
        </w:rPr>
        <w:fldChar w:fldCharType="end"/>
      </w:r>
      <w:r w:rsidR="003351C2" w:rsidRPr="00E35F10">
        <w:rPr>
          <w:shd w:val="clear" w:color="auto" w:fill="FFFFFF"/>
        </w:rPr>
        <w:t>.</w:t>
      </w:r>
      <w:r>
        <w:rPr>
          <w:shd w:val="clear" w:color="auto" w:fill="FFFFFF"/>
        </w:rPr>
        <w:t xml:space="preserve"> </w:t>
      </w:r>
    </w:p>
    <w:p w14:paraId="50986A4C" w14:textId="7EE2D044" w:rsidR="003351C2" w:rsidRPr="00E35F10" w:rsidRDefault="00E2298C" w:rsidP="00563B2A">
      <w:pPr>
        <w:pStyle w:val="RARMPnumberedparagraphs"/>
        <w:rPr>
          <w:shd w:val="clear" w:color="auto" w:fill="FFFFFF"/>
        </w:rPr>
      </w:pPr>
      <w:bookmarkStart w:id="128" w:name="_Ref184291682"/>
      <w:r>
        <w:rPr>
          <w:shd w:val="clear" w:color="auto" w:fill="FFFFFF"/>
        </w:rPr>
        <w:t>Due to its desirable properties</w:t>
      </w:r>
      <w:r w:rsidR="000F1685">
        <w:rPr>
          <w:shd w:val="clear" w:color="auto" w:fill="FFFFFF"/>
        </w:rPr>
        <w:t xml:space="preserve"> such as safety and payload capacity</w:t>
      </w:r>
      <w:r>
        <w:rPr>
          <w:shd w:val="clear" w:color="auto" w:fill="FFFFFF"/>
        </w:rPr>
        <w:t xml:space="preserve">, multiple clinical trials </w:t>
      </w:r>
      <w:r w:rsidR="009C4A7E">
        <w:rPr>
          <w:shd w:val="clear" w:color="auto" w:fill="FFFFFF"/>
        </w:rPr>
        <w:t xml:space="preserve">utilising </w:t>
      </w:r>
      <w:r w:rsidR="002D6DEF">
        <w:rPr>
          <w:shd w:val="clear" w:color="auto" w:fill="FFFFFF"/>
        </w:rPr>
        <w:t xml:space="preserve">GM </w:t>
      </w:r>
      <w:r>
        <w:rPr>
          <w:shd w:val="clear" w:color="auto" w:fill="FFFFFF"/>
        </w:rPr>
        <w:t xml:space="preserve">VACV as </w:t>
      </w:r>
      <w:r w:rsidR="002D6DEF">
        <w:rPr>
          <w:shd w:val="clear" w:color="auto" w:fill="FFFFFF"/>
        </w:rPr>
        <w:t>a</w:t>
      </w:r>
      <w:r>
        <w:rPr>
          <w:shd w:val="clear" w:color="auto" w:fill="FFFFFF"/>
        </w:rPr>
        <w:t xml:space="preserve">n OV backbone </w:t>
      </w:r>
      <w:r w:rsidR="0095291E">
        <w:rPr>
          <w:shd w:val="clear" w:color="auto" w:fill="FFFFFF"/>
        </w:rPr>
        <w:t>have</w:t>
      </w:r>
      <w:r>
        <w:rPr>
          <w:shd w:val="clear" w:color="auto" w:fill="FFFFFF"/>
        </w:rPr>
        <w:t xml:space="preserve"> </w:t>
      </w:r>
      <w:r w:rsidR="0095291E">
        <w:rPr>
          <w:shd w:val="clear" w:color="auto" w:fill="FFFFFF"/>
        </w:rPr>
        <w:t>already been undertaken</w:t>
      </w:r>
      <w:r w:rsidR="00FA6300">
        <w:rPr>
          <w:shd w:val="clear" w:color="auto" w:fill="FFFFFF"/>
        </w:rPr>
        <w:t xml:space="preserve"> </w:t>
      </w:r>
      <w:r w:rsidR="00FA6300">
        <w:fldChar w:fldCharType="begin"/>
      </w:r>
      <w:r w:rsidR="00FA6300">
        <w:instrText xml:space="preserve"> ADDIN EN.CITE &lt;EndNote&gt;&lt;Cite&gt;&lt;Author&gt;Guo&lt;/Author&gt;&lt;Year&gt;2019&lt;/Year&gt;&lt;RecNum&gt;64&lt;/RecNum&gt;&lt;DisplayText&gt;(Guo et al., 2019)&lt;/DisplayText&gt;&lt;record&gt;&lt;rec-number&gt;64&lt;/rec-number&gt;&lt;foreign-keys&gt;&lt;key app="EN" db-id="stxav99e5ewd29esxaape2db0sdztw0axdxx" timestamp="1728864002"&gt;64&lt;/key&gt;&lt;/foreign-keys&gt;&lt;ref-type name="Journal Article"&gt;17&lt;/ref-type&gt;&lt;contributors&gt;&lt;authors&gt;&lt;author&gt;Guo, Zong Sheng&lt;/author&gt;&lt;author&gt;Lu, Binfeng&lt;/author&gt;&lt;author&gt;Guo, Zongbi&lt;/author&gt;&lt;author&gt;Giehl, Esther&lt;/author&gt;&lt;author&gt;Feist, Mathilde&lt;/author&gt;&lt;author&gt;Dai, Enyong&lt;/author&gt;&lt;author&gt;Liu, Weilin&lt;/author&gt;&lt;author&gt;Storkus, Walter J.&lt;/author&gt;&lt;author&gt;He, Yukai&lt;/author&gt;&lt;author&gt;Liu, Zuqiang&lt;/author&gt;&lt;author&gt;Bartlett, David L.&lt;/author&gt;&lt;/authors&gt;&lt;/contributors&gt;&lt;titles&gt;&lt;title&gt;Vaccinia virus-mediated cancer immunotherapy: cancer vaccines and oncolytics&lt;/title&gt;&lt;secondary-title&gt;Journal for ImmunoTherapy of Cancer&lt;/secondary-title&gt;&lt;/titles&gt;&lt;periodical&gt;&lt;full-title&gt;Journal for ImmunoTherapy of Cancer&lt;/full-title&gt;&lt;/periodical&gt;&lt;pages&gt;6&lt;/pages&gt;&lt;volume&gt;7&lt;/volume&gt;&lt;number&gt;1&lt;/number&gt;&lt;dates&gt;&lt;year&gt;2019&lt;/year&gt;&lt;pub-dates&gt;&lt;date&gt;2019/01/09&lt;/date&gt;&lt;/pub-dates&gt;&lt;/dates&gt;&lt;isbn&gt;2051-1426&lt;/isbn&gt;&lt;urls&gt;&lt;related-urls&gt;&lt;url&gt;https://doi.org/10.1186/s40425-018-0495-7&lt;/url&gt;&lt;url&gt;https://www.ncbi.nlm.nih.gov/pmc/articles/PMC6325819/pdf/40425_2018_Article_495.pdf&lt;/url&gt;&lt;/related-urls&gt;&lt;/urls&gt;&lt;electronic-resource-num&gt;10.1186/s40425-018-0495-7&lt;/electronic-resource-num&gt;&lt;/record&gt;&lt;/Cite&gt;&lt;/EndNote&gt;</w:instrText>
      </w:r>
      <w:r w:rsidR="00FA6300">
        <w:fldChar w:fldCharType="separate"/>
      </w:r>
      <w:r w:rsidR="00FA6300">
        <w:rPr>
          <w:noProof/>
        </w:rPr>
        <w:t>(</w:t>
      </w:r>
      <w:hyperlink w:anchor="_ENREF_46" w:tooltip="Guo, 2019 #64" w:history="1">
        <w:r w:rsidR="00F642D0">
          <w:rPr>
            <w:noProof/>
          </w:rPr>
          <w:t>Guo et al., 2019</w:t>
        </w:r>
      </w:hyperlink>
      <w:r w:rsidR="00FA6300">
        <w:rPr>
          <w:noProof/>
        </w:rPr>
        <w:t>)</w:t>
      </w:r>
      <w:r w:rsidR="00FA6300">
        <w:fldChar w:fldCharType="end"/>
      </w:r>
      <w:r w:rsidR="0095291E">
        <w:rPr>
          <w:shd w:val="clear" w:color="auto" w:fill="FFFFFF"/>
        </w:rPr>
        <w:t>.</w:t>
      </w:r>
      <w:r w:rsidR="003351C2" w:rsidRPr="00E35F10">
        <w:rPr>
          <w:shd w:val="clear" w:color="auto" w:fill="FFFFFF"/>
        </w:rPr>
        <w:t xml:space="preserve"> </w:t>
      </w:r>
      <w:r w:rsidR="00B4563B">
        <w:rPr>
          <w:shd w:val="clear" w:color="auto" w:fill="FFFFFF"/>
        </w:rPr>
        <w:t xml:space="preserve">For example, </w:t>
      </w:r>
      <w:r w:rsidR="002D6DEF">
        <w:rPr>
          <w:shd w:val="clear" w:color="auto" w:fill="FFFFFF"/>
        </w:rPr>
        <w:t>a</w:t>
      </w:r>
      <w:r w:rsidR="003351C2" w:rsidRPr="00E35F10">
        <w:rPr>
          <w:shd w:val="clear" w:color="auto" w:fill="FFFFFF"/>
        </w:rPr>
        <w:t xml:space="preserve"> clinical trial in 16 patients with advanced solid tumours was well-tolerated in patients</w:t>
      </w:r>
      <w:r w:rsidR="002D6DEF">
        <w:rPr>
          <w:shd w:val="clear" w:color="auto" w:fill="FFFFFF"/>
        </w:rPr>
        <w:t xml:space="preserve">, </w:t>
      </w:r>
      <w:r w:rsidR="003351C2" w:rsidRPr="00E35F10">
        <w:rPr>
          <w:shd w:val="clear" w:color="auto" w:fill="FFFFFF"/>
        </w:rPr>
        <w:t xml:space="preserve">resulted in </w:t>
      </w:r>
      <w:r w:rsidR="00A40B82">
        <w:rPr>
          <w:shd w:val="clear" w:color="auto" w:fill="FFFFFF"/>
        </w:rPr>
        <w:lastRenderedPageBreak/>
        <w:t>enriched replication</w:t>
      </w:r>
      <w:r w:rsidR="00B96D31">
        <w:rPr>
          <w:shd w:val="clear" w:color="auto" w:fill="FFFFFF"/>
        </w:rPr>
        <w:t xml:space="preserve"> in </w:t>
      </w:r>
      <w:r w:rsidR="003351C2" w:rsidRPr="00E35F10">
        <w:rPr>
          <w:shd w:val="clear" w:color="auto" w:fill="FFFFFF"/>
        </w:rPr>
        <w:t>tumours</w:t>
      </w:r>
      <w:r w:rsidR="000F1685">
        <w:rPr>
          <w:shd w:val="clear" w:color="auto" w:fill="FFFFFF"/>
        </w:rPr>
        <w:t>,</w:t>
      </w:r>
      <w:r w:rsidR="003351C2" w:rsidRPr="00E35F10">
        <w:rPr>
          <w:shd w:val="clear" w:color="auto" w:fill="FFFFFF"/>
        </w:rPr>
        <w:t xml:space="preserve"> and demonstrated antitumor activity </w:t>
      </w:r>
      <w:r w:rsidR="0002720E">
        <w:rPr>
          <w:shd w:val="clear" w:color="auto" w:fill="FFFFFF"/>
        </w:rPr>
        <w:fldChar w:fldCharType="begin"/>
      </w:r>
      <w:r w:rsidR="0027164E">
        <w:rPr>
          <w:shd w:val="clear" w:color="auto" w:fill="FFFFFF"/>
        </w:rPr>
        <w:instrText xml:space="preserve"> ADDIN EN.CITE &lt;EndNote&gt;&lt;Cite&gt;&lt;Author&gt;Zeh&lt;/Author&gt;&lt;Year&gt;2015&lt;/Year&gt;&lt;RecNum&gt;112&lt;/RecNum&gt;&lt;DisplayText&gt;(Zeh et al., 2015)&lt;/DisplayText&gt;&lt;record&gt;&lt;rec-number&gt;112&lt;/rec-number&gt;&lt;foreign-keys&gt;&lt;key app="EN" db-id="stxav99e5ewd29esxaape2db0sdztw0axdxx" timestamp="1728883619"&gt;112&lt;/key&gt;&lt;/foreign-keys&gt;&lt;ref-type name="Journal Article"&gt;17&lt;/ref-type&gt;&lt;contributors&gt;&lt;authors&gt;&lt;author&gt;Zeh, Herbert J.&lt;/author&gt;&lt;author&gt;Downs-Canner, Stephanie&lt;/author&gt;&lt;author&gt;McCart, J. Andrea&lt;/author&gt;&lt;author&gt;Guo, Zong Sheng&lt;/author&gt;&lt;author&gt;Rao, Uma N. M.&lt;/author&gt;&lt;author&gt;Ramalingam, Lekshmi&lt;/author&gt;&lt;author&gt;Thorne, Stephen H.&lt;/author&gt;&lt;author&gt;Jones, Heather L.&lt;/author&gt;&lt;author&gt;Kalinski, Pawel&lt;/author&gt;&lt;author&gt;Wieckowski, Eva&lt;/author&gt;&lt;author&gt;O&amp;apos;Malley, Mark E.&lt;/author&gt;&lt;author&gt;Daneshmand, Manijeh&lt;/author&gt;&lt;author&gt;Hu, Kang&lt;/author&gt;&lt;author&gt;Bell, John C.&lt;/author&gt;&lt;author&gt;Hwang, Tae-Ho&lt;/author&gt;&lt;author&gt;Moon, Anne&lt;/author&gt;&lt;author&gt;Breitbach, Caroline J.&lt;/author&gt;&lt;author&gt;Kirn, David H.&lt;/author&gt;&lt;author&gt;Bartlett, David L.&lt;/author&gt;&lt;/authors&gt;&lt;/contributors&gt;&lt;titles&gt;&lt;title&gt;&lt;style face="normal" font="default" size="100%"&gt;First-in-man study of western reserve strain oncolytic &lt;/style&gt;&lt;style face="italic" font="default" size="100%"&gt;Vaccinia virus&lt;/style&gt;&lt;style face="normal" font="default" size="100%"&gt;: Safety, systemic spread, and antitumor activity&lt;/style&gt;&lt;/title&gt;&lt;secondary-title&gt;Molecular Therapy&lt;/secondary-title&gt;&lt;/titles&gt;&lt;periodical&gt;&lt;full-title&gt;Molecular Therapy&lt;/full-title&gt;&lt;/periodical&gt;&lt;pages&gt;202-214&lt;/pages&gt;&lt;volume&gt;23&lt;/volume&gt;&lt;number&gt;1&lt;/number&gt;&lt;dates&gt;&lt;year&gt;2015&lt;/year&gt;&lt;pub-dates&gt;&lt;date&gt;2015/01/01/&lt;/date&gt;&lt;/pub-dates&gt;&lt;/dates&gt;&lt;isbn&gt;1525-0016&lt;/isbn&gt;&lt;urls&gt;&lt;related-urls&gt;&lt;url&gt;http://www.sciencedirect.com/science/article/pii/S1525001616300260&lt;/url&gt;&lt;url&gt;https://www.ncbi.nlm.nih.gov/pmc/articles/PMC4426804/pdf/mt2014194a.pdf&lt;/url&gt;&lt;/related-urls&gt;&lt;/urls&gt;&lt;electronic-resource-num&gt;10.1038/mt.2014.194&lt;/electronic-resource-num&gt;&lt;/record&gt;&lt;/Cite&gt;&lt;/EndNote&gt;</w:instrText>
      </w:r>
      <w:r w:rsidR="0002720E">
        <w:rPr>
          <w:shd w:val="clear" w:color="auto" w:fill="FFFFFF"/>
        </w:rPr>
        <w:fldChar w:fldCharType="separate"/>
      </w:r>
      <w:r w:rsidR="0002720E">
        <w:rPr>
          <w:noProof/>
          <w:shd w:val="clear" w:color="auto" w:fill="FFFFFF"/>
        </w:rPr>
        <w:t>(</w:t>
      </w:r>
      <w:hyperlink w:anchor="_ENREF_125" w:tooltip="Zeh, 2015 #112" w:history="1">
        <w:r w:rsidR="00F642D0">
          <w:rPr>
            <w:noProof/>
            <w:shd w:val="clear" w:color="auto" w:fill="FFFFFF"/>
          </w:rPr>
          <w:t>Zeh et al., 2015</w:t>
        </w:r>
      </w:hyperlink>
      <w:r w:rsidR="0002720E">
        <w:rPr>
          <w:noProof/>
          <w:shd w:val="clear" w:color="auto" w:fill="FFFFFF"/>
        </w:rPr>
        <w:t>)</w:t>
      </w:r>
      <w:r w:rsidR="0002720E">
        <w:rPr>
          <w:shd w:val="clear" w:color="auto" w:fill="FFFFFF"/>
        </w:rPr>
        <w:fldChar w:fldCharType="end"/>
      </w:r>
      <w:r w:rsidR="003351C2" w:rsidRPr="00E35F10">
        <w:rPr>
          <w:shd w:val="clear" w:color="auto" w:fill="FFFFFF"/>
        </w:rPr>
        <w:t xml:space="preserve">. Another oncolytic VACV, known as Pexa-Vec, </w:t>
      </w:r>
      <w:r w:rsidR="006D6243">
        <w:rPr>
          <w:shd w:val="clear" w:color="auto" w:fill="FFFFFF"/>
        </w:rPr>
        <w:t xml:space="preserve">has </w:t>
      </w:r>
      <w:r w:rsidR="003351C2" w:rsidRPr="00E35F10">
        <w:rPr>
          <w:shd w:val="clear" w:color="auto" w:fill="FFFFFF"/>
        </w:rPr>
        <w:t xml:space="preserve">had acceptable safety profiles when administered in Phase 1 and 2 clinical trials in human patients </w:t>
      </w:r>
      <w:r w:rsidR="0002720E">
        <w:rPr>
          <w:shd w:val="clear" w:color="auto" w:fill="FFFFFF"/>
        </w:rPr>
        <w:fldChar w:fldCharType="begin">
          <w:fldData xml:space="preserve">PEVuZE5vdGU+PENpdGU+PEF1dGhvcj5IZW88L0F1dGhvcj48WWVhcj4yMDEzPC9ZZWFyPjxSZWNO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</w:fldData>
        </w:fldChar>
      </w:r>
      <w:r w:rsidR="0027164E">
        <w:rPr>
          <w:shd w:val="clear" w:color="auto" w:fill="FFFFFF"/>
        </w:rPr>
        <w:instrText xml:space="preserve"> ADDIN EN.CITE </w:instrText>
      </w:r>
      <w:r w:rsidR="0027164E">
        <w:rPr>
          <w:shd w:val="clear" w:color="auto" w:fill="FFFFFF"/>
        </w:rPr>
        <w:fldChar w:fldCharType="begin">
          <w:fldData xml:space="preserve">PEVuZE5vdGU+PENpdGU+PEF1dGhvcj5IZW88L0F1dGhvcj48WWVhcj4yMDEzPC9ZZWFyPjxSZWNO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</w:fldData>
        </w:fldChar>
      </w:r>
      <w:r w:rsidR="0027164E">
        <w:rPr>
          <w:shd w:val="clear" w:color="auto" w:fill="FFFFFF"/>
        </w:rPr>
        <w:instrText xml:space="preserve"> ADDIN EN.CITE.DATA </w:instrText>
      </w:r>
      <w:r w:rsidR="0027164E">
        <w:rPr>
          <w:shd w:val="clear" w:color="auto" w:fill="FFFFFF"/>
        </w:rPr>
      </w:r>
      <w:r w:rsidR="0027164E">
        <w:rPr>
          <w:shd w:val="clear" w:color="auto" w:fill="FFFFFF"/>
        </w:rPr>
        <w:fldChar w:fldCharType="end"/>
      </w:r>
      <w:r w:rsidR="0002720E">
        <w:rPr>
          <w:shd w:val="clear" w:color="auto" w:fill="FFFFFF"/>
        </w:rPr>
      </w:r>
      <w:r w:rsidR="0002720E">
        <w:rPr>
          <w:shd w:val="clear" w:color="auto" w:fill="FFFFFF"/>
        </w:rPr>
        <w:fldChar w:fldCharType="separate"/>
      </w:r>
      <w:r w:rsidR="0002720E">
        <w:rPr>
          <w:noProof/>
          <w:shd w:val="clear" w:color="auto" w:fill="FFFFFF"/>
        </w:rPr>
        <w:t>(</w:t>
      </w:r>
      <w:hyperlink w:anchor="_ENREF_52" w:tooltip="Heo, 2013 #68" w:history="1">
        <w:r w:rsidR="00F642D0">
          <w:rPr>
            <w:noProof/>
            <w:shd w:val="clear" w:color="auto" w:fill="FFFFFF"/>
          </w:rPr>
          <w:t>Heo et al., 2013</w:t>
        </w:r>
      </w:hyperlink>
      <w:r w:rsidR="0002720E">
        <w:rPr>
          <w:noProof/>
          <w:shd w:val="clear" w:color="auto" w:fill="FFFFFF"/>
        </w:rPr>
        <w:t xml:space="preserve">; </w:t>
      </w:r>
      <w:hyperlink w:anchor="_ENREF_91" w:tooltip="Park, 2015 #90" w:history="1">
        <w:r w:rsidR="00F642D0">
          <w:rPr>
            <w:noProof/>
            <w:shd w:val="clear" w:color="auto" w:fill="FFFFFF"/>
          </w:rPr>
          <w:t>Park et al., 2015</w:t>
        </w:r>
      </w:hyperlink>
      <w:r w:rsidR="0002720E">
        <w:rPr>
          <w:noProof/>
          <w:shd w:val="clear" w:color="auto" w:fill="FFFFFF"/>
        </w:rPr>
        <w:t>)</w:t>
      </w:r>
      <w:r w:rsidR="0002720E">
        <w:rPr>
          <w:shd w:val="clear" w:color="auto" w:fill="FFFFFF"/>
        </w:rPr>
        <w:fldChar w:fldCharType="end"/>
      </w:r>
      <w:r w:rsidR="0095291E">
        <w:rPr>
          <w:shd w:val="clear" w:color="auto" w:fill="FFFFFF"/>
        </w:rPr>
        <w:t xml:space="preserve">. And </w:t>
      </w:r>
      <w:r w:rsidR="0095291E" w:rsidRPr="0095291E">
        <w:t>GL-ONC1</w:t>
      </w:r>
      <w:r w:rsidR="002D6DEF">
        <w:t xml:space="preserve">, a GM VACV based on the </w:t>
      </w:r>
      <w:r w:rsidR="00EB5D89">
        <w:t>LIVP strain</w:t>
      </w:r>
      <w:r w:rsidR="0095291E" w:rsidRPr="0095291E">
        <w:t xml:space="preserve"> was well tolerated when administered into the peritoneal cavity of patients with advanced stage peritoneal carcinomatosis </w:t>
      </w:r>
      <w:r w:rsidR="0002720E">
        <w:rPr>
          <w:shd w:val="clear" w:color="auto" w:fill="FFFFFF"/>
        </w:rPr>
        <w:fldChar w:fldCharType="begin">
          <w:fldData xml:space="preserve">PEVuZE5vdGU+PENpdGU+PEF1dGhvcj5MYXVlcjwvQXV0aG9yPjxZZWFyPjIwMTg8L1llYXI+PFJl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</w:fldData>
        </w:fldChar>
      </w:r>
      <w:r w:rsidR="0027164E">
        <w:rPr>
          <w:shd w:val="clear" w:color="auto" w:fill="FFFFFF"/>
        </w:rPr>
        <w:instrText xml:space="preserve"> ADDIN EN.CITE </w:instrText>
      </w:r>
      <w:r w:rsidR="0027164E">
        <w:rPr>
          <w:shd w:val="clear" w:color="auto" w:fill="FFFFFF"/>
        </w:rPr>
        <w:fldChar w:fldCharType="begin">
          <w:fldData xml:space="preserve">PEVuZE5vdGU+PENpdGU+PEF1dGhvcj5MYXVlcjwvQXV0aG9yPjxZZWFyPjIwMTg8L1llYXI+PFJl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</w:fldData>
        </w:fldChar>
      </w:r>
      <w:r w:rsidR="0027164E">
        <w:rPr>
          <w:shd w:val="clear" w:color="auto" w:fill="FFFFFF"/>
        </w:rPr>
        <w:instrText xml:space="preserve"> ADDIN EN.CITE.DATA </w:instrText>
      </w:r>
      <w:r w:rsidR="0027164E">
        <w:rPr>
          <w:shd w:val="clear" w:color="auto" w:fill="FFFFFF"/>
        </w:rPr>
      </w:r>
      <w:r w:rsidR="0027164E">
        <w:rPr>
          <w:shd w:val="clear" w:color="auto" w:fill="FFFFFF"/>
        </w:rPr>
        <w:fldChar w:fldCharType="end"/>
      </w:r>
      <w:r w:rsidR="0002720E">
        <w:rPr>
          <w:shd w:val="clear" w:color="auto" w:fill="FFFFFF"/>
        </w:rPr>
      </w:r>
      <w:r w:rsidR="0002720E">
        <w:rPr>
          <w:shd w:val="clear" w:color="auto" w:fill="FFFFFF"/>
        </w:rPr>
        <w:fldChar w:fldCharType="separate"/>
      </w:r>
      <w:r w:rsidR="0002720E">
        <w:rPr>
          <w:noProof/>
          <w:shd w:val="clear" w:color="auto" w:fill="FFFFFF"/>
        </w:rPr>
        <w:t>(</w:t>
      </w:r>
      <w:hyperlink w:anchor="_ENREF_68" w:tooltip="Lauer, 2018 #152" w:history="1">
        <w:r w:rsidR="00F642D0">
          <w:rPr>
            <w:noProof/>
            <w:shd w:val="clear" w:color="auto" w:fill="FFFFFF"/>
          </w:rPr>
          <w:t>Lauer et al., 2018</w:t>
        </w:r>
      </w:hyperlink>
      <w:r w:rsidR="0002720E">
        <w:rPr>
          <w:noProof/>
          <w:shd w:val="clear" w:color="auto" w:fill="FFFFFF"/>
        </w:rPr>
        <w:t>)</w:t>
      </w:r>
      <w:r w:rsidR="0002720E">
        <w:rPr>
          <w:shd w:val="clear" w:color="auto" w:fill="FFFFFF"/>
        </w:rPr>
        <w:fldChar w:fldCharType="end"/>
      </w:r>
      <w:r w:rsidR="003351C2" w:rsidRPr="00E35F10">
        <w:rPr>
          <w:shd w:val="clear" w:color="auto" w:fill="FFFFFF"/>
        </w:rPr>
        <w:t>.</w:t>
      </w:r>
      <w:bookmarkEnd w:id="128"/>
    </w:p>
    <w:p w14:paraId="2F4EEC8E" w14:textId="05FCC107" w:rsidR="00EA034B" w:rsidRDefault="00B0253E" w:rsidP="00563B2A">
      <w:pPr>
        <w:pStyle w:val="RARMPnumberedparagraphs"/>
      </w:pPr>
      <w:r>
        <w:t>The sponsor</w:t>
      </w:r>
      <w:r w:rsidR="00E2298C">
        <w:t xml:space="preserve"> of this trial</w:t>
      </w:r>
      <w:r>
        <w:t xml:space="preserve">, </w:t>
      </w:r>
      <w:r w:rsidR="00E2298C">
        <w:t xml:space="preserve">Viromissile </w:t>
      </w:r>
      <w:r w:rsidR="00E01149">
        <w:t>I</w:t>
      </w:r>
      <w:r w:rsidR="00E2298C">
        <w:t>nc,</w:t>
      </w:r>
      <w:r w:rsidR="00EA034B" w:rsidRPr="00EA034B">
        <w:t xml:space="preserve"> </w:t>
      </w:r>
      <w:r>
        <w:t>has</w:t>
      </w:r>
      <w:r w:rsidR="00EA034B" w:rsidRPr="00EA034B">
        <w:t xml:space="preserve"> develop</w:t>
      </w:r>
      <w:r>
        <w:t>ed</w:t>
      </w:r>
      <w:r w:rsidR="00EA034B" w:rsidRPr="00EA034B">
        <w:t xml:space="preserve"> </w:t>
      </w:r>
      <w:r w:rsidR="00E2298C">
        <w:t>IDOV-Immune</w:t>
      </w:r>
      <w:r w:rsidR="00EA034B" w:rsidRPr="00EA034B">
        <w:t xml:space="preserve">, an oncolytic viral immunotherapy, for the treatment of patients with advanced </w:t>
      </w:r>
      <w:r>
        <w:t>solid tumours</w:t>
      </w:r>
      <w:r w:rsidR="00EA034B" w:rsidRPr="00EA034B">
        <w:t xml:space="preserve">. </w:t>
      </w:r>
      <w:r w:rsidR="00E2298C">
        <w:t>IDOV-Immune</w:t>
      </w:r>
      <w:r w:rsidR="00EA034B" w:rsidRPr="00EA034B">
        <w:t xml:space="preserve"> is based on a vaccinia </w:t>
      </w:r>
      <w:r w:rsidR="00B4563B">
        <w:t xml:space="preserve">virus </w:t>
      </w:r>
      <w:r w:rsidR="00EA034B" w:rsidRPr="00EA034B">
        <w:t>backbone</w:t>
      </w:r>
      <w:r w:rsidR="00E2298C">
        <w:t xml:space="preserve"> whose derivative strain </w:t>
      </w:r>
      <w:r w:rsidR="00B4563B">
        <w:t>has been declared as CCI.</w:t>
      </w:r>
      <w:r w:rsidR="00E311B3">
        <w:t xml:space="preserve"> </w:t>
      </w:r>
    </w:p>
    <w:p w14:paraId="64CD4F24" w14:textId="0A97FFF5" w:rsidR="00553E91" w:rsidRDefault="00553E91" w:rsidP="00553E91">
      <w:pPr>
        <w:pStyle w:val="Style3"/>
      </w:pPr>
      <w:bookmarkStart w:id="129" w:name="_Toc190181564"/>
      <w:bookmarkStart w:id="130" w:name="_Hlk184195182"/>
      <w:r>
        <w:t xml:space="preserve">Genetic </w:t>
      </w:r>
      <w:r w:rsidRPr="00847ABF">
        <w:t>modif</w:t>
      </w:r>
      <w:r w:rsidR="00015E41">
        <w:t>ications to</w:t>
      </w:r>
      <w:r w:rsidRPr="00847ABF">
        <w:t xml:space="preserve"> </w:t>
      </w:r>
      <w:r w:rsidR="001262B0">
        <w:t>VACV</w:t>
      </w:r>
      <w:bookmarkEnd w:id="129"/>
      <w:r w:rsidRPr="00847ABF">
        <w:t xml:space="preserve"> </w:t>
      </w:r>
    </w:p>
    <w:p w14:paraId="62C82646" w14:textId="7FEF564A" w:rsidR="005920F6" w:rsidRDefault="00DE3B46" w:rsidP="00563B2A">
      <w:pPr>
        <w:pStyle w:val="RARMPnumberedparagraphs"/>
        <w:rPr>
          <w:shd w:val="clear" w:color="auto" w:fill="FFFFFF"/>
        </w:rPr>
      </w:pPr>
      <w:bookmarkStart w:id="131" w:name="_Ref57033585"/>
      <w:bookmarkEnd w:id="130"/>
      <w:r>
        <w:t xml:space="preserve">Viromissile </w:t>
      </w:r>
      <w:r w:rsidR="00E01149">
        <w:t xml:space="preserve">Inc </w:t>
      </w:r>
      <w:r>
        <w:t xml:space="preserve">employed a strategy of homologous recombination </w:t>
      </w:r>
      <w:r w:rsidR="00EB5D89">
        <w:fldChar w:fldCharType="begin"/>
      </w:r>
      <w:r w:rsidR="0027164E">
        <w:instrText xml:space="preserve"> ADDIN EN.CITE &lt;EndNote&gt;&lt;Cite&gt;&lt;Author&gt;Falkner&lt;/Author&gt;&lt;Year&gt;1990&lt;/Year&gt;&lt;RecNum&gt;153&lt;/RecNum&gt;&lt;DisplayText&gt;(Falkner and Moss, 1990)&lt;/DisplayText&gt;&lt;record&gt;&lt;rec-number&gt;153&lt;/rec-number&gt;&lt;foreign-keys&gt;&lt;key app="EN" db-id="stxav99e5ewd29esxaape2db0sdztw0axdxx" timestamp="1730896415"&gt;153&lt;/key&gt;&lt;/foreign-keys&gt;&lt;ref-type name="Journal Article"&gt;17&lt;/ref-type&gt;&lt;contributors&gt;&lt;authors&gt;&lt;author&gt;Falkner, F. G.&lt;/author&gt;&lt;author&gt;Moss, B.&lt;/author&gt;&lt;/authors&gt;&lt;/contributors&gt;&lt;auth-address&gt;Laboratory of Viral Diseases, National Institute of Allergy and Infectious Diseases, Bethesda, Maryland 20892.&lt;/auth-address&gt;&lt;titles&gt;&lt;title&gt;Transient dominant selection of recombinant vaccinia viruses&lt;/title&gt;&lt;secondary-title&gt;J Virol&lt;/secondary-title&gt;&lt;/titles&gt;&lt;periodical&gt;&lt;full-title&gt;J Virol&lt;/full-title&gt;&lt;/periodical&gt;&lt;pages&gt;3108-11&lt;/pages&gt;&lt;volume&gt;64&lt;/volume&gt;&lt;number&gt;6&lt;/number&gt;&lt;edition&gt;1990/06/01&lt;/edition&gt;&lt;keywords&gt;&lt;keyword&gt;Animals&lt;/keyword&gt;&lt;keyword&gt;Cell Line&lt;/keyword&gt;&lt;keyword&gt;Chromosome Deletion&lt;/keyword&gt;&lt;keyword&gt;Crossing Over, Genetic&lt;/keyword&gt;&lt;keyword&gt;DNA Transposable Elements&lt;/keyword&gt;&lt;keyword&gt;DNA, Viral/genetics/isolation &amp;amp; purification&lt;/keyword&gt;&lt;keyword&gt;*Genes, Viral&lt;/keyword&gt;&lt;keyword&gt;*Genetic Techniques&lt;/keyword&gt;&lt;keyword&gt;Genetic Vectors&lt;/keyword&gt;&lt;keyword&gt;Mutation&lt;/keyword&gt;&lt;keyword&gt;Plasmids&lt;/keyword&gt;&lt;keyword&gt;*Recombination, Genetic&lt;/keyword&gt;&lt;keyword&gt;Restriction Mapping&lt;/keyword&gt;&lt;keyword&gt;Vaccinia virus/*genetics&lt;/keyword&gt;&lt;/keywords&gt;&lt;dates&gt;&lt;year&gt;1990&lt;/year&gt;&lt;pub-dates&gt;&lt;date&gt;Jun&lt;/date&gt;&lt;/pub-dates&gt;&lt;/dates&gt;&lt;isbn&gt;0022-538X (Print)&amp;#xD;0022-538x&lt;/isbn&gt;&lt;accession-num&gt;2159565&lt;/accession-num&gt;&lt;urls&gt;&lt;/urls&gt;&lt;custom2&gt;PMC249504&lt;/custom2&gt;&lt;electronic-resource-num&gt;10.1128/jvi.64.6.3108-3111.1990&lt;/electronic-resource-num&gt;&lt;remote-database-provider&gt;NLM&lt;/remote-database-provider&gt;&lt;language&gt;eng&lt;/language&gt;&lt;/record&gt;&lt;/Cite&gt;&lt;/EndNote&gt;</w:instrText>
      </w:r>
      <w:r w:rsidR="00EB5D89">
        <w:fldChar w:fldCharType="separate"/>
      </w:r>
      <w:r w:rsidR="00EB5D89">
        <w:rPr>
          <w:noProof/>
        </w:rPr>
        <w:t>(</w:t>
      </w:r>
      <w:hyperlink w:anchor="_ENREF_38" w:tooltip="Falkner, 1990 #153" w:history="1">
        <w:r w:rsidR="00F642D0">
          <w:rPr>
            <w:noProof/>
          </w:rPr>
          <w:t>Falkner and Moss, 1990</w:t>
        </w:r>
      </w:hyperlink>
      <w:r w:rsidR="00EB5D89">
        <w:rPr>
          <w:noProof/>
        </w:rPr>
        <w:t>)</w:t>
      </w:r>
      <w:r w:rsidR="00EB5D89">
        <w:fldChar w:fldCharType="end"/>
      </w:r>
      <w:r w:rsidR="00EB5D89">
        <w:t xml:space="preserve"> </w:t>
      </w:r>
      <w:r w:rsidR="001262B0">
        <w:t xml:space="preserve">to generate the GM VACV used in this trial. </w:t>
      </w:r>
      <w:r w:rsidR="001262B0">
        <w:rPr>
          <w:shd w:val="clear" w:color="auto" w:fill="FFFFFF"/>
        </w:rPr>
        <w:t xml:space="preserve">The resulting virus has </w:t>
      </w:r>
      <w:r w:rsidR="00876771">
        <w:rPr>
          <w:shd w:val="clear" w:color="auto" w:fill="FFFFFF"/>
        </w:rPr>
        <w:t xml:space="preserve">3 </w:t>
      </w:r>
      <w:r w:rsidR="001262B0">
        <w:rPr>
          <w:shd w:val="clear" w:color="auto" w:fill="FFFFFF"/>
        </w:rPr>
        <w:t xml:space="preserve">deleted </w:t>
      </w:r>
      <w:r w:rsidR="00EB5D89">
        <w:rPr>
          <w:shd w:val="clear" w:color="auto" w:fill="FFFFFF"/>
        </w:rPr>
        <w:t xml:space="preserve">virulence </w:t>
      </w:r>
      <w:r w:rsidR="001262B0">
        <w:rPr>
          <w:shd w:val="clear" w:color="auto" w:fill="FFFFFF"/>
        </w:rPr>
        <w:t>genes</w:t>
      </w:r>
      <w:r w:rsidR="00EB5D89">
        <w:rPr>
          <w:shd w:val="clear" w:color="auto" w:fill="FFFFFF"/>
        </w:rPr>
        <w:t xml:space="preserve"> in addition to </w:t>
      </w:r>
      <w:r w:rsidR="00876771">
        <w:rPr>
          <w:shd w:val="clear" w:color="auto" w:fill="FFFFFF"/>
        </w:rPr>
        <w:t>3</w:t>
      </w:r>
      <w:r w:rsidR="00EB5D89">
        <w:rPr>
          <w:shd w:val="clear" w:color="auto" w:fill="FFFFFF"/>
        </w:rPr>
        <w:t xml:space="preserve"> inserted immunomodulatory genes</w:t>
      </w:r>
      <w:r w:rsidR="001262B0">
        <w:rPr>
          <w:shd w:val="clear" w:color="auto" w:fill="FFFFFF"/>
        </w:rPr>
        <w:t>.</w:t>
      </w:r>
      <w:r w:rsidR="000F4265">
        <w:rPr>
          <w:shd w:val="clear" w:color="auto" w:fill="FFFFFF"/>
        </w:rPr>
        <w:t xml:space="preserve"> </w:t>
      </w:r>
      <w:r w:rsidR="000F4265" w:rsidRPr="000F4265">
        <w:rPr>
          <w:shd w:val="clear" w:color="auto" w:fill="FFFFFF"/>
        </w:rPr>
        <w:t>Disruption of these non</w:t>
      </w:r>
      <w:r w:rsidR="00B5609B">
        <w:rPr>
          <w:shd w:val="clear" w:color="auto" w:fill="FFFFFF"/>
        </w:rPr>
        <w:t>-</w:t>
      </w:r>
      <w:r w:rsidR="000F4265" w:rsidRPr="000F4265">
        <w:rPr>
          <w:shd w:val="clear" w:color="auto" w:fill="FFFFFF"/>
        </w:rPr>
        <w:t>essential virulen</w:t>
      </w:r>
      <w:r w:rsidR="00EB5D89">
        <w:rPr>
          <w:shd w:val="clear" w:color="auto" w:fill="FFFFFF"/>
        </w:rPr>
        <w:t>ce</w:t>
      </w:r>
      <w:r w:rsidR="000F4265" w:rsidRPr="000F4265">
        <w:rPr>
          <w:shd w:val="clear" w:color="auto" w:fill="FFFFFF"/>
        </w:rPr>
        <w:t xml:space="preserve"> genes and expression of the foreign genes not only attenuate</w:t>
      </w:r>
      <w:r w:rsidR="000F4265">
        <w:rPr>
          <w:shd w:val="clear" w:color="auto" w:fill="FFFFFF"/>
        </w:rPr>
        <w:t xml:space="preserve"> </w:t>
      </w:r>
      <w:r w:rsidR="000F4265" w:rsidRPr="000F4265">
        <w:rPr>
          <w:shd w:val="clear" w:color="auto" w:fill="FFFFFF"/>
        </w:rPr>
        <w:t xml:space="preserve">the virus but also enhance its tumour-specific </w:t>
      </w:r>
      <w:r w:rsidR="00CD0E01">
        <w:rPr>
          <w:shd w:val="clear" w:color="auto" w:fill="FFFFFF"/>
        </w:rPr>
        <w:t>replication</w:t>
      </w:r>
      <w:r w:rsidR="000F4265" w:rsidRPr="000F4265">
        <w:rPr>
          <w:shd w:val="clear" w:color="auto" w:fill="FFFFFF"/>
        </w:rPr>
        <w:t xml:space="preserve"> and boost anti-tumour immune responses</w:t>
      </w:r>
      <w:r w:rsidR="000F4265">
        <w:rPr>
          <w:shd w:val="clear" w:color="auto" w:fill="FFFFFF"/>
        </w:rPr>
        <w:t>.</w:t>
      </w:r>
      <w:r w:rsidR="001262B0" w:rsidRPr="000F4265">
        <w:rPr>
          <w:shd w:val="clear" w:color="auto" w:fill="FFFFFF"/>
        </w:rPr>
        <w:t xml:space="preserve"> </w:t>
      </w:r>
    </w:p>
    <w:p w14:paraId="28EA2BD9" w14:textId="11430EBE" w:rsidR="00EB5D89" w:rsidRPr="00876771" w:rsidRDefault="00EB5D89" w:rsidP="00563B2A">
      <w:pPr>
        <w:pStyle w:val="RARMPnumberedparagraphs"/>
        <w:rPr>
          <w:shd w:val="clear" w:color="auto" w:fill="FFFFFF"/>
        </w:rPr>
      </w:pPr>
      <w:r>
        <w:rPr>
          <w:shd w:val="clear" w:color="auto" w:fill="FFFFFF"/>
        </w:rPr>
        <w:t xml:space="preserve">The </w:t>
      </w:r>
      <w:r w:rsidR="00876771">
        <w:rPr>
          <w:shd w:val="clear" w:color="auto" w:fill="FFFFFF"/>
        </w:rPr>
        <w:t>3</w:t>
      </w:r>
      <w:r w:rsidR="001262B0" w:rsidRPr="000F4265">
        <w:rPr>
          <w:shd w:val="clear" w:color="auto" w:fill="FFFFFF"/>
        </w:rPr>
        <w:t xml:space="preserve"> inserted </w:t>
      </w:r>
      <w:r>
        <w:rPr>
          <w:shd w:val="clear" w:color="auto" w:fill="FFFFFF"/>
        </w:rPr>
        <w:t>immun</w:t>
      </w:r>
      <w:r w:rsidR="00876771">
        <w:rPr>
          <w:shd w:val="clear" w:color="auto" w:fill="FFFFFF"/>
        </w:rPr>
        <w:t>o</w:t>
      </w:r>
      <w:r w:rsidR="001262B0" w:rsidRPr="000F4265">
        <w:rPr>
          <w:shd w:val="clear" w:color="auto" w:fill="FFFFFF"/>
        </w:rPr>
        <w:t>modulatory genes</w:t>
      </w:r>
      <w:r>
        <w:rPr>
          <w:shd w:val="clear" w:color="auto" w:fill="FFFFFF"/>
        </w:rPr>
        <w:t xml:space="preserve"> are</w:t>
      </w:r>
      <w:r w:rsidR="001262B0" w:rsidRPr="000F4265">
        <w:rPr>
          <w:shd w:val="clear" w:color="auto" w:fill="FFFFFF"/>
        </w:rPr>
        <w:t xml:space="preserve"> of human origin</w:t>
      </w:r>
      <w:r w:rsidR="00553E91" w:rsidRPr="000F4265">
        <w:rPr>
          <w:shd w:val="clear" w:color="auto" w:fill="FFFFFF"/>
        </w:rPr>
        <w:t>.</w:t>
      </w:r>
      <w:bookmarkEnd w:id="131"/>
      <w:r w:rsidR="001262B0" w:rsidRPr="000F4265">
        <w:rPr>
          <w:shd w:val="clear" w:color="auto" w:fill="FFFFFF"/>
        </w:rPr>
        <w:t xml:space="preserve"> The</w:t>
      </w:r>
      <w:r w:rsidR="00B4563B">
        <w:rPr>
          <w:shd w:val="clear" w:color="auto" w:fill="FFFFFF"/>
        </w:rPr>
        <w:t xml:space="preserve"> inserted genes </w:t>
      </w:r>
      <w:r w:rsidR="001262B0" w:rsidRPr="000F4265">
        <w:rPr>
          <w:shd w:val="clear" w:color="auto" w:fill="FFFFFF"/>
        </w:rPr>
        <w:t>activate the innate and adaptive immune response of the host to aid in eliminating the tumour cells</w:t>
      </w:r>
      <w:r>
        <w:rPr>
          <w:shd w:val="clear" w:color="auto" w:fill="FFFFFF"/>
        </w:rPr>
        <w:t xml:space="preserve"> that harbour the virus</w:t>
      </w:r>
      <w:r w:rsidR="001262B0" w:rsidRPr="000F4265">
        <w:rPr>
          <w:shd w:val="clear" w:color="auto" w:fill="FFFFFF"/>
        </w:rPr>
        <w:t>.</w:t>
      </w:r>
      <w:r w:rsidR="00622A0B" w:rsidRPr="000F4265">
        <w:rPr>
          <w:shd w:val="clear" w:color="auto" w:fill="FFFFFF"/>
        </w:rPr>
        <w:t xml:space="preserve"> </w:t>
      </w:r>
      <w:r w:rsidR="00D77D8B">
        <w:t xml:space="preserve">Further information regarding the deleted </w:t>
      </w:r>
      <w:r w:rsidR="00B4563B">
        <w:t xml:space="preserve">and inserted genes </w:t>
      </w:r>
      <w:r w:rsidR="00772657">
        <w:t xml:space="preserve">has been declared as CCI. </w:t>
      </w:r>
    </w:p>
    <w:p w14:paraId="31E3F775" w14:textId="00A7FAF0" w:rsidR="00876771" w:rsidRPr="00876771" w:rsidRDefault="00876771" w:rsidP="00563B2A">
      <w:pPr>
        <w:pStyle w:val="RARMPnumberedparagraphs"/>
        <w:rPr>
          <w:b/>
        </w:rPr>
      </w:pPr>
      <w:r>
        <w:t>A</w:t>
      </w:r>
      <w:r w:rsidR="00FE2DE3" w:rsidRPr="0040149B">
        <w:t xml:space="preserve">lthough cancerous tumours </w:t>
      </w:r>
      <w:r w:rsidR="000F4265">
        <w:t>invoke some level of</w:t>
      </w:r>
      <w:r w:rsidR="00FE2DE3" w:rsidRPr="0040149B">
        <w:t xml:space="preserve"> innate and adaptive immune </w:t>
      </w:r>
      <w:r w:rsidR="000F4265">
        <w:t>response within their microenvironment</w:t>
      </w:r>
      <w:r w:rsidR="00FE2DE3" w:rsidRPr="0040149B">
        <w:t xml:space="preserve">, </w:t>
      </w:r>
      <w:r w:rsidR="000F4265">
        <w:t>they ultimately manage to evade critical components of</w:t>
      </w:r>
      <w:r w:rsidR="00FE2DE3" w:rsidRPr="00675293">
        <w:t xml:space="preserve"> the anti-tumour immune response.</w:t>
      </w:r>
      <w:r w:rsidR="000F4265">
        <w:t xml:space="preserve"> This </w:t>
      </w:r>
      <w:r w:rsidR="00413F1F">
        <w:t xml:space="preserve">immune evasion </w:t>
      </w:r>
      <w:r w:rsidR="000F4265">
        <w:t>appears to be facilitated by an array of mechanisms</w:t>
      </w:r>
      <w:r w:rsidR="00413F1F">
        <w:t>,</w:t>
      </w:r>
      <w:r w:rsidR="000F4265">
        <w:t xml:space="preserve"> including the modulation of immune suppressive mediators and suppression of regulatory T-cells </w:t>
      </w:r>
      <w:r w:rsidR="0002720E">
        <w:fldChar w:fldCharType="begin">
          <w:fldData xml:space="preserve">PEVuZE5vdGU+PENpdGU+PEF1dGhvcj5WaW5heTwvQXV0aG9yPjxZZWFyPjIwMTU8L1llYXI+PFJl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</w:fldData>
        </w:fldChar>
      </w:r>
      <w:r w:rsidR="0027164E">
        <w:instrText xml:space="preserve"> ADDIN EN.CITE </w:instrText>
      </w:r>
      <w:r w:rsidR="0027164E">
        <w:fldChar w:fldCharType="begin">
          <w:fldData xml:space="preserve">PEVuZE5vdGU+PENpdGU+PEF1dGhvcj5WaW5heTwvQXV0aG9yPjxZZWFyPjIwMTU8L1llYXI+PFJl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</w:fldData>
        </w:fldChar>
      </w:r>
      <w:r w:rsidR="0027164E">
        <w:instrText xml:space="preserve"> ADDIN EN.CITE.DATA </w:instrText>
      </w:r>
      <w:r w:rsidR="0027164E">
        <w:fldChar w:fldCharType="end"/>
      </w:r>
      <w:r w:rsidR="0002720E">
        <w:fldChar w:fldCharType="separate"/>
      </w:r>
      <w:r w:rsidR="0002720E">
        <w:rPr>
          <w:noProof/>
        </w:rPr>
        <w:t>(</w:t>
      </w:r>
      <w:hyperlink w:anchor="_ENREF_116" w:tooltip="Vinay, 2015 #154" w:history="1">
        <w:r w:rsidR="00F642D0">
          <w:rPr>
            <w:noProof/>
          </w:rPr>
          <w:t>Vinay et al., 2015</w:t>
        </w:r>
      </w:hyperlink>
      <w:r w:rsidR="0002720E">
        <w:rPr>
          <w:noProof/>
        </w:rPr>
        <w:t>)</w:t>
      </w:r>
      <w:r w:rsidR="0002720E">
        <w:fldChar w:fldCharType="end"/>
      </w:r>
      <w:r w:rsidR="000F4265">
        <w:t>.</w:t>
      </w:r>
      <w:r w:rsidR="00EB5D89">
        <w:t xml:space="preserve"> </w:t>
      </w:r>
      <w:r w:rsidR="000F4265">
        <w:t>This observation underlies the rationale for the treatment of such tumours with an OV which can infect them and reactivate the hosts anti-tumour immune response.</w:t>
      </w:r>
      <w:r w:rsidR="00FE2DE3" w:rsidRPr="00675293">
        <w:t xml:space="preserve"> </w:t>
      </w:r>
    </w:p>
    <w:p w14:paraId="3876C8E0" w14:textId="02668409" w:rsidR="00FE2DE3" w:rsidRPr="00876771" w:rsidRDefault="00876771" w:rsidP="00563B2A">
      <w:pPr>
        <w:pStyle w:val="RARMPnumberedparagraphs"/>
        <w:rPr>
          <w:b/>
        </w:rPr>
      </w:pPr>
      <w:r>
        <w:t>T</w:t>
      </w:r>
      <w:r w:rsidR="00FE2DE3" w:rsidRPr="0040149B">
        <w:t xml:space="preserve">he immune response induced by these transgenes </w:t>
      </w:r>
      <w:r w:rsidR="00D211AC">
        <w:t>may additionally</w:t>
      </w:r>
      <w:r w:rsidR="00FE2DE3" w:rsidRPr="0040149B">
        <w:t xml:space="preserve"> generate a long-term immunological memory, which is capable of tumour control and prevention of recurrence.</w:t>
      </w:r>
    </w:p>
    <w:p w14:paraId="7E535735" w14:textId="3FD460B4" w:rsidR="008A3B2C" w:rsidRDefault="002A3A8D" w:rsidP="00563B2A">
      <w:pPr>
        <w:pStyle w:val="RARMPnumberedparagraphs"/>
      </w:pPr>
      <w:r>
        <w:t>There have been multiple</w:t>
      </w:r>
      <w:r w:rsidR="00594871">
        <w:t xml:space="preserve"> clinical studies utilising GM VACV as an oncolytic therapy </w:t>
      </w:r>
      <w:r w:rsidR="00331690">
        <w:t xml:space="preserve">which </w:t>
      </w:r>
      <w:r>
        <w:t xml:space="preserve">have </w:t>
      </w:r>
      <w:r w:rsidR="00331690">
        <w:t>employed</w:t>
      </w:r>
      <w:r>
        <w:t xml:space="preserve"> strategies incorporating deletion of virulence genes in combination with insertion of immunomodulatory genes. These studies, some of which are mentioned in paragraph </w:t>
      </w:r>
      <w:r w:rsidR="00C21D69">
        <w:fldChar w:fldCharType="begin"/>
      </w:r>
      <w:r w:rsidR="00C21D69">
        <w:instrText xml:space="preserve"> REF _Ref184291682 \n \h </w:instrText>
      </w:r>
      <w:r w:rsidR="00C21D69">
        <w:fldChar w:fldCharType="separate"/>
      </w:r>
      <w:r w:rsidR="00C21D69">
        <w:t>93</w:t>
      </w:r>
      <w:r w:rsidR="00C21D69">
        <w:fldChar w:fldCharType="end"/>
      </w:r>
      <w:r>
        <w:t>, have largely demonstrated the safety of this approach.</w:t>
      </w:r>
    </w:p>
    <w:p w14:paraId="44D0349B" w14:textId="623170B7" w:rsidR="00A04434" w:rsidRPr="0040149B" w:rsidRDefault="00561D9A" w:rsidP="00A04434">
      <w:pPr>
        <w:pStyle w:val="Style3"/>
      </w:pPr>
      <w:bookmarkStart w:id="132" w:name="_Toc190181565"/>
      <w:r>
        <w:t xml:space="preserve">Shedding and </w:t>
      </w:r>
      <w:r w:rsidR="002A3A8D">
        <w:t>safety</w:t>
      </w:r>
      <w:r w:rsidR="00A04434" w:rsidRPr="003E5A42">
        <w:t xml:space="preserve"> of </w:t>
      </w:r>
      <w:r>
        <w:t>the GMO</w:t>
      </w:r>
      <w:bookmarkEnd w:id="132"/>
      <w:r>
        <w:t xml:space="preserve"> </w:t>
      </w:r>
    </w:p>
    <w:p w14:paraId="6035868C" w14:textId="21EEAAF6" w:rsidR="00AC1C08" w:rsidRPr="00D4313F" w:rsidRDefault="00594871" w:rsidP="00563B2A">
      <w:pPr>
        <w:pStyle w:val="RARMPnumberedparagraphs"/>
        <w:rPr>
          <w:shd w:val="clear" w:color="auto" w:fill="FFFFFF"/>
        </w:rPr>
      </w:pPr>
      <w:r>
        <w:t xml:space="preserve">Viromissile </w:t>
      </w:r>
      <w:r w:rsidR="00E01149">
        <w:t>I</w:t>
      </w:r>
      <w:r>
        <w:t>nc</w:t>
      </w:r>
      <w:r w:rsidR="00E460FF">
        <w:t xml:space="preserve"> </w:t>
      </w:r>
      <w:r w:rsidR="00E460FF" w:rsidRPr="00091BA9">
        <w:t xml:space="preserve">has conducted a number of </w:t>
      </w:r>
      <w:r>
        <w:t>pre</w:t>
      </w:r>
      <w:r w:rsidR="00E460FF">
        <w:t xml:space="preserve">-clinical </w:t>
      </w:r>
      <w:r w:rsidR="00E460FF" w:rsidRPr="00091BA9">
        <w:t xml:space="preserve">studies </w:t>
      </w:r>
      <w:r w:rsidR="00E460FF">
        <w:t xml:space="preserve">in </w:t>
      </w:r>
      <w:r>
        <w:t xml:space="preserve">cell lines and </w:t>
      </w:r>
      <w:r w:rsidR="00EB5D89">
        <w:t xml:space="preserve">a model organism </w:t>
      </w:r>
      <w:r>
        <w:t>aimed at determining the dynamics of</w:t>
      </w:r>
      <w:r w:rsidR="00E460FF" w:rsidRPr="00091BA9">
        <w:t xml:space="preserve"> </w:t>
      </w:r>
      <w:r w:rsidR="00E460FF">
        <w:t xml:space="preserve">viral replication, </w:t>
      </w:r>
      <w:r w:rsidR="00E460FF" w:rsidRPr="00091BA9">
        <w:t>toxicity, shedding</w:t>
      </w:r>
      <w:r w:rsidR="00E460FF">
        <w:t xml:space="preserve"> and</w:t>
      </w:r>
      <w:r w:rsidR="00E460FF" w:rsidRPr="00091BA9">
        <w:t xml:space="preserve"> </w:t>
      </w:r>
      <w:r w:rsidR="00A97459">
        <w:t>tissue tropism of the GMO</w:t>
      </w:r>
      <w:r w:rsidR="00E460FF">
        <w:t>.</w:t>
      </w:r>
    </w:p>
    <w:p w14:paraId="0F228393" w14:textId="0974326A" w:rsidR="00876771" w:rsidRPr="002F15EA" w:rsidRDefault="00AC1C08">
      <w:pPr>
        <w:pStyle w:val="RARMPnumberedparagraphs"/>
      </w:pPr>
      <w:r>
        <w:t xml:space="preserve">Data provided by the applicant suggests that shedding of the GMO is minimal. Biodistribution data suggest that the GMO replicates </w:t>
      </w:r>
      <w:r w:rsidR="00A40B82">
        <w:t xml:space="preserve">efficiently </w:t>
      </w:r>
      <w:r>
        <w:t>in tumour cells</w:t>
      </w:r>
      <w:r w:rsidR="00A40B82">
        <w:t xml:space="preserve"> and poorly in other cells</w:t>
      </w:r>
      <w:r>
        <w:t>. It should be noted that the number of animals tested is low. Also of note, is that results observed in murine models do not always translate in humans. However</w:t>
      </w:r>
      <w:r w:rsidR="005A66AB">
        <w:t>,</w:t>
      </w:r>
      <w:r>
        <w:t xml:space="preserve"> similar clinical trials with VACV based OVs have shown excellent safety profiles in the past. The applicant’s pre-clinical results support these observations.</w:t>
      </w:r>
      <w:r w:rsidR="00B5609B">
        <w:t xml:space="preserve"> </w:t>
      </w:r>
      <w:r w:rsidR="00772657">
        <w:t>Details of</w:t>
      </w:r>
      <w:r w:rsidR="00772657" w:rsidRPr="00686D6B">
        <w:t xml:space="preserve"> </w:t>
      </w:r>
      <w:r w:rsidR="00772657">
        <w:t xml:space="preserve">these studies have been declared as CCI. </w:t>
      </w:r>
      <w:r w:rsidR="00B5609B">
        <w:t xml:space="preserve">Further details around uncertainty are presented in </w:t>
      </w:r>
      <w:r w:rsidR="00B5609B">
        <w:fldChar w:fldCharType="begin"/>
      </w:r>
      <w:r w:rsidR="00B5609B">
        <w:instrText xml:space="preserve"> REF _Ref57128140 \r \h </w:instrText>
      </w:r>
      <w:r w:rsidR="00322B29">
        <w:instrText xml:space="preserve"> \* MERGEFORMAT </w:instrText>
      </w:r>
      <w:r w:rsidR="00B5609B">
        <w:fldChar w:fldCharType="separate"/>
      </w:r>
      <w:r w:rsidR="00334255">
        <w:t>Chapter 2</w:t>
      </w:r>
      <w:r w:rsidR="00B5609B">
        <w:fldChar w:fldCharType="end"/>
      </w:r>
      <w:r w:rsidR="00B5609B">
        <w:t xml:space="preserve">, </w:t>
      </w:r>
      <w:r w:rsidR="00B5609B">
        <w:fldChar w:fldCharType="begin"/>
      </w:r>
      <w:r w:rsidR="00B5609B">
        <w:instrText xml:space="preserve"> REF _Ref57128157 \n \h </w:instrText>
      </w:r>
      <w:r w:rsidR="00322B29">
        <w:instrText xml:space="preserve"> \* MERGEFORMAT </w:instrText>
      </w:r>
      <w:r w:rsidR="00B5609B">
        <w:fldChar w:fldCharType="separate"/>
      </w:r>
      <w:r w:rsidR="00334255">
        <w:t>Section 3</w:t>
      </w:r>
      <w:r w:rsidR="00B5609B">
        <w:fldChar w:fldCharType="end"/>
      </w:r>
      <w:r w:rsidR="00E01149">
        <w:t>.</w:t>
      </w:r>
    </w:p>
    <w:p w14:paraId="30997295" w14:textId="77777777" w:rsidR="00876771" w:rsidRPr="00B15C59" w:rsidRDefault="00876771" w:rsidP="00D4313F">
      <w:pPr>
        <w:pStyle w:val="Style3"/>
      </w:pPr>
      <w:bookmarkStart w:id="133" w:name="_Toc114230339"/>
      <w:bookmarkStart w:id="134" w:name="_Toc190181566"/>
      <w:r w:rsidRPr="00B15C59">
        <w:t>Stability in the environment and decontamination</w:t>
      </w:r>
      <w:bookmarkEnd w:id="133"/>
      <w:bookmarkEnd w:id="134"/>
    </w:p>
    <w:p w14:paraId="433913CB" w14:textId="63B65F09" w:rsidR="00E460FF" w:rsidRDefault="00876771" w:rsidP="00563B2A">
      <w:pPr>
        <w:pStyle w:val="RARMPnumberedparagraphs"/>
      </w:pPr>
      <w:r>
        <w:rPr>
          <w:shd w:val="clear" w:color="auto" w:fill="FFFFFF"/>
        </w:rPr>
        <w:t xml:space="preserve">The modifications made to the VACV are not expected </w:t>
      </w:r>
      <w:r w:rsidRPr="00B15C59">
        <w:t>to</w:t>
      </w:r>
      <w:r>
        <w:rPr>
          <w:shd w:val="clear" w:color="auto" w:fill="FFFFFF"/>
        </w:rPr>
        <w:t xml:space="preserve"> have any impact on its host range, persistence in the environment, or ability to be destroyed by decontaminants. </w:t>
      </w:r>
    </w:p>
    <w:p w14:paraId="1A5A7711" w14:textId="78ECAE1D" w:rsidR="00597F83" w:rsidRPr="004A5EBC" w:rsidRDefault="00E412FD" w:rsidP="00561D9A">
      <w:pPr>
        <w:pStyle w:val="Style2"/>
      </w:pPr>
      <w:bookmarkStart w:id="135" w:name="_Ref57040883"/>
      <w:bookmarkStart w:id="136" w:name="_Ref57883136"/>
      <w:bookmarkStart w:id="137" w:name="_Toc190181567"/>
      <w:r w:rsidRPr="004A5EBC">
        <w:lastRenderedPageBreak/>
        <w:t>The receiving environment</w:t>
      </w:r>
      <w:bookmarkEnd w:id="135"/>
      <w:bookmarkEnd w:id="136"/>
      <w:bookmarkEnd w:id="137"/>
    </w:p>
    <w:p w14:paraId="65387BAC" w14:textId="70836035" w:rsidR="00E412FD" w:rsidRDefault="00E412FD" w:rsidP="00563B2A">
      <w:pPr>
        <w:pStyle w:val="RARMPnumberedparagraphs"/>
      </w:pPr>
      <w:r>
        <w:t>The receiving environment forms part of the context for assessing risks associated with dealings with GMOs. It informs the consideration of potential exposure pathways, including the likelihood of the GMOs spreading or persisting outside the site of release.</w:t>
      </w:r>
    </w:p>
    <w:p w14:paraId="7B0ED1C1" w14:textId="1C69853F" w:rsidR="00E412FD" w:rsidRDefault="00E412FD" w:rsidP="00E412FD">
      <w:pPr>
        <w:pStyle w:val="Style3"/>
      </w:pPr>
      <w:bookmarkStart w:id="138" w:name="_Toc190181568"/>
      <w:r>
        <w:t>Clinical trial sites</w:t>
      </w:r>
      <w:bookmarkEnd w:id="138"/>
    </w:p>
    <w:p w14:paraId="22404A97" w14:textId="55BDDF05" w:rsidR="00E412FD" w:rsidRPr="004E6871" w:rsidRDefault="00E412FD" w:rsidP="00563B2A">
      <w:pPr>
        <w:pStyle w:val="RARMPnumberedparagraphs"/>
      </w:pPr>
      <w:r w:rsidRPr="004E6871">
        <w:t xml:space="preserve">The intended primary receiving environment would be solid tumours within the clinical trial participants. </w:t>
      </w:r>
      <w:r w:rsidR="00ED17E3">
        <w:t xml:space="preserve">As stated in </w:t>
      </w:r>
      <w:r w:rsidR="00C17190">
        <w:fldChar w:fldCharType="begin"/>
      </w:r>
      <w:r w:rsidR="00C17190">
        <w:instrText xml:space="preserve"> REF _Ref184290933 \n \h </w:instrText>
      </w:r>
      <w:r w:rsidR="00C17190">
        <w:fldChar w:fldCharType="separate"/>
      </w:r>
      <w:r w:rsidR="00334255">
        <w:t>Chapter 1</w:t>
      </w:r>
      <w:r w:rsidR="00C17190">
        <w:fldChar w:fldCharType="end"/>
      </w:r>
      <w:r w:rsidR="00ED17E3">
        <w:t>, Section</w:t>
      </w:r>
      <w:r w:rsidR="00C17190">
        <w:t xml:space="preserve"> </w:t>
      </w:r>
      <w:r w:rsidR="00C17190">
        <w:fldChar w:fldCharType="begin"/>
      </w:r>
      <w:r w:rsidR="00C17190">
        <w:instrText xml:space="preserve"> REF _Ref56595999 \n \h </w:instrText>
      </w:r>
      <w:r w:rsidR="00C17190">
        <w:fldChar w:fldCharType="separate"/>
      </w:r>
      <w:r w:rsidR="00334255">
        <w:t>2.3.2</w:t>
      </w:r>
      <w:r w:rsidR="00C17190">
        <w:fldChar w:fldCharType="end"/>
      </w:r>
      <w:r w:rsidR="00ED17E3">
        <w:t xml:space="preserve"> e</w:t>
      </w:r>
      <w:r w:rsidRPr="004E6871">
        <w:t xml:space="preserve">ach patient </w:t>
      </w:r>
      <w:r w:rsidR="00AE6256">
        <w:t>would</w:t>
      </w:r>
      <w:r w:rsidRPr="004E6871">
        <w:t xml:space="preserve"> receive </w:t>
      </w:r>
      <w:r w:rsidR="00516412">
        <w:t>a single</w:t>
      </w:r>
      <w:r w:rsidRPr="004E6871">
        <w:t xml:space="preserve"> dose of the GM </w:t>
      </w:r>
      <w:r w:rsidRPr="004E6871">
        <w:rPr>
          <w:i/>
        </w:rPr>
        <w:t>Vaccinia virus</w:t>
      </w:r>
      <w:r w:rsidRPr="004E6871">
        <w:t xml:space="preserve"> as a treatment</w:t>
      </w:r>
      <w:r w:rsidR="00C61B0C">
        <w:t xml:space="preserve"> and be monitored</w:t>
      </w:r>
      <w:r w:rsidRPr="004E6871">
        <w:t xml:space="preserve"> over </w:t>
      </w:r>
      <w:r w:rsidR="00C61B0C">
        <w:t>a</w:t>
      </w:r>
      <w:r w:rsidR="00C61B0C" w:rsidRPr="004E6871">
        <w:t xml:space="preserve"> </w:t>
      </w:r>
      <w:r w:rsidRPr="004E6871">
        <w:t xml:space="preserve">period of </w:t>
      </w:r>
      <w:r w:rsidR="00516412">
        <w:t>28 days</w:t>
      </w:r>
      <w:r w:rsidRPr="004E6871">
        <w:t xml:space="preserve">. Administration would be via </w:t>
      </w:r>
      <w:r w:rsidR="00D47FDC">
        <w:t>i.v.</w:t>
      </w:r>
      <w:r w:rsidRPr="004E6871">
        <w:t xml:space="preserve"> in</w:t>
      </w:r>
      <w:r w:rsidR="00376432">
        <w:t>fusion</w:t>
      </w:r>
      <w:r w:rsidRPr="004E6871">
        <w:t xml:space="preserve">. </w:t>
      </w:r>
    </w:p>
    <w:p w14:paraId="11A52935" w14:textId="5C777A64" w:rsidR="00707A01" w:rsidRDefault="00E412FD" w:rsidP="00563B2A">
      <w:pPr>
        <w:pStyle w:val="RARMPnumberedparagraphs"/>
      </w:pPr>
      <w:r>
        <w:t>The secondary receiving environment would be the hospital</w:t>
      </w:r>
      <w:r w:rsidR="00707A01">
        <w:t>s and clinics</w:t>
      </w:r>
      <w:r>
        <w:t xml:space="preserve"> where the GMO </w:t>
      </w:r>
      <w:r w:rsidR="00707A01">
        <w:t>would be</w:t>
      </w:r>
      <w:r>
        <w:t xml:space="preserve"> dispensed, administered and waste disposed of. </w:t>
      </w:r>
      <w:r w:rsidR="00707A01">
        <w:t xml:space="preserve">These </w:t>
      </w:r>
      <w:r w:rsidR="00707A01">
        <w:rPr>
          <w:rFonts w:eastAsia="Times New Roman"/>
        </w:rPr>
        <w:t>exact sites are yet to be identified.</w:t>
      </w:r>
      <w:r w:rsidR="00707A01">
        <w:t xml:space="preserve"> </w:t>
      </w:r>
      <w:r>
        <w:t xml:space="preserve">All clinical sites involved in the study would be equipped to handle infectious agents and procedures would be conducted in accordance with the </w:t>
      </w:r>
      <w:r w:rsidRPr="00DA10E8">
        <w:rPr>
          <w:i/>
        </w:rPr>
        <w:t>Australian Guidelines for the Prevention and Control of Infection in Healthcare</w:t>
      </w:r>
      <w:r>
        <w:t xml:space="preserve"> </w:t>
      </w:r>
      <w:r w:rsidR="00DA10E8">
        <w:fldChar w:fldCharType="begin"/>
      </w:r>
      <w:r w:rsidR="0027164E">
        <w:instrText xml:space="preserve"> ADDIN EN.CITE &lt;EndNote&gt;&lt;Cite&gt;&lt;Author&gt;National Health and Medical Research Council&lt;/Author&gt;&lt;Year&gt;2019&lt;/Year&gt;&lt;RecNum&gt;193&lt;/RecNum&gt;&lt;DisplayText&gt;(National Health and Medical Research Council, 2019)&lt;/DisplayText&gt;&lt;record&gt;&lt;rec-number&gt;193&lt;/rec-number&gt;&lt;foreign-keys&gt;&lt;key app="EN" db-id="stxav99e5ewd29esxaape2db0sdztw0axdxx" timestamp="1731382124"&gt;193&lt;/key&gt;&lt;/foreign-keys&gt;&lt;ref-type name="Report"&gt;27&lt;/ref-type&gt;&lt;contributors&gt;&lt;authors&gt;&lt;author&gt;National Health and Medical Research Council,&lt;/author&gt;&lt;/authors&gt;&lt;tertiary-authors&gt;&lt;author&gt;National Health and Medical Research Council,&lt;/author&gt;&lt;/tertiary-authors&gt;&lt;/contributors&gt;&lt;titles&gt;&lt;title&gt;Australian Guidelines for the Prevention and Control of Infection in Healthcare&lt;/title&gt;&lt;/titles&gt;&lt;dates&gt;&lt;year&gt;2019&lt;/year&gt;&lt;/dates&gt;&lt;pub-location&gt;Canberra&lt;/pub-location&gt;&lt;publisher&gt;Commonwealth of Australia, available online https://www.nhmrc.gov.au/about-us/publications/australian-guidelines-prevention-and-control-infection-healthcare-2019#block-views-block-file-attachments-content-block-1&lt;/publisher&gt;&lt;urls&gt;&lt;related-urls&gt;&lt;url&gt;https://www.nhmrc.gov.au/about-us/publications/australian-guidelines-prevention-and-control-infection-healthcare-2019#block-views-block-file-attachments-content-block-1&lt;/url&gt;&lt;/related-urls&gt;&lt;/urls&gt;&lt;/record&gt;&lt;/Cite&gt;&lt;/EndNote&gt;</w:instrText>
      </w:r>
      <w:r w:rsidR="00DA10E8">
        <w:fldChar w:fldCharType="separate"/>
      </w:r>
      <w:r w:rsidR="00C51B5A">
        <w:rPr>
          <w:noProof/>
        </w:rPr>
        <w:t>(</w:t>
      </w:r>
      <w:hyperlink w:anchor="_ENREF_82" w:tooltip="National Health and Medical Research Council, 2019 #193" w:history="1">
        <w:r w:rsidR="00F642D0">
          <w:rPr>
            <w:noProof/>
          </w:rPr>
          <w:t>National Health and Medical Research Council, 2019</w:t>
        </w:r>
      </w:hyperlink>
      <w:r w:rsidR="00C51B5A">
        <w:rPr>
          <w:noProof/>
        </w:rPr>
        <w:t>)</w:t>
      </w:r>
      <w:r w:rsidR="00DA10E8">
        <w:fldChar w:fldCharType="end"/>
      </w:r>
      <w:r>
        <w:t xml:space="preserve">. </w:t>
      </w:r>
    </w:p>
    <w:p w14:paraId="1D116053" w14:textId="018754A5" w:rsidR="00E412FD" w:rsidRDefault="00E412FD" w:rsidP="00563B2A">
      <w:pPr>
        <w:pStyle w:val="RARMPnumberedparagraphs"/>
      </w:pPr>
      <w:r>
        <w:t xml:space="preserve">The principal route by which the GM </w:t>
      </w:r>
      <w:r w:rsidR="00D20CFE" w:rsidRPr="00D20CFE">
        <w:t>VACV</w:t>
      </w:r>
      <w:r w:rsidR="0000513E">
        <w:t xml:space="preserve"> as a treatment</w:t>
      </w:r>
      <w:r>
        <w:t xml:space="preserve"> could enter the wider environment is by shedding from inoculated trial participants once they leave the hospital and return home. The tertiary receiving environment includes the trial participant</w:t>
      </w:r>
      <w:r w:rsidR="0000513E">
        <w:t>’</w:t>
      </w:r>
      <w:r>
        <w:t xml:space="preserve">s homes and any places they visit during the period when the </w:t>
      </w:r>
      <w:r w:rsidR="00772657">
        <w:t xml:space="preserve">therapeutic </w:t>
      </w:r>
      <w:r>
        <w:t xml:space="preserve">GM </w:t>
      </w:r>
      <w:r w:rsidR="0000513E" w:rsidRPr="00D20CFE">
        <w:t>V</w:t>
      </w:r>
      <w:r w:rsidR="00D20CFE" w:rsidRPr="00D20CFE">
        <w:t>ACV</w:t>
      </w:r>
      <w:r>
        <w:t xml:space="preserve"> is replicating and shedding. </w:t>
      </w:r>
    </w:p>
    <w:p w14:paraId="59106DD0" w14:textId="65DB56F1" w:rsidR="003A441F" w:rsidRDefault="003A441F" w:rsidP="003A441F">
      <w:pPr>
        <w:pStyle w:val="Style3"/>
      </w:pPr>
      <w:bookmarkStart w:id="139" w:name="_Toc190181569"/>
      <w:r>
        <w:t>Relevant environmental factors</w:t>
      </w:r>
      <w:bookmarkEnd w:id="139"/>
      <w:r>
        <w:t xml:space="preserve"> </w:t>
      </w:r>
    </w:p>
    <w:p w14:paraId="4C39A0A6" w14:textId="65D6AA76" w:rsidR="00413709" w:rsidRDefault="003A441F" w:rsidP="00563B2A">
      <w:pPr>
        <w:pStyle w:val="RARMPnumberedparagraphs"/>
      </w:pPr>
      <w:r w:rsidRPr="00FB4B85">
        <w:t xml:space="preserve">Environmental factors relevant to the potential persistence or spread of the GMO, or the harm it may cause, include the presence of susceptible hosts and any physical conditions that may aid or restrict transmission to these hosts. </w:t>
      </w:r>
    </w:p>
    <w:p w14:paraId="69FB755B" w14:textId="61981831" w:rsidR="004A5EBC" w:rsidRDefault="004A5EBC" w:rsidP="00563B2A">
      <w:pPr>
        <w:pStyle w:val="RARMPnumberedparagraphs"/>
      </w:pPr>
      <w:r>
        <w:t>The ability of the GMO to physically persist in the environment on surfaces as well as its ability to be decontaminated would be unchanged from the parent organism. These features are described in Section 3.8.</w:t>
      </w:r>
    </w:p>
    <w:p w14:paraId="31477042" w14:textId="29B8BD4D" w:rsidR="00413709" w:rsidRPr="00FB4B85" w:rsidRDefault="00413709" w:rsidP="00563B2A">
      <w:pPr>
        <w:pStyle w:val="RARMPnumberedparagraphs"/>
      </w:pPr>
      <w:bookmarkStart w:id="140" w:name="_Ref56002950"/>
      <w:r w:rsidRPr="00FB4B85">
        <w:t xml:space="preserve">The parent organism, VACV, was used worldwide as a vaccine to protect against smallpox infection. The smallpox vaccination program is no longer ongoing, but the majority of people over forty years of age in Australia are likely to have been vaccinated. As </w:t>
      </w:r>
      <w:r w:rsidR="00376432">
        <w:t xml:space="preserve">a result, a </w:t>
      </w:r>
      <w:r w:rsidRPr="00FB4B85">
        <w:t xml:space="preserve">proportion of the population has already been exposed to the </w:t>
      </w:r>
      <w:r w:rsidR="00ED17E3">
        <w:t>v</w:t>
      </w:r>
      <w:r w:rsidRPr="00FB4B85">
        <w:t xml:space="preserve">accinia </w:t>
      </w:r>
      <w:r w:rsidR="00805FE7">
        <w:t>virus</w:t>
      </w:r>
      <w:r w:rsidRPr="00FB4B85">
        <w:t xml:space="preserve">. People vaccinated may be less susceptible to VACV infection, or infection may be asymptomatic or produce less severe symptoms </w:t>
      </w:r>
      <w:r w:rsidR="00AA74F2" w:rsidRPr="00FB4B85">
        <w:fldChar w:fldCharType="begin">
          <w:fldData xml:space="preserve">PEVuZE5vdGU+PENpdGU+PEF1dGhvcj5Db2hlbjwvQXV0aG9yPjxZZWFyPjIwMDE8L1llYXI+PFJl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</w:fldData>
        </w:fldChar>
      </w:r>
      <w:r w:rsidR="0027164E">
        <w:instrText xml:space="preserve"> ADDIN EN.CITE </w:instrText>
      </w:r>
      <w:r w:rsidR="0027164E">
        <w:fldChar w:fldCharType="begin">
          <w:fldData xml:space="preserve">PEVuZE5vdGU+PENpdGU+PEF1dGhvcj5Db2hlbjwvQXV0aG9yPjxZZWFyPjIwMDE8L1llYXI+PFJl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</w:fldData>
        </w:fldChar>
      </w:r>
      <w:r w:rsidR="0027164E">
        <w:instrText xml:space="preserve"> ADDIN EN.CITE.DATA </w:instrText>
      </w:r>
      <w:r w:rsidR="0027164E">
        <w:fldChar w:fldCharType="end"/>
      </w:r>
      <w:r w:rsidR="00AA74F2" w:rsidRPr="00FB4B85">
        <w:fldChar w:fldCharType="separate"/>
      </w:r>
      <w:r w:rsidR="00AA74F2" w:rsidRPr="00FB4B85">
        <w:rPr>
          <w:noProof/>
        </w:rPr>
        <w:t>(</w:t>
      </w:r>
      <w:hyperlink w:anchor="_ENREF_25" w:tooltip="Cohen, 2001 #206" w:history="1">
        <w:r w:rsidR="00F642D0" w:rsidRPr="00FB4B85">
          <w:rPr>
            <w:noProof/>
          </w:rPr>
          <w:t>Cohen, 2001</w:t>
        </w:r>
      </w:hyperlink>
      <w:r w:rsidR="00AA74F2" w:rsidRPr="00FB4B85">
        <w:rPr>
          <w:noProof/>
        </w:rPr>
        <w:t xml:space="preserve">; </w:t>
      </w:r>
      <w:hyperlink w:anchor="_ENREF_49" w:tooltip="Hatakeyama, 2005 #66" w:history="1">
        <w:r w:rsidR="00F642D0" w:rsidRPr="00FB4B85">
          <w:rPr>
            <w:noProof/>
          </w:rPr>
          <w:t>Hatakeyama et al., 2005</w:t>
        </w:r>
      </w:hyperlink>
      <w:r w:rsidR="00AA74F2" w:rsidRPr="00FB4B85">
        <w:rPr>
          <w:noProof/>
        </w:rPr>
        <w:t>)</w:t>
      </w:r>
      <w:r w:rsidR="00AA74F2" w:rsidRPr="00FB4B85">
        <w:fldChar w:fldCharType="end"/>
      </w:r>
      <w:r w:rsidRPr="00FB4B85">
        <w:t>.</w:t>
      </w:r>
      <w:bookmarkEnd w:id="140"/>
    </w:p>
    <w:p w14:paraId="62F50B0E" w14:textId="607816DE" w:rsidR="00413709" w:rsidRPr="00707B53" w:rsidRDefault="003A441F" w:rsidP="00563B2A">
      <w:pPr>
        <w:pStyle w:val="RARMPnumberedparagraphs"/>
      </w:pPr>
      <w:r w:rsidRPr="00FB4B85">
        <w:t>It is widely acknowledged that people for whom smallpox vaccination is contraindicated are more prevalent in the population today tha</w:t>
      </w:r>
      <w:r w:rsidR="00B5609B">
        <w:t>n</w:t>
      </w:r>
      <w:r w:rsidRPr="00FB4B85">
        <w:t xml:space="preserve"> during the era of mass smallpox vaccination. For example, </w:t>
      </w:r>
      <w:r w:rsidR="002C533A">
        <w:t>approximately 17</w:t>
      </w:r>
      <w:r w:rsidRPr="00FB4B85">
        <w:t xml:space="preserve">% of </w:t>
      </w:r>
      <w:r w:rsidR="002C533A">
        <w:t xml:space="preserve">the </w:t>
      </w:r>
      <w:r w:rsidRPr="00FB4B85">
        <w:t xml:space="preserve">Australian </w:t>
      </w:r>
      <w:r w:rsidR="002C533A">
        <w:t xml:space="preserve">population </w:t>
      </w:r>
      <w:r w:rsidRPr="00FB4B85">
        <w:t xml:space="preserve">have a history of atopic dermatitis </w:t>
      </w:r>
      <w:r w:rsidR="002C533A">
        <w:fldChar w:fldCharType="begin"/>
      </w:r>
      <w:r w:rsidR="0027164E">
        <w:instrText xml:space="preserve"> ADDIN EN.CITE &lt;EndNote&gt;&lt;Cite&gt;&lt;Author&gt;Chidwick&lt;/Author&gt;&lt;Year&gt;2020&lt;/Year&gt;&lt;RecNum&gt;44&lt;/RecNum&gt;&lt;DisplayText&gt;(Chidwick et al., 2020)&lt;/DisplayText&gt;&lt;record&gt;&lt;rec-number&gt;44&lt;/rec-number&gt;&lt;foreign-keys&gt;&lt;key app="EN" db-id="stxav99e5ewd29esxaape2db0sdztw0axdxx" timestamp="1728862651"&gt;44&lt;/key&gt;&lt;/foreign-keys&gt;&lt;ref-type name="Journal Article"&gt;17&lt;/ref-type&gt;&lt;contributors&gt;&lt;authors&gt;&lt;author&gt;Chidwick, Kendal&lt;/author&gt;&lt;author&gt;Busingye, Doreen&lt;/author&gt;&lt;author&gt;Pollack, Allan&lt;/author&gt;&lt;author&gt;Osman, Rawa&lt;/author&gt;&lt;author&gt;Yoo, Jeannie&lt;/author&gt;&lt;author&gt;Blogg, Suzanne&lt;/author&gt;&lt;author&gt;Rubel, Diana&lt;/author&gt;&lt;author&gt;Smith, Saxon&lt;/author&gt;&lt;/authors&gt;&lt;/contributors&gt;&lt;titles&gt;&lt;title&gt;Prevalence, incidence and management of atopic dermatitis in Australian general practice using routinely collected data from MedicineInsight&lt;/title&gt;&lt;secondary-title&gt;Australasian Journal of Dermatology&lt;/secondary-title&gt;&lt;/titles&gt;&lt;periodical&gt;&lt;full-title&gt;Australasian Journal of Dermatology&lt;/full-title&gt;&lt;/periodical&gt;&lt;pages&gt;e319-e327&lt;/pages&gt;&lt;volume&gt;61&lt;/volume&gt;&lt;number&gt;3&lt;/number&gt;&lt;dates&gt;&lt;year&gt;2020&lt;/year&gt;&lt;/dates&gt;&lt;isbn&gt;0004-8380&lt;/isbn&gt;&lt;urls&gt;&lt;related-urls&gt;&lt;url&gt;https://onlinelibrary.wiley.com/doi/abs/10.1111/ajd.13268&lt;/url&gt;&lt;url&gt;https://doi.org/10.1111/ajd.13268&lt;/url&gt;&lt;url&gt;https://www.ncbi.nlm.nih.gov/pmc/articles/PMC7496939/pdf/AJD-61-e319.pdf&lt;/url&gt;&lt;/related-urls&gt;&lt;/urls&gt;&lt;electronic-resource-num&gt;10.1111/ajd.13268&lt;/electronic-resource-num&gt;&lt;/record&gt;&lt;/Cite&gt;&lt;/EndNote&gt;</w:instrText>
      </w:r>
      <w:r w:rsidR="002C533A">
        <w:fldChar w:fldCharType="separate"/>
      </w:r>
      <w:r w:rsidR="002C533A">
        <w:rPr>
          <w:noProof/>
        </w:rPr>
        <w:t>(</w:t>
      </w:r>
      <w:hyperlink w:anchor="_ENREF_24" w:tooltip="Chidwick, 2020 #44" w:history="1">
        <w:r w:rsidR="00F642D0">
          <w:rPr>
            <w:noProof/>
          </w:rPr>
          <w:t>Chidwick et al., 2020</w:t>
        </w:r>
      </w:hyperlink>
      <w:r w:rsidR="002C533A">
        <w:rPr>
          <w:noProof/>
        </w:rPr>
        <w:t>)</w:t>
      </w:r>
      <w:r w:rsidR="002C533A">
        <w:fldChar w:fldCharType="end"/>
      </w:r>
      <w:r w:rsidRPr="00FB4B85">
        <w:t xml:space="preserve">. There </w:t>
      </w:r>
      <w:r w:rsidRPr="00707B53">
        <w:t>are also likely to be significant numbers taking immunosuppressive drugs for disease control (e.g</w:t>
      </w:r>
      <w:r w:rsidR="008E348F">
        <w:t>.</w:t>
      </w:r>
      <w:r w:rsidRPr="00707B53">
        <w:t xml:space="preserve"> for autoimmune inflammatory conditions), organ transplant recipients and people with HIV-AIDS. </w:t>
      </w:r>
    </w:p>
    <w:p w14:paraId="3F660B30" w14:textId="61E30EE4" w:rsidR="003A441F" w:rsidRDefault="003A441F" w:rsidP="00563B2A">
      <w:pPr>
        <w:pStyle w:val="RARMPnumberedparagraphs"/>
      </w:pPr>
      <w:r w:rsidRPr="00707B53">
        <w:t>Animals that can be infected with the GMO may be present in environments where it could be shed by trial participants (e.g. patient</w:t>
      </w:r>
      <w:r w:rsidR="00707B53" w:rsidRPr="00707B53">
        <w:t>’</w:t>
      </w:r>
      <w:r w:rsidRPr="00707B53">
        <w:t>s homes). Such animals are most likely to include domestic pets and, potentially, livestock.</w:t>
      </w:r>
    </w:p>
    <w:p w14:paraId="16906ABD" w14:textId="4EB697E5" w:rsidR="00707B53" w:rsidRDefault="00707B53" w:rsidP="00707B53">
      <w:pPr>
        <w:pStyle w:val="Style3"/>
      </w:pPr>
      <w:bookmarkStart w:id="141" w:name="_Toc190181570"/>
      <w:r>
        <w:t>Related viral species in the receiving environment</w:t>
      </w:r>
      <w:bookmarkEnd w:id="141"/>
    </w:p>
    <w:p w14:paraId="0A5031B1" w14:textId="7A24AB8C" w:rsidR="008A0620" w:rsidRDefault="008A0620" w:rsidP="00563B2A">
      <w:pPr>
        <w:pStyle w:val="RARMPnumberedparagraphs"/>
      </w:pPr>
      <w:r>
        <w:t>Although limited in their abundance and distribution, there are some examples of related pox viruses which exist in the Australian environment</w:t>
      </w:r>
      <w:r w:rsidR="003959A6">
        <w:t>, which are discussed below</w:t>
      </w:r>
      <w:r>
        <w:t xml:space="preserve">. </w:t>
      </w:r>
    </w:p>
    <w:p w14:paraId="418EFE63" w14:textId="0E883633" w:rsidR="008A0620" w:rsidRDefault="008A0620" w:rsidP="00563B2A">
      <w:pPr>
        <w:pStyle w:val="RARMPnumberedparagraphs"/>
      </w:pPr>
      <w:r w:rsidRPr="00C61B0C">
        <w:rPr>
          <w:i/>
          <w:iCs/>
        </w:rPr>
        <w:t>Molluscum contagiosum virus</w:t>
      </w:r>
      <w:r>
        <w:t xml:space="preserve"> (MCV) is </w:t>
      </w:r>
      <w:r w:rsidR="00B20924">
        <w:t>one example of wide</w:t>
      </w:r>
      <w:r w:rsidR="00B5609B">
        <w:t>l</w:t>
      </w:r>
      <w:r w:rsidR="00B20924">
        <w:t xml:space="preserve">y abundant, human </w:t>
      </w:r>
      <w:r>
        <w:t xml:space="preserve">adapted </w:t>
      </w:r>
      <w:r w:rsidR="00B20924">
        <w:t>pox virus</w:t>
      </w:r>
      <w:r>
        <w:t xml:space="preserve"> present in Australia</w:t>
      </w:r>
      <w:r w:rsidR="00B20924">
        <w:t xml:space="preserve"> </w:t>
      </w:r>
      <w:r w:rsidR="00FD1595">
        <w:fldChar w:fldCharType="begin">
          <w:fldData xml:space="preserve">PEVuZE5vdGU+PENpdGU+PEF1dGhvcj5Lb255YTwvQXV0aG9yPjxZZWFyPjE5OTk8L1llYXI+PFJl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</w:fldData>
        </w:fldChar>
      </w:r>
      <w:r w:rsidR="0027164E">
        <w:instrText xml:space="preserve"> ADDIN EN.CITE </w:instrText>
      </w:r>
      <w:r w:rsidR="0027164E">
        <w:fldChar w:fldCharType="begin">
          <w:fldData xml:space="preserve">PEVuZE5vdGU+PENpdGU+PEF1dGhvcj5Lb255YTwvQXV0aG9yPjxZZWFyPjE5OTk8L1llYXI+PFJl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</w:fldData>
        </w:fldChar>
      </w:r>
      <w:r w:rsidR="0027164E">
        <w:instrText xml:space="preserve"> ADDIN EN.CITE.DATA </w:instrText>
      </w:r>
      <w:r w:rsidR="0027164E">
        <w:fldChar w:fldCharType="end"/>
      </w:r>
      <w:r w:rsidR="00FD1595">
        <w:fldChar w:fldCharType="separate"/>
      </w:r>
      <w:r w:rsidR="00FD1595">
        <w:rPr>
          <w:noProof/>
        </w:rPr>
        <w:t>(</w:t>
      </w:r>
      <w:hyperlink w:anchor="_ENREF_62" w:tooltip="Konya, 1999 #72" w:history="1">
        <w:r w:rsidR="00F642D0">
          <w:rPr>
            <w:noProof/>
          </w:rPr>
          <w:t>Konya and Thompson, 1999</w:t>
        </w:r>
      </w:hyperlink>
      <w:r w:rsidR="00FD1595">
        <w:rPr>
          <w:noProof/>
        </w:rPr>
        <w:t>)</w:t>
      </w:r>
      <w:r w:rsidR="00FD1595">
        <w:fldChar w:fldCharType="end"/>
      </w:r>
      <w:r>
        <w:t xml:space="preserve">. </w:t>
      </w:r>
      <w:r w:rsidR="00B20924">
        <w:t xml:space="preserve">Despite being a member of the poxviridae </w:t>
      </w:r>
      <w:r w:rsidR="00B20924">
        <w:lastRenderedPageBreak/>
        <w:t>family,</w:t>
      </w:r>
      <w:r>
        <w:t xml:space="preserve"> </w:t>
      </w:r>
      <w:r w:rsidR="00B5609B" w:rsidRPr="00C61B0C">
        <w:rPr>
          <w:i/>
          <w:iCs/>
        </w:rPr>
        <w:t>M</w:t>
      </w:r>
      <w:r w:rsidRPr="00C61B0C">
        <w:rPr>
          <w:i/>
          <w:iCs/>
        </w:rPr>
        <w:t>olluscum contagiosum</w:t>
      </w:r>
      <w:r>
        <w:t xml:space="preserve"> </w:t>
      </w:r>
      <w:r w:rsidR="00B20924">
        <w:t xml:space="preserve">has no close relatives, and is the only member in its genus </w:t>
      </w:r>
      <w:r w:rsidR="00FD1595">
        <w:fldChar w:fldCharType="begin">
          <w:fldData xml:space="preserve">PEVuZE5vdGU+PENpdGU+PEF1dGhvcj5TZW5rZXZpY2g8L0F1dGhvcj48WWVhcj4xOTk3PC9ZZWFy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</w:fldData>
        </w:fldChar>
      </w:r>
      <w:r w:rsidR="0027164E">
        <w:instrText xml:space="preserve"> ADDIN EN.CITE </w:instrText>
      </w:r>
      <w:r w:rsidR="0027164E">
        <w:fldChar w:fldCharType="begin">
          <w:fldData xml:space="preserve">PEVuZE5vdGU+PENpdGU+PEF1dGhvcj5TZW5rZXZpY2g8L0F1dGhvcj48WWVhcj4xOTk3PC9ZZWFy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</w:fldData>
        </w:fldChar>
      </w:r>
      <w:r w:rsidR="0027164E">
        <w:instrText xml:space="preserve"> ADDIN EN.CITE.DATA </w:instrText>
      </w:r>
      <w:r w:rsidR="0027164E">
        <w:fldChar w:fldCharType="end"/>
      </w:r>
      <w:r w:rsidR="00FD1595">
        <w:fldChar w:fldCharType="separate"/>
      </w:r>
      <w:r w:rsidR="00FD1595">
        <w:rPr>
          <w:noProof/>
        </w:rPr>
        <w:t>(</w:t>
      </w:r>
      <w:hyperlink w:anchor="_ENREF_106" w:tooltip="Senkevich, 1997 #161" w:history="1">
        <w:r w:rsidR="00F642D0">
          <w:rPr>
            <w:noProof/>
          </w:rPr>
          <w:t>Senkevich et al., 1997</w:t>
        </w:r>
      </w:hyperlink>
      <w:r w:rsidR="00FD1595">
        <w:rPr>
          <w:noProof/>
        </w:rPr>
        <w:t>)</w:t>
      </w:r>
      <w:r w:rsidR="00FD1595">
        <w:fldChar w:fldCharType="end"/>
      </w:r>
      <w:r w:rsidR="002D530E">
        <w:t>.</w:t>
      </w:r>
      <w:r w:rsidR="00B20924">
        <w:t xml:space="preserve"> The infections it causes are typically confined to children and benign</w:t>
      </w:r>
      <w:r>
        <w:t xml:space="preserve">. However, it is more severe and persistent in immunosuppressed patients, particularly in those with HIV/AIDS </w:t>
      </w:r>
      <w:r w:rsidR="00C51B5A">
        <w:fldChar w:fldCharType="begin"/>
      </w:r>
      <w:r w:rsidR="0027164E">
        <w:instrText xml:space="preserve"> ADDIN EN.CITE &lt;EndNote&gt;&lt;Cite&gt;&lt;Author&gt;Healthdirect Australia &lt;/Author&gt;&lt;Year&gt;2024&lt;/Year&gt;&lt;RecNum&gt;159&lt;/RecNum&gt;&lt;DisplayText&gt;(Healthdirect Australia 2024)&lt;/DisplayText&gt;&lt;record&gt;&lt;rec-number&gt;159&lt;/rec-number&gt;&lt;foreign-keys&gt;&lt;key app="EN" db-id="stxav99e5ewd29esxaape2db0sdztw0axdxx" timestamp="1730952465"&gt;159&lt;/key&gt;&lt;/foreign-keys&gt;&lt;ref-type name="Web Page"&gt;12&lt;/ref-type&gt;&lt;contributors&gt;&lt;authors&gt;&lt;author&gt;Healthdirect Australia , &lt;/author&gt;&lt;/authors&gt;&lt;/contributors&gt;&lt;titles&gt;&lt;title&gt;Molluscum contagiosum&lt;/title&gt;&lt;/titles&gt;&lt;volume&gt;2024&lt;/volume&gt;&lt;number&gt;19 November&lt;/number&gt;&lt;dates&gt;&lt;year&gt;2024&lt;/year&gt;&lt;/dates&gt;&lt;urls&gt;&lt;related-urls&gt;&lt;url&gt;https://www.healthdirect.gov.au/molluscum-contagiosum&lt;/url&gt;&lt;/related-urls&gt;&lt;/urls&gt;&lt;/record&gt;&lt;/Cite&gt;&lt;/EndNote&gt;</w:instrText>
      </w:r>
      <w:r w:rsidR="00C51B5A">
        <w:fldChar w:fldCharType="separate"/>
      </w:r>
      <w:r w:rsidR="00C51B5A">
        <w:rPr>
          <w:noProof/>
        </w:rPr>
        <w:t>(</w:t>
      </w:r>
      <w:hyperlink w:anchor="_ENREF_50" w:tooltip="Healthdirect Australia , 2024 #159" w:history="1">
        <w:r w:rsidR="00F642D0">
          <w:rPr>
            <w:noProof/>
          </w:rPr>
          <w:t>Healthdirect Australia 2024</w:t>
        </w:r>
      </w:hyperlink>
      <w:r w:rsidR="00C51B5A">
        <w:rPr>
          <w:noProof/>
        </w:rPr>
        <w:t>)</w:t>
      </w:r>
      <w:r w:rsidR="00C51B5A">
        <w:fldChar w:fldCharType="end"/>
      </w:r>
      <w:r w:rsidR="00B15C59">
        <w:t>.</w:t>
      </w:r>
    </w:p>
    <w:p w14:paraId="5228E8E1" w14:textId="66831038" w:rsidR="00B56E4E" w:rsidRDefault="00B56E4E" w:rsidP="00563B2A">
      <w:pPr>
        <w:pStyle w:val="RARMPnumberedparagraphs"/>
      </w:pPr>
      <w:r>
        <w:t>Mpox</w:t>
      </w:r>
      <w:r w:rsidR="003959A6">
        <w:t xml:space="preserve"> </w:t>
      </w:r>
      <w:r w:rsidR="00B3640D">
        <w:t>is another member of the pox virus family present in the environment</w:t>
      </w:r>
      <w:r w:rsidR="0022045F">
        <w:t>.</w:t>
      </w:r>
      <w:r w:rsidR="00B3640D">
        <w:t xml:space="preserve"> </w:t>
      </w:r>
      <w:r w:rsidR="0022045F">
        <w:t>However,</w:t>
      </w:r>
      <w:r>
        <w:t xml:space="preserve"> the level of circulation in the Australian community </w:t>
      </w:r>
      <w:r w:rsidR="0022045F">
        <w:t>has remained</w:t>
      </w:r>
      <w:r>
        <w:t xml:space="preserve"> quite low since the outbreak in 2022</w:t>
      </w:r>
      <w:r w:rsidR="003959A6">
        <w:t xml:space="preserve"> </w:t>
      </w:r>
      <w:r w:rsidR="00C51B5A">
        <w:fldChar w:fldCharType="begin"/>
      </w:r>
      <w:r w:rsidR="0027164E">
        <w:instrText xml:space="preserve"> ADDIN EN.CITE &lt;EndNote&gt;&lt;Cite&gt;&lt;Author&gt;Healthdirect Australia&lt;/Author&gt;&lt;Year&gt;2024&lt;/Year&gt;&lt;RecNum&gt;166&lt;/RecNum&gt;&lt;DisplayText&gt;(Healthdirect Australia, 2024)&lt;/DisplayText&gt;&lt;record&gt;&lt;rec-number&gt;166&lt;/rec-number&gt;&lt;foreign-keys&gt;&lt;key app="EN" db-id="stxav99e5ewd29esxaape2db0sdztw0axdxx" timestamp="1730954079"&gt;166&lt;/key&gt;&lt;/foreign-keys&gt;&lt;ref-type name="Web Page"&gt;12&lt;/ref-type&gt;&lt;contributors&gt;&lt;authors&gt;&lt;author&gt;Healthdirect Australia,&lt;/author&gt;&lt;/authors&gt;&lt;/contributors&gt;&lt;titles&gt;&lt;title&gt;Mpox (Monkeypox)&lt;/title&gt;&lt;/titles&gt;&lt;volume&gt;2024&lt;/volume&gt;&lt;number&gt;06 November&lt;/number&gt;&lt;dates&gt;&lt;year&gt;2024&lt;/year&gt;&lt;/dates&gt;&lt;pub-location&gt;Australia&lt;/pub-location&gt;&lt;publisher&gt;Australian Government&lt;/publisher&gt;&lt;urls&gt;&lt;related-urls&gt;&lt;url&gt;https://www.healthdirect.gov.au/monkeypox&lt;/url&gt;&lt;/related-urls&gt;&lt;/urls&gt;&lt;/record&gt;&lt;/Cite&gt;&lt;/EndNote&gt;</w:instrText>
      </w:r>
      <w:r w:rsidR="00C51B5A">
        <w:fldChar w:fldCharType="separate"/>
      </w:r>
      <w:r w:rsidR="00C51B5A">
        <w:rPr>
          <w:noProof/>
        </w:rPr>
        <w:t>(</w:t>
      </w:r>
      <w:hyperlink w:anchor="_ENREF_51" w:tooltip="Healthdirect Australia, 2024 #166" w:history="1">
        <w:r w:rsidR="00F642D0">
          <w:rPr>
            <w:noProof/>
          </w:rPr>
          <w:t>Healthdirect Australia, 2024</w:t>
        </w:r>
      </w:hyperlink>
      <w:r w:rsidR="00C51B5A">
        <w:rPr>
          <w:noProof/>
        </w:rPr>
        <w:t>)</w:t>
      </w:r>
      <w:r w:rsidR="00C51B5A">
        <w:fldChar w:fldCharType="end"/>
      </w:r>
      <w:r>
        <w:t>.</w:t>
      </w:r>
      <w:r w:rsidR="00B3640D">
        <w:t xml:space="preserve"> Symptoms of mpox d</w:t>
      </w:r>
      <w:r>
        <w:t>isease</w:t>
      </w:r>
      <w:r w:rsidR="00F027BA">
        <w:t xml:space="preserve"> resemble that of other pox virus infections</w:t>
      </w:r>
      <w:r>
        <w:t xml:space="preserve"> </w:t>
      </w:r>
      <w:r w:rsidR="00B3640D">
        <w:t>includ</w:t>
      </w:r>
      <w:r w:rsidR="00F027BA">
        <w:t>ing</w:t>
      </w:r>
      <w:r>
        <w:t xml:space="preserve"> fever, </w:t>
      </w:r>
      <w:r w:rsidR="00F027BA" w:rsidRPr="00F027BA">
        <w:t>lymphadenopathy</w:t>
      </w:r>
      <w:r w:rsidR="00F027BA">
        <w:t xml:space="preserve"> </w:t>
      </w:r>
      <w:r>
        <w:t>and pustule formation</w:t>
      </w:r>
      <w:r w:rsidR="00B3640D">
        <w:t xml:space="preserve"> </w:t>
      </w:r>
      <w:r w:rsidR="00FD1595">
        <w:fldChar w:fldCharType="begin"/>
      </w:r>
      <w:r w:rsidR="0027164E">
        <w:instrText xml:space="preserve"> ADDIN EN.CITE &lt;EndNote&gt;&lt;Cite&gt;&lt;Author&gt;Altindis&lt;/Author&gt;&lt;Year&gt;2022&lt;/Year&gt;&lt;RecNum&gt;168&lt;/RecNum&gt;&lt;DisplayText&gt;(Altindis et al., 2022)&lt;/DisplayText&gt;&lt;record&gt;&lt;rec-number&gt;168&lt;/rec-number&gt;&lt;foreign-keys&gt;&lt;key app="EN" db-id="stxav99e5ewd29esxaape2db0sdztw0axdxx" timestamp="1730954401"&gt;168&lt;/key&gt;&lt;/foreign-keys&gt;&lt;ref-type name="Journal Article"&gt;17&lt;/ref-type&gt;&lt;contributors&gt;&lt;authors&gt;&lt;author&gt;Altindis, Mustafa&lt;/author&gt;&lt;author&gt;Puca, Edmond&lt;/author&gt;&lt;author&gt;Shapo, Laidon&lt;/author&gt;&lt;/authors&gt;&lt;/contributors&gt;&lt;titles&gt;&lt;title&gt;Diagnosis of monkeypox virus – An overview&lt;/title&gt;&lt;secondary-title&gt;Travel Medicine and Infectious Disease&lt;/secondary-title&gt;&lt;/titles&gt;&lt;periodical&gt;&lt;full-title&gt;Travel Medicine and Infectious Disease&lt;/full-title&gt;&lt;/periodical&gt;&lt;pages&gt;102459&lt;/pages&gt;&lt;volume&gt;50&lt;/volume&gt;&lt;keywords&gt;&lt;keyword&gt;Monkeypox&lt;/keyword&gt;&lt;keyword&gt;DNA&lt;/keyword&gt;&lt;keyword&gt;Virus&lt;/keyword&gt;&lt;keyword&gt;Polymerase chain reaction&lt;/keyword&gt;&lt;keyword&gt;Laboratory&lt;/keyword&gt;&lt;keyword&gt;Diagnosis&lt;/keyword&gt;&lt;/keywords&gt;&lt;dates&gt;&lt;year&gt;2022&lt;/year&gt;&lt;pub-dates&gt;&lt;date&gt;2022/11/01/&lt;/date&gt;&lt;/pub-dates&gt;&lt;/dates&gt;&lt;isbn&gt;1477-8939&lt;/isbn&gt;&lt;urls&gt;&lt;related-urls&gt;&lt;url&gt;https://www.sciencedirect.com/science/article/pii/S1477893922002058&lt;/url&gt;&lt;/related-urls&gt;&lt;/urls&gt;&lt;electronic-resource-num&gt;https://doi.org/10.1016/j.tmaid.2022.102459&lt;/electronic-resource-num&gt;&lt;/record&gt;&lt;/Cite&gt;&lt;/EndNote&gt;</w:instrText>
      </w:r>
      <w:r w:rsidR="00FD1595">
        <w:fldChar w:fldCharType="separate"/>
      </w:r>
      <w:r w:rsidR="00FD1595">
        <w:rPr>
          <w:noProof/>
        </w:rPr>
        <w:t>(</w:t>
      </w:r>
      <w:hyperlink w:anchor="_ENREF_6" w:tooltip="Altindis, 2022 #168" w:history="1">
        <w:r w:rsidR="00F642D0">
          <w:rPr>
            <w:noProof/>
          </w:rPr>
          <w:t>Altindis et al., 2022</w:t>
        </w:r>
      </w:hyperlink>
      <w:r w:rsidR="00FD1595">
        <w:rPr>
          <w:noProof/>
        </w:rPr>
        <w:t>)</w:t>
      </w:r>
      <w:r w:rsidR="00FD1595">
        <w:fldChar w:fldCharType="end"/>
      </w:r>
      <w:r>
        <w:t xml:space="preserve">. </w:t>
      </w:r>
      <w:r w:rsidR="0022045F">
        <w:t xml:space="preserve">It is </w:t>
      </w:r>
      <w:r w:rsidR="00B808E3">
        <w:t>spread</w:t>
      </w:r>
      <w:r w:rsidR="0022045F">
        <w:t xml:space="preserve"> through skin to skin contact as well as contact with contaminated fomites</w:t>
      </w:r>
      <w:r w:rsidR="0022045F" w:rsidRPr="0022045F">
        <w:t xml:space="preserve"> </w:t>
      </w:r>
      <w:r w:rsidR="00FD1595">
        <w:fldChar w:fldCharType="begin"/>
      </w:r>
      <w:r w:rsidR="0027164E">
        <w:instrText xml:space="preserve"> ADDIN EN.CITE &lt;EndNote&gt;&lt;Cite&gt;&lt;Author&gt;Alakunle&lt;/Author&gt;&lt;Year&gt;2020&lt;/Year&gt;&lt;RecNum&gt;194&lt;/RecNum&gt;&lt;DisplayText&gt;(Alakunle et al., 2020)&lt;/DisplayText&gt;&lt;record&gt;&lt;rec-number&gt;194&lt;/rec-number&gt;&lt;foreign-keys&gt;&lt;key app="EN" db-id="stxav99e5ewd29esxaape2db0sdztw0axdxx" timestamp="1731389787"&gt;194&lt;/key&gt;&lt;/foreign-keys&gt;&lt;ref-type name="Journal Article"&gt;17&lt;/ref-type&gt;&lt;contributors&gt;&lt;authors&gt;&lt;author&gt;Alakunle, Emmanuel&lt;/author&gt;&lt;author&gt;Moens, Ugo&lt;/author&gt;&lt;author&gt;Nchinda, Godwin&lt;/author&gt;&lt;author&gt;Okeke, Malachy Ifeanyi&lt;/author&gt;&lt;/authors&gt;&lt;/contributors&gt;&lt;titles&gt;&lt;title&gt;Monkeypox Virus in Nigeria: Infection Biology, Epidemiology, and Evolution&lt;/title&gt;&lt;secondary-title&gt;Viruses&lt;/secondary-title&gt;&lt;/titles&gt;&lt;periodical&gt;&lt;full-title&gt;Viruses&lt;/full-title&gt;&lt;/periodical&gt;&lt;pages&gt;1257&lt;/pages&gt;&lt;volume&gt;12&lt;/volume&gt;&lt;number&gt;11&lt;/number&gt;&lt;dates&gt;&lt;year&gt;2020&lt;/year&gt;&lt;/dates&gt;&lt;isbn&gt;1999-4915&lt;/isbn&gt;&lt;accession-num&gt;doi:10.3390/v12111257&lt;/accession-num&gt;&lt;urls&gt;&lt;related-urls&gt;&lt;url&gt;https://www.mdpi.com/1999-4915/12/11/1257&lt;/url&gt;&lt;/related-urls&gt;&lt;/urls&gt;&lt;/record&gt;&lt;/Cite&gt;&lt;/EndNote&gt;</w:instrText>
      </w:r>
      <w:r w:rsidR="00FD1595">
        <w:fldChar w:fldCharType="separate"/>
      </w:r>
      <w:r w:rsidR="00FD1595">
        <w:rPr>
          <w:noProof/>
        </w:rPr>
        <w:t>(</w:t>
      </w:r>
      <w:hyperlink w:anchor="_ENREF_5" w:tooltip="Alakunle, 2020 #194" w:history="1">
        <w:r w:rsidR="00F642D0">
          <w:rPr>
            <w:noProof/>
          </w:rPr>
          <w:t>Alakunle et al., 2020</w:t>
        </w:r>
      </w:hyperlink>
      <w:r w:rsidR="00FD1595">
        <w:rPr>
          <w:noProof/>
        </w:rPr>
        <w:t>)</w:t>
      </w:r>
      <w:r w:rsidR="00FD1595">
        <w:fldChar w:fldCharType="end"/>
      </w:r>
      <w:r w:rsidR="0022045F">
        <w:t>.</w:t>
      </w:r>
      <w:r w:rsidR="00F027BA">
        <w:t xml:space="preserve"> Although clinical presentation of mpox can be severe, </w:t>
      </w:r>
      <w:r w:rsidR="00B808E3">
        <w:t>it is</w:t>
      </w:r>
      <w:r w:rsidR="00F027BA">
        <w:t xml:space="preserve"> very unlikely to result in death </w:t>
      </w:r>
      <w:r w:rsidR="00FD1595">
        <w:fldChar w:fldCharType="begin"/>
      </w:r>
      <w:r w:rsidR="0027164E">
        <w:instrText xml:space="preserve"> ADDIN EN.CITE &lt;EndNote&gt;&lt;Cite&gt;&lt;Author&gt;Farahat&lt;/Author&gt;&lt;Year&gt;2022&lt;/Year&gt;&lt;RecNum&gt;195&lt;/RecNum&gt;&lt;DisplayText&gt;(Farahat et al., 2022)&lt;/DisplayText&gt;&lt;record&gt;&lt;rec-number&gt;195&lt;/rec-number&gt;&lt;foreign-keys&gt;&lt;key app="EN" db-id="stxav99e5ewd29esxaape2db0sdztw0axdxx" timestamp="1731390281"&gt;195&lt;/key&gt;&lt;/foreign-keys&gt;&lt;ref-type name="Journal Article"&gt;17&lt;/ref-type&gt;&lt;contributors&gt;&lt;authors&gt;&lt;author&gt;Farahat, Ramadan Abdelmoez&lt;/author&gt;&lt;author&gt;Ali, Iftikhar&lt;/author&gt;&lt;author&gt;Al- Ahdal, Tareq&lt;/author&gt;&lt;author&gt;Benmelouka, Amira Yasmine&lt;/author&gt;&lt;author&gt;Albakri, Khaled&lt;/author&gt;&lt;author&gt;El-Sakka, Amro A.&lt;/author&gt;&lt;author&gt;Abdelaal, Abdelaziz&lt;/author&gt;&lt;author&gt;Abdelazeem, Basel&lt;/author&gt;&lt;author&gt;Anwar, Mohammed Moustapha&lt;/author&gt;&lt;author&gt;Mehta, Rachana&lt;/author&gt;&lt;author&gt;Sah, Ranjana&lt;/author&gt;&lt;author&gt;Rouniyar, Ramhari&lt;/author&gt;&lt;author&gt;Sah, Ranjit&lt;/author&gt;&lt;/authors&gt;&lt;/contributors&gt;&lt;titles&gt;&lt;title&gt;Monkeypox and human transmission: Are we on the verge of another pandemic?&lt;/title&gt;&lt;secondary-title&gt;Travel Medicine and Infectious Disease&lt;/secondary-title&gt;&lt;/titles&gt;&lt;periodical&gt;&lt;full-title&gt;Travel Medicine and Infectious Disease&lt;/full-title&gt;&lt;/periodical&gt;&lt;pages&gt;102387&lt;/pages&gt;&lt;volume&gt;49&lt;/volume&gt;&lt;dates&gt;&lt;year&gt;2022&lt;/year&gt;&lt;pub-dates&gt;&lt;date&gt;2022/09/01/&lt;/date&gt;&lt;/pub-dates&gt;&lt;/dates&gt;&lt;isbn&gt;1477-8939&lt;/isbn&gt;&lt;urls&gt;&lt;related-urls&gt;&lt;url&gt;https://www.sciencedirect.com/science/article/pii/S1477893922001338&lt;/url&gt;&lt;/related-urls&gt;&lt;/urls&gt;&lt;electronic-resource-num&gt;https://doi.org/10.1016/j.tmaid.2022.102387&lt;/electronic-resource-num&gt;&lt;/record&gt;&lt;/Cite&gt;&lt;/EndNote&gt;</w:instrText>
      </w:r>
      <w:r w:rsidR="00FD1595">
        <w:fldChar w:fldCharType="separate"/>
      </w:r>
      <w:r w:rsidR="00FD1595">
        <w:rPr>
          <w:noProof/>
        </w:rPr>
        <w:t>(</w:t>
      </w:r>
      <w:hyperlink w:anchor="_ENREF_39" w:tooltip="Farahat, 2022 #195" w:history="1">
        <w:r w:rsidR="00F642D0">
          <w:rPr>
            <w:noProof/>
          </w:rPr>
          <w:t>Farahat et al., 2022</w:t>
        </w:r>
      </w:hyperlink>
      <w:r w:rsidR="00FD1595">
        <w:rPr>
          <w:noProof/>
        </w:rPr>
        <w:t>)</w:t>
      </w:r>
      <w:r w:rsidR="00FD1595">
        <w:fldChar w:fldCharType="end"/>
      </w:r>
      <w:r w:rsidR="00F027BA">
        <w:t>.</w:t>
      </w:r>
    </w:p>
    <w:p w14:paraId="25C1E074" w14:textId="7F5E8D29" w:rsidR="008A0620" w:rsidRDefault="00F027BA" w:rsidP="00563B2A">
      <w:pPr>
        <w:pStyle w:val="RARMPnumberedparagraphs"/>
      </w:pPr>
      <w:r>
        <w:t xml:space="preserve">Other more distally related </w:t>
      </w:r>
      <w:r w:rsidR="00617199">
        <w:t xml:space="preserve">and poorly characterised </w:t>
      </w:r>
      <w:r>
        <w:t>p</w:t>
      </w:r>
      <w:r w:rsidR="008A0620">
        <w:t xml:space="preserve">oxviruses are known to infect many native Australian animals, including mammals, birds and reptiles </w:t>
      </w:r>
      <w:r w:rsidR="00E63DA9">
        <w:fldChar w:fldCharType="begin"/>
      </w:r>
      <w:r w:rsidR="00E63DA9">
        <w:instrText xml:space="preserve"> ADDIN EN.CITE &lt;EndNote&gt;&lt;Cite&gt;&lt;Author&gt;Wildlife Health Australia&lt;/Author&gt;&lt;Year&gt;2019&lt;/Year&gt;&lt;RecNum&gt;210&lt;/RecNum&gt;&lt;DisplayText&gt;(Wildlife Health Australia, 2019)&lt;/DisplayText&gt;&lt;record&gt;&lt;rec-number&gt;210&lt;/rec-number&gt;&lt;foreign-keys&gt;&lt;key app="EN" db-id="stxav99e5ewd29esxaape2db0sdztw0axdxx" timestamp="1732590785"&gt;210&lt;/key&gt;&lt;/foreign-keys&gt;&lt;ref-type name="Journal Article"&gt;17&lt;/ref-type&gt;&lt;contributors&gt;&lt;authors&gt;&lt;author&gt;Wildlife Health Australia,&lt;/author&gt;&lt;/authors&gt;&lt;/contributors&gt;&lt;titles&gt;&lt;title&gt;Poxviruses and Australian mammals&lt;/title&gt;&lt;secondary-title&gt;Fact Sheet October 2019&lt;/secondary-title&gt;&lt;/titles&gt;&lt;periodical&gt;&lt;full-title&gt;Fact Sheet October 2019&lt;/full-title&gt;&lt;/periodical&gt;&lt;volume&gt;2.1&lt;/volume&gt;&lt;dates&gt;&lt;year&gt;2019&lt;/year&gt;&lt;/dates&gt;&lt;urls&gt;&lt;related-urls&gt;&lt;url&gt;https://www.wildlifehealthaustralia.com.au/Portals/0/ResourceCentre/FactSheets/Mammals/Poxviruses_and_Australian_Mammals.pdf&lt;/url&gt;&lt;/related-urls&gt;&lt;/urls&gt;&lt;/record&gt;&lt;/Cite&gt;&lt;/EndNote&gt;</w:instrText>
      </w:r>
      <w:r w:rsidR="00E63DA9">
        <w:fldChar w:fldCharType="separate"/>
      </w:r>
      <w:r w:rsidR="00E63DA9">
        <w:rPr>
          <w:noProof/>
        </w:rPr>
        <w:t>(</w:t>
      </w:r>
      <w:hyperlink w:anchor="_ENREF_120" w:tooltip="Wildlife Health Australia, 2019 #210" w:history="1">
        <w:r w:rsidR="00F642D0">
          <w:rPr>
            <w:noProof/>
          </w:rPr>
          <w:t>Wildlife Health Australia, 2019</w:t>
        </w:r>
      </w:hyperlink>
      <w:r w:rsidR="00E63DA9">
        <w:rPr>
          <w:noProof/>
        </w:rPr>
        <w:t>)</w:t>
      </w:r>
      <w:r w:rsidR="00E63DA9">
        <w:fldChar w:fldCharType="end"/>
      </w:r>
      <w:r w:rsidR="00B808E3">
        <w:t>.</w:t>
      </w:r>
      <w:r w:rsidR="008A0620">
        <w:t xml:space="preserve"> </w:t>
      </w:r>
      <w:r w:rsidR="00617199">
        <w:t>A</w:t>
      </w:r>
      <w:r w:rsidR="008A0620">
        <w:t xml:space="preserve"> recent </w:t>
      </w:r>
      <w:r w:rsidR="00617199">
        <w:t>example</w:t>
      </w:r>
      <w:r w:rsidR="008A0620">
        <w:t xml:space="preserve"> </w:t>
      </w:r>
      <w:r w:rsidR="00617199">
        <w:t>was</w:t>
      </w:r>
      <w:r w:rsidR="008A0620">
        <w:t xml:space="preserve"> identified in green sea turtles </w:t>
      </w:r>
      <w:r w:rsidR="00FD1595">
        <w:fldChar w:fldCharType="begin">
          <w:fldData xml:space="preserve">PEVuZE5vdGU+PENpdGU+PEF1dGhvcj5TYXJrZXI8L0F1dGhvcj48WWVhcj4yMDIxPC9ZZWFyPjxS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</w:fldData>
        </w:fldChar>
      </w:r>
      <w:r w:rsidR="0027164E">
        <w:instrText xml:space="preserve"> ADDIN EN.CITE </w:instrText>
      </w:r>
      <w:r w:rsidR="0027164E">
        <w:fldChar w:fldCharType="begin">
          <w:fldData xml:space="preserve">PEVuZE5vdGU+PENpdGU+PEF1dGhvcj5TYXJrZXI8L0F1dGhvcj48WWVhcj4yMDIxPC9ZZWFyPjxS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</w:fldData>
        </w:fldChar>
      </w:r>
      <w:r w:rsidR="0027164E">
        <w:instrText xml:space="preserve"> ADDIN EN.CITE.DATA </w:instrText>
      </w:r>
      <w:r w:rsidR="0027164E">
        <w:fldChar w:fldCharType="end"/>
      </w:r>
      <w:r w:rsidR="00FD1595">
        <w:fldChar w:fldCharType="separate"/>
      </w:r>
      <w:r w:rsidR="00FD1595">
        <w:rPr>
          <w:noProof/>
        </w:rPr>
        <w:t>(</w:t>
      </w:r>
      <w:hyperlink w:anchor="_ENREF_102" w:tooltip="Sarker, 2021 #122" w:history="1">
        <w:r w:rsidR="00F642D0">
          <w:rPr>
            <w:noProof/>
          </w:rPr>
          <w:t>Sarker et al., 2021</w:t>
        </w:r>
      </w:hyperlink>
      <w:r w:rsidR="00FD1595">
        <w:rPr>
          <w:noProof/>
        </w:rPr>
        <w:t>)</w:t>
      </w:r>
      <w:r w:rsidR="00FD1595">
        <w:fldChar w:fldCharType="end"/>
      </w:r>
      <w:r w:rsidR="008A0620">
        <w:t xml:space="preserve">. </w:t>
      </w:r>
      <w:r w:rsidR="00617199">
        <w:t>There have been no reports of such viruses infecting humans.</w:t>
      </w:r>
    </w:p>
    <w:p w14:paraId="19CC765E" w14:textId="36E30D87" w:rsidR="008A0620" w:rsidRDefault="00617199" w:rsidP="00563B2A">
      <w:pPr>
        <w:pStyle w:val="RARMPnumberedparagraphs"/>
      </w:pPr>
      <w:r>
        <w:t>Similarly, the deliberately introduced m</w:t>
      </w:r>
      <w:r w:rsidR="008A0620">
        <w:t xml:space="preserve">yxoma virus (family Poxviridae, genus Leporipoxvirus) </w:t>
      </w:r>
      <w:r>
        <w:t>is</w:t>
      </w:r>
      <w:r w:rsidR="00B06503">
        <w:t xml:space="preserve"> not known to infect humans but is</w:t>
      </w:r>
      <w:r>
        <w:t xml:space="preserve"> specific to rabbits and hares</w:t>
      </w:r>
      <w:r w:rsidR="008A0620">
        <w:t>, causing lethal disease in some species</w:t>
      </w:r>
      <w:r w:rsidR="003959A6">
        <w:t xml:space="preserve"> </w:t>
      </w:r>
      <w:r w:rsidR="00C51B5A">
        <w:fldChar w:fldCharType="begin">
          <w:fldData xml:space="preserve">PEVuZE5vdGU+PENpdGU+PEF1dGhvcj7DgWd1ZWRhLVBpbnRvPC9BdXRob3I+PFllYXI+MjAyMjwv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</w:fldData>
        </w:fldChar>
      </w:r>
      <w:r w:rsidR="0027164E">
        <w:instrText xml:space="preserve"> ADDIN EN.CITE </w:instrText>
      </w:r>
      <w:r w:rsidR="0027164E">
        <w:fldChar w:fldCharType="begin">
          <w:fldData xml:space="preserve">PEVuZE5vdGU+PENpdGU+PEF1dGhvcj7DgWd1ZWRhLVBpbnRvPC9BdXRob3I+PFllYXI+MjAyMjwv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</w:fldData>
        </w:fldChar>
      </w:r>
      <w:r w:rsidR="0027164E">
        <w:instrText xml:space="preserve"> ADDIN EN.CITE.DATA </w:instrText>
      </w:r>
      <w:r w:rsidR="0027164E">
        <w:fldChar w:fldCharType="end"/>
      </w:r>
      <w:r w:rsidR="00C51B5A">
        <w:fldChar w:fldCharType="separate"/>
      </w:r>
      <w:r w:rsidR="00C51B5A">
        <w:rPr>
          <w:noProof/>
        </w:rPr>
        <w:t>(</w:t>
      </w:r>
      <w:hyperlink w:anchor="_ENREF_4" w:tooltip="Águeda-Pinto, 2022 #196" w:history="1">
        <w:r w:rsidR="00F642D0">
          <w:rPr>
            <w:noProof/>
          </w:rPr>
          <w:t>Águeda-Pinto et al., 2022</w:t>
        </w:r>
      </w:hyperlink>
      <w:r w:rsidR="00C51B5A">
        <w:rPr>
          <w:noProof/>
        </w:rPr>
        <w:t xml:space="preserve">; </w:t>
      </w:r>
      <w:hyperlink w:anchor="_ENREF_61" w:tooltip="Kerr, 2022 #197" w:history="1">
        <w:r w:rsidR="00F642D0">
          <w:rPr>
            <w:noProof/>
          </w:rPr>
          <w:t>Kerr et al., 2022</w:t>
        </w:r>
      </w:hyperlink>
      <w:r w:rsidR="00C51B5A">
        <w:rPr>
          <w:noProof/>
        </w:rPr>
        <w:t>)</w:t>
      </w:r>
      <w:r w:rsidR="00C51B5A">
        <w:fldChar w:fldCharType="end"/>
      </w:r>
      <w:r w:rsidR="008A0620">
        <w:t>.</w:t>
      </w:r>
    </w:p>
    <w:p w14:paraId="353DB749" w14:textId="709B8427" w:rsidR="00707B53" w:rsidRPr="00B62830" w:rsidRDefault="00707B53" w:rsidP="00707B53">
      <w:pPr>
        <w:pStyle w:val="Style3"/>
        <w:rPr>
          <w:rStyle w:val="Hyperlink"/>
          <w:color w:val="auto"/>
          <w:u w:val="none"/>
        </w:rPr>
      </w:pPr>
      <w:bookmarkStart w:id="142" w:name="_Toc190181571"/>
      <w:r w:rsidRPr="00B62830">
        <w:t>Presence of the introduced genes and encoded proteins in the environment</w:t>
      </w:r>
      <w:bookmarkEnd w:id="142"/>
    </w:p>
    <w:p w14:paraId="4627DBBB" w14:textId="6FDB9D2D" w:rsidR="00707B53" w:rsidRPr="00B62830" w:rsidRDefault="00707B53" w:rsidP="00563B2A">
      <w:pPr>
        <w:pStyle w:val="RARMPnumberedparagraphs"/>
      </w:pPr>
      <w:r w:rsidRPr="00B62830">
        <w:t xml:space="preserve">All </w:t>
      </w:r>
      <w:r w:rsidR="003959A6">
        <w:t>3</w:t>
      </w:r>
      <w:r w:rsidR="003959A6" w:rsidRPr="00B62830">
        <w:t xml:space="preserve"> </w:t>
      </w:r>
      <w:r w:rsidRPr="00B62830">
        <w:t>of the introduced genes are</w:t>
      </w:r>
      <w:r w:rsidR="004C7B74" w:rsidRPr="00B62830">
        <w:t xml:space="preserve"> </w:t>
      </w:r>
      <w:r w:rsidR="00921FD9">
        <w:t xml:space="preserve">derived from </w:t>
      </w:r>
      <w:r w:rsidR="00617199">
        <w:t xml:space="preserve">the </w:t>
      </w:r>
      <w:r w:rsidR="00921FD9">
        <w:t>human</w:t>
      </w:r>
      <w:r w:rsidR="00617199">
        <w:t xml:space="preserve"> genome</w:t>
      </w:r>
      <w:r w:rsidR="00C7115B">
        <w:t>.</w:t>
      </w:r>
      <w:r w:rsidR="00B62830" w:rsidRPr="00B62830">
        <w:t xml:space="preserve"> </w:t>
      </w:r>
      <w:r w:rsidR="00C7115B">
        <w:t>T</w:t>
      </w:r>
      <w:r w:rsidR="00B62830" w:rsidRPr="00B62830">
        <w:t>herefore, humans have already been exposed to the proteins that would be produced by the</w:t>
      </w:r>
      <w:r w:rsidR="00617199">
        <w:t>se</w:t>
      </w:r>
      <w:r w:rsidR="00C7115B">
        <w:t xml:space="preserve"> genes in the </w:t>
      </w:r>
      <w:r w:rsidR="00B62830" w:rsidRPr="00B62830">
        <w:t>GMO. However, the gene sequences have been optimised and modified for the purposes of creating the GMO.</w:t>
      </w:r>
    </w:p>
    <w:p w14:paraId="3477052F" w14:textId="20488C3D" w:rsidR="00E412FD" w:rsidRDefault="00E412FD" w:rsidP="00E412FD">
      <w:pPr>
        <w:pStyle w:val="Style2"/>
      </w:pPr>
      <w:bookmarkStart w:id="143" w:name="_Toc190181572"/>
      <w:r>
        <w:t>Relevant Australian and international approvals</w:t>
      </w:r>
      <w:bookmarkEnd w:id="143"/>
    </w:p>
    <w:p w14:paraId="1A38CCD0" w14:textId="25B77CD1" w:rsidR="00921FD9" w:rsidRDefault="00921FD9" w:rsidP="00921FD9">
      <w:pPr>
        <w:pStyle w:val="Style3"/>
      </w:pPr>
      <w:bookmarkStart w:id="144" w:name="_Toc190181573"/>
      <w:r>
        <w:t>Australian approvals</w:t>
      </w:r>
      <w:bookmarkEnd w:id="144"/>
    </w:p>
    <w:p w14:paraId="77CBB802" w14:textId="5D040CCE" w:rsidR="000D336E" w:rsidRDefault="00921FD9" w:rsidP="00563B2A">
      <w:pPr>
        <w:pStyle w:val="RARMPnumberedparagraphs"/>
      </w:pPr>
      <w:r>
        <w:t>The Regulator has not previously approved any DIR or DNIR licences for dealings with the proposed GMO.</w:t>
      </w:r>
    </w:p>
    <w:p w14:paraId="4DF775DA" w14:textId="0F7E27D2" w:rsidR="00C318DF" w:rsidRDefault="00921FD9" w:rsidP="00563B2A">
      <w:pPr>
        <w:pStyle w:val="RARMPnumberedparagraphs"/>
      </w:pPr>
      <w:r>
        <w:t xml:space="preserve">The Regulator has issued </w:t>
      </w:r>
      <w:r w:rsidR="00B808E3">
        <w:t>l</w:t>
      </w:r>
      <w:r>
        <w:t xml:space="preserve">imited and </w:t>
      </w:r>
      <w:r w:rsidR="00B808E3">
        <w:t>c</w:t>
      </w:r>
      <w:r>
        <w:t>ontrolled DIR licences (DIR-1</w:t>
      </w:r>
      <w:r w:rsidR="004D3E56">
        <w:t>40</w:t>
      </w:r>
      <w:r>
        <w:t xml:space="preserve"> and DIR-1</w:t>
      </w:r>
      <w:r w:rsidR="004D3E56">
        <w:t>79</w:t>
      </w:r>
      <w:r>
        <w:t>) utilising VACV for clinical trials</w:t>
      </w:r>
      <w:r w:rsidR="00C318DF">
        <w:t xml:space="preserve"> in humans</w:t>
      </w:r>
      <w:r>
        <w:t>. The purpose of DIR-140 is to evaluate the efficacy of GM VACV</w:t>
      </w:r>
      <w:r w:rsidRPr="00921FD9">
        <w:t xml:space="preserve"> for treatment of liver, kidney and prostate cancer</w:t>
      </w:r>
      <w:r>
        <w:t>.</w:t>
      </w:r>
      <w:r w:rsidR="004D3E56">
        <w:t xml:space="preserve"> </w:t>
      </w:r>
      <w:r w:rsidR="00C318DF">
        <w:t xml:space="preserve">The Regulator has also issued a </w:t>
      </w:r>
      <w:r w:rsidR="00B808E3">
        <w:t>l</w:t>
      </w:r>
      <w:r w:rsidR="00C318DF">
        <w:t xml:space="preserve">imited and </w:t>
      </w:r>
      <w:r w:rsidR="00B808E3">
        <w:t>c</w:t>
      </w:r>
      <w:r w:rsidR="00C318DF">
        <w:t>ontrolled DIR licence (DIR-17</w:t>
      </w:r>
      <w:r w:rsidR="007868A7">
        <w:t>9</w:t>
      </w:r>
      <w:r w:rsidR="00C318DF">
        <w:t>)</w:t>
      </w:r>
      <w:r w:rsidR="00C318DF" w:rsidRPr="00C318DF">
        <w:t xml:space="preserve"> </w:t>
      </w:r>
      <w:r w:rsidR="00C318DF">
        <w:t xml:space="preserve">utilising GM VACV </w:t>
      </w:r>
      <w:r w:rsidR="007868A7">
        <w:t>for the treatment of solid cancerous tumours</w:t>
      </w:r>
      <w:r w:rsidR="00C318DF">
        <w:t>.</w:t>
      </w:r>
    </w:p>
    <w:p w14:paraId="642D5AB2" w14:textId="335474A9" w:rsidR="00921FD9" w:rsidRDefault="00921FD9" w:rsidP="00921FD9">
      <w:pPr>
        <w:pStyle w:val="Style3"/>
      </w:pPr>
      <w:bookmarkStart w:id="145" w:name="_Toc190181574"/>
      <w:r>
        <w:t>International approvals</w:t>
      </w:r>
      <w:bookmarkEnd w:id="145"/>
    </w:p>
    <w:p w14:paraId="3E549940" w14:textId="2FE5BA1A" w:rsidR="00921FD9" w:rsidRPr="00921FD9" w:rsidRDefault="00921FD9" w:rsidP="00563B2A">
      <w:pPr>
        <w:pStyle w:val="RARMPnumberedparagraphs"/>
        <w:sectPr w:rsidR="00921FD9" w:rsidRPr="00921FD9" w:rsidSect="000B43E4">
          <w:footerReference w:type="default" r:id="rId32"/>
          <w:pgSz w:w="11906" w:h="16838" w:code="9"/>
          <w:pgMar w:top="1247" w:right="1361" w:bottom="1247" w:left="1361" w:header="680" w:footer="510" w:gutter="0"/>
          <w:pgNumType w:start="1"/>
          <w:cols w:space="708"/>
          <w:docGrid w:linePitch="360"/>
        </w:sectPr>
      </w:pPr>
      <w:r>
        <w:t>The</w:t>
      </w:r>
      <w:r w:rsidR="007868A7">
        <w:t>re are currently no other international approvals for this GMO.</w:t>
      </w:r>
    </w:p>
    <w:p w14:paraId="2933D319" w14:textId="39E44267" w:rsidR="00FB2179" w:rsidRPr="00811604" w:rsidRDefault="00207DE8" w:rsidP="0088073F">
      <w:pPr>
        <w:pStyle w:val="Style1"/>
      </w:pPr>
      <w:bookmarkStart w:id="146" w:name="_Ref57040581"/>
      <w:bookmarkStart w:id="147" w:name="_Ref57128140"/>
      <w:bookmarkStart w:id="148" w:name="_Ref57214039"/>
      <w:bookmarkStart w:id="149" w:name="_Toc190181575"/>
      <w:r>
        <w:lastRenderedPageBreak/>
        <w:t>Risk assessment</w:t>
      </w:r>
      <w:bookmarkEnd w:id="146"/>
      <w:bookmarkEnd w:id="147"/>
      <w:bookmarkEnd w:id="148"/>
      <w:bookmarkEnd w:id="149"/>
    </w:p>
    <w:p w14:paraId="44363B6D" w14:textId="77777777" w:rsidR="00FB2179" w:rsidRPr="00811604" w:rsidRDefault="00FB2179" w:rsidP="00FB243C">
      <w:pPr>
        <w:pStyle w:val="Style2"/>
      </w:pPr>
      <w:bookmarkStart w:id="150" w:name="_Toc395612200"/>
      <w:bookmarkStart w:id="151" w:name="_Toc395612514"/>
      <w:bookmarkStart w:id="152" w:name="_Toc507595141"/>
      <w:bookmarkStart w:id="153" w:name="_Toc190181576"/>
      <w:r w:rsidRPr="00811604">
        <w:t>Introduction</w:t>
      </w:r>
      <w:bookmarkEnd w:id="150"/>
      <w:bookmarkEnd w:id="151"/>
      <w:bookmarkEnd w:id="152"/>
      <w:bookmarkEnd w:id="153"/>
    </w:p>
    <w:p w14:paraId="6F929A2A" w14:textId="7C7BC1A9" w:rsidR="00FB2179" w:rsidRPr="00811604" w:rsidRDefault="00FB2179" w:rsidP="00563B2A">
      <w:pPr>
        <w:pStyle w:val="RARMPnumberedparagraphs"/>
      </w:pPr>
      <w:r w:rsidRPr="00811604">
        <w:t>The risk assessment identifies and characterises risks to the health and safety of people or to the environment from dealings with GMOs, posed by or as the result of gene technology (</w:t>
      </w:r>
      <w:r w:rsidR="00666CA4">
        <w:fldChar w:fldCharType="begin"/>
      </w:r>
      <w:r w:rsidR="00666CA4">
        <w:instrText xml:space="preserve"> REF _Ref184292840 \h </w:instrText>
      </w:r>
      <w:r w:rsidR="00666CA4">
        <w:fldChar w:fldCharType="separate"/>
      </w:r>
      <w:r w:rsidR="00334255" w:rsidRPr="00E64A36">
        <w:t>The risk assessment process</w:t>
      </w:r>
      <w:r w:rsidR="00666CA4">
        <w:fldChar w:fldCharType="end"/>
      </w:r>
      <w:r w:rsidRPr="00811604">
        <w:t xml:space="preserve">). Risks are identified within the </w:t>
      </w:r>
      <w:r w:rsidR="00207DE8" w:rsidRPr="00811604">
        <w:t xml:space="preserve">established </w:t>
      </w:r>
      <w:r w:rsidRPr="00811604">
        <w:t xml:space="preserve">risk assessment context </w:t>
      </w:r>
      <w:r w:rsidR="00207DE8">
        <w:t>(</w:t>
      </w:r>
      <w:r w:rsidR="00663314">
        <w:fldChar w:fldCharType="begin"/>
      </w:r>
      <w:r w:rsidR="00663314">
        <w:instrText xml:space="preserve"> REF _Ref56077664 \h </w:instrText>
      </w:r>
      <w:r w:rsidR="00663314">
        <w:fldChar w:fldCharType="separate"/>
      </w:r>
      <w:r w:rsidR="00334255">
        <w:t xml:space="preserve">Figure </w:t>
      </w:r>
      <w:r w:rsidR="00334255">
        <w:rPr>
          <w:noProof/>
        </w:rPr>
        <w:t>2</w:t>
      </w:r>
      <w:r w:rsidR="00663314">
        <w:fldChar w:fldCharType="end"/>
      </w:r>
      <w:r w:rsidR="00207DE8">
        <w:t>)</w:t>
      </w:r>
      <w:r w:rsidRPr="00811604">
        <w:t>, taking into account current scientific and technical knowledge. A consideration of uncertainty, in particular knowledge gaps, occurs throughout the risk assessment process.</w:t>
      </w:r>
    </w:p>
    <w:p w14:paraId="663127BB" w14:textId="77777777" w:rsidR="00FB2179" w:rsidRPr="00F53EC0" w:rsidRDefault="00F53EC0" w:rsidP="00F53EC0">
      <w:pPr>
        <w:jc w:val="center"/>
      </w:pPr>
      <w:bookmarkStart w:id="154" w:name="_Ref395000019"/>
      <w:r w:rsidRPr="00F53EC0">
        <w:t xml:space="preserve"> </w:t>
      </w:r>
      <w:r w:rsidR="00BF6EFD" w:rsidRPr="00BF6EFD">
        <w:rPr>
          <w:noProof/>
          <w:lang w:eastAsia="en-AU"/>
        </w:rPr>
        <w:drawing>
          <wp:inline distT="0" distB="0" distL="0" distR="0" wp14:anchorId="65A296DD" wp14:editId="0DAA927C">
            <wp:extent cx="4730400" cy="4849200"/>
            <wp:effectExtent l="0" t="0" r="0" b="8890"/>
            <wp:docPr id="1" name="Picture 1" descr="Flowchart diagram showing how risk is identified, characterised and managed" title="The risk assess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4730400" cy="4849200"/>
                    </a:xfrm>
                    <a:prstGeom prst="rect">
                      <a:avLst/>
                    </a:prstGeom>
                  </pic:spPr>
                </pic:pic>
              </a:graphicData>
            </a:graphic>
          </wp:inline>
        </w:drawing>
      </w:r>
    </w:p>
    <w:p w14:paraId="06CE0F1F" w14:textId="20AC1117" w:rsidR="00FB2179" w:rsidRPr="00E64A36" w:rsidRDefault="00450EEC" w:rsidP="00450EEC">
      <w:pPr>
        <w:pStyle w:val="Caption"/>
      </w:pPr>
      <w:bookmarkStart w:id="155" w:name="_Ref56077664"/>
      <w:r>
        <w:t xml:space="preserve">Figure </w:t>
      </w:r>
      <w:r>
        <w:fldChar w:fldCharType="begin"/>
      </w:r>
      <w:r>
        <w:instrText xml:space="preserve"> SEQ Figure \* ARABIC </w:instrText>
      </w:r>
      <w:r>
        <w:fldChar w:fldCharType="separate"/>
      </w:r>
      <w:r w:rsidR="00334255">
        <w:rPr>
          <w:noProof/>
        </w:rPr>
        <w:t>2</w:t>
      </w:r>
      <w:r>
        <w:rPr>
          <w:noProof/>
        </w:rPr>
        <w:fldChar w:fldCharType="end"/>
      </w:r>
      <w:bookmarkEnd w:id="155"/>
      <w:r w:rsidR="00FB2179" w:rsidRPr="00E64A36">
        <w:t xml:space="preserve">. </w:t>
      </w:r>
      <w:bookmarkStart w:id="156" w:name="_Ref184292840"/>
      <w:r w:rsidR="00FB2179" w:rsidRPr="00E64A36">
        <w:t>The risk assessment process</w:t>
      </w:r>
      <w:bookmarkEnd w:id="156"/>
    </w:p>
    <w:bookmarkEnd w:id="154"/>
    <w:p w14:paraId="12B4A946" w14:textId="1237B239" w:rsidR="00450EEC" w:rsidRDefault="00A955D7" w:rsidP="00563B2A">
      <w:pPr>
        <w:pStyle w:val="RARMPnumberedparagraphs"/>
      </w:pPr>
      <w:r w:rsidRPr="006D22BF">
        <w:t xml:space="preserve">The </w:t>
      </w:r>
      <w:r w:rsidR="00FB2179" w:rsidRPr="006D22BF">
        <w:t xml:space="preserve">Regulator </w:t>
      </w:r>
      <w:r w:rsidRPr="006D22BF">
        <w:t>use</w:t>
      </w:r>
      <w:r w:rsidR="00D15ED3" w:rsidRPr="006D22BF">
        <w:t>s</w:t>
      </w:r>
      <w:r w:rsidRPr="006D22BF">
        <w:t xml:space="preserve"> a number of techniques</w:t>
      </w:r>
      <w:r w:rsidR="00A33752" w:rsidRPr="006D22BF">
        <w:rPr>
          <w:lang w:val="en"/>
        </w:rPr>
        <w:t xml:space="preserve"> to identify risks</w:t>
      </w:r>
      <w:r w:rsidR="00FB2179" w:rsidRPr="006D22BF">
        <w:t>, including checklists, brainstorming</w:t>
      </w:r>
      <w:r w:rsidR="00FB2179" w:rsidRPr="006D22BF">
        <w:rPr>
          <w:lang w:val="en"/>
        </w:rPr>
        <w:t xml:space="preserve">, reported international experience and consultation </w:t>
      </w:r>
      <w:r w:rsidR="00FB2179" w:rsidRPr="006D22BF">
        <w:rPr>
          <w:lang w:val="en"/>
        </w:rPr>
        <w:fldChar w:fldCharType="begin"/>
      </w:r>
      <w:r w:rsidR="0027164E">
        <w:rPr>
          <w:lang w:val="en"/>
        </w:rPr>
        <w:instrText xml:space="preserve"> ADDIN EN.CITE &lt;EndNote&gt;&lt;Cite&gt;&lt;Author&gt;OGTR&lt;/Author&gt;&lt;Year&gt;2013&lt;/Year&gt;&lt;RecNum&gt;86&lt;/RecNum&gt;&lt;DisplayText&gt;(OGTR, 2013)&lt;/DisplayText&gt;&lt;record&gt;&lt;rec-number&gt;86&lt;/rec-number&gt;&lt;foreign-keys&gt;&lt;key app="EN" db-id="stxav99e5ewd29esxaape2db0sdztw0axdxx" timestamp="1728867585"&gt;86&lt;/key&gt;&lt;/foreign-keys&gt;&lt;ref-type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00FB2179" w:rsidRPr="006D22BF">
        <w:rPr>
          <w:lang w:val="en"/>
        </w:rPr>
        <w:fldChar w:fldCharType="separate"/>
      </w:r>
      <w:r w:rsidR="00FB2179" w:rsidRPr="006D22BF">
        <w:rPr>
          <w:noProof/>
          <w:lang w:val="en"/>
        </w:rPr>
        <w:t>(</w:t>
      </w:r>
      <w:hyperlink w:anchor="_ENREF_85" w:tooltip="OGTR, 2013 #86" w:history="1">
        <w:r w:rsidR="00F642D0" w:rsidRPr="006D22BF">
          <w:rPr>
            <w:noProof/>
            <w:lang w:val="en"/>
          </w:rPr>
          <w:t>OGTR, 2013</w:t>
        </w:r>
      </w:hyperlink>
      <w:r w:rsidR="00FB2179" w:rsidRPr="006D22BF">
        <w:rPr>
          <w:noProof/>
          <w:lang w:val="en"/>
        </w:rPr>
        <w:t>)</w:t>
      </w:r>
      <w:r w:rsidR="00FB2179" w:rsidRPr="006D22BF">
        <w:rPr>
          <w:lang w:val="en"/>
        </w:rPr>
        <w:fldChar w:fldCharType="end"/>
      </w:r>
      <w:r w:rsidR="00FB2179" w:rsidRPr="006D22BF">
        <w:t xml:space="preserve">. </w:t>
      </w:r>
    </w:p>
    <w:p w14:paraId="2A26D81A" w14:textId="2BE27D48" w:rsidR="00FB2179" w:rsidRPr="006D22BF" w:rsidRDefault="00FB2179" w:rsidP="00563B2A">
      <w:pPr>
        <w:pStyle w:val="RARMPnumberedparagraphs"/>
      </w:pPr>
      <w:r w:rsidRPr="006D22BF">
        <w:t xml:space="preserve">Risk scenarios </w:t>
      </w:r>
      <w:r w:rsidR="00A955D7" w:rsidRPr="006D22BF">
        <w:t xml:space="preserve">examined </w:t>
      </w:r>
      <w:r w:rsidRPr="006D22BF">
        <w:t xml:space="preserve">in RARMPs prepared for licence applications </w:t>
      </w:r>
      <w:r w:rsidR="00A955D7" w:rsidRPr="006D22BF">
        <w:t>for</w:t>
      </w:r>
      <w:r w:rsidRPr="006D22BF">
        <w:t xml:space="preserve"> the same or similar GMOs</w:t>
      </w:r>
      <w:r w:rsidR="00FB11D5" w:rsidRPr="006D22BF">
        <w:t>,</w:t>
      </w:r>
      <w:r w:rsidRPr="006D22BF">
        <w:t xml:space="preserve"> are also considered.</w:t>
      </w:r>
    </w:p>
    <w:p w14:paraId="6213356D" w14:textId="4F423932" w:rsidR="00827E5A" w:rsidRDefault="00850C5F" w:rsidP="00563B2A">
      <w:pPr>
        <w:pStyle w:val="RARMPnumberedparagraphs"/>
      </w:pPr>
      <w:r w:rsidRPr="006D22BF">
        <w:t>Risk identification first considers a wide range of circumstances in which the GMO, or the introduced genetic material, could come into contact with people or the environment. This leads to postulating plausible causal pathways that may give rise to harm for people or the environment from dealings with a GMO</w:t>
      </w:r>
      <w:r w:rsidR="00D15ED3" w:rsidRPr="006D22BF">
        <w:t xml:space="preserve">. </w:t>
      </w:r>
      <w:r w:rsidRPr="006D22BF">
        <w:t xml:space="preserve">These are </w:t>
      </w:r>
      <w:r w:rsidR="002F097B">
        <w:t xml:space="preserve">called </w:t>
      </w:r>
      <w:r w:rsidRPr="006D22BF">
        <w:t xml:space="preserve">risk scenarios. </w:t>
      </w:r>
    </w:p>
    <w:p w14:paraId="3A6664C8" w14:textId="2DA32EB1" w:rsidR="007868A7" w:rsidRPr="0099089E" w:rsidRDefault="007868A7" w:rsidP="00563B2A">
      <w:pPr>
        <w:pStyle w:val="RARMPnumberedparagraphs"/>
      </w:pPr>
      <w:r w:rsidRPr="0099089E">
        <w:t xml:space="preserve">Risk scenarios are screened to identify substantive risks, which are risk scenarios that are considered to have some reasonable chance of causing harm. Risk scenarios that could not plausibly occur, or do not </w:t>
      </w:r>
      <w:r w:rsidRPr="0099089E">
        <w:lastRenderedPageBreak/>
        <w:t xml:space="preserve">lead to harm in the short and long term, do not advance in the risk assessment process (Figure </w:t>
      </w:r>
      <w:r>
        <w:t>3</w:t>
      </w:r>
      <w:r w:rsidRPr="0099089E">
        <w:t xml:space="preserve">), i.e. the risk is considered to be no greater than negligible. </w:t>
      </w:r>
    </w:p>
    <w:p w14:paraId="591A4D3A" w14:textId="5603C951" w:rsidR="00FB2179" w:rsidRPr="006D22BF" w:rsidRDefault="00827E5A" w:rsidP="00563B2A">
      <w:pPr>
        <w:pStyle w:val="RARMPnumberedparagraphs"/>
      </w:pPr>
      <w:r>
        <w:t>Risk scenarios identified as substantive risks are further characterised in terms of the potential seriousness of harm (consequence assessment) and the likelihood of harm (likelihood assessment). The consequence and likelihood assessments are combined to estimate the level of risk and determine whether risk treatment measures are required. The potential for interactions between risks is also considered.</w:t>
      </w:r>
      <w:r w:rsidR="00850C5F" w:rsidRPr="006D22BF">
        <w:t xml:space="preserve"> </w:t>
      </w:r>
    </w:p>
    <w:p w14:paraId="61118FBF" w14:textId="77777777" w:rsidR="00FB2179" w:rsidRPr="00635F60" w:rsidRDefault="00FB2179" w:rsidP="00FB243C">
      <w:pPr>
        <w:pStyle w:val="Style2"/>
      </w:pPr>
      <w:bookmarkStart w:id="157" w:name="_Toc395612201"/>
      <w:bookmarkStart w:id="158" w:name="_Toc395612515"/>
      <w:bookmarkStart w:id="159" w:name="_Toc507595142"/>
      <w:bookmarkStart w:id="160" w:name="_Toc190181577"/>
      <w:r w:rsidRPr="00635F60">
        <w:t>Risk identification</w:t>
      </w:r>
      <w:bookmarkEnd w:id="157"/>
      <w:bookmarkEnd w:id="158"/>
      <w:bookmarkEnd w:id="159"/>
      <w:bookmarkEnd w:id="160"/>
    </w:p>
    <w:p w14:paraId="79C47EE1" w14:textId="77777777" w:rsidR="00FB2179" w:rsidRPr="006D22BF" w:rsidRDefault="00FB2179" w:rsidP="00563B2A">
      <w:pPr>
        <w:pStyle w:val="RARMPnumberedparagraphs"/>
      </w:pPr>
      <w:r w:rsidRPr="006D22BF">
        <w:t>Postulated risk scenarios are comprised of three components</w:t>
      </w:r>
      <w:r w:rsidR="00750F46" w:rsidRPr="006D22BF">
        <w:t xml:space="preserve"> (Figure 3)</w:t>
      </w:r>
      <w:r w:rsidRPr="006D22BF">
        <w:t>:</w:t>
      </w:r>
    </w:p>
    <w:p w14:paraId="18E1F7A9" w14:textId="77777777" w:rsidR="0028731B" w:rsidRPr="006D22BF" w:rsidRDefault="0028731B" w:rsidP="0028731B">
      <w:pPr>
        <w:numPr>
          <w:ilvl w:val="2"/>
          <w:numId w:val="5"/>
        </w:numPr>
        <w:tabs>
          <w:tab w:val="clear" w:pos="2160"/>
          <w:tab w:val="left" w:pos="540"/>
          <w:tab w:val="num" w:pos="1560"/>
        </w:tabs>
        <w:spacing w:before="120" w:after="120"/>
        <w:ind w:left="1560" w:hanging="426"/>
      </w:pPr>
      <w:r w:rsidRPr="006D22BF">
        <w:t>the source of potential harm (risk source)</w:t>
      </w:r>
    </w:p>
    <w:p w14:paraId="2FE6BD9A" w14:textId="77777777" w:rsidR="0028731B" w:rsidRPr="006D22BF" w:rsidRDefault="0028731B" w:rsidP="0028731B">
      <w:pPr>
        <w:numPr>
          <w:ilvl w:val="2"/>
          <w:numId w:val="5"/>
        </w:numPr>
        <w:tabs>
          <w:tab w:val="clear" w:pos="2160"/>
          <w:tab w:val="left" w:pos="540"/>
          <w:tab w:val="num" w:pos="1560"/>
        </w:tabs>
        <w:spacing w:before="120" w:after="120"/>
        <w:ind w:left="1560" w:hanging="426"/>
      </w:pPr>
      <w:r w:rsidRPr="006D22BF">
        <w:t>a plausible causal linkage to potential harm (causal pathway)</w:t>
      </w:r>
    </w:p>
    <w:p w14:paraId="0633FBD4" w14:textId="3EB4EF21" w:rsidR="00FB2179" w:rsidRDefault="0028731B" w:rsidP="0028731B">
      <w:pPr>
        <w:numPr>
          <w:ilvl w:val="2"/>
          <w:numId w:val="5"/>
        </w:numPr>
        <w:tabs>
          <w:tab w:val="clear" w:pos="2160"/>
          <w:tab w:val="left" w:pos="540"/>
          <w:tab w:val="num" w:pos="1560"/>
        </w:tabs>
        <w:spacing w:before="120" w:after="120"/>
        <w:ind w:left="1560" w:hanging="426"/>
      </w:pPr>
      <w:r w:rsidRPr="006D22BF">
        <w:t>potential harm to people or the environment.</w:t>
      </w:r>
    </w:p>
    <w:p w14:paraId="13509AE8" w14:textId="34E21F19" w:rsidR="00FB2179" w:rsidRPr="00811604" w:rsidRDefault="008272E4" w:rsidP="00FB2179">
      <w:pPr>
        <w:tabs>
          <w:tab w:val="left" w:pos="540"/>
        </w:tabs>
        <w:spacing w:before="120" w:after="120"/>
      </w:pPr>
      <w:r w:rsidRPr="00C6677A">
        <w:rPr>
          <w:i/>
          <w:noProof/>
          <w:lang w:eastAsia="en-AU"/>
        </w:rPr>
        <mc:AlternateContent>
          <mc:Choice Requires="wpg">
            <w:drawing>
              <wp:inline distT="0" distB="0" distL="0" distR="0" wp14:anchorId="12587D7B" wp14:editId="3189373F">
                <wp:extent cx="5848350" cy="923925"/>
                <wp:effectExtent l="0" t="0" r="19050" b="28575"/>
                <wp:docPr id="31" name="Group 31" descr="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title="Figure 3 Risk scenario"/>
                <wp:cNvGraphicFramePr/>
                <a:graphic xmlns:a="http://schemas.openxmlformats.org/drawingml/2006/main">
                  <a:graphicData uri="http://schemas.microsoft.com/office/word/2010/wordprocessingGroup">
                    <wpg:wgp>
                      <wpg:cNvGrpSpPr/>
                      <wpg:grpSpPr>
                        <a:xfrm>
                          <a:off x="0" y="0"/>
                          <a:ext cx="5848350" cy="923925"/>
                          <a:chOff x="28575" y="0"/>
                          <a:chExt cx="5057775" cy="923925"/>
                        </a:xfrm>
                      </wpg:grpSpPr>
                      <wps:wsp>
                        <wps:cNvPr id="2272" name="Text Box 2272"/>
                        <wps:cNvSpPr txBox="1"/>
                        <wps:spPr>
                          <a:xfrm>
                            <a:off x="47625" y="133350"/>
                            <a:ext cx="1104900" cy="657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0E43B13" w14:textId="77777777" w:rsidR="00D47FDC" w:rsidRPr="00A76E43" w:rsidRDefault="00D47FDC" w:rsidP="00FB2179">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5EBB275C" w14:textId="77777777" w:rsidR="00D47FDC" w:rsidRPr="00A76E43" w:rsidRDefault="00D47FDC" w:rsidP="00FB2179">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CE1DDFF" w14:textId="77777777" w:rsidR="00D47FDC" w:rsidRPr="00A76E43" w:rsidRDefault="00D47FDC" w:rsidP="00FB2179">
                              <w:pPr>
                                <w:spacing w:before="60" w:after="60"/>
                                <w:jc w:val="center"/>
                                <w:rPr>
                                  <w:rFonts w:ascii="Arial" w:hAnsi="Arial" w:cs="Arial"/>
                                  <w:sz w:val="18"/>
                                  <w:szCs w:val="18"/>
                                </w:rPr>
                              </w:pPr>
                              <w:r w:rsidRPr="00A76E43">
                                <w:rPr>
                                  <w:rFonts w:ascii="Arial" w:hAnsi="Arial" w:cs="Arial"/>
                                  <w:sz w:val="18"/>
                                  <w:szCs w:val="18"/>
                                </w:rPr>
                                <w:t>(a novel GM trait)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3" name="Text Box 2273"/>
                        <wps:cNvSpPr txBox="1"/>
                        <wps:spPr>
                          <a:xfrm>
                            <a:off x="1743074" y="552450"/>
                            <a:ext cx="16097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26D386" w14:textId="77777777" w:rsidR="00D47FDC" w:rsidRPr="00A76E43" w:rsidRDefault="00D47FDC" w:rsidP="00FB2179">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4" name="Text Box 2274"/>
                        <wps:cNvSpPr txBox="1"/>
                        <wps:spPr>
                          <a:xfrm>
                            <a:off x="3743324" y="133350"/>
                            <a:ext cx="1343025" cy="6667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07B53E2" w14:textId="77777777" w:rsidR="00D47FDC" w:rsidRDefault="00D47FDC"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764DFF62" w14:textId="77777777" w:rsidR="00D47FDC" w:rsidRPr="00C6677A" w:rsidRDefault="00D47FDC"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D47FDC" w:rsidRPr="006275AF" w:rsidRDefault="00D47FDC" w:rsidP="00FB2179">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75" name="Rectangle 2275"/>
                        <wps:cNvSpPr/>
                        <wps:spPr>
                          <a:xfrm>
                            <a:off x="28575" y="0"/>
                            <a:ext cx="5057775" cy="923925"/>
                          </a:xfrm>
                          <a:prstGeom prst="rect">
                            <a:avLst/>
                          </a:prstGeom>
                          <a:noFill/>
                          <a:ln w="1270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6" name="Straight Arrow Connector 2276"/>
                        <wps:cNvCnPr/>
                        <wps:spPr>
                          <a:xfrm>
                            <a:off x="11811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7" name="Straight Arrow Connector 2277"/>
                        <wps:cNvCnPr/>
                        <wps:spPr>
                          <a:xfrm>
                            <a:off x="20955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78" name="Straight Arrow Connector 2278"/>
                        <wps:cNvCnPr/>
                        <wps:spPr>
                          <a:xfrm>
                            <a:off x="3009900" y="466725"/>
                            <a:ext cx="695325" cy="0"/>
                          </a:xfrm>
                          <a:prstGeom prst="straightConnector1">
                            <a:avLst/>
                          </a:prstGeom>
                          <a:ln w="254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2587D7B" id="Group 31" o:spid="_x0000_s1026" alt="Title: Figure 3 Risk scenario - Description: This figure shows the outline of a risk scenario, showing how it is considered in the following section for individual scenarios. It proceeds (left to right) from consideration of a source of potential harm, through plausible causal links - steps in a path from source of potential harm - to the potential harm to an object of value. Aspects of the risk scenario are considered at each of these stages." style="width:460.5pt;height:72.75pt;mso-position-horizontal-relative:char;mso-position-vertical-relative:line" coordorigin="285" coordsize="50577,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">
                <v:shapetype id="_x0000_t202" coordsize="21600,21600" o:spt="202" path="m,l,21600r21600,l21600,xe">
                  <v:stroke joinstyle="miter"/>
                  <v:path gradientshapeok="t" o:connecttype="rect"/>
                </v:shapetype>
                <v:shape id="Text Box 2272" o:spid="_x0000_s1027" type="#_x0000_t202" style="position:absolute;left:476;top:1333;width:11049;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" fillcolor="white [3201]" stroked="f" strokeweight=".5pt">
                  <v:textbox>
                    <w:txbxContent>
                      <w:p w14:paraId="50E43B13" w14:textId="77777777" w:rsidR="00D47FDC" w:rsidRPr="00A76E43" w:rsidRDefault="00D47FDC" w:rsidP="00FB2179">
                        <w:pPr>
                          <w:spacing w:before="60" w:after="60"/>
                          <w:jc w:val="center"/>
                          <w:rPr>
                            <w:rFonts w:ascii="Arial" w:hAnsi="Arial" w:cs="Arial"/>
                            <w:b/>
                            <w:color w:val="0033CC"/>
                            <w:sz w:val="18"/>
                            <w:szCs w:val="18"/>
                          </w:rPr>
                        </w:pPr>
                        <w:r w:rsidRPr="00A76E43">
                          <w:rPr>
                            <w:rFonts w:ascii="Arial" w:hAnsi="Arial" w:cs="Arial"/>
                            <w:b/>
                            <w:color w:val="0033CC"/>
                            <w:sz w:val="18"/>
                            <w:szCs w:val="18"/>
                          </w:rPr>
                          <w:t xml:space="preserve">source of </w:t>
                        </w:r>
                      </w:p>
                      <w:p w14:paraId="5EBB275C" w14:textId="77777777" w:rsidR="00D47FDC" w:rsidRPr="00A76E43" w:rsidRDefault="00D47FDC" w:rsidP="00FB2179">
                        <w:pPr>
                          <w:spacing w:before="60" w:after="60"/>
                          <w:jc w:val="center"/>
                          <w:rPr>
                            <w:rFonts w:ascii="Arial" w:hAnsi="Arial" w:cs="Arial"/>
                            <w:sz w:val="18"/>
                            <w:szCs w:val="18"/>
                          </w:rPr>
                        </w:pPr>
                        <w:r w:rsidRPr="00A76E43">
                          <w:rPr>
                            <w:rFonts w:ascii="Arial" w:hAnsi="Arial" w:cs="Arial"/>
                            <w:b/>
                            <w:color w:val="0033CC"/>
                            <w:sz w:val="18"/>
                            <w:szCs w:val="18"/>
                          </w:rPr>
                          <w:t>potential harm</w:t>
                        </w:r>
                        <w:r w:rsidRPr="00A76E43">
                          <w:rPr>
                            <w:rFonts w:ascii="Arial" w:hAnsi="Arial" w:cs="Arial"/>
                            <w:sz w:val="18"/>
                            <w:szCs w:val="18"/>
                          </w:rPr>
                          <w:t xml:space="preserve"> </w:t>
                        </w:r>
                      </w:p>
                      <w:p w14:paraId="4CE1DDFF" w14:textId="77777777" w:rsidR="00D47FDC" w:rsidRPr="00A76E43" w:rsidRDefault="00D47FDC" w:rsidP="00FB2179">
                        <w:pPr>
                          <w:spacing w:before="60" w:after="60"/>
                          <w:jc w:val="center"/>
                          <w:rPr>
                            <w:rFonts w:ascii="Arial" w:hAnsi="Arial" w:cs="Arial"/>
                            <w:sz w:val="18"/>
                            <w:szCs w:val="18"/>
                          </w:rPr>
                        </w:pPr>
                        <w:r w:rsidRPr="00A76E43">
                          <w:rPr>
                            <w:rFonts w:ascii="Arial" w:hAnsi="Arial" w:cs="Arial"/>
                            <w:sz w:val="18"/>
                            <w:szCs w:val="18"/>
                          </w:rPr>
                          <w:t>(a novel GM trait)</w:t>
                        </w:r>
                      </w:p>
                    </w:txbxContent>
                  </v:textbox>
                </v:shape>
                <v:shape id="Text Box 2273" o:spid="_x0000_s1028" type="#_x0000_t202" style="position:absolute;left:17430;top:5524;width:16097;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" fillcolor="white [3201]" stroked="f" strokeweight=".5pt">
                  <v:textbox>
                    <w:txbxContent>
                      <w:p w14:paraId="1126D386" w14:textId="77777777" w:rsidR="00D47FDC" w:rsidRPr="00A76E43" w:rsidRDefault="00D47FDC" w:rsidP="00FB2179">
                        <w:pPr>
                          <w:jc w:val="center"/>
                          <w:rPr>
                            <w:rFonts w:ascii="Arial" w:hAnsi="Arial" w:cs="Arial"/>
                            <w:sz w:val="18"/>
                            <w:szCs w:val="18"/>
                          </w:rPr>
                        </w:pPr>
                        <w:r w:rsidRPr="00A76E43">
                          <w:rPr>
                            <w:rFonts w:ascii="Arial" w:hAnsi="Arial" w:cs="Arial"/>
                            <w:b/>
                            <w:color w:val="0033CC"/>
                            <w:sz w:val="18"/>
                            <w:szCs w:val="18"/>
                          </w:rPr>
                          <w:t>plausible causal linkage</w:t>
                        </w:r>
                        <w:r w:rsidRPr="00A76E43">
                          <w:rPr>
                            <w:rFonts w:ascii="Arial" w:hAnsi="Arial" w:cs="Arial"/>
                            <w:sz w:val="18"/>
                            <w:szCs w:val="18"/>
                          </w:rPr>
                          <w:t xml:space="preserve"> </w:t>
                        </w:r>
                      </w:p>
                    </w:txbxContent>
                  </v:textbox>
                </v:shape>
                <v:shape id="Text Box 2274" o:spid="_x0000_s1029" type="#_x0000_t202" style="position:absolute;left:37433;top:1333;width:13430;height:6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" fillcolor="white [3201]" stroked="f" strokeweight=".5pt">
                  <v:textbox>
                    <w:txbxContent>
                      <w:p w14:paraId="607B53E2" w14:textId="77777777" w:rsidR="00D47FDC" w:rsidRDefault="00D47FDC"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potential harm to</w:t>
                        </w:r>
                      </w:p>
                      <w:p w14:paraId="764DFF62" w14:textId="77777777" w:rsidR="00D47FDC" w:rsidRPr="00C6677A" w:rsidRDefault="00D47FDC" w:rsidP="00FB2179">
                        <w:pPr>
                          <w:spacing w:before="60" w:after="60"/>
                          <w:ind w:right="-123"/>
                          <w:jc w:val="center"/>
                          <w:rPr>
                            <w:rFonts w:ascii="Arial" w:hAnsi="Arial" w:cs="Arial"/>
                            <w:b/>
                            <w:color w:val="0033CC"/>
                            <w:sz w:val="18"/>
                            <w:szCs w:val="18"/>
                          </w:rPr>
                        </w:pPr>
                        <w:r w:rsidRPr="00A76E43">
                          <w:rPr>
                            <w:rFonts w:ascii="Arial" w:hAnsi="Arial" w:cs="Arial"/>
                            <w:b/>
                            <w:color w:val="0033CC"/>
                            <w:sz w:val="18"/>
                            <w:szCs w:val="18"/>
                          </w:rPr>
                          <w:t xml:space="preserve"> an</w:t>
                        </w:r>
                        <w:r>
                          <w:rPr>
                            <w:rFonts w:ascii="Arial" w:hAnsi="Arial" w:cs="Arial"/>
                            <w:b/>
                            <w:color w:val="0033CC"/>
                            <w:sz w:val="18"/>
                            <w:szCs w:val="18"/>
                          </w:rPr>
                          <w:t xml:space="preserve"> </w:t>
                        </w:r>
                        <w:r w:rsidRPr="00A76E43">
                          <w:rPr>
                            <w:rFonts w:ascii="Arial" w:hAnsi="Arial" w:cs="Arial"/>
                            <w:b/>
                            <w:color w:val="0033CC"/>
                            <w:sz w:val="18"/>
                            <w:szCs w:val="18"/>
                          </w:rPr>
                          <w:t>object of value</w:t>
                        </w:r>
                        <w:r w:rsidRPr="00A76E43">
                          <w:rPr>
                            <w:rFonts w:ascii="Arial" w:hAnsi="Arial" w:cs="Arial"/>
                            <w:sz w:val="18"/>
                            <w:szCs w:val="18"/>
                          </w:rPr>
                          <w:t xml:space="preserve"> </w:t>
                        </w:r>
                      </w:p>
                      <w:p w14:paraId="294B3D3A" w14:textId="77777777" w:rsidR="00D47FDC" w:rsidRPr="006275AF" w:rsidRDefault="00D47FDC" w:rsidP="00FB2179">
                        <w:pPr>
                          <w:spacing w:before="60" w:after="60"/>
                          <w:ind w:right="-123"/>
                          <w:jc w:val="center"/>
                          <w:rPr>
                            <w:rFonts w:ascii="Arial" w:hAnsi="Arial" w:cs="Arial"/>
                            <w:sz w:val="18"/>
                            <w:szCs w:val="18"/>
                          </w:rPr>
                        </w:pPr>
                        <w:r w:rsidRPr="006275AF">
                          <w:rPr>
                            <w:rFonts w:ascii="Arial" w:hAnsi="Arial" w:cs="Arial"/>
                            <w:sz w:val="18"/>
                            <w:szCs w:val="18"/>
                          </w:rPr>
                          <w:t>(people/environment)</w:t>
                        </w:r>
                      </w:p>
                    </w:txbxContent>
                  </v:textbox>
                </v:shape>
                <v:rect id="Rectangle 2275" o:spid="_x0000_s1030" style="position:absolute;left:285;width:50578;height:9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" filled="f" strokecolor="black [3213]" strokeweight="1pt"/>
                <v:shapetype id="_x0000_t32" coordsize="21600,21600" o:spt="32" o:oned="t" path="m,l21600,21600e" filled="f">
                  <v:path arrowok="t" fillok="f" o:connecttype="none"/>
                  <o:lock v:ext="edit" shapetype="t"/>
                </v:shapetype>
                <v:shape id="Straight Arrow Connector 2276" o:spid="_x0000_s1031" type="#_x0000_t32" style="position:absolute;left:11811;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" strokecolor="black [3213]" strokeweight="2pt">
                  <v:stroke endarrow="block"/>
                </v:shape>
                <v:shape id="Straight Arrow Connector 2277" o:spid="_x0000_s1032" type="#_x0000_t32" style="position:absolute;left:20955;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" strokecolor="black [3213]" strokeweight="2pt">
                  <v:stroke endarrow="block"/>
                </v:shape>
                <v:shape id="Straight Arrow Connector 2278" o:spid="_x0000_s1033" type="#_x0000_t32" style="position:absolute;left:30099;top:4667;width:69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" strokecolor="black [3213]" strokeweight="2pt">
                  <v:stroke endarrow="block"/>
                </v:shape>
                <w10:anchorlock/>
              </v:group>
            </w:pict>
          </mc:Fallback>
        </mc:AlternateContent>
      </w:r>
    </w:p>
    <w:p w14:paraId="1653742D" w14:textId="75F4E0FE" w:rsidR="00E64A36" w:rsidRPr="009E0060" w:rsidRDefault="00827E5A" w:rsidP="00827E5A">
      <w:pPr>
        <w:pStyle w:val="Caption"/>
        <w:rPr>
          <w:b w:val="0"/>
        </w:rPr>
      </w:pPr>
      <w:bookmarkStart w:id="161" w:name="_Ref56077957"/>
      <w:r>
        <w:t xml:space="preserve">Figure </w:t>
      </w:r>
      <w:r>
        <w:fldChar w:fldCharType="begin"/>
      </w:r>
      <w:r>
        <w:instrText xml:space="preserve"> SEQ Figure \* ARABIC </w:instrText>
      </w:r>
      <w:r>
        <w:fldChar w:fldCharType="separate"/>
      </w:r>
      <w:r w:rsidR="00334255">
        <w:rPr>
          <w:noProof/>
        </w:rPr>
        <w:t>3</w:t>
      </w:r>
      <w:r>
        <w:rPr>
          <w:noProof/>
        </w:rPr>
        <w:fldChar w:fldCharType="end"/>
      </w:r>
      <w:bookmarkEnd w:id="161"/>
      <w:r>
        <w:t>. Components of a risk scenario</w:t>
      </w:r>
    </w:p>
    <w:p w14:paraId="1A9C972D" w14:textId="79E9C1CC" w:rsidR="00FB2179" w:rsidRPr="006D22BF" w:rsidRDefault="00FB2179" w:rsidP="00563B2A">
      <w:pPr>
        <w:pStyle w:val="RARMPnumberedparagraphs"/>
      </w:pPr>
      <w:r w:rsidRPr="006D22BF">
        <w:t>When postulating relevant risk scenarios, the risk context is taken into account, including the following factors</w:t>
      </w:r>
      <w:r w:rsidR="001F72CF" w:rsidRPr="006D22BF">
        <w:t xml:space="preserve"> </w:t>
      </w:r>
      <w:r w:rsidR="00910D3B" w:rsidRPr="006D22BF">
        <w:t>detail</w:t>
      </w:r>
      <w:r w:rsidR="001F72CF" w:rsidRPr="006D22BF">
        <w:t xml:space="preserve">ed in </w:t>
      </w:r>
      <w:r w:rsidR="00D825CF">
        <w:fldChar w:fldCharType="begin"/>
      </w:r>
      <w:r w:rsidR="00D825CF">
        <w:instrText xml:space="preserve"> REF _Ref184293897 \n \h </w:instrText>
      </w:r>
      <w:r w:rsidR="00D825CF">
        <w:fldChar w:fldCharType="separate"/>
      </w:r>
      <w:r w:rsidR="00334255">
        <w:t>Section 2</w:t>
      </w:r>
      <w:r w:rsidR="00D825CF">
        <w:fldChar w:fldCharType="end"/>
      </w:r>
      <w:r w:rsidRPr="006D22BF">
        <w:t>:</w:t>
      </w:r>
    </w:p>
    <w:p w14:paraId="6885DF88" w14:textId="28EA0BDC" w:rsidR="004D3E56" w:rsidRPr="006D22BF" w:rsidRDefault="004D3E56" w:rsidP="004D3E56">
      <w:pPr>
        <w:numPr>
          <w:ilvl w:val="0"/>
          <w:numId w:val="4"/>
        </w:numPr>
        <w:tabs>
          <w:tab w:val="num" w:pos="709"/>
        </w:tabs>
        <w:spacing w:before="120"/>
        <w:ind w:left="709" w:hanging="425"/>
      </w:pPr>
      <w:bookmarkStart w:id="162" w:name="_Toc395612202"/>
      <w:bookmarkStart w:id="163" w:name="_Toc395612516"/>
      <w:bookmarkStart w:id="164" w:name="_Toc507595143"/>
      <w:r w:rsidRPr="006D22BF">
        <w:t>the proposed dealings</w:t>
      </w:r>
    </w:p>
    <w:p w14:paraId="72DD51B9" w14:textId="77777777" w:rsidR="004D3E56" w:rsidRPr="006D22BF" w:rsidRDefault="004D3E56" w:rsidP="004D3E56">
      <w:pPr>
        <w:numPr>
          <w:ilvl w:val="0"/>
          <w:numId w:val="4"/>
        </w:numPr>
        <w:spacing w:before="120"/>
        <w:ind w:left="709" w:hanging="425"/>
      </w:pPr>
      <w:r w:rsidRPr="006D22BF">
        <w:t>the proposed limits including the extent and scale of the proposed dealings</w:t>
      </w:r>
    </w:p>
    <w:p w14:paraId="2F9526EF" w14:textId="77777777" w:rsidR="004D3E56" w:rsidRPr="006D22BF" w:rsidRDefault="004D3E56" w:rsidP="004D3E56">
      <w:pPr>
        <w:numPr>
          <w:ilvl w:val="0"/>
          <w:numId w:val="4"/>
        </w:numPr>
        <w:spacing w:before="120"/>
        <w:ind w:left="709" w:hanging="425"/>
      </w:pPr>
      <w:r w:rsidRPr="006D22BF">
        <w:t>the proposed controls to limit the spread and persistence of the GMO and</w:t>
      </w:r>
    </w:p>
    <w:p w14:paraId="08037B11" w14:textId="77777777" w:rsidR="004D3E56" w:rsidRPr="006D22BF" w:rsidRDefault="004D3E56" w:rsidP="004D3E56">
      <w:pPr>
        <w:numPr>
          <w:ilvl w:val="0"/>
          <w:numId w:val="4"/>
        </w:numPr>
        <w:spacing w:before="120"/>
        <w:ind w:left="709" w:hanging="425"/>
      </w:pPr>
      <w:r w:rsidRPr="006D22BF">
        <w:t>the characteristics of the parent organism(s).</w:t>
      </w:r>
    </w:p>
    <w:p w14:paraId="7DFA1166" w14:textId="77777777" w:rsidR="00FB2179" w:rsidRPr="00811604" w:rsidRDefault="00FB2179" w:rsidP="00C67704">
      <w:pPr>
        <w:pStyle w:val="Style3"/>
      </w:pPr>
      <w:bookmarkStart w:id="165" w:name="_Toc190181578"/>
      <w:r w:rsidRPr="00811604">
        <w:t>Risk source</w:t>
      </w:r>
      <w:bookmarkEnd w:id="162"/>
      <w:bookmarkEnd w:id="163"/>
      <w:bookmarkEnd w:id="164"/>
      <w:bookmarkEnd w:id="165"/>
    </w:p>
    <w:p w14:paraId="3D449C28" w14:textId="015D0683" w:rsidR="00BF4A6A" w:rsidRDefault="00BF4A6A" w:rsidP="00563B2A">
      <w:pPr>
        <w:pStyle w:val="RARMPnumberedparagraphs"/>
        <w:rPr>
          <w:snapToGrid w:val="0"/>
        </w:rPr>
      </w:pPr>
      <w:r>
        <w:t xml:space="preserve">The parent organism of the GMO is VACV. Details on the pathogenicity and transmissibility of VACV is provided in </w:t>
      </w:r>
      <w:r w:rsidR="00663314">
        <w:fldChar w:fldCharType="begin"/>
      </w:r>
      <w:r w:rsidR="00663314">
        <w:instrText xml:space="preserve"> REF _Ref184293001 \n \h </w:instrText>
      </w:r>
      <w:r w:rsidR="00663314">
        <w:fldChar w:fldCharType="separate"/>
      </w:r>
      <w:r w:rsidR="00334255">
        <w:t>Chapter 1</w:t>
      </w:r>
      <w:r w:rsidR="00663314">
        <w:fldChar w:fldCharType="end"/>
      </w:r>
      <w:r>
        <w:t xml:space="preserve"> (</w:t>
      </w:r>
      <w:r w:rsidR="00663314">
        <w:fldChar w:fldCharType="begin"/>
      </w:r>
      <w:r w:rsidR="00663314">
        <w:instrText xml:space="preserve"> REF _Ref56087986 \n \h </w:instrText>
      </w:r>
      <w:r w:rsidR="00663314">
        <w:fldChar w:fldCharType="separate"/>
      </w:r>
      <w:r w:rsidR="00334255">
        <w:t>Section 3</w:t>
      </w:r>
      <w:r w:rsidR="00663314">
        <w:fldChar w:fldCharType="end"/>
      </w:r>
      <w:r>
        <w:t xml:space="preserve">). </w:t>
      </w:r>
      <w:r w:rsidR="0020401D">
        <w:t xml:space="preserve">Vaccination with VACV tends to produce a pustule at the inoculation site. Transmission of VACV from the vaccinee to other people and susceptible hosts, such as domestic pets, could occur from this site. </w:t>
      </w:r>
    </w:p>
    <w:p w14:paraId="7D7A7069" w14:textId="2D7D5C24" w:rsidR="00FB2179" w:rsidRPr="00811604" w:rsidRDefault="00FB2179" w:rsidP="00563B2A">
      <w:pPr>
        <w:pStyle w:val="RARMPnumberedparagraphs"/>
        <w:rPr>
          <w:snapToGrid w:val="0"/>
        </w:rPr>
      </w:pPr>
      <w:r w:rsidRPr="00811604">
        <w:rPr>
          <w:snapToGrid w:val="0"/>
        </w:rPr>
        <w:t>The sources of potential harms can be intended novel GM traits associated with one or more introduced genetic elements, or unintended effects/traits arising from the use of gene technology.</w:t>
      </w:r>
    </w:p>
    <w:p w14:paraId="5D375DCF" w14:textId="5F6B087E" w:rsidR="00FB2179" w:rsidRDefault="00FB2179" w:rsidP="00563B2A">
      <w:pPr>
        <w:pStyle w:val="RARMPnumberedparagraphs"/>
      </w:pPr>
      <w:r w:rsidRPr="00811604">
        <w:t xml:space="preserve">As discussed in </w:t>
      </w:r>
      <w:r w:rsidR="00663314">
        <w:fldChar w:fldCharType="begin"/>
      </w:r>
      <w:r w:rsidR="00663314">
        <w:instrText xml:space="preserve"> REF _Ref184293065 \n \h </w:instrText>
      </w:r>
      <w:r w:rsidR="00663314">
        <w:fldChar w:fldCharType="separate"/>
      </w:r>
      <w:r w:rsidR="00334255">
        <w:t>Chapter 1</w:t>
      </w:r>
      <w:r w:rsidR="00663314">
        <w:fldChar w:fldCharType="end"/>
      </w:r>
      <w:r w:rsidR="009F2D0B">
        <w:t xml:space="preserve"> (</w:t>
      </w:r>
      <w:r w:rsidR="009F2D0B">
        <w:fldChar w:fldCharType="begin"/>
      </w:r>
      <w:r w:rsidR="009F2D0B">
        <w:instrText xml:space="preserve"> REF _Ref56078957 \n \h </w:instrText>
      </w:r>
      <w:r w:rsidR="00322B29">
        <w:instrText xml:space="preserve"> \* MERGEFORMAT </w:instrText>
      </w:r>
      <w:r w:rsidR="009F2D0B">
        <w:fldChar w:fldCharType="separate"/>
      </w:r>
      <w:r w:rsidR="00334255">
        <w:t>Section 4</w:t>
      </w:r>
      <w:r w:rsidR="009F2D0B">
        <w:fldChar w:fldCharType="end"/>
      </w:r>
      <w:r w:rsidR="009F2D0B">
        <w:t>)</w:t>
      </w:r>
      <w:r w:rsidR="008272E4">
        <w:t xml:space="preserve">, </w:t>
      </w:r>
      <w:r w:rsidR="00313D6B">
        <w:t>t</w:t>
      </w:r>
      <w:r w:rsidR="009F2D0B">
        <w:t>he</w:t>
      </w:r>
      <w:r w:rsidR="008272E4">
        <w:t xml:space="preserve"> GMO has been modified by the </w:t>
      </w:r>
      <w:r w:rsidRPr="00811604">
        <w:t>introduction of</w:t>
      </w:r>
      <w:r w:rsidR="009F2D0B">
        <w:t xml:space="preserve"> </w:t>
      </w:r>
      <w:r w:rsidR="00875EE7">
        <w:t>3 human</w:t>
      </w:r>
      <w:r w:rsidR="009F2D0B" w:rsidRPr="0040149B">
        <w:t xml:space="preserve"> </w:t>
      </w:r>
      <w:r>
        <w:t>genes</w:t>
      </w:r>
      <w:r w:rsidR="00875EE7">
        <w:t xml:space="preserve"> and deletion of 3 viral genes</w:t>
      </w:r>
      <w:r w:rsidR="008272E4">
        <w:t>,</w:t>
      </w:r>
      <w:r>
        <w:t xml:space="preserve"> intended to </w:t>
      </w:r>
      <w:r w:rsidR="00E262B7">
        <w:t xml:space="preserve">produce </w:t>
      </w:r>
      <w:r w:rsidR="009F2D0B">
        <w:t xml:space="preserve">an oncolytic </w:t>
      </w:r>
      <w:r w:rsidR="00E262B7">
        <w:t>trait</w:t>
      </w:r>
      <w:r w:rsidR="008272E4">
        <w:t>. These modifications</w:t>
      </w:r>
      <w:r w:rsidRPr="00811604">
        <w:t xml:space="preserve"> are considered further as </w:t>
      </w:r>
      <w:r w:rsidR="00875EE7">
        <w:t>sources of potential harm</w:t>
      </w:r>
      <w:r w:rsidRPr="00811604">
        <w:t>.</w:t>
      </w:r>
    </w:p>
    <w:p w14:paraId="75E18F89" w14:textId="61A9D1CC" w:rsidR="00DC3D8C" w:rsidRPr="00DC3D8C" w:rsidRDefault="00DC3D8C" w:rsidP="00563B2A">
      <w:pPr>
        <w:pStyle w:val="RARMPnumberedparagraphs"/>
        <w:rPr>
          <w:color w:val="FF0000"/>
        </w:rPr>
      </w:pPr>
      <w:r>
        <w:t xml:space="preserve">The expression of the introduced genes </w:t>
      </w:r>
      <w:r w:rsidR="008272E4">
        <w:t>is</w:t>
      </w:r>
      <w:r>
        <w:t xml:space="preserve"> controlled </w:t>
      </w:r>
      <w:r w:rsidR="000C36B8">
        <w:t>by pox</w:t>
      </w:r>
      <w:r>
        <w:t>viral regulatory sequences. Regulatory sequences are naturally present in all organisms and the introduced</w:t>
      </w:r>
      <w:r w:rsidR="000C36B8">
        <w:t>/endogenous</w:t>
      </w:r>
      <w:r>
        <w:t xml:space="preserve"> sequences are expected to operate in similar ways to endogenous sequences. The regulatory sequences are DNA that is not expressed as a protein; they are poxvirus specific and do not present a risk in the absence of poxvirus cellular machinery. Hence, potential harms from the regulatory sequences will not be further assessed for this application.</w:t>
      </w:r>
    </w:p>
    <w:p w14:paraId="76EAEBD7" w14:textId="5B240ECC" w:rsidR="000C36B8" w:rsidRDefault="000C36B8" w:rsidP="00563B2A">
      <w:pPr>
        <w:pStyle w:val="RARMPnumberedparagraphs"/>
      </w:pPr>
      <w:bookmarkStart w:id="166" w:name="_Toc395612203"/>
      <w:bookmarkStart w:id="167" w:name="_Toc395612517"/>
      <w:bookmarkStart w:id="168" w:name="_Toc507595144"/>
      <w:r>
        <w:t xml:space="preserve">The genetic modifications involving introduction of genes have the potential to cause unintended changes to viral characteristics due to insertional effects such as interruptions, deletions, duplications or rearrangements of the genome. Pathways to any unintended effects in poxviruses have been already considered in the RARMP for </w:t>
      </w:r>
      <w:hyperlink r:id="rId34" w:history="1">
        <w:r w:rsidR="0016222B">
          <w:rPr>
            <w:rStyle w:val="Hyperlink"/>
          </w:rPr>
          <w:t>DIR 116</w:t>
        </w:r>
      </w:hyperlink>
      <w:r>
        <w:t xml:space="preserve">, and found to be negligible. Their likelihood will be minimised by the </w:t>
      </w:r>
      <w:r>
        <w:lastRenderedPageBreak/>
        <w:t>proposed limits and controls. These include the requirement for any unintended effects to be reported to the Regulator immediately. Therefore, the potential for the processes of genetic modification to result in unintended effects will not be considered further.</w:t>
      </w:r>
      <w:r w:rsidRPr="00811604">
        <w:t xml:space="preserve"> </w:t>
      </w:r>
    </w:p>
    <w:p w14:paraId="6A82CAFF" w14:textId="31B3A1AC" w:rsidR="00B11764" w:rsidRDefault="00B11764" w:rsidP="00563B2A">
      <w:pPr>
        <w:pStyle w:val="RARMPnumberedparagraphs"/>
      </w:pPr>
      <w:r>
        <w:t>Infection with VACV does not result in latent infection or integration into the host genome, and this will not be considered further.</w:t>
      </w:r>
    </w:p>
    <w:p w14:paraId="1434AD0E" w14:textId="42B36307" w:rsidR="00FB2179" w:rsidRPr="00811604" w:rsidRDefault="00FB2179" w:rsidP="00C67704">
      <w:pPr>
        <w:pStyle w:val="Style3"/>
      </w:pPr>
      <w:bookmarkStart w:id="169" w:name="_Toc190181579"/>
      <w:r w:rsidRPr="00811604">
        <w:t>Causal pathway</w:t>
      </w:r>
      <w:bookmarkEnd w:id="166"/>
      <w:bookmarkEnd w:id="167"/>
      <w:bookmarkEnd w:id="168"/>
      <w:bookmarkEnd w:id="169"/>
    </w:p>
    <w:p w14:paraId="43DFA2CA" w14:textId="77777777" w:rsidR="00FB2179" w:rsidRPr="00811604" w:rsidRDefault="00FB2179" w:rsidP="00563B2A">
      <w:pPr>
        <w:pStyle w:val="RARMPnumberedparagraphs"/>
        <w:rPr>
          <w:snapToGrid w:val="0"/>
        </w:rPr>
      </w:pPr>
      <w:r w:rsidRPr="00811604">
        <w:t>The following factors are taken into account when postulating plausible causal pathways to potential harm:</w:t>
      </w:r>
    </w:p>
    <w:p w14:paraId="7CEE3977" w14:textId="7E8DFDD3" w:rsidR="00D851F8" w:rsidRDefault="00D851F8" w:rsidP="004E6B92">
      <w:pPr>
        <w:pStyle w:val="bulletedRARMP2"/>
        <w:numPr>
          <w:ilvl w:val="0"/>
          <w:numId w:val="3"/>
        </w:numPr>
        <w:spacing w:before="0" w:after="0"/>
      </w:pPr>
      <w:r>
        <w:t>proposed dealings</w:t>
      </w:r>
    </w:p>
    <w:p w14:paraId="7A833EE1" w14:textId="03283A2C" w:rsidR="00D851F8" w:rsidRDefault="00D851F8" w:rsidP="004E6B92">
      <w:pPr>
        <w:pStyle w:val="bulletedRARMP2"/>
        <w:numPr>
          <w:ilvl w:val="0"/>
          <w:numId w:val="3"/>
        </w:numPr>
        <w:spacing w:before="0" w:after="0"/>
      </w:pPr>
      <w:r>
        <w:t>proposed limits including extent and scale of the proposed dealings</w:t>
      </w:r>
    </w:p>
    <w:p w14:paraId="433219E5" w14:textId="49A36C89" w:rsidR="00D851F8" w:rsidRDefault="00D851F8" w:rsidP="004E6B92">
      <w:pPr>
        <w:pStyle w:val="bulletedRARMP2"/>
        <w:numPr>
          <w:ilvl w:val="0"/>
          <w:numId w:val="3"/>
        </w:numPr>
        <w:spacing w:before="0" w:after="0"/>
      </w:pPr>
      <w:r>
        <w:t>proposed controls to limit the spread and persistence of the GMOs</w:t>
      </w:r>
    </w:p>
    <w:p w14:paraId="698CB4A4" w14:textId="262B67D4" w:rsidR="00D851F8" w:rsidRDefault="00D851F8" w:rsidP="004E6B92">
      <w:pPr>
        <w:pStyle w:val="bulletedRARMP2"/>
        <w:numPr>
          <w:ilvl w:val="0"/>
          <w:numId w:val="3"/>
        </w:numPr>
        <w:spacing w:before="0" w:after="0"/>
      </w:pPr>
      <w:r>
        <w:t>routes of exposure to the GMOs, the introduced gene(s) and gene product(s)</w:t>
      </w:r>
    </w:p>
    <w:p w14:paraId="6A3B0163" w14:textId="2ED0874F" w:rsidR="00D851F8" w:rsidRDefault="00D851F8" w:rsidP="004E6B92">
      <w:pPr>
        <w:pStyle w:val="bulletedRARMP2"/>
        <w:numPr>
          <w:ilvl w:val="0"/>
          <w:numId w:val="3"/>
        </w:numPr>
        <w:spacing w:before="0" w:after="0"/>
      </w:pPr>
      <w:r>
        <w:t>potential effects of the introduced gene(s) and gene product(s) on the properties of the organism</w:t>
      </w:r>
    </w:p>
    <w:p w14:paraId="608FC63A" w14:textId="77777777" w:rsidR="00D851F8" w:rsidRDefault="00D851F8" w:rsidP="004E6B92">
      <w:pPr>
        <w:pStyle w:val="bulletedRARMP2"/>
        <w:numPr>
          <w:ilvl w:val="0"/>
          <w:numId w:val="3"/>
        </w:numPr>
        <w:spacing w:before="0" w:after="0"/>
      </w:pPr>
      <w:r>
        <w:t>potential exposure of other organisms to the GMOs in the environment</w:t>
      </w:r>
      <w:r w:rsidRPr="00811604">
        <w:t xml:space="preserve"> </w:t>
      </w:r>
    </w:p>
    <w:p w14:paraId="1E8C5FEA" w14:textId="354CDB8F" w:rsidR="00FB2179" w:rsidRPr="00811604" w:rsidRDefault="00FB2179" w:rsidP="004E6B92">
      <w:pPr>
        <w:pStyle w:val="bulletedRARMP2"/>
        <w:numPr>
          <w:ilvl w:val="0"/>
          <w:numId w:val="3"/>
        </w:numPr>
        <w:spacing w:before="0" w:after="0"/>
      </w:pPr>
      <w:r w:rsidRPr="00811604">
        <w:t>the environment at the site(s) of release</w:t>
      </w:r>
    </w:p>
    <w:p w14:paraId="12164FC8" w14:textId="27ADDA68" w:rsidR="00FB2179" w:rsidRPr="00811604" w:rsidRDefault="00FB2179" w:rsidP="004E6B92">
      <w:pPr>
        <w:pStyle w:val="bulletedRARMP2"/>
        <w:numPr>
          <w:ilvl w:val="0"/>
          <w:numId w:val="3"/>
        </w:numPr>
        <w:spacing w:before="0" w:after="0"/>
      </w:pPr>
      <w:r w:rsidRPr="00811604">
        <w:t>spread and persistence of the GMOs (e</w:t>
      </w:r>
      <w:r>
        <w:t>.</w:t>
      </w:r>
      <w:r w:rsidRPr="00811604">
        <w:t>g</w:t>
      </w:r>
      <w:r>
        <w:t>.</w:t>
      </w:r>
      <w:r w:rsidRPr="00811604">
        <w:t xml:space="preserve"> dispersal pathways and establishment potential)</w:t>
      </w:r>
    </w:p>
    <w:p w14:paraId="7CFF6D97" w14:textId="33101CCB" w:rsidR="00FB2179" w:rsidRPr="00811604" w:rsidRDefault="00FB2179" w:rsidP="004E6B92">
      <w:pPr>
        <w:pStyle w:val="bulletedRARMP2"/>
        <w:numPr>
          <w:ilvl w:val="0"/>
          <w:numId w:val="3"/>
        </w:numPr>
        <w:spacing w:before="0" w:after="0"/>
      </w:pPr>
      <w:r w:rsidRPr="00811604">
        <w:t xml:space="preserve">tolerance to abiotic conditions (e.g. </w:t>
      </w:r>
      <w:r w:rsidR="00D851F8">
        <w:t>temperature, UV irradiation and humidity</w:t>
      </w:r>
      <w:r w:rsidRPr="00811604">
        <w:t>)</w:t>
      </w:r>
    </w:p>
    <w:p w14:paraId="7EE34F6E" w14:textId="77777777" w:rsidR="00FB2179" w:rsidRPr="00811604" w:rsidRDefault="00FB2179" w:rsidP="004E6B92">
      <w:pPr>
        <w:pStyle w:val="bulletedRARMP2"/>
        <w:numPr>
          <w:ilvl w:val="0"/>
          <w:numId w:val="3"/>
        </w:numPr>
        <w:spacing w:before="0" w:after="0"/>
      </w:pPr>
      <w:r w:rsidRPr="00811604">
        <w:t>gene transfer by horizontal gene transfer (HGT)</w:t>
      </w:r>
    </w:p>
    <w:p w14:paraId="716B2A84" w14:textId="2F5BF837" w:rsidR="00FB2179" w:rsidRDefault="00274BBF" w:rsidP="004E6B92">
      <w:pPr>
        <w:pStyle w:val="bulletedRARMP2"/>
        <w:numPr>
          <w:ilvl w:val="0"/>
          <w:numId w:val="3"/>
        </w:numPr>
        <w:spacing w:before="0" w:after="0"/>
      </w:pPr>
      <w:r>
        <w:t>unauthorised activities, and</w:t>
      </w:r>
    </w:p>
    <w:p w14:paraId="764E16B7" w14:textId="30E0509D" w:rsidR="00274BBF" w:rsidRPr="00811604" w:rsidRDefault="00274BBF" w:rsidP="004E6B92">
      <w:pPr>
        <w:pStyle w:val="bulletedRARMP2"/>
        <w:numPr>
          <w:ilvl w:val="0"/>
          <w:numId w:val="3"/>
        </w:numPr>
        <w:spacing w:before="0" w:after="0"/>
      </w:pPr>
      <w:r>
        <w:t>practices during and after administration of the GMOs</w:t>
      </w:r>
      <w:r w:rsidR="00404C1E">
        <w:t>.</w:t>
      </w:r>
    </w:p>
    <w:p w14:paraId="39040250" w14:textId="7B8B2B27" w:rsidR="00D333CD" w:rsidRDefault="00274BBF" w:rsidP="00563B2A">
      <w:pPr>
        <w:pStyle w:val="RARMPnumberedparagraphs"/>
      </w:pPr>
      <w:r>
        <w:t>Although all of these factors are taken into account, some are not included in the risk scenarios below as they may have been considered in previous RARMPs and a plausible pathway to harm could not be identified</w:t>
      </w:r>
      <w:r w:rsidR="00D333CD">
        <w:t>.</w:t>
      </w:r>
    </w:p>
    <w:p w14:paraId="70FB41A2" w14:textId="45661E3A" w:rsidR="00274BBF" w:rsidRDefault="00D333CD" w:rsidP="00563B2A">
      <w:pPr>
        <w:pStyle w:val="RARMPnumberedparagraphs"/>
      </w:pPr>
      <w:r>
        <w:t xml:space="preserve">As discussed in </w:t>
      </w:r>
      <w:r w:rsidR="005A2F4F">
        <w:t>Chapter 1</w:t>
      </w:r>
      <w:r w:rsidR="00867C6F">
        <w:t xml:space="preserve">(Section </w:t>
      </w:r>
      <w:r w:rsidR="00867C6F">
        <w:fldChar w:fldCharType="begin"/>
      </w:r>
      <w:r w:rsidR="00867C6F">
        <w:instrText xml:space="preserve"> REF _Ref56090203 \n \h </w:instrText>
      </w:r>
      <w:r w:rsidR="00322B29">
        <w:instrText xml:space="preserve"> \* MERGEFORMAT </w:instrText>
      </w:r>
      <w:r w:rsidR="00867C6F">
        <w:fldChar w:fldCharType="separate"/>
      </w:r>
      <w:r w:rsidR="00334255">
        <w:t>1.1</w:t>
      </w:r>
      <w:r w:rsidR="00867C6F">
        <w:fldChar w:fldCharType="end"/>
      </w:r>
      <w:r w:rsidR="00867C6F">
        <w:t>)</w:t>
      </w:r>
      <w:r>
        <w:t xml:space="preserve">, the TGA, the trial sponsor, the Investigators and HREC all have roles in ensuring the safety of trial participants under the </w:t>
      </w:r>
      <w:r w:rsidRPr="0050344E">
        <w:rPr>
          <w:i/>
        </w:rPr>
        <w:t>Therapeutic Goods Act 1989</w:t>
      </w:r>
      <w:r>
        <w:t xml:space="preserve">, and human clinical trials must be conducted in accordance with the </w:t>
      </w:r>
      <w:r w:rsidR="00867C6F" w:rsidRPr="004C7024">
        <w:rPr>
          <w:i/>
        </w:rPr>
        <w:t>National Statement on Ethical Conduct in Human Research</w:t>
      </w:r>
      <w:r w:rsidR="00867C6F" w:rsidRPr="00273E51">
        <w:t xml:space="preserve"> </w:t>
      </w:r>
      <w:r w:rsidR="00FD1595">
        <w:fldChar w:fldCharType="begin"/>
      </w:r>
      <w:r w:rsidR="0027164E">
        <w:instrText xml:space="preserve"> ADDIN EN.CITE &lt;EndNote&gt;&lt;Cite&gt;&lt;Author&gt;National Health and Medical Research Council&lt;/Author&gt;&lt;Year&gt;2023&lt;/Year&gt;&lt;RecNum&gt;84&lt;/RecNum&gt;&lt;DisplayText&gt;(National Health and Medical Research Council et al., 2023)&lt;/DisplayText&gt;&lt;record&gt;&lt;rec-number&gt;84&lt;/rec-number&gt;&lt;foreign-keys&gt;&lt;key app="EN" db-id="stxav99e5ewd29esxaape2db0sdztw0axdxx" timestamp="1728867220"&gt;84&lt;/key&gt;&lt;/foreign-keys&gt;&lt;ref-type name="Report"&gt;27&lt;/ref-type&gt;&lt;contributors&gt;&lt;authors&gt;&lt;author&gt;National Health and Medical Research Council,&lt;/author&gt;&lt;author&gt;Australian Research Council,&lt;/author&gt;&lt;author&gt;Universities Australia,&lt;/author&gt;&lt;/authors&gt;&lt;tertiary-authors&gt;&lt;author&gt;Commonwealth of Australia&lt;/author&gt;&lt;/tertiary-authors&gt;&lt;/contributors&gt;&lt;titles&gt;&lt;title&gt;National Statement on Ethical Conduct in Human Research 2023&lt;/title&gt;&lt;/titles&gt;&lt;number&gt;Reference number&amp;#xD;E72C&amp;#xD;ISBN&amp;#xD;978-0-6484644-2-6&amp;#xD;978-0-6484644-3-3&lt;/number&gt;&lt;dates&gt;&lt;year&gt;2023&lt;/year&gt;&lt;/dates&gt;&lt;pub-location&gt;Canberra&lt;/pub-location&gt;&lt;urls&gt;&lt;/urls&gt;&lt;/record&gt;&lt;/Cite&gt;&lt;Cite&gt;&lt;Author&gt;National Health and Medical Research Council&lt;/Author&gt;&lt;Year&gt;2023&lt;/Year&gt;&lt;RecNum&gt;84&lt;/RecNum&gt;&lt;record&gt;&lt;rec-number&gt;84&lt;/rec-number&gt;&lt;foreign-keys&gt;&lt;key app="EN" db-id="stxav99e5ewd29esxaape2db0sdztw0axdxx" timestamp="1728867220"&gt;84&lt;/key&gt;&lt;/foreign-keys&gt;&lt;ref-type name="Report"&gt;27&lt;/ref-type&gt;&lt;contributors&gt;&lt;authors&gt;&lt;author&gt;National Health and Medical Research Council,&lt;/author&gt;&lt;author&gt;Australian Research Council,&lt;/author&gt;&lt;author&gt;Universities Australia,&lt;/author&gt;&lt;/authors&gt;&lt;tertiary-authors&gt;&lt;author&gt;Commonwealth of Australia&lt;/author&gt;&lt;/tertiary-authors&gt;&lt;/contributors&gt;&lt;titles&gt;&lt;title&gt;National Statement on Ethical Conduct in Human Research 2023&lt;/title&gt;&lt;/titles&gt;&lt;number&gt;Reference number&amp;#xD;E72C&amp;#xD;ISBN&amp;#xD;978-0-6484644-2-6&amp;#xD;978-0-6484644-3-3&lt;/number&gt;&lt;dates&gt;&lt;year&gt;2023&lt;/year&gt;&lt;/dates&gt;&lt;pub-location&gt;Canberra&lt;/pub-location&gt;&lt;urls&gt;&lt;/urls&gt;&lt;/record&gt;&lt;/Cite&gt;&lt;/EndNote&gt;</w:instrText>
      </w:r>
      <w:r w:rsidR="00FD1595">
        <w:fldChar w:fldCharType="separate"/>
      </w:r>
      <w:r w:rsidR="00FD1595">
        <w:rPr>
          <w:noProof/>
        </w:rPr>
        <w:t>(</w:t>
      </w:r>
      <w:hyperlink w:anchor="_ENREF_83" w:tooltip="National Health and Medical Research Council, 2023 #84" w:history="1">
        <w:r w:rsidR="00F642D0">
          <w:rPr>
            <w:noProof/>
          </w:rPr>
          <w:t>National Health and Medical Research Council et al., 2023</w:t>
        </w:r>
      </w:hyperlink>
      <w:r w:rsidR="00FD1595">
        <w:rPr>
          <w:noProof/>
        </w:rPr>
        <w:t>)</w:t>
      </w:r>
      <w:r w:rsidR="00FD1595">
        <w:fldChar w:fldCharType="end"/>
      </w:r>
      <w:r>
        <w:t>. Therefore, risk scenarios in the current assessment focus primarily on risks posed to people other than those participants in the trial, and to the environment.</w:t>
      </w:r>
      <w:r w:rsidR="00274BBF" w:rsidRPr="00D0207A">
        <w:t xml:space="preserve"> </w:t>
      </w:r>
    </w:p>
    <w:p w14:paraId="4389D49C" w14:textId="4DF1A2A6" w:rsidR="00FB2179" w:rsidRDefault="00867C6F" w:rsidP="00563B2A">
      <w:pPr>
        <w:pStyle w:val="RARMPnumberedparagraphs"/>
      </w:pPr>
      <w:bookmarkStart w:id="170" w:name="_Ref182986363"/>
      <w:r w:rsidRPr="009C5607">
        <w:rPr>
          <w:i/>
        </w:rPr>
        <w:t>Vaccinia virus</w:t>
      </w:r>
      <w:r>
        <w:t xml:space="preserve"> is transmitted through direct contact. Aerosol transmission is not considered as a viable route of infection for the GMO (see </w:t>
      </w:r>
      <w:r w:rsidR="00B15C09">
        <w:t xml:space="preserve">Paragraph </w:t>
      </w:r>
      <w:r w:rsidR="00C21D69">
        <w:fldChar w:fldCharType="begin"/>
      </w:r>
      <w:r w:rsidR="00C21D69">
        <w:instrText xml:space="preserve"> REF _Ref183680004 \n \h </w:instrText>
      </w:r>
      <w:r w:rsidR="00C21D69">
        <w:fldChar w:fldCharType="separate"/>
      </w:r>
      <w:r w:rsidR="00C21D69">
        <w:t>71</w:t>
      </w:r>
      <w:r w:rsidR="00C21D69">
        <w:fldChar w:fldCharType="end"/>
      </w:r>
      <w:r>
        <w:t>). Therefore, aerosol transmission will not be considered further</w:t>
      </w:r>
      <w:r w:rsidR="00FB2179" w:rsidRPr="00D0207A">
        <w:t>.</w:t>
      </w:r>
      <w:bookmarkEnd w:id="170"/>
    </w:p>
    <w:p w14:paraId="54D18288" w14:textId="0376AAAD" w:rsidR="00B15C09" w:rsidRDefault="00B15C09" w:rsidP="00563B2A">
      <w:pPr>
        <w:pStyle w:val="RARMPnumberedparagraphs"/>
      </w:pPr>
      <w:r>
        <w:t>The GMOs and samples containing the GMO</w:t>
      </w:r>
      <w:r w:rsidR="00404C1E">
        <w:t>s</w:t>
      </w:r>
      <w:r>
        <w:t xml:space="preserve"> are proposed to be transported and stored </w:t>
      </w:r>
      <w:r w:rsidR="008F0692">
        <w:t>in line with</w:t>
      </w:r>
      <w:r>
        <w:t xml:space="preserve"> the Regulator’s </w:t>
      </w:r>
      <w:r w:rsidRPr="00B15C09">
        <w:rPr>
          <w:i/>
        </w:rPr>
        <w:t>Guidelines for the Transport, Storage and Disposal of GMOs</w:t>
      </w:r>
      <w:r>
        <w:t xml:space="preserve">. These are standard protocols for the handling of GMOs to minimise exposure to the GMOs, so risks associated with such transport will not be further assessed. </w:t>
      </w:r>
    </w:p>
    <w:p w14:paraId="2C9222B5" w14:textId="06F34E58" w:rsidR="00B15C09" w:rsidRPr="00D0207A" w:rsidRDefault="00B15C09" w:rsidP="00563B2A">
      <w:pPr>
        <w:pStyle w:val="RARMPnumberedparagraphs"/>
      </w:pPr>
      <w:r>
        <w:t>The Act provides for substantial penalties for unauthorised dealings with GMOs or noncompliance with licence conditions, and also requires the Regulator to have regard to the suitability of an applicant to hold a licence prior to the issuing of the licence. These legislative provisions are considered sufficient to minimise risks from unauthorised activities. Therefore, unauthorised activities will not be considered further.</w:t>
      </w:r>
    </w:p>
    <w:p w14:paraId="19AE4735" w14:textId="77777777" w:rsidR="00FB2179" w:rsidRPr="00811604" w:rsidRDefault="00FB2179" w:rsidP="00C67704">
      <w:pPr>
        <w:pStyle w:val="Style3"/>
      </w:pPr>
      <w:bookmarkStart w:id="171" w:name="_Toc395612204"/>
      <w:bookmarkStart w:id="172" w:name="_Toc395612518"/>
      <w:bookmarkStart w:id="173" w:name="_Toc507595145"/>
      <w:bookmarkStart w:id="174" w:name="_Toc190181580"/>
      <w:r w:rsidRPr="00811604">
        <w:t>Potential harm</w:t>
      </w:r>
      <w:bookmarkEnd w:id="171"/>
      <w:bookmarkEnd w:id="172"/>
      <w:bookmarkEnd w:id="173"/>
      <w:bookmarkEnd w:id="174"/>
    </w:p>
    <w:p w14:paraId="4429BD56" w14:textId="77777777" w:rsidR="004F6524" w:rsidRDefault="004F6524" w:rsidP="00563B2A">
      <w:pPr>
        <w:pStyle w:val="RARMPnumberedparagraphs"/>
      </w:pPr>
      <w:r>
        <w:t>In addition, the following factors are taken into account when postulating relevant risk scenarios for this licence application:</w:t>
      </w:r>
    </w:p>
    <w:p w14:paraId="06CF7FBB" w14:textId="77777777" w:rsidR="004F6524" w:rsidRDefault="004F6524" w:rsidP="008B79F3">
      <w:pPr>
        <w:pStyle w:val="bulletedRARMP2"/>
        <w:numPr>
          <w:ilvl w:val="0"/>
          <w:numId w:val="3"/>
        </w:numPr>
      </w:pPr>
      <w:r>
        <w:t>harm to the health of people or desirable organisms, including disease in humans or animals or adverse immune response</w:t>
      </w:r>
    </w:p>
    <w:p w14:paraId="1FA5EC28" w14:textId="4E9A7088" w:rsidR="004F6524" w:rsidRDefault="004F6524" w:rsidP="008B79F3">
      <w:pPr>
        <w:pStyle w:val="bulletedRARMP2"/>
        <w:numPr>
          <w:ilvl w:val="0"/>
          <w:numId w:val="3"/>
        </w:numPr>
      </w:pPr>
      <w:r>
        <w:lastRenderedPageBreak/>
        <w:t>the potential for establishment of a novel virus in the environment</w:t>
      </w:r>
      <w:r w:rsidR="00404C1E">
        <w:t>.</w:t>
      </w:r>
      <w:r>
        <w:t xml:space="preserve"> </w:t>
      </w:r>
    </w:p>
    <w:p w14:paraId="5881F722" w14:textId="6021164A" w:rsidR="00EB26E2" w:rsidRDefault="00EB26E2" w:rsidP="00EB26E2">
      <w:pPr>
        <w:pStyle w:val="Style3"/>
      </w:pPr>
      <w:bookmarkStart w:id="175" w:name="_Toc190181581"/>
      <w:r>
        <w:t>Postulated risk scenarios</w:t>
      </w:r>
      <w:bookmarkEnd w:id="175"/>
      <w:r>
        <w:t xml:space="preserve"> </w:t>
      </w:r>
    </w:p>
    <w:p w14:paraId="5C91014E" w14:textId="12F0E7FA" w:rsidR="00EB26E2" w:rsidRDefault="0050075D" w:rsidP="00563B2A">
      <w:pPr>
        <w:pStyle w:val="RARMPnumberedparagraphs"/>
      </w:pPr>
      <w:r w:rsidRPr="00A97A6A">
        <w:t>Three</w:t>
      </w:r>
      <w:r w:rsidR="00EB26E2" w:rsidRPr="0050344E">
        <w:t xml:space="preserve"> risk</w:t>
      </w:r>
      <w:r w:rsidR="00EB26E2">
        <w:t xml:space="preserve"> scenarios were postulated and screened to identify any substantive risks. These scenarios are </w:t>
      </w:r>
      <w:r w:rsidR="00EB26E2" w:rsidRPr="00EB26E2">
        <w:t xml:space="preserve">summarised in </w:t>
      </w:r>
      <w:r w:rsidR="00EB26E2" w:rsidRPr="00EB26E2">
        <w:fldChar w:fldCharType="begin"/>
      </w:r>
      <w:r w:rsidR="00EB26E2" w:rsidRPr="00EB26E2">
        <w:instrText xml:space="preserve"> REF _Ref56091427 \h </w:instrText>
      </w:r>
      <w:r w:rsidR="00EB26E2">
        <w:instrText xml:space="preserve"> \* MERGEFORMAT </w:instrText>
      </w:r>
      <w:r w:rsidR="00EB26E2" w:rsidRPr="00EB26E2">
        <w:fldChar w:fldCharType="separate"/>
      </w:r>
      <w:r w:rsidR="00334255">
        <w:t xml:space="preserve">Table </w:t>
      </w:r>
      <w:r w:rsidR="00334255">
        <w:rPr>
          <w:noProof/>
        </w:rPr>
        <w:t>1</w:t>
      </w:r>
      <w:r w:rsidR="00EB26E2" w:rsidRPr="00EB26E2">
        <w:fldChar w:fldCharType="end"/>
      </w:r>
      <w:r w:rsidR="00EB26E2" w:rsidRPr="00EB26E2">
        <w:t xml:space="preserve"> and examined</w:t>
      </w:r>
      <w:r w:rsidR="00EB26E2">
        <w:t xml:space="preserve"> in detail in </w:t>
      </w:r>
      <w:r w:rsidR="00E74AD5">
        <w:t>S</w:t>
      </w:r>
      <w:r w:rsidR="00EB26E2">
        <w:t xml:space="preserve">ections </w:t>
      </w:r>
      <w:r w:rsidR="00E74AD5">
        <w:fldChar w:fldCharType="begin"/>
      </w:r>
      <w:r w:rsidR="00E74AD5">
        <w:instrText xml:space="preserve"> REF _Ref57128282 \n \h </w:instrText>
      </w:r>
      <w:r w:rsidR="00322B29">
        <w:instrText xml:space="preserve"> \* MERGEFORMAT </w:instrText>
      </w:r>
      <w:r w:rsidR="00E74AD5">
        <w:fldChar w:fldCharType="separate"/>
      </w:r>
      <w:r w:rsidR="00334255">
        <w:t>2.4.1</w:t>
      </w:r>
      <w:r w:rsidR="00E74AD5">
        <w:fldChar w:fldCharType="end"/>
      </w:r>
      <w:r w:rsidR="00E74AD5">
        <w:t xml:space="preserve"> - </w:t>
      </w:r>
      <w:r w:rsidR="00E74AD5">
        <w:fldChar w:fldCharType="begin"/>
      </w:r>
      <w:r w:rsidR="00E74AD5">
        <w:instrText xml:space="preserve"> REF _Ref57128295 \n \h </w:instrText>
      </w:r>
      <w:r w:rsidR="00322B29">
        <w:instrText xml:space="preserve"> \* MERGEFORMAT </w:instrText>
      </w:r>
      <w:r w:rsidR="00E74AD5">
        <w:fldChar w:fldCharType="separate"/>
      </w:r>
      <w:r w:rsidR="00334255">
        <w:t>2.4.3</w:t>
      </w:r>
      <w:r w:rsidR="00E74AD5">
        <w:fldChar w:fldCharType="end"/>
      </w:r>
      <w:r w:rsidR="0050344E">
        <w:t xml:space="preserve"> (this C</w:t>
      </w:r>
      <w:r w:rsidR="00EB26E2">
        <w:t xml:space="preserve">hapter). </w:t>
      </w:r>
    </w:p>
    <w:p w14:paraId="7060FA55" w14:textId="0BDFF34A" w:rsidR="00EB26E2" w:rsidRDefault="00EB26E2" w:rsidP="00563B2A">
      <w:pPr>
        <w:pStyle w:val="RARMPnumberedparagraphs"/>
      </w:pPr>
      <w:r>
        <w:t xml:space="preserve">In the context of the activities proposed by the applicant and considering both the short and long term, none of the </w:t>
      </w:r>
      <w:r w:rsidR="00B808E3">
        <w:t>t</w:t>
      </w:r>
      <w:r w:rsidR="0050075D" w:rsidRPr="00A97A6A">
        <w:t>hree</w:t>
      </w:r>
      <w:r w:rsidRPr="00A97A6A">
        <w:t xml:space="preserve"> </w:t>
      </w:r>
      <w:r>
        <w:t xml:space="preserve">risk scenarios </w:t>
      </w:r>
      <w:r w:rsidR="00C20197">
        <w:t>were considering to be substantive</w:t>
      </w:r>
      <w:r>
        <w:t>.</w:t>
      </w:r>
    </w:p>
    <w:p w14:paraId="0C5665DD" w14:textId="78E9E6EE" w:rsidR="00EB26E2" w:rsidRDefault="00EB26E2" w:rsidP="00EB26E2">
      <w:pPr>
        <w:pStyle w:val="Caption"/>
      </w:pPr>
      <w:bookmarkStart w:id="176" w:name="_Ref56091427"/>
      <w:r>
        <w:t xml:space="preserve">Table </w:t>
      </w:r>
      <w:r>
        <w:fldChar w:fldCharType="begin"/>
      </w:r>
      <w:r>
        <w:instrText xml:space="preserve"> SEQ Table \* ARABIC </w:instrText>
      </w:r>
      <w:r>
        <w:fldChar w:fldCharType="separate"/>
      </w:r>
      <w:r w:rsidR="00334255">
        <w:rPr>
          <w:noProof/>
        </w:rPr>
        <w:t>1</w:t>
      </w:r>
      <w:r>
        <w:rPr>
          <w:noProof/>
        </w:rPr>
        <w:fldChar w:fldCharType="end"/>
      </w:r>
      <w:bookmarkEnd w:id="176"/>
      <w:r>
        <w:t xml:space="preserve">. </w:t>
      </w:r>
      <w:r w:rsidRPr="00EB26E2">
        <w:t>Summary</w:t>
      </w:r>
      <w:r>
        <w:t xml:space="preserve"> of risk scenarios from the proposed dealings with the GMOs</w:t>
      </w:r>
    </w:p>
    <w:tbl>
      <w:tblPr>
        <w:tblStyle w:val="TableGrid4"/>
        <w:tblW w:w="10346" w:type="dxa"/>
        <w:jc w:val="center"/>
        <w:tblLayout w:type="fixed"/>
        <w:tblLook w:val="04A0" w:firstRow="1" w:lastRow="0" w:firstColumn="1" w:lastColumn="0" w:noHBand="0" w:noVBand="1"/>
        <w:tblCaption w:val="Table 1. Summary of risk scenarios from the proposed dealings with the GMOs"/>
      </w:tblPr>
      <w:tblGrid>
        <w:gridCol w:w="988"/>
        <w:gridCol w:w="1134"/>
        <w:gridCol w:w="2154"/>
        <w:gridCol w:w="1417"/>
        <w:gridCol w:w="993"/>
        <w:gridCol w:w="3660"/>
      </w:tblGrid>
      <w:tr w:rsidR="00AD18FA" w:rsidRPr="00D20CFE" w14:paraId="381D7C36" w14:textId="77777777" w:rsidTr="00F83B55">
        <w:trPr>
          <w:tblHeader/>
          <w:jc w:val="center"/>
        </w:trPr>
        <w:tc>
          <w:tcPr>
            <w:tcW w:w="988" w:type="dxa"/>
            <w:shd w:val="clear" w:color="auto" w:fill="ECECEC"/>
            <w:vAlign w:val="center"/>
          </w:tcPr>
          <w:p w14:paraId="0436DECF" w14:textId="4B993D68" w:rsidR="00AD18FA" w:rsidRPr="00D20CFE" w:rsidRDefault="00D20CFE" w:rsidP="00AD18FA">
            <w:pPr>
              <w:spacing w:before="60" w:after="60"/>
              <w:jc w:val="center"/>
              <w:rPr>
                <w:rFonts w:eastAsia="Times New Roman" w:cs="Calibri"/>
                <w:b/>
                <w:sz w:val="20"/>
                <w:szCs w:val="20"/>
                <w:lang w:eastAsia="en-AU"/>
              </w:rPr>
            </w:pPr>
            <w:r w:rsidRPr="00D20CFE">
              <w:rPr>
                <w:b/>
                <w:sz w:val="20"/>
                <w:szCs w:val="20"/>
              </w:rPr>
              <w:t>Risk scenario</w:t>
            </w:r>
          </w:p>
        </w:tc>
        <w:tc>
          <w:tcPr>
            <w:tcW w:w="1134" w:type="dxa"/>
            <w:shd w:val="clear" w:color="auto" w:fill="ECECEC"/>
            <w:vAlign w:val="center"/>
          </w:tcPr>
          <w:p w14:paraId="480E4B6B" w14:textId="77777777" w:rsidR="00AD18FA" w:rsidRPr="00D20CFE" w:rsidRDefault="00AD18FA" w:rsidP="00AD18FA">
            <w:pPr>
              <w:spacing w:before="60" w:after="60"/>
              <w:jc w:val="center"/>
              <w:rPr>
                <w:rFonts w:eastAsia="Times New Roman" w:cs="Calibri"/>
                <w:b/>
                <w:sz w:val="20"/>
                <w:szCs w:val="20"/>
                <w:lang w:eastAsia="en-AU"/>
              </w:rPr>
            </w:pPr>
            <w:r w:rsidRPr="00D20CFE">
              <w:rPr>
                <w:rFonts w:eastAsia="Times New Roman" w:cs="Calibri"/>
                <w:b/>
                <w:sz w:val="20"/>
                <w:szCs w:val="20"/>
                <w:lang w:eastAsia="en-AU"/>
              </w:rPr>
              <w:t>Risk source</w:t>
            </w:r>
          </w:p>
        </w:tc>
        <w:tc>
          <w:tcPr>
            <w:tcW w:w="2154" w:type="dxa"/>
            <w:shd w:val="clear" w:color="auto" w:fill="ECECEC"/>
            <w:vAlign w:val="center"/>
          </w:tcPr>
          <w:p w14:paraId="677025C1" w14:textId="77777777" w:rsidR="00AD18FA" w:rsidRPr="00D20CFE" w:rsidRDefault="00AD18FA" w:rsidP="00AD18FA">
            <w:pPr>
              <w:spacing w:before="60" w:after="60"/>
              <w:jc w:val="center"/>
              <w:rPr>
                <w:rFonts w:eastAsia="Times New Roman" w:cs="Calibri"/>
                <w:b/>
                <w:sz w:val="20"/>
                <w:szCs w:val="20"/>
                <w:lang w:eastAsia="en-AU"/>
              </w:rPr>
            </w:pPr>
            <w:r w:rsidRPr="00D20CFE">
              <w:rPr>
                <w:rFonts w:eastAsia="Times New Roman" w:cs="Calibri"/>
                <w:b/>
                <w:sz w:val="20"/>
                <w:szCs w:val="20"/>
                <w:lang w:eastAsia="en-AU"/>
              </w:rPr>
              <w:t>Causal Pathway</w:t>
            </w:r>
          </w:p>
        </w:tc>
        <w:tc>
          <w:tcPr>
            <w:tcW w:w="1417" w:type="dxa"/>
            <w:shd w:val="clear" w:color="auto" w:fill="ECECEC"/>
            <w:vAlign w:val="center"/>
          </w:tcPr>
          <w:p w14:paraId="54654DCE" w14:textId="77777777" w:rsidR="00AD18FA" w:rsidRPr="00D20CFE" w:rsidRDefault="00AD18FA" w:rsidP="00AD18FA">
            <w:pPr>
              <w:spacing w:before="60" w:after="60"/>
              <w:ind w:left="-57" w:right="-57"/>
              <w:jc w:val="center"/>
              <w:rPr>
                <w:rFonts w:eastAsia="Times New Roman" w:cs="Calibri"/>
                <w:b/>
                <w:sz w:val="20"/>
                <w:szCs w:val="20"/>
                <w:lang w:eastAsia="en-AU"/>
              </w:rPr>
            </w:pPr>
            <w:r w:rsidRPr="00D20CFE">
              <w:rPr>
                <w:rFonts w:eastAsia="Times New Roman" w:cs="Calibri"/>
                <w:b/>
                <w:sz w:val="20"/>
                <w:szCs w:val="20"/>
                <w:lang w:eastAsia="en-AU"/>
              </w:rPr>
              <w:t>Potential harm</w:t>
            </w:r>
          </w:p>
        </w:tc>
        <w:tc>
          <w:tcPr>
            <w:tcW w:w="993" w:type="dxa"/>
            <w:shd w:val="clear" w:color="auto" w:fill="ECECEC"/>
            <w:tcMar>
              <w:left w:w="0" w:type="dxa"/>
              <w:right w:w="0" w:type="dxa"/>
            </w:tcMar>
            <w:vAlign w:val="center"/>
          </w:tcPr>
          <w:p w14:paraId="4D66B8DE" w14:textId="77777777" w:rsidR="00AD18FA" w:rsidRPr="00D20CFE" w:rsidRDefault="00AD18FA" w:rsidP="00AD18FA">
            <w:pPr>
              <w:spacing w:before="60" w:after="60"/>
              <w:jc w:val="center"/>
              <w:rPr>
                <w:rFonts w:eastAsia="Times New Roman" w:cs="Calibri"/>
                <w:b/>
                <w:color w:val="0000FF"/>
                <w:sz w:val="20"/>
                <w:szCs w:val="20"/>
                <w:lang w:eastAsia="en-AU"/>
              </w:rPr>
            </w:pPr>
            <w:r w:rsidRPr="00D20CFE">
              <w:rPr>
                <w:rFonts w:eastAsia="Times New Roman" w:cs="Calibri"/>
                <w:b/>
                <w:sz w:val="20"/>
                <w:szCs w:val="20"/>
                <w:lang w:eastAsia="en-AU"/>
              </w:rPr>
              <w:t>Substantive risk?</w:t>
            </w:r>
          </w:p>
        </w:tc>
        <w:tc>
          <w:tcPr>
            <w:tcW w:w="3660" w:type="dxa"/>
            <w:shd w:val="clear" w:color="auto" w:fill="ECECEC"/>
            <w:vAlign w:val="center"/>
          </w:tcPr>
          <w:p w14:paraId="78CEFF1A" w14:textId="77777777" w:rsidR="00AD18FA" w:rsidRPr="00D20CFE" w:rsidRDefault="00AD18FA" w:rsidP="00AD18FA">
            <w:pPr>
              <w:spacing w:before="60" w:after="60"/>
              <w:jc w:val="center"/>
              <w:rPr>
                <w:rFonts w:eastAsia="Times New Roman" w:cs="Calibri"/>
                <w:b/>
                <w:color w:val="0000FF"/>
                <w:sz w:val="20"/>
                <w:szCs w:val="20"/>
                <w:lang w:eastAsia="en-AU"/>
              </w:rPr>
            </w:pPr>
            <w:r w:rsidRPr="00D20CFE">
              <w:rPr>
                <w:rFonts w:eastAsia="Times New Roman" w:cs="Calibri"/>
                <w:b/>
                <w:sz w:val="20"/>
                <w:szCs w:val="20"/>
                <w:lang w:eastAsia="en-AU"/>
              </w:rPr>
              <w:t>Reasons</w:t>
            </w:r>
          </w:p>
        </w:tc>
      </w:tr>
      <w:tr w:rsidR="00AD18FA" w:rsidRPr="00D20CFE" w14:paraId="3F2C3560" w14:textId="77777777" w:rsidTr="00F83B55">
        <w:trPr>
          <w:jc w:val="center"/>
        </w:trPr>
        <w:tc>
          <w:tcPr>
            <w:tcW w:w="988" w:type="dxa"/>
          </w:tcPr>
          <w:p w14:paraId="351EFF13" w14:textId="384581EE" w:rsidR="00AD18FA" w:rsidRPr="00D20CFE" w:rsidRDefault="00D20CFE" w:rsidP="00D20CFE">
            <w:pPr>
              <w:spacing w:before="60" w:after="60"/>
              <w:jc w:val="center"/>
              <w:rPr>
                <w:rFonts w:eastAsia="Times New Roman" w:cs="Calibri"/>
                <w:color w:val="0000FF"/>
                <w:sz w:val="20"/>
                <w:szCs w:val="20"/>
                <w:lang w:eastAsia="en-AU"/>
              </w:rPr>
            </w:pPr>
            <w:r w:rsidRPr="008B7C7B">
              <w:rPr>
                <w:rFonts w:eastAsia="Times New Roman" w:cs="Calibri"/>
                <w:sz w:val="20"/>
                <w:szCs w:val="20"/>
                <w:lang w:eastAsia="en-AU"/>
              </w:rPr>
              <w:t>1</w:t>
            </w:r>
          </w:p>
        </w:tc>
        <w:tc>
          <w:tcPr>
            <w:tcW w:w="1134" w:type="dxa"/>
          </w:tcPr>
          <w:p w14:paraId="012C512D" w14:textId="5E462811" w:rsidR="00AD18FA" w:rsidRPr="003959A6" w:rsidRDefault="00AD18FA" w:rsidP="00AD18FA">
            <w:pPr>
              <w:spacing w:before="120" w:after="120"/>
              <w:ind w:left="11"/>
              <w:rPr>
                <w:rFonts w:eastAsia="Times New Roman" w:cs="Calibri"/>
                <w:iCs/>
                <w:sz w:val="20"/>
                <w:szCs w:val="20"/>
                <w:lang w:eastAsia="en-AU"/>
              </w:rPr>
            </w:pPr>
            <w:r w:rsidRPr="003959A6">
              <w:rPr>
                <w:rFonts w:eastAsia="Times New Roman" w:cs="Calibri"/>
                <w:iCs/>
                <w:sz w:val="20"/>
                <w:szCs w:val="20"/>
                <w:lang w:eastAsia="en-AU"/>
              </w:rPr>
              <w:t xml:space="preserve">GMO </w:t>
            </w:r>
          </w:p>
        </w:tc>
        <w:tc>
          <w:tcPr>
            <w:tcW w:w="2154" w:type="dxa"/>
          </w:tcPr>
          <w:p w14:paraId="1C32D396" w14:textId="77777777" w:rsidR="00AD18FA" w:rsidRPr="00D20CFE" w:rsidRDefault="00AD18FA">
            <w:pPr>
              <w:numPr>
                <w:ilvl w:val="0"/>
                <w:numId w:val="45"/>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Exposure of people undertaking dealings in clinical trial facilities to GMO via:</w:t>
            </w:r>
          </w:p>
          <w:p w14:paraId="64EBE9B9" w14:textId="76E2355E" w:rsidR="00AD18FA" w:rsidRPr="00D20CFE" w:rsidRDefault="00AD18FA">
            <w:pPr>
              <w:pStyle w:val="ListParagraph"/>
              <w:numPr>
                <w:ilvl w:val="0"/>
                <w:numId w:val="48"/>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needle stick/ sharps injury/ eye splash during GMO preparation</w:t>
            </w:r>
            <w:r w:rsidR="00020236">
              <w:rPr>
                <w:rFonts w:eastAsia="Times New Roman" w:cs="Calibri"/>
                <w:color w:val="000000"/>
                <w:sz w:val="20"/>
                <w:szCs w:val="20"/>
                <w:lang w:eastAsia="en-AU"/>
              </w:rPr>
              <w:t>,</w:t>
            </w:r>
            <w:r w:rsidRPr="00D20CFE">
              <w:rPr>
                <w:rFonts w:eastAsia="Times New Roman" w:cs="Calibri"/>
                <w:color w:val="000000"/>
                <w:sz w:val="20"/>
                <w:szCs w:val="20"/>
                <w:lang w:eastAsia="en-AU"/>
              </w:rPr>
              <w:t xml:space="preserve"> </w:t>
            </w:r>
            <w:r w:rsidR="00AB2C3B" w:rsidRPr="00D20CFE">
              <w:rPr>
                <w:rFonts w:eastAsia="Times New Roman" w:cs="Calibri"/>
                <w:color w:val="000000"/>
                <w:sz w:val="20"/>
                <w:szCs w:val="20"/>
                <w:lang w:eastAsia="en-AU"/>
              </w:rPr>
              <w:t>administration</w:t>
            </w:r>
            <w:r w:rsidR="00020236">
              <w:rPr>
                <w:rFonts w:eastAsia="Times New Roman" w:cs="Calibri"/>
                <w:color w:val="000000"/>
                <w:sz w:val="20"/>
                <w:szCs w:val="20"/>
                <w:lang w:eastAsia="en-AU"/>
              </w:rPr>
              <w:t xml:space="preserve"> or sample analysis</w:t>
            </w:r>
          </w:p>
          <w:p w14:paraId="49724772" w14:textId="77777777" w:rsidR="00AD18FA" w:rsidRPr="00D20CFE" w:rsidRDefault="00AD18FA">
            <w:pPr>
              <w:pStyle w:val="ListParagraph"/>
              <w:numPr>
                <w:ilvl w:val="0"/>
                <w:numId w:val="48"/>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GMO contact with abraded skin</w:t>
            </w:r>
          </w:p>
          <w:p w14:paraId="402BAB7E" w14:textId="77777777" w:rsidR="00AD18FA" w:rsidRPr="00D20CFE" w:rsidRDefault="00AD18FA">
            <w:pPr>
              <w:pStyle w:val="ListParagraph"/>
              <w:numPr>
                <w:ilvl w:val="0"/>
                <w:numId w:val="48"/>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contact with GMO contaminated materials</w:t>
            </w:r>
          </w:p>
          <w:p w14:paraId="665EDAC3"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5FFB4A72" w14:textId="3C8E5636" w:rsidR="00AD18FA" w:rsidRPr="00D20CFE" w:rsidRDefault="00970547">
            <w:pPr>
              <w:numPr>
                <w:ilvl w:val="0"/>
                <w:numId w:val="45"/>
              </w:numPr>
              <w:spacing w:before="60" w:after="60"/>
              <w:ind w:left="265" w:hanging="265"/>
              <w:rPr>
                <w:rFonts w:eastAsia="Times New Roman" w:cs="Calibri"/>
                <w:color w:val="000000"/>
                <w:sz w:val="20"/>
                <w:szCs w:val="20"/>
                <w:lang w:eastAsia="en-AU"/>
              </w:rPr>
            </w:pPr>
            <w:r>
              <w:rPr>
                <w:rFonts w:eastAsia="Times New Roman" w:cs="Calibri"/>
                <w:color w:val="000000"/>
                <w:sz w:val="20"/>
                <w:szCs w:val="20"/>
                <w:lang w:eastAsia="en-AU"/>
              </w:rPr>
              <w:t>T</w:t>
            </w:r>
            <w:r w:rsidR="00AD18FA" w:rsidRPr="00D20CFE">
              <w:rPr>
                <w:rFonts w:eastAsia="Times New Roman" w:cs="Calibri"/>
                <w:color w:val="000000"/>
                <w:sz w:val="20"/>
                <w:szCs w:val="20"/>
                <w:lang w:eastAsia="en-AU"/>
              </w:rPr>
              <w:t>ransduction of cells</w:t>
            </w:r>
          </w:p>
          <w:p w14:paraId="4663EEED"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2843FD60" w14:textId="484E1305" w:rsidR="00AD18FA" w:rsidRDefault="004671B4">
            <w:pPr>
              <w:numPr>
                <w:ilvl w:val="0"/>
                <w:numId w:val="45"/>
              </w:numPr>
              <w:spacing w:before="60" w:after="60"/>
              <w:ind w:left="265" w:hanging="265"/>
              <w:rPr>
                <w:rFonts w:eastAsia="Times New Roman" w:cs="Calibri"/>
                <w:color w:val="000000"/>
                <w:sz w:val="20"/>
                <w:szCs w:val="20"/>
                <w:lang w:eastAsia="en-AU"/>
              </w:rPr>
            </w:pPr>
            <w:r w:rsidRPr="004671B4">
              <w:rPr>
                <w:rFonts w:eastAsia="Times New Roman" w:cs="Calibri"/>
                <w:color w:val="000000"/>
                <w:sz w:val="20"/>
                <w:szCs w:val="20"/>
                <w:lang w:eastAsia="en-AU"/>
              </w:rPr>
              <w:t xml:space="preserve">Replication of the GMO and </w:t>
            </w:r>
            <w:r w:rsidR="00A44FBA">
              <w:rPr>
                <w:rFonts w:eastAsia="Times New Roman" w:cs="Calibri"/>
                <w:color w:val="000000"/>
                <w:sz w:val="20"/>
                <w:szCs w:val="20"/>
                <w:lang w:eastAsia="en-AU"/>
              </w:rPr>
              <w:t>e</w:t>
            </w:r>
            <w:r w:rsidR="00A44FBA" w:rsidRPr="00D20CFE">
              <w:rPr>
                <w:rFonts w:eastAsia="Times New Roman" w:cs="Calibri"/>
                <w:color w:val="000000"/>
                <w:sz w:val="20"/>
                <w:szCs w:val="20"/>
                <w:lang w:eastAsia="en-AU"/>
              </w:rPr>
              <w:t xml:space="preserve">xpression </w:t>
            </w:r>
            <w:r w:rsidR="00AD18FA" w:rsidRPr="00D20CFE">
              <w:rPr>
                <w:rFonts w:eastAsia="Times New Roman" w:cs="Calibri"/>
                <w:color w:val="000000"/>
                <w:sz w:val="20"/>
                <w:szCs w:val="20"/>
                <w:lang w:eastAsia="en-AU"/>
              </w:rPr>
              <w:t>of immunomodulatory transgenes</w:t>
            </w:r>
          </w:p>
          <w:p w14:paraId="517A9D4F" w14:textId="77777777" w:rsidR="00E77949" w:rsidRPr="00E77949" w:rsidRDefault="00E77949" w:rsidP="00E77949">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E77949">
              <w:rPr>
                <w:rFonts w:asciiTheme="minorHAnsi" w:hAnsiTheme="minorHAnsi" w:cstheme="minorHAnsi"/>
                <w:color w:val="000000" w:themeColor="text1"/>
                <w:szCs w:val="20"/>
              </w:rPr>
              <w:sym w:font="Wingdings 3" w:char="F0C8"/>
            </w:r>
          </w:p>
          <w:p w14:paraId="02D1C913" w14:textId="67F1BDBB" w:rsidR="00E77949" w:rsidRPr="00D20CFE" w:rsidRDefault="00E77949">
            <w:pPr>
              <w:numPr>
                <w:ilvl w:val="0"/>
                <w:numId w:val="45"/>
              </w:numPr>
              <w:spacing w:before="60" w:after="60"/>
              <w:ind w:left="265" w:hanging="265"/>
              <w:rPr>
                <w:rFonts w:eastAsia="Times New Roman" w:cs="Calibri"/>
                <w:color w:val="000000"/>
                <w:sz w:val="20"/>
                <w:szCs w:val="20"/>
                <w:lang w:eastAsia="en-AU"/>
              </w:rPr>
            </w:pPr>
            <w:r w:rsidRPr="00B5511C">
              <w:rPr>
                <w:rFonts w:asciiTheme="minorHAnsi" w:hAnsiTheme="minorHAnsi" w:cstheme="minorHAnsi"/>
                <w:color w:val="000000" w:themeColor="text1"/>
                <w:sz w:val="20"/>
                <w:szCs w:val="20"/>
              </w:rPr>
              <w:t>Further transmission to people or animals</w:t>
            </w:r>
          </w:p>
        </w:tc>
        <w:tc>
          <w:tcPr>
            <w:tcW w:w="1417" w:type="dxa"/>
          </w:tcPr>
          <w:p w14:paraId="451BA29D" w14:textId="77777777" w:rsidR="00AD18FA" w:rsidRPr="003959A6" w:rsidRDefault="00AD18FA" w:rsidP="00AD18FA">
            <w:pPr>
              <w:spacing w:before="120" w:after="120"/>
              <w:ind w:left="11"/>
              <w:rPr>
                <w:rFonts w:eastAsia="Times New Roman" w:cs="Calibri"/>
                <w:iCs/>
                <w:sz w:val="20"/>
                <w:szCs w:val="20"/>
                <w:lang w:eastAsia="en-AU"/>
              </w:rPr>
            </w:pPr>
            <w:r w:rsidRPr="003959A6">
              <w:rPr>
                <w:rFonts w:eastAsia="Times New Roman" w:cs="Calibri"/>
                <w:iCs/>
                <w:sz w:val="20"/>
                <w:szCs w:val="20"/>
                <w:lang w:eastAsia="en-AU"/>
              </w:rPr>
              <w:t>Adverse immune response</w:t>
            </w:r>
          </w:p>
          <w:p w14:paraId="503A2A2B" w14:textId="77777777" w:rsidR="00AD18FA" w:rsidRPr="003959A6" w:rsidRDefault="00AD18FA" w:rsidP="00AD18FA">
            <w:pPr>
              <w:spacing w:before="120" w:after="120"/>
              <w:ind w:left="11"/>
              <w:rPr>
                <w:rFonts w:eastAsia="Times New Roman" w:cs="Calibri"/>
                <w:iCs/>
                <w:sz w:val="20"/>
                <w:szCs w:val="20"/>
                <w:lang w:eastAsia="en-AU"/>
              </w:rPr>
            </w:pPr>
            <w:r w:rsidRPr="003959A6">
              <w:rPr>
                <w:rFonts w:eastAsia="Times New Roman" w:cs="Calibri"/>
                <w:iCs/>
                <w:sz w:val="20"/>
                <w:szCs w:val="20"/>
                <w:lang w:eastAsia="en-AU"/>
              </w:rPr>
              <w:t>Vaccinia-like disease, including serious adverse reactions</w:t>
            </w:r>
          </w:p>
          <w:p w14:paraId="627088E3" w14:textId="00EA9280" w:rsidR="00AD18FA" w:rsidRPr="00D20CFE" w:rsidRDefault="00AD18FA" w:rsidP="00AD18FA">
            <w:pPr>
              <w:spacing w:before="120" w:after="120"/>
              <w:ind w:left="11"/>
              <w:rPr>
                <w:rFonts w:eastAsia="Times New Roman" w:cs="Calibri"/>
                <w:i/>
                <w:sz w:val="20"/>
                <w:szCs w:val="20"/>
                <w:lang w:eastAsia="en-AU"/>
              </w:rPr>
            </w:pPr>
          </w:p>
        </w:tc>
        <w:tc>
          <w:tcPr>
            <w:tcW w:w="993" w:type="dxa"/>
          </w:tcPr>
          <w:p w14:paraId="1240616E" w14:textId="77777777" w:rsidR="00AD18FA" w:rsidRPr="003959A6" w:rsidRDefault="00AD18FA" w:rsidP="00AD18FA">
            <w:pPr>
              <w:spacing w:before="120" w:after="120"/>
              <w:ind w:left="11"/>
              <w:rPr>
                <w:rFonts w:eastAsia="Times New Roman" w:cs="Calibri"/>
                <w:iCs/>
                <w:sz w:val="20"/>
                <w:szCs w:val="20"/>
                <w:lang w:eastAsia="en-AU"/>
              </w:rPr>
            </w:pPr>
            <w:r w:rsidRPr="003959A6">
              <w:rPr>
                <w:rFonts w:eastAsia="Times New Roman" w:cs="Calibri"/>
                <w:iCs/>
                <w:sz w:val="20"/>
                <w:szCs w:val="20"/>
                <w:lang w:eastAsia="en-AU"/>
              </w:rPr>
              <w:t>No</w:t>
            </w:r>
          </w:p>
        </w:tc>
        <w:tc>
          <w:tcPr>
            <w:tcW w:w="3660" w:type="dxa"/>
          </w:tcPr>
          <w:p w14:paraId="4AE68131" w14:textId="4BF93A9F" w:rsidR="00AD18FA" w:rsidRPr="00966D11" w:rsidRDefault="00AD18FA">
            <w:pPr>
              <w:pStyle w:val="ListParagraph"/>
              <w:numPr>
                <w:ilvl w:val="0"/>
                <w:numId w:val="47"/>
              </w:numPr>
              <w:spacing w:before="60" w:after="60"/>
              <w:rPr>
                <w:rFonts w:eastAsia="Times New Roman" w:cs="Calibri"/>
                <w:sz w:val="20"/>
                <w:szCs w:val="20"/>
                <w:lang w:eastAsia="en-AU"/>
              </w:rPr>
            </w:pPr>
            <w:r w:rsidRPr="00966D11">
              <w:rPr>
                <w:rFonts w:eastAsia="Times New Roman" w:cs="Calibri"/>
                <w:sz w:val="20"/>
                <w:szCs w:val="20"/>
                <w:lang w:eastAsia="en-AU"/>
              </w:rPr>
              <w:t>Only trained and expe</w:t>
            </w:r>
            <w:r w:rsidR="004C7024">
              <w:rPr>
                <w:rFonts w:eastAsia="Times New Roman" w:cs="Calibri"/>
                <w:sz w:val="20"/>
                <w:szCs w:val="20"/>
                <w:lang w:eastAsia="en-AU"/>
              </w:rPr>
              <w:t xml:space="preserve">rienced personnel would prepare, </w:t>
            </w:r>
            <w:r w:rsidRPr="00966D11">
              <w:rPr>
                <w:rFonts w:eastAsia="Times New Roman" w:cs="Calibri"/>
                <w:sz w:val="20"/>
                <w:szCs w:val="20"/>
                <w:lang w:eastAsia="en-AU"/>
              </w:rPr>
              <w:t>administer</w:t>
            </w:r>
            <w:r w:rsidR="004C7024">
              <w:rPr>
                <w:rFonts w:eastAsia="Times New Roman" w:cs="Calibri"/>
                <w:sz w:val="20"/>
                <w:szCs w:val="20"/>
                <w:lang w:eastAsia="en-AU"/>
              </w:rPr>
              <w:t xml:space="preserve"> and </w:t>
            </w:r>
            <w:r w:rsidR="007C64C9">
              <w:rPr>
                <w:rFonts w:eastAsia="Times New Roman" w:cs="Calibri"/>
                <w:sz w:val="20"/>
                <w:szCs w:val="20"/>
                <w:lang w:eastAsia="en-AU"/>
              </w:rPr>
              <w:t>handle</w:t>
            </w:r>
            <w:r w:rsidR="004C7024">
              <w:rPr>
                <w:rFonts w:eastAsia="Times New Roman" w:cs="Calibri"/>
                <w:sz w:val="20"/>
                <w:szCs w:val="20"/>
                <w:lang w:eastAsia="en-AU"/>
              </w:rPr>
              <w:t xml:space="preserve"> the</w:t>
            </w:r>
            <w:r w:rsidRPr="00966D11">
              <w:rPr>
                <w:rFonts w:eastAsia="Times New Roman" w:cs="Calibri"/>
                <w:sz w:val="20"/>
                <w:szCs w:val="20"/>
                <w:lang w:eastAsia="en-AU"/>
              </w:rPr>
              <w:t xml:space="preserve"> GMO. These personnel would also be</w:t>
            </w:r>
            <w:r w:rsidR="007C64C9">
              <w:rPr>
                <w:rFonts w:eastAsia="Times New Roman" w:cs="Calibri"/>
                <w:sz w:val="20"/>
                <w:szCs w:val="20"/>
                <w:lang w:eastAsia="en-AU"/>
              </w:rPr>
              <w:t xml:space="preserve"> trained and </w:t>
            </w:r>
            <w:r w:rsidR="00A57441">
              <w:rPr>
                <w:rFonts w:eastAsia="Times New Roman" w:cs="Calibri"/>
                <w:sz w:val="20"/>
                <w:szCs w:val="20"/>
                <w:lang w:eastAsia="en-AU"/>
              </w:rPr>
              <w:t>experienced</w:t>
            </w:r>
            <w:r w:rsidRPr="00966D11">
              <w:rPr>
                <w:rFonts w:eastAsia="Times New Roman" w:cs="Calibri"/>
                <w:sz w:val="20"/>
                <w:szCs w:val="20"/>
                <w:lang w:eastAsia="en-AU"/>
              </w:rPr>
              <w:t xml:space="preserve"> in the use and disposal of sharps.</w:t>
            </w:r>
          </w:p>
          <w:p w14:paraId="07F7128A" w14:textId="77777777" w:rsidR="00AD18FA" w:rsidRPr="00966D11" w:rsidRDefault="00AD18FA">
            <w:pPr>
              <w:pStyle w:val="ListParagraph"/>
              <w:numPr>
                <w:ilvl w:val="0"/>
                <w:numId w:val="47"/>
              </w:numPr>
              <w:spacing w:before="60" w:after="60"/>
              <w:rPr>
                <w:rFonts w:eastAsia="Times New Roman" w:cs="Calibri"/>
                <w:sz w:val="20"/>
                <w:szCs w:val="20"/>
                <w:lang w:eastAsia="en-AU"/>
              </w:rPr>
            </w:pPr>
            <w:r w:rsidRPr="00966D11">
              <w:rPr>
                <w:rFonts w:eastAsia="Times New Roman" w:cs="Calibri"/>
                <w:sz w:val="20"/>
                <w:szCs w:val="20"/>
                <w:lang w:eastAsia="en-AU"/>
              </w:rPr>
              <w:t>Use of PPE (e.g. gown, gloves, mask and eye protection) minimises the potential for exposure to staff handling the GMO.</w:t>
            </w:r>
          </w:p>
          <w:p w14:paraId="2C8EF487" w14:textId="1DBFF333" w:rsidR="00AD18FA" w:rsidRDefault="00AD18FA">
            <w:pPr>
              <w:pStyle w:val="ListParagraph"/>
              <w:numPr>
                <w:ilvl w:val="0"/>
                <w:numId w:val="47"/>
              </w:numPr>
              <w:spacing w:before="60" w:after="60"/>
              <w:rPr>
                <w:rFonts w:eastAsia="Times New Roman" w:cs="Calibri"/>
                <w:sz w:val="20"/>
                <w:szCs w:val="20"/>
                <w:lang w:eastAsia="en-AU"/>
              </w:rPr>
            </w:pPr>
            <w:r w:rsidRPr="00966D11">
              <w:rPr>
                <w:rFonts w:eastAsia="Times New Roman" w:cs="Calibri"/>
                <w:sz w:val="20"/>
                <w:szCs w:val="20"/>
                <w:lang w:eastAsia="en-AU"/>
              </w:rPr>
              <w:t>High-risk personnel are excluded from hand</w:t>
            </w:r>
            <w:r w:rsidR="00851714">
              <w:rPr>
                <w:rFonts w:eastAsia="Times New Roman" w:cs="Calibri"/>
                <w:sz w:val="20"/>
                <w:szCs w:val="20"/>
                <w:lang w:eastAsia="en-AU"/>
              </w:rPr>
              <w:t>l</w:t>
            </w:r>
            <w:r w:rsidRPr="00966D11">
              <w:rPr>
                <w:rFonts w:eastAsia="Times New Roman" w:cs="Calibri"/>
                <w:sz w:val="20"/>
                <w:szCs w:val="20"/>
                <w:lang w:eastAsia="en-AU"/>
              </w:rPr>
              <w:t>ing the GMO.</w:t>
            </w:r>
          </w:p>
          <w:p w14:paraId="438DD0F1" w14:textId="5353275F" w:rsidR="00020236" w:rsidRPr="00966D11" w:rsidRDefault="00020236">
            <w:pPr>
              <w:pStyle w:val="ListParagraph"/>
              <w:numPr>
                <w:ilvl w:val="0"/>
                <w:numId w:val="47"/>
              </w:numPr>
              <w:spacing w:before="60" w:after="60"/>
              <w:rPr>
                <w:rFonts w:eastAsia="Times New Roman" w:cs="Calibri"/>
                <w:sz w:val="20"/>
                <w:szCs w:val="20"/>
                <w:lang w:eastAsia="en-AU"/>
              </w:rPr>
            </w:pPr>
            <w:r w:rsidRPr="00966D11">
              <w:rPr>
                <w:rFonts w:eastAsia="Times New Roman" w:cs="Calibri"/>
                <w:sz w:val="20"/>
                <w:szCs w:val="20"/>
                <w:lang w:eastAsia="en-AU"/>
              </w:rPr>
              <w:t>Sample testing would be conducted by qualified personnel in patholog</w:t>
            </w:r>
            <w:r w:rsidR="0023268A">
              <w:rPr>
                <w:rFonts w:eastAsia="Times New Roman" w:cs="Calibri"/>
                <w:sz w:val="20"/>
                <w:szCs w:val="20"/>
                <w:lang w:eastAsia="en-AU"/>
              </w:rPr>
              <w:t>y or other testing laboratories</w:t>
            </w:r>
            <w:r w:rsidRPr="00966D11">
              <w:rPr>
                <w:rFonts w:eastAsia="Times New Roman" w:cs="Calibri"/>
                <w:sz w:val="20"/>
                <w:szCs w:val="20"/>
                <w:lang w:eastAsia="en-AU"/>
              </w:rPr>
              <w:t>.</w:t>
            </w:r>
          </w:p>
          <w:p w14:paraId="6E1CEF58" w14:textId="3411CCA7" w:rsidR="00AD18FA" w:rsidRPr="00966D11" w:rsidRDefault="00AD18FA">
            <w:pPr>
              <w:pStyle w:val="ListParagraph"/>
              <w:numPr>
                <w:ilvl w:val="0"/>
                <w:numId w:val="47"/>
              </w:numPr>
              <w:spacing w:before="60" w:after="60"/>
              <w:rPr>
                <w:rFonts w:eastAsia="Times New Roman" w:cs="Calibri"/>
                <w:sz w:val="20"/>
                <w:szCs w:val="20"/>
                <w:lang w:eastAsia="en-AU"/>
              </w:rPr>
            </w:pPr>
            <w:r w:rsidRPr="00966D11">
              <w:rPr>
                <w:rFonts w:eastAsia="Times New Roman" w:cs="Calibri"/>
                <w:sz w:val="20"/>
                <w:szCs w:val="20"/>
                <w:lang w:eastAsia="en-AU"/>
              </w:rPr>
              <w:t xml:space="preserve">The GMO is designed </w:t>
            </w:r>
            <w:r w:rsidR="00A40B82">
              <w:rPr>
                <w:rFonts w:eastAsia="Times New Roman" w:cs="Calibri"/>
                <w:sz w:val="20"/>
                <w:szCs w:val="20"/>
                <w:lang w:eastAsia="en-AU"/>
              </w:rPr>
              <w:t>for enriched replication</w:t>
            </w:r>
            <w:r w:rsidRPr="00966D11">
              <w:rPr>
                <w:rFonts w:eastAsia="Times New Roman" w:cs="Calibri"/>
                <w:sz w:val="20"/>
                <w:szCs w:val="20"/>
                <w:lang w:eastAsia="en-AU"/>
              </w:rPr>
              <w:t xml:space="preserve"> in cancer cells</w:t>
            </w:r>
            <w:r w:rsidR="00A40B82">
              <w:rPr>
                <w:rFonts w:eastAsia="Times New Roman" w:cs="Calibri"/>
                <w:sz w:val="20"/>
                <w:szCs w:val="20"/>
                <w:lang w:eastAsia="en-AU"/>
              </w:rPr>
              <w:t xml:space="preserve"> and less efficient replication in healthy cells</w:t>
            </w:r>
            <w:r w:rsidRPr="00966D11">
              <w:rPr>
                <w:rFonts w:eastAsia="Times New Roman" w:cs="Calibri"/>
                <w:sz w:val="20"/>
                <w:szCs w:val="20"/>
                <w:lang w:eastAsia="en-AU"/>
              </w:rPr>
              <w:t>. It is expected to be rapidly cleared by the immune response in healthy cells.</w:t>
            </w:r>
          </w:p>
          <w:p w14:paraId="7DB63696" w14:textId="63BCA274" w:rsidR="00AD18FA" w:rsidRDefault="00AD18FA">
            <w:pPr>
              <w:pStyle w:val="ListParagraph"/>
              <w:numPr>
                <w:ilvl w:val="0"/>
                <w:numId w:val="47"/>
              </w:numPr>
              <w:spacing w:before="60" w:after="60"/>
              <w:rPr>
                <w:rFonts w:eastAsia="Times New Roman" w:cs="Calibri"/>
                <w:sz w:val="20"/>
                <w:szCs w:val="20"/>
                <w:lang w:eastAsia="en-AU"/>
              </w:rPr>
            </w:pPr>
            <w:r w:rsidRPr="00966D11">
              <w:rPr>
                <w:rFonts w:eastAsia="Times New Roman" w:cs="Calibri"/>
                <w:sz w:val="20"/>
                <w:szCs w:val="20"/>
                <w:lang w:eastAsia="en-AU"/>
              </w:rPr>
              <w:t>Accidental exposure would only involve a small dose of GMO</w:t>
            </w:r>
            <w:r w:rsidR="000E5FD7">
              <w:rPr>
                <w:rFonts w:eastAsia="Times New Roman" w:cs="Calibri"/>
                <w:sz w:val="20"/>
                <w:szCs w:val="20"/>
                <w:lang w:eastAsia="en-AU"/>
              </w:rPr>
              <w:t xml:space="preserve"> </w:t>
            </w:r>
            <w:r w:rsidR="000E5FD7" w:rsidRPr="000E5FD7">
              <w:rPr>
                <w:rFonts w:eastAsia="Times New Roman" w:cs="Calibri"/>
                <w:sz w:val="20"/>
                <w:szCs w:val="20"/>
                <w:lang w:eastAsia="en-AU"/>
              </w:rPr>
              <w:t>and the person would receive medical attention and would be monitored for symptoms.</w:t>
            </w:r>
          </w:p>
          <w:p w14:paraId="0D25B032" w14:textId="30190A87" w:rsidR="003844F8" w:rsidRPr="00503BDB" w:rsidRDefault="008B38CA">
            <w:pPr>
              <w:pStyle w:val="ListParagraph"/>
              <w:numPr>
                <w:ilvl w:val="0"/>
                <w:numId w:val="47"/>
              </w:numPr>
              <w:rPr>
                <w:rFonts w:eastAsia="Times New Roman" w:cs="Calibri"/>
                <w:sz w:val="20"/>
                <w:szCs w:val="20"/>
                <w:lang w:eastAsia="en-AU"/>
              </w:rPr>
            </w:pPr>
            <w:r>
              <w:rPr>
                <w:rFonts w:eastAsia="Times New Roman" w:cs="Calibri"/>
                <w:sz w:val="20"/>
                <w:szCs w:val="20"/>
                <w:lang w:eastAsia="en-AU"/>
              </w:rPr>
              <w:t>Exposed p</w:t>
            </w:r>
            <w:r w:rsidR="003844F8" w:rsidRPr="003844F8">
              <w:rPr>
                <w:rFonts w:eastAsia="Times New Roman" w:cs="Calibri"/>
                <w:sz w:val="20"/>
                <w:szCs w:val="20"/>
                <w:lang w:eastAsia="en-AU"/>
              </w:rPr>
              <w:t>ersonnel would be instructed to cover pustules should they occur and avoid contact with high-risk groups and animals.</w:t>
            </w:r>
          </w:p>
          <w:p w14:paraId="5259194B" w14:textId="3DF09039" w:rsidR="00AD18FA" w:rsidRPr="00966D11" w:rsidRDefault="00AD18FA">
            <w:pPr>
              <w:pStyle w:val="ListParagraph"/>
              <w:numPr>
                <w:ilvl w:val="0"/>
                <w:numId w:val="47"/>
              </w:numPr>
              <w:spacing w:before="60" w:after="60"/>
              <w:rPr>
                <w:rFonts w:eastAsia="Times New Roman" w:cs="Calibri"/>
                <w:sz w:val="20"/>
                <w:szCs w:val="20"/>
                <w:lang w:eastAsia="en-AU"/>
              </w:rPr>
            </w:pPr>
            <w:r w:rsidRPr="00966D11">
              <w:rPr>
                <w:rFonts w:eastAsia="Times New Roman" w:cs="Calibri"/>
                <w:sz w:val="20"/>
                <w:szCs w:val="20"/>
                <w:lang w:eastAsia="en-AU"/>
              </w:rPr>
              <w:t>Inadvertent exposures with wild-type VACV in healthy people documented to date did not lead to c</w:t>
            </w:r>
            <w:r w:rsidR="0019513D">
              <w:rPr>
                <w:rFonts w:eastAsia="Times New Roman" w:cs="Calibri"/>
                <w:sz w:val="20"/>
                <w:szCs w:val="20"/>
                <w:lang w:eastAsia="en-AU"/>
              </w:rPr>
              <w:t xml:space="preserve">linically significant symptoms </w:t>
            </w:r>
            <w:r w:rsidRPr="00966D11">
              <w:rPr>
                <w:rFonts w:eastAsia="Times New Roman" w:cs="Calibri"/>
                <w:sz w:val="20"/>
                <w:szCs w:val="20"/>
                <w:lang w:eastAsia="en-AU"/>
              </w:rPr>
              <w:t xml:space="preserve">or </w:t>
            </w:r>
            <w:r w:rsidR="00620ECD">
              <w:rPr>
                <w:rFonts w:eastAsia="Times New Roman" w:cs="Calibri"/>
                <w:sz w:val="20"/>
                <w:szCs w:val="20"/>
                <w:lang w:eastAsia="en-AU"/>
              </w:rPr>
              <w:t>d</w:t>
            </w:r>
            <w:r w:rsidR="00E7310F">
              <w:rPr>
                <w:rFonts w:eastAsia="Times New Roman" w:cs="Calibri"/>
                <w:sz w:val="20"/>
                <w:szCs w:val="20"/>
                <w:lang w:eastAsia="en-AU"/>
              </w:rPr>
              <w:t>id</w:t>
            </w:r>
            <w:r w:rsidR="00620ECD">
              <w:rPr>
                <w:rFonts w:eastAsia="Times New Roman" w:cs="Calibri"/>
                <w:sz w:val="20"/>
                <w:szCs w:val="20"/>
                <w:lang w:eastAsia="en-AU"/>
              </w:rPr>
              <w:t xml:space="preserve"> not </w:t>
            </w:r>
            <w:r w:rsidRPr="00966D11">
              <w:rPr>
                <w:rFonts w:eastAsia="Times New Roman" w:cs="Calibri"/>
                <w:sz w:val="20"/>
                <w:szCs w:val="20"/>
                <w:lang w:eastAsia="en-AU"/>
              </w:rPr>
              <w:t>require treatment beyond first aid and observation</w:t>
            </w:r>
            <w:r w:rsidR="004C7024">
              <w:rPr>
                <w:rFonts w:eastAsia="Times New Roman" w:cs="Calibri"/>
                <w:sz w:val="20"/>
                <w:szCs w:val="20"/>
                <w:lang w:eastAsia="en-AU"/>
              </w:rPr>
              <w:t>.</w:t>
            </w:r>
          </w:p>
        </w:tc>
      </w:tr>
      <w:tr w:rsidR="00AD18FA" w:rsidRPr="00D20CFE" w14:paraId="7C25170C" w14:textId="77777777" w:rsidTr="00F83B55">
        <w:trPr>
          <w:jc w:val="center"/>
        </w:trPr>
        <w:tc>
          <w:tcPr>
            <w:tcW w:w="988" w:type="dxa"/>
          </w:tcPr>
          <w:p w14:paraId="0B94212D" w14:textId="2BDB4EA0" w:rsidR="00AD18FA" w:rsidRPr="00D20CFE" w:rsidRDefault="001B4DD3" w:rsidP="00D20CFE">
            <w:pPr>
              <w:spacing w:before="60" w:after="60"/>
              <w:jc w:val="center"/>
              <w:rPr>
                <w:rFonts w:eastAsia="Times New Roman" w:cs="Calibri"/>
                <w:color w:val="0000FF"/>
                <w:sz w:val="20"/>
                <w:szCs w:val="20"/>
                <w:lang w:eastAsia="en-AU"/>
              </w:rPr>
            </w:pPr>
            <w:r>
              <w:rPr>
                <w:rFonts w:eastAsia="Times New Roman" w:cs="Calibri"/>
                <w:sz w:val="20"/>
                <w:szCs w:val="20"/>
                <w:lang w:eastAsia="en-AU"/>
              </w:rPr>
              <w:t>2</w:t>
            </w:r>
          </w:p>
        </w:tc>
        <w:tc>
          <w:tcPr>
            <w:tcW w:w="1134" w:type="dxa"/>
          </w:tcPr>
          <w:p w14:paraId="4CC9786A" w14:textId="013BAB53" w:rsidR="00AD18FA" w:rsidRPr="00B15C59" w:rsidRDefault="00AD18FA" w:rsidP="00AD18FA">
            <w:pPr>
              <w:spacing w:before="120" w:after="120"/>
              <w:ind w:left="11"/>
              <w:rPr>
                <w:rFonts w:eastAsia="Times New Roman" w:cs="Calibri"/>
                <w:iCs/>
                <w:sz w:val="20"/>
                <w:szCs w:val="20"/>
                <w:highlight w:val="cyan"/>
                <w:lang w:eastAsia="en-AU"/>
              </w:rPr>
            </w:pPr>
            <w:r w:rsidRPr="00B15C59">
              <w:rPr>
                <w:rFonts w:eastAsia="Times New Roman" w:cs="Calibri"/>
                <w:iCs/>
                <w:sz w:val="20"/>
                <w:szCs w:val="20"/>
                <w:lang w:eastAsia="en-AU"/>
              </w:rPr>
              <w:t xml:space="preserve">GMO </w:t>
            </w:r>
          </w:p>
        </w:tc>
        <w:tc>
          <w:tcPr>
            <w:tcW w:w="2154" w:type="dxa"/>
          </w:tcPr>
          <w:p w14:paraId="681D55C5" w14:textId="4295A897" w:rsidR="00AD18FA" w:rsidRPr="00D20CFE" w:rsidRDefault="00AD18FA">
            <w:pPr>
              <w:numPr>
                <w:ilvl w:val="0"/>
                <w:numId w:val="49"/>
              </w:numPr>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 xml:space="preserve">Trial participant </w:t>
            </w:r>
            <w:r w:rsidR="00A937F4">
              <w:rPr>
                <w:rFonts w:eastAsia="Times New Roman" w:cs="Calibri"/>
                <w:color w:val="000000"/>
                <w:sz w:val="20"/>
                <w:szCs w:val="20"/>
                <w:lang w:eastAsia="en-AU"/>
              </w:rPr>
              <w:t>injected/</w:t>
            </w:r>
            <w:r w:rsidRPr="00D20CFE">
              <w:rPr>
                <w:rFonts w:eastAsia="Times New Roman" w:cs="Calibri"/>
                <w:color w:val="000000"/>
                <w:sz w:val="20"/>
                <w:szCs w:val="20"/>
                <w:lang w:eastAsia="en-AU"/>
              </w:rPr>
              <w:t>infused with the GMO</w:t>
            </w:r>
          </w:p>
          <w:p w14:paraId="4870498C"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16C257AE" w14:textId="79150451" w:rsidR="00AD18FA" w:rsidRPr="00D20CFE" w:rsidRDefault="00AD18FA">
            <w:pPr>
              <w:numPr>
                <w:ilvl w:val="0"/>
                <w:numId w:val="49"/>
              </w:numPr>
              <w:tabs>
                <w:tab w:val="num" w:pos="720"/>
              </w:tabs>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 xml:space="preserve">The GMO </w:t>
            </w:r>
            <w:r w:rsidR="00B556CC">
              <w:rPr>
                <w:rFonts w:eastAsia="Times New Roman" w:cs="Calibri"/>
                <w:color w:val="000000"/>
                <w:sz w:val="20"/>
                <w:szCs w:val="20"/>
                <w:lang w:eastAsia="en-AU"/>
              </w:rPr>
              <w:t xml:space="preserve">is </w:t>
            </w:r>
            <w:r w:rsidRPr="00D20CFE">
              <w:rPr>
                <w:rFonts w:eastAsia="Times New Roman" w:cs="Calibri"/>
                <w:color w:val="000000"/>
                <w:sz w:val="20"/>
                <w:szCs w:val="20"/>
                <w:lang w:eastAsia="en-AU"/>
              </w:rPr>
              <w:t>shed</w:t>
            </w:r>
            <w:r w:rsidR="008C0658">
              <w:rPr>
                <w:rFonts w:eastAsia="Times New Roman" w:cs="Calibri"/>
                <w:color w:val="000000"/>
                <w:sz w:val="20"/>
                <w:szCs w:val="20"/>
                <w:lang w:eastAsia="en-AU"/>
              </w:rPr>
              <w:t xml:space="preserve"> </w:t>
            </w:r>
            <w:r w:rsidR="00D1787B">
              <w:rPr>
                <w:rFonts w:asciiTheme="minorHAnsi" w:hAnsiTheme="minorHAnsi" w:cstheme="minorHAnsi"/>
                <w:sz w:val="20"/>
                <w:szCs w:val="20"/>
              </w:rPr>
              <w:t>at the in</w:t>
            </w:r>
            <w:r w:rsidR="00356916">
              <w:rPr>
                <w:rFonts w:asciiTheme="minorHAnsi" w:hAnsiTheme="minorHAnsi" w:cstheme="minorHAnsi"/>
                <w:sz w:val="20"/>
                <w:szCs w:val="20"/>
              </w:rPr>
              <w:t>fusion</w:t>
            </w:r>
            <w:r w:rsidR="00D1787B">
              <w:rPr>
                <w:rFonts w:asciiTheme="minorHAnsi" w:hAnsiTheme="minorHAnsi" w:cstheme="minorHAnsi"/>
                <w:sz w:val="20"/>
                <w:szCs w:val="20"/>
              </w:rPr>
              <w:t xml:space="preserve"> sites or in body fluids </w:t>
            </w:r>
          </w:p>
          <w:p w14:paraId="38AA5D31"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lastRenderedPageBreak/>
              <w:sym w:font="Wingdings 3" w:char="F0C8"/>
            </w:r>
          </w:p>
          <w:p w14:paraId="1223DBDC" w14:textId="5679C4DE" w:rsidR="00AD18FA" w:rsidRDefault="00AD18FA">
            <w:pPr>
              <w:numPr>
                <w:ilvl w:val="0"/>
                <w:numId w:val="49"/>
              </w:numPr>
              <w:tabs>
                <w:tab w:val="num" w:pos="720"/>
              </w:tabs>
              <w:spacing w:before="60" w:after="60"/>
              <w:rPr>
                <w:rFonts w:eastAsia="Times New Roman" w:cs="Calibri"/>
                <w:color w:val="000000"/>
                <w:sz w:val="20"/>
                <w:szCs w:val="20"/>
                <w:lang w:eastAsia="en-AU"/>
              </w:rPr>
            </w:pPr>
            <w:r w:rsidRPr="00D20CFE">
              <w:rPr>
                <w:rFonts w:eastAsia="Times New Roman" w:cs="Calibri"/>
                <w:color w:val="000000"/>
                <w:sz w:val="20"/>
                <w:szCs w:val="20"/>
                <w:lang w:eastAsia="en-AU"/>
              </w:rPr>
              <w:t xml:space="preserve">The GMO </w:t>
            </w:r>
            <w:r w:rsidR="007810EE">
              <w:rPr>
                <w:rFonts w:eastAsia="Times New Roman" w:cs="Calibri"/>
                <w:color w:val="000000"/>
                <w:sz w:val="20"/>
                <w:szCs w:val="20"/>
                <w:lang w:eastAsia="en-AU"/>
              </w:rPr>
              <w:t>is</w:t>
            </w:r>
            <w:r w:rsidRPr="00D20CFE">
              <w:rPr>
                <w:rFonts w:eastAsia="Times New Roman" w:cs="Calibri"/>
                <w:color w:val="000000"/>
                <w:sz w:val="20"/>
                <w:szCs w:val="20"/>
                <w:lang w:eastAsia="en-AU"/>
              </w:rPr>
              <w:t xml:space="preserve"> released to the environment, exposing other people </w:t>
            </w:r>
            <w:r w:rsidR="001B4DD3">
              <w:rPr>
                <w:rFonts w:eastAsia="Times New Roman" w:cs="Calibri"/>
                <w:color w:val="000000"/>
                <w:sz w:val="20"/>
                <w:szCs w:val="20"/>
                <w:lang w:eastAsia="en-AU"/>
              </w:rPr>
              <w:t xml:space="preserve">or animals </w:t>
            </w:r>
            <w:r w:rsidRPr="00D20CFE">
              <w:rPr>
                <w:rFonts w:eastAsia="Times New Roman" w:cs="Calibri"/>
                <w:color w:val="000000"/>
                <w:sz w:val="20"/>
                <w:szCs w:val="20"/>
                <w:lang w:eastAsia="en-AU"/>
              </w:rPr>
              <w:t>to the GMO</w:t>
            </w:r>
          </w:p>
          <w:p w14:paraId="74863762" w14:textId="77777777" w:rsidR="00E77949" w:rsidRPr="00AA57BC" w:rsidRDefault="00E77949" w:rsidP="00E77949">
            <w:pPr>
              <w:pStyle w:val="TableTextRARMP"/>
              <w:spacing w:before="60" w:afterLines="60" w:after="144"/>
              <w:jc w:val="center"/>
              <w:rPr>
                <w:rFonts w:asciiTheme="minorHAnsi" w:hAnsiTheme="minorHAnsi" w:cstheme="minorHAnsi"/>
                <w:color w:val="000000" w:themeColor="text1"/>
                <w:szCs w:val="20"/>
              </w:rPr>
            </w:pPr>
            <w:r w:rsidRPr="00AA57BC">
              <w:rPr>
                <w:rFonts w:asciiTheme="minorHAnsi" w:hAnsiTheme="minorHAnsi" w:cstheme="minorHAnsi"/>
                <w:color w:val="000000" w:themeColor="text1"/>
                <w:szCs w:val="20"/>
              </w:rPr>
              <w:sym w:font="Wingdings 3" w:char="F0C8"/>
            </w:r>
          </w:p>
          <w:p w14:paraId="5C07AA81" w14:textId="59B4C8E6" w:rsidR="00E77949" w:rsidRPr="00507279" w:rsidRDefault="00E77949">
            <w:pPr>
              <w:numPr>
                <w:ilvl w:val="0"/>
                <w:numId w:val="49"/>
              </w:numPr>
              <w:tabs>
                <w:tab w:val="num" w:pos="720"/>
              </w:tabs>
              <w:spacing w:before="60" w:after="60"/>
              <w:rPr>
                <w:rFonts w:asciiTheme="minorHAnsi" w:hAnsiTheme="minorHAnsi" w:cstheme="minorHAnsi"/>
                <w:sz w:val="20"/>
                <w:szCs w:val="20"/>
              </w:rPr>
            </w:pPr>
            <w:r w:rsidRPr="00507279">
              <w:rPr>
                <w:rFonts w:asciiTheme="minorHAnsi" w:hAnsiTheme="minorHAnsi" w:cstheme="minorHAnsi"/>
                <w:sz w:val="20"/>
                <w:szCs w:val="20"/>
              </w:rPr>
              <w:t>Infection of host cells</w:t>
            </w:r>
          </w:p>
          <w:p w14:paraId="2D24F31A" w14:textId="77777777" w:rsidR="00E77949" w:rsidRPr="00E7310F" w:rsidRDefault="00E77949" w:rsidP="00E77949">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E7310F">
              <w:rPr>
                <w:rFonts w:asciiTheme="minorHAnsi" w:hAnsiTheme="minorHAnsi" w:cstheme="minorHAnsi"/>
                <w:color w:val="000000" w:themeColor="text1"/>
                <w:szCs w:val="20"/>
              </w:rPr>
              <w:sym w:font="Wingdings 3" w:char="F0C8"/>
            </w:r>
          </w:p>
          <w:p w14:paraId="7D8EF6EC" w14:textId="191AF5E7" w:rsidR="00E77949" w:rsidRPr="00507279" w:rsidRDefault="00E77949">
            <w:pPr>
              <w:numPr>
                <w:ilvl w:val="0"/>
                <w:numId w:val="49"/>
              </w:numPr>
              <w:tabs>
                <w:tab w:val="num" w:pos="720"/>
              </w:tabs>
              <w:spacing w:before="60" w:after="60"/>
              <w:rPr>
                <w:rFonts w:asciiTheme="minorHAnsi" w:hAnsiTheme="minorHAnsi" w:cstheme="minorHAnsi"/>
                <w:sz w:val="20"/>
                <w:szCs w:val="20"/>
              </w:rPr>
            </w:pPr>
            <w:r w:rsidRPr="00507279">
              <w:rPr>
                <w:rFonts w:asciiTheme="minorHAnsi" w:hAnsiTheme="minorHAnsi" w:cstheme="minorHAnsi"/>
                <w:sz w:val="20"/>
                <w:szCs w:val="20"/>
              </w:rPr>
              <w:t xml:space="preserve">Replication of the GMO and expression of the </w:t>
            </w:r>
            <w:r w:rsidR="00A54729" w:rsidRPr="00507279">
              <w:rPr>
                <w:rFonts w:asciiTheme="minorHAnsi" w:hAnsiTheme="minorHAnsi" w:cstheme="minorHAnsi"/>
                <w:sz w:val="20"/>
                <w:szCs w:val="20"/>
              </w:rPr>
              <w:t>immuno-</w:t>
            </w:r>
            <w:r w:rsidRPr="00507279">
              <w:rPr>
                <w:rFonts w:asciiTheme="minorHAnsi" w:hAnsiTheme="minorHAnsi" w:cstheme="minorHAnsi"/>
                <w:sz w:val="20"/>
                <w:szCs w:val="20"/>
              </w:rPr>
              <w:t>m</w:t>
            </w:r>
            <w:r w:rsidR="00A54729" w:rsidRPr="00507279">
              <w:rPr>
                <w:rFonts w:asciiTheme="minorHAnsi" w:hAnsiTheme="minorHAnsi" w:cstheme="minorHAnsi"/>
                <w:sz w:val="20"/>
                <w:szCs w:val="20"/>
              </w:rPr>
              <w:t>od</w:t>
            </w:r>
            <w:r w:rsidRPr="00507279">
              <w:rPr>
                <w:rFonts w:asciiTheme="minorHAnsi" w:hAnsiTheme="minorHAnsi" w:cstheme="minorHAnsi"/>
                <w:sz w:val="20"/>
                <w:szCs w:val="20"/>
              </w:rPr>
              <w:t>ulatory transgenes</w:t>
            </w:r>
            <w:r w:rsidR="007810EE" w:rsidRPr="00507279">
              <w:rPr>
                <w:rFonts w:asciiTheme="minorHAnsi" w:hAnsiTheme="minorHAnsi" w:cstheme="minorHAnsi"/>
                <w:sz w:val="20"/>
                <w:szCs w:val="20"/>
              </w:rPr>
              <w:t xml:space="preserve"> </w:t>
            </w:r>
          </w:p>
          <w:p w14:paraId="70A3AAB3" w14:textId="77777777" w:rsidR="00E77949" w:rsidRPr="00E77949" w:rsidRDefault="00E77949" w:rsidP="00E77949">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E77949">
              <w:rPr>
                <w:rFonts w:asciiTheme="minorHAnsi" w:hAnsiTheme="minorHAnsi" w:cstheme="minorHAnsi"/>
                <w:color w:val="000000" w:themeColor="text1"/>
                <w:szCs w:val="20"/>
              </w:rPr>
              <w:sym w:font="Wingdings 3" w:char="F0C8"/>
            </w:r>
          </w:p>
          <w:p w14:paraId="7AC5F65E" w14:textId="51D895AE" w:rsidR="00E77949" w:rsidRPr="00D20CFE" w:rsidRDefault="00E77949">
            <w:pPr>
              <w:numPr>
                <w:ilvl w:val="0"/>
                <w:numId w:val="49"/>
              </w:numPr>
              <w:tabs>
                <w:tab w:val="num" w:pos="720"/>
              </w:tabs>
              <w:spacing w:before="60" w:after="60"/>
              <w:rPr>
                <w:rFonts w:eastAsia="Times New Roman" w:cs="Calibri"/>
                <w:color w:val="000000"/>
                <w:sz w:val="20"/>
                <w:szCs w:val="20"/>
                <w:lang w:eastAsia="en-AU"/>
              </w:rPr>
            </w:pPr>
            <w:r w:rsidRPr="00503BDB">
              <w:rPr>
                <w:rFonts w:asciiTheme="minorHAnsi" w:hAnsiTheme="minorHAnsi" w:cstheme="minorHAnsi"/>
                <w:color w:val="000000" w:themeColor="text1"/>
                <w:sz w:val="20"/>
                <w:szCs w:val="20"/>
              </w:rPr>
              <w:t>Further transmission to people or animals</w:t>
            </w:r>
          </w:p>
        </w:tc>
        <w:tc>
          <w:tcPr>
            <w:tcW w:w="1417" w:type="dxa"/>
          </w:tcPr>
          <w:p w14:paraId="17895EA0" w14:textId="77777777" w:rsidR="00AD18FA" w:rsidRPr="00B15C59" w:rsidRDefault="00AD18FA" w:rsidP="00AD18FA">
            <w:pPr>
              <w:spacing w:before="120" w:after="120"/>
              <w:ind w:left="11"/>
              <w:rPr>
                <w:rFonts w:eastAsia="Times New Roman" w:cs="Calibri"/>
                <w:iCs/>
                <w:sz w:val="20"/>
                <w:szCs w:val="20"/>
                <w:lang w:eastAsia="en-AU"/>
              </w:rPr>
            </w:pPr>
            <w:r w:rsidRPr="00B15C59">
              <w:rPr>
                <w:rFonts w:eastAsia="Times New Roman" w:cs="Calibri"/>
                <w:iCs/>
                <w:sz w:val="20"/>
                <w:szCs w:val="20"/>
                <w:lang w:eastAsia="en-AU"/>
              </w:rPr>
              <w:lastRenderedPageBreak/>
              <w:t>Adverse immune response</w:t>
            </w:r>
          </w:p>
          <w:p w14:paraId="0BFFD7F3" w14:textId="77777777" w:rsidR="00AD18FA" w:rsidRPr="00B15C59" w:rsidRDefault="00AD18FA" w:rsidP="00AD18FA">
            <w:pPr>
              <w:spacing w:before="120" w:after="120"/>
              <w:ind w:left="11"/>
              <w:rPr>
                <w:rFonts w:eastAsia="Times New Roman" w:cs="Calibri"/>
                <w:iCs/>
                <w:sz w:val="20"/>
                <w:szCs w:val="20"/>
                <w:lang w:eastAsia="en-AU"/>
              </w:rPr>
            </w:pPr>
            <w:r w:rsidRPr="00B15C59">
              <w:rPr>
                <w:rFonts w:eastAsia="Times New Roman" w:cs="Calibri"/>
                <w:iCs/>
                <w:sz w:val="20"/>
                <w:szCs w:val="20"/>
                <w:lang w:eastAsia="en-AU"/>
              </w:rPr>
              <w:t xml:space="preserve">Vaccinia-like disease, including serious </w:t>
            </w:r>
            <w:r w:rsidRPr="00B15C59">
              <w:rPr>
                <w:rFonts w:eastAsia="Times New Roman" w:cs="Calibri"/>
                <w:iCs/>
                <w:sz w:val="20"/>
                <w:szCs w:val="20"/>
                <w:lang w:eastAsia="en-AU"/>
              </w:rPr>
              <w:lastRenderedPageBreak/>
              <w:t>adverse reactions</w:t>
            </w:r>
          </w:p>
          <w:p w14:paraId="710C451D" w14:textId="789D1721" w:rsidR="00AD18FA" w:rsidRPr="00B15C59" w:rsidRDefault="00AD18FA" w:rsidP="00AD18FA">
            <w:pPr>
              <w:spacing w:before="120" w:after="120"/>
              <w:ind w:left="11"/>
              <w:rPr>
                <w:rFonts w:eastAsia="Times New Roman" w:cs="Calibri"/>
                <w:iCs/>
                <w:sz w:val="20"/>
                <w:szCs w:val="20"/>
                <w:highlight w:val="cyan"/>
                <w:lang w:eastAsia="en-AU"/>
              </w:rPr>
            </w:pPr>
          </w:p>
        </w:tc>
        <w:tc>
          <w:tcPr>
            <w:tcW w:w="993" w:type="dxa"/>
          </w:tcPr>
          <w:p w14:paraId="7EC46071" w14:textId="77777777" w:rsidR="00AD18FA" w:rsidRPr="00B15C59" w:rsidRDefault="00AD18FA" w:rsidP="00AD18FA">
            <w:pPr>
              <w:spacing w:before="120" w:after="120"/>
              <w:ind w:left="11"/>
              <w:rPr>
                <w:rFonts w:eastAsia="Times New Roman" w:cs="Calibri"/>
                <w:iCs/>
                <w:sz w:val="20"/>
                <w:szCs w:val="20"/>
                <w:highlight w:val="cyan"/>
                <w:lang w:eastAsia="en-AU"/>
              </w:rPr>
            </w:pPr>
            <w:r w:rsidRPr="00B15C59">
              <w:rPr>
                <w:rFonts w:eastAsia="Times New Roman" w:cs="Calibri"/>
                <w:iCs/>
                <w:sz w:val="20"/>
                <w:szCs w:val="20"/>
                <w:lang w:eastAsia="en-AU"/>
              </w:rPr>
              <w:lastRenderedPageBreak/>
              <w:t>No</w:t>
            </w:r>
          </w:p>
        </w:tc>
        <w:tc>
          <w:tcPr>
            <w:tcW w:w="3660" w:type="dxa"/>
          </w:tcPr>
          <w:p w14:paraId="4EB4D971" w14:textId="04E6C911" w:rsidR="00AD18FA" w:rsidRPr="00D81990" w:rsidRDefault="00AD18FA" w:rsidP="00AD18FA">
            <w:pPr>
              <w:spacing w:before="60" w:after="60"/>
              <w:rPr>
                <w:rFonts w:eastAsia="Times New Roman" w:cs="Calibri"/>
                <w:iCs/>
                <w:sz w:val="20"/>
                <w:szCs w:val="20"/>
                <w:lang w:eastAsia="en-AU"/>
              </w:rPr>
            </w:pPr>
            <w:r w:rsidRPr="00D81990">
              <w:rPr>
                <w:rFonts w:eastAsia="Times New Roman" w:cs="Calibri"/>
                <w:iCs/>
                <w:sz w:val="20"/>
                <w:szCs w:val="20"/>
                <w:lang w:eastAsia="en-AU"/>
              </w:rPr>
              <w:t>In addition to</w:t>
            </w:r>
            <w:r w:rsidR="00B0117B" w:rsidRPr="00D81990">
              <w:rPr>
                <w:rFonts w:eastAsia="Times New Roman" w:cs="Calibri"/>
                <w:iCs/>
                <w:sz w:val="20"/>
                <w:szCs w:val="20"/>
                <w:lang w:eastAsia="en-AU"/>
              </w:rPr>
              <w:t xml:space="preserve"> the reasons described in Risk s</w:t>
            </w:r>
            <w:r w:rsidRPr="00D81990">
              <w:rPr>
                <w:rFonts w:eastAsia="Times New Roman" w:cs="Calibri"/>
                <w:iCs/>
                <w:sz w:val="20"/>
                <w:szCs w:val="20"/>
                <w:lang w:eastAsia="en-AU"/>
              </w:rPr>
              <w:t>cenario 1:</w:t>
            </w:r>
          </w:p>
          <w:p w14:paraId="0B06B0C6" w14:textId="7723E3B9" w:rsidR="00AD18FA" w:rsidRPr="00D81990" w:rsidRDefault="00AD18FA">
            <w:pPr>
              <w:pStyle w:val="ListParagraph"/>
              <w:numPr>
                <w:ilvl w:val="0"/>
                <w:numId w:val="50"/>
              </w:numPr>
              <w:spacing w:before="60" w:after="60"/>
              <w:rPr>
                <w:rFonts w:eastAsia="Times New Roman" w:cs="Calibri"/>
                <w:iCs/>
                <w:sz w:val="20"/>
                <w:szCs w:val="20"/>
                <w:lang w:eastAsia="en-AU"/>
              </w:rPr>
            </w:pPr>
            <w:r w:rsidRPr="00D81990">
              <w:rPr>
                <w:rFonts w:eastAsia="Times New Roman" w:cs="Calibri"/>
                <w:iCs/>
                <w:sz w:val="20"/>
                <w:szCs w:val="20"/>
                <w:lang w:eastAsia="en-AU"/>
              </w:rPr>
              <w:t xml:space="preserve">High-risk trial participants, including immunocompromised persons and pregnant </w:t>
            </w:r>
            <w:r w:rsidR="007C64C9" w:rsidRPr="00D81990">
              <w:rPr>
                <w:rFonts w:eastAsia="Times New Roman" w:cs="Calibri"/>
                <w:iCs/>
                <w:sz w:val="20"/>
                <w:szCs w:val="20"/>
                <w:lang w:eastAsia="en-AU"/>
              </w:rPr>
              <w:t>people</w:t>
            </w:r>
            <w:r w:rsidRPr="00D81990">
              <w:rPr>
                <w:rFonts w:eastAsia="Times New Roman" w:cs="Calibri"/>
                <w:iCs/>
                <w:sz w:val="20"/>
                <w:szCs w:val="20"/>
                <w:lang w:eastAsia="en-AU"/>
              </w:rPr>
              <w:t>, would be excluded.</w:t>
            </w:r>
          </w:p>
          <w:p w14:paraId="6832547F" w14:textId="4F4F810C" w:rsidR="001B4DD3" w:rsidRPr="00D81990" w:rsidRDefault="001B4DD3">
            <w:pPr>
              <w:pStyle w:val="ListParagraph"/>
              <w:numPr>
                <w:ilvl w:val="0"/>
                <w:numId w:val="50"/>
              </w:numPr>
              <w:spacing w:before="60" w:after="60"/>
              <w:rPr>
                <w:rFonts w:eastAsia="Times New Roman" w:cs="Calibri"/>
                <w:iCs/>
                <w:sz w:val="20"/>
                <w:szCs w:val="20"/>
                <w:lang w:eastAsia="en-AU"/>
              </w:rPr>
            </w:pPr>
            <w:r w:rsidRPr="00D81990">
              <w:rPr>
                <w:rFonts w:eastAsia="Times New Roman" w:cs="Calibri"/>
                <w:iCs/>
                <w:sz w:val="20"/>
                <w:szCs w:val="20"/>
                <w:lang w:eastAsia="en-AU"/>
              </w:rPr>
              <w:t xml:space="preserve">Residual inoculum GMO is unlikely to be present at the site of </w:t>
            </w:r>
            <w:r w:rsidR="003437FF" w:rsidRPr="00D81990">
              <w:rPr>
                <w:rFonts w:eastAsia="Times New Roman" w:cs="Calibri"/>
                <w:iCs/>
                <w:sz w:val="20"/>
                <w:szCs w:val="20"/>
                <w:lang w:eastAsia="en-AU"/>
              </w:rPr>
              <w:t>administration</w:t>
            </w:r>
            <w:r w:rsidRPr="00D81990">
              <w:rPr>
                <w:rFonts w:eastAsia="Times New Roman" w:cs="Calibri"/>
                <w:iCs/>
                <w:sz w:val="20"/>
                <w:szCs w:val="20"/>
                <w:lang w:eastAsia="en-AU"/>
              </w:rPr>
              <w:t xml:space="preserve"> as the line would be flushed and the infusion site covered</w:t>
            </w:r>
            <w:r w:rsidR="00BD5F93" w:rsidRPr="00D81990">
              <w:rPr>
                <w:rFonts w:eastAsia="Times New Roman" w:cs="Calibri"/>
                <w:iCs/>
                <w:sz w:val="20"/>
                <w:szCs w:val="20"/>
                <w:lang w:eastAsia="en-AU"/>
              </w:rPr>
              <w:t xml:space="preserve"> </w:t>
            </w:r>
            <w:r w:rsidR="00BD5F93" w:rsidRPr="00D81990">
              <w:rPr>
                <w:rFonts w:eastAsia="Times New Roman" w:cs="Calibri"/>
                <w:iCs/>
                <w:sz w:val="20"/>
                <w:szCs w:val="20"/>
                <w:lang w:eastAsia="en-AU"/>
              </w:rPr>
              <w:lastRenderedPageBreak/>
              <w:t>with an occlusive dressing</w:t>
            </w:r>
            <w:r w:rsidRPr="00D81990">
              <w:rPr>
                <w:rFonts w:eastAsia="Times New Roman" w:cs="Calibri"/>
                <w:iCs/>
                <w:sz w:val="20"/>
                <w:szCs w:val="20"/>
                <w:lang w:eastAsia="en-AU"/>
              </w:rPr>
              <w:t>. The dressing would be</w:t>
            </w:r>
            <w:r w:rsidR="00BD5F93" w:rsidRPr="00D81990">
              <w:rPr>
                <w:rFonts w:eastAsia="Times New Roman" w:cs="Calibri"/>
                <w:iCs/>
                <w:sz w:val="20"/>
                <w:szCs w:val="20"/>
                <w:lang w:eastAsia="en-AU"/>
              </w:rPr>
              <w:t xml:space="preserve"> changed every few days and disposed of in a biohazard bin</w:t>
            </w:r>
            <w:r w:rsidRPr="00D81990">
              <w:rPr>
                <w:rFonts w:eastAsia="Times New Roman" w:cs="Calibri"/>
                <w:iCs/>
                <w:sz w:val="20"/>
                <w:szCs w:val="20"/>
                <w:lang w:eastAsia="en-AU"/>
              </w:rPr>
              <w:t>.</w:t>
            </w:r>
          </w:p>
          <w:p w14:paraId="34ECEFDC" w14:textId="7C02926E" w:rsidR="00BD5F93" w:rsidRPr="00D81990" w:rsidRDefault="00BD5F93">
            <w:pPr>
              <w:pStyle w:val="ListParagraph"/>
              <w:numPr>
                <w:ilvl w:val="0"/>
                <w:numId w:val="50"/>
              </w:numPr>
              <w:spacing w:before="60" w:after="60"/>
              <w:rPr>
                <w:rFonts w:eastAsia="Times New Roman" w:cs="Calibri"/>
                <w:iCs/>
                <w:sz w:val="20"/>
                <w:szCs w:val="20"/>
                <w:lang w:eastAsia="en-AU"/>
              </w:rPr>
            </w:pPr>
            <w:r w:rsidRPr="00D81990">
              <w:rPr>
                <w:rFonts w:eastAsia="Times New Roman" w:cs="Calibri"/>
                <w:iCs/>
                <w:sz w:val="20"/>
                <w:szCs w:val="20"/>
                <w:lang w:eastAsia="en-AU"/>
              </w:rPr>
              <w:t>The site of administration will be monitored for infection by participants.</w:t>
            </w:r>
          </w:p>
          <w:p w14:paraId="48F03821" w14:textId="38FA7246" w:rsidR="001B4DD3" w:rsidRPr="00D81990" w:rsidRDefault="001B4DD3">
            <w:pPr>
              <w:pStyle w:val="ListParagraph"/>
              <w:numPr>
                <w:ilvl w:val="0"/>
                <w:numId w:val="50"/>
              </w:numPr>
              <w:spacing w:before="60" w:after="60"/>
              <w:rPr>
                <w:rFonts w:eastAsia="Times New Roman" w:cs="Calibri"/>
                <w:iCs/>
                <w:sz w:val="20"/>
                <w:szCs w:val="20"/>
                <w:lang w:eastAsia="en-AU"/>
              </w:rPr>
            </w:pPr>
            <w:r w:rsidRPr="00D81990">
              <w:rPr>
                <w:rFonts w:eastAsia="Times New Roman" w:cs="Calibri"/>
                <w:iCs/>
                <w:sz w:val="20"/>
                <w:szCs w:val="20"/>
                <w:lang w:eastAsia="en-AU"/>
              </w:rPr>
              <w:t xml:space="preserve">Trial participants would be educated </w:t>
            </w:r>
            <w:r w:rsidR="00BD5F93" w:rsidRPr="00D81990">
              <w:rPr>
                <w:rFonts w:eastAsia="Times New Roman" w:cs="Calibri"/>
                <w:iCs/>
                <w:sz w:val="20"/>
                <w:szCs w:val="20"/>
                <w:lang w:eastAsia="en-AU"/>
              </w:rPr>
              <w:t>on the proper handling of wound dressings as well as towels and clothing which might come into contact with the site of administration</w:t>
            </w:r>
            <w:r w:rsidRPr="00D81990">
              <w:rPr>
                <w:rFonts w:eastAsia="Times New Roman" w:cs="Calibri"/>
                <w:iCs/>
                <w:sz w:val="20"/>
                <w:szCs w:val="20"/>
                <w:lang w:eastAsia="en-AU"/>
              </w:rPr>
              <w:t>.</w:t>
            </w:r>
          </w:p>
          <w:p w14:paraId="2F041557" w14:textId="3DAFBE07" w:rsidR="00AD18FA" w:rsidRPr="00D81990" w:rsidRDefault="00AD18FA">
            <w:pPr>
              <w:pStyle w:val="ListParagraph"/>
              <w:numPr>
                <w:ilvl w:val="0"/>
                <w:numId w:val="50"/>
              </w:numPr>
              <w:spacing w:before="60" w:after="60"/>
              <w:rPr>
                <w:rFonts w:eastAsia="Times New Roman" w:cs="Calibri"/>
                <w:iCs/>
                <w:sz w:val="20"/>
                <w:szCs w:val="20"/>
                <w:lang w:eastAsia="en-AU"/>
              </w:rPr>
            </w:pPr>
            <w:r w:rsidRPr="00D81990">
              <w:rPr>
                <w:rFonts w:eastAsia="Times New Roman" w:cs="Calibri"/>
                <w:iCs/>
                <w:sz w:val="20"/>
                <w:szCs w:val="20"/>
                <w:lang w:eastAsia="en-AU"/>
              </w:rPr>
              <w:t xml:space="preserve">All trial participants would be using </w:t>
            </w:r>
            <w:r w:rsidR="00966D11" w:rsidRPr="00D81990">
              <w:rPr>
                <w:rFonts w:eastAsia="Times New Roman" w:cs="Calibri"/>
                <w:iCs/>
                <w:sz w:val="20"/>
                <w:szCs w:val="20"/>
                <w:lang w:eastAsia="en-AU"/>
              </w:rPr>
              <w:t xml:space="preserve">barrier contraception </w:t>
            </w:r>
            <w:r w:rsidRPr="00D81990">
              <w:rPr>
                <w:rFonts w:eastAsia="Times New Roman" w:cs="Calibri"/>
                <w:iCs/>
                <w:sz w:val="20"/>
                <w:szCs w:val="20"/>
                <w:lang w:eastAsia="en-AU"/>
              </w:rPr>
              <w:t xml:space="preserve">to prevent </w:t>
            </w:r>
            <w:r w:rsidR="00F7506F" w:rsidRPr="00D81990">
              <w:rPr>
                <w:rFonts w:eastAsia="Times New Roman" w:cs="Calibri"/>
                <w:iCs/>
                <w:sz w:val="20"/>
                <w:szCs w:val="20"/>
                <w:lang w:eastAsia="en-AU"/>
              </w:rPr>
              <w:t xml:space="preserve">pregnancy and </w:t>
            </w:r>
            <w:r w:rsidR="00966D11" w:rsidRPr="00D81990">
              <w:rPr>
                <w:rFonts w:eastAsia="Times New Roman" w:cs="Calibri"/>
                <w:iCs/>
                <w:sz w:val="20"/>
                <w:szCs w:val="20"/>
                <w:lang w:eastAsia="en-AU"/>
              </w:rPr>
              <w:t>transmission</w:t>
            </w:r>
            <w:r w:rsidR="00D14C4B" w:rsidRPr="00D81990">
              <w:rPr>
                <w:rFonts w:eastAsia="Times New Roman" w:cs="Calibri"/>
                <w:iCs/>
                <w:sz w:val="20"/>
                <w:szCs w:val="20"/>
                <w:lang w:eastAsia="en-AU"/>
              </w:rPr>
              <w:t xml:space="preserve"> </w:t>
            </w:r>
            <w:r w:rsidR="00237609">
              <w:rPr>
                <w:rFonts w:eastAsia="Times New Roman" w:cs="Calibri"/>
                <w:iCs/>
                <w:sz w:val="20"/>
                <w:szCs w:val="20"/>
                <w:lang w:eastAsia="en-AU"/>
              </w:rPr>
              <w:t xml:space="preserve">of the GMO </w:t>
            </w:r>
            <w:r w:rsidR="00D14C4B" w:rsidRPr="00D81990">
              <w:rPr>
                <w:rFonts w:eastAsia="Times New Roman" w:cs="Calibri"/>
                <w:iCs/>
                <w:sz w:val="20"/>
                <w:szCs w:val="20"/>
                <w:lang w:eastAsia="en-AU"/>
              </w:rPr>
              <w:t xml:space="preserve">for at least </w:t>
            </w:r>
            <w:r w:rsidR="00FC266C">
              <w:rPr>
                <w:rFonts w:eastAsia="Times New Roman" w:cs="Calibri"/>
                <w:iCs/>
                <w:sz w:val="20"/>
                <w:szCs w:val="20"/>
                <w:lang w:eastAsia="en-AU"/>
              </w:rPr>
              <w:t>60 days</w:t>
            </w:r>
            <w:r w:rsidR="00D14C4B" w:rsidRPr="00D81990">
              <w:rPr>
                <w:rFonts w:eastAsia="Times New Roman" w:cs="Calibri"/>
                <w:iCs/>
                <w:sz w:val="20"/>
                <w:szCs w:val="20"/>
                <w:lang w:eastAsia="en-AU"/>
              </w:rPr>
              <w:t xml:space="preserve"> after the last GMO treatment</w:t>
            </w:r>
            <w:r w:rsidRPr="00D81990">
              <w:rPr>
                <w:rFonts w:eastAsia="Times New Roman" w:cs="Calibri"/>
                <w:iCs/>
                <w:sz w:val="20"/>
                <w:szCs w:val="20"/>
                <w:lang w:eastAsia="en-AU"/>
              </w:rPr>
              <w:t xml:space="preserve">. </w:t>
            </w:r>
          </w:p>
          <w:p w14:paraId="7FA2DA6E" w14:textId="3236FB5D" w:rsidR="00AD18FA" w:rsidRPr="00D81990" w:rsidRDefault="00AD18FA">
            <w:pPr>
              <w:pStyle w:val="ListParagraph"/>
              <w:numPr>
                <w:ilvl w:val="0"/>
                <w:numId w:val="50"/>
              </w:numPr>
              <w:spacing w:before="60" w:after="60"/>
              <w:rPr>
                <w:rFonts w:eastAsia="Times New Roman" w:cs="Calibri"/>
                <w:iCs/>
                <w:sz w:val="20"/>
                <w:szCs w:val="20"/>
                <w:lang w:eastAsia="en-AU"/>
              </w:rPr>
            </w:pPr>
            <w:r w:rsidRPr="00D81990">
              <w:rPr>
                <w:rFonts w:eastAsia="Times New Roman" w:cs="Calibri"/>
                <w:iCs/>
                <w:sz w:val="20"/>
                <w:szCs w:val="20"/>
                <w:lang w:eastAsia="en-AU"/>
              </w:rPr>
              <w:t>If the trial participant develops vaccinia-related lesions</w:t>
            </w:r>
            <w:r w:rsidR="00BD5F93" w:rsidRPr="00D81990">
              <w:rPr>
                <w:rFonts w:eastAsia="Times New Roman" w:cs="Calibri"/>
                <w:iCs/>
                <w:sz w:val="20"/>
                <w:szCs w:val="20"/>
                <w:lang w:eastAsia="en-AU"/>
              </w:rPr>
              <w:t xml:space="preserve"> or pustules</w:t>
            </w:r>
            <w:r w:rsidRPr="00D81990">
              <w:rPr>
                <w:rFonts w:eastAsia="Times New Roman" w:cs="Calibri"/>
                <w:iCs/>
                <w:sz w:val="20"/>
                <w:szCs w:val="20"/>
                <w:lang w:eastAsia="en-AU"/>
              </w:rPr>
              <w:t xml:space="preserve">, they would be instructed to launder sheets and clothing </w:t>
            </w:r>
            <w:r w:rsidR="00BD5F93" w:rsidRPr="00D81990">
              <w:rPr>
                <w:rFonts w:eastAsia="Times New Roman" w:cs="Calibri"/>
                <w:iCs/>
                <w:sz w:val="20"/>
                <w:szCs w:val="20"/>
                <w:lang w:eastAsia="en-AU"/>
              </w:rPr>
              <w:t xml:space="preserve">separately to other laundry </w:t>
            </w:r>
            <w:r w:rsidRPr="00D81990">
              <w:rPr>
                <w:rFonts w:eastAsia="Times New Roman" w:cs="Calibri"/>
                <w:iCs/>
                <w:sz w:val="20"/>
                <w:szCs w:val="20"/>
                <w:lang w:eastAsia="en-AU"/>
              </w:rPr>
              <w:t>in soapy water.</w:t>
            </w:r>
          </w:p>
          <w:p w14:paraId="3223C47C" w14:textId="57EC2022" w:rsidR="00BD5F93" w:rsidRPr="00D81990" w:rsidRDefault="00E7310F">
            <w:pPr>
              <w:pStyle w:val="ListParagraph"/>
              <w:numPr>
                <w:ilvl w:val="0"/>
                <w:numId w:val="50"/>
              </w:numPr>
              <w:spacing w:before="60" w:after="60"/>
              <w:rPr>
                <w:rFonts w:eastAsia="Times New Roman" w:cs="Calibri"/>
                <w:iCs/>
                <w:sz w:val="20"/>
                <w:szCs w:val="20"/>
                <w:lang w:eastAsia="en-AU"/>
              </w:rPr>
            </w:pPr>
            <w:r>
              <w:rPr>
                <w:rFonts w:eastAsia="Times New Roman" w:cs="Calibri"/>
                <w:iCs/>
                <w:sz w:val="20"/>
                <w:szCs w:val="20"/>
                <w:lang w:eastAsia="en-AU"/>
              </w:rPr>
              <w:t>P</w:t>
            </w:r>
            <w:r w:rsidR="00361B34" w:rsidRPr="00D81990">
              <w:rPr>
                <w:rFonts w:eastAsia="Times New Roman" w:cs="Calibri"/>
                <w:iCs/>
                <w:sz w:val="20"/>
                <w:szCs w:val="20"/>
                <w:lang w:eastAsia="en-AU"/>
              </w:rPr>
              <w:t>articipants will have access to a pustule kit</w:t>
            </w:r>
            <w:r>
              <w:rPr>
                <w:rFonts w:eastAsia="Times New Roman" w:cs="Calibri"/>
                <w:iCs/>
                <w:sz w:val="20"/>
                <w:szCs w:val="20"/>
                <w:lang w:eastAsia="en-AU"/>
              </w:rPr>
              <w:t xml:space="preserve"> </w:t>
            </w:r>
            <w:r w:rsidR="00361B34" w:rsidRPr="00D81990">
              <w:rPr>
                <w:rFonts w:eastAsia="Times New Roman" w:cs="Calibri"/>
                <w:iCs/>
                <w:sz w:val="20"/>
                <w:szCs w:val="20"/>
                <w:lang w:eastAsia="en-AU"/>
              </w:rPr>
              <w:t xml:space="preserve">to appropriately clean and cover the lesions. </w:t>
            </w:r>
          </w:p>
          <w:p w14:paraId="25A2B5BC" w14:textId="58E4F8E3" w:rsidR="00AD18FA" w:rsidRPr="00D81990" w:rsidRDefault="00AD18FA">
            <w:pPr>
              <w:pStyle w:val="ListParagraph"/>
              <w:numPr>
                <w:ilvl w:val="0"/>
                <w:numId w:val="50"/>
              </w:numPr>
              <w:spacing w:before="60" w:after="60"/>
              <w:rPr>
                <w:rFonts w:eastAsia="Times New Roman" w:cs="Calibri"/>
                <w:iCs/>
                <w:sz w:val="20"/>
                <w:szCs w:val="20"/>
                <w:lang w:eastAsia="en-AU"/>
              </w:rPr>
            </w:pPr>
            <w:r w:rsidRPr="00D81990">
              <w:rPr>
                <w:rFonts w:eastAsia="Times New Roman" w:cs="Calibri"/>
                <w:iCs/>
                <w:sz w:val="20"/>
                <w:szCs w:val="20"/>
                <w:lang w:eastAsia="en-AU"/>
              </w:rPr>
              <w:t xml:space="preserve">Bandages, dressings and other materials used to care for vaccinia-related lesions would be disposed in a biohazard bin. The biohazard bin would be returned to the </w:t>
            </w:r>
            <w:r w:rsidR="001B4DD3" w:rsidRPr="00D81990">
              <w:rPr>
                <w:rFonts w:eastAsia="Times New Roman" w:cs="Calibri"/>
                <w:iCs/>
                <w:sz w:val="20"/>
                <w:szCs w:val="20"/>
                <w:lang w:eastAsia="en-AU"/>
              </w:rPr>
              <w:t>c</w:t>
            </w:r>
            <w:r w:rsidRPr="00D81990">
              <w:rPr>
                <w:rFonts w:eastAsia="Times New Roman" w:cs="Calibri"/>
                <w:iCs/>
                <w:sz w:val="20"/>
                <w:szCs w:val="20"/>
                <w:lang w:eastAsia="en-AU"/>
              </w:rPr>
              <w:t>linical trial site for disposal.</w:t>
            </w:r>
          </w:p>
          <w:p w14:paraId="6E22A5DE" w14:textId="1D51FED5" w:rsidR="00AD18FA" w:rsidRPr="00D81990" w:rsidRDefault="00AD18FA">
            <w:pPr>
              <w:pStyle w:val="ListParagraph"/>
              <w:numPr>
                <w:ilvl w:val="0"/>
                <w:numId w:val="50"/>
              </w:numPr>
              <w:spacing w:before="60" w:after="60"/>
              <w:rPr>
                <w:rFonts w:eastAsia="Times New Roman" w:cs="Calibri"/>
                <w:iCs/>
                <w:sz w:val="20"/>
                <w:szCs w:val="20"/>
                <w:lang w:eastAsia="en-AU"/>
              </w:rPr>
            </w:pPr>
            <w:r w:rsidRPr="00D81990">
              <w:rPr>
                <w:rFonts w:eastAsia="Times New Roman" w:cs="Calibri"/>
                <w:iCs/>
                <w:sz w:val="20"/>
                <w:szCs w:val="20"/>
                <w:lang w:eastAsia="en-AU"/>
              </w:rPr>
              <w:t>The limited number of clinical trial participants and education on transmission pathways is likely to reduce potential transmission.</w:t>
            </w:r>
          </w:p>
          <w:p w14:paraId="424214CF" w14:textId="65C0A193" w:rsidR="00966D11" w:rsidRPr="00B15C59" w:rsidRDefault="00AD18FA">
            <w:pPr>
              <w:pStyle w:val="ListParagraph"/>
              <w:numPr>
                <w:ilvl w:val="0"/>
                <w:numId w:val="50"/>
              </w:numPr>
              <w:spacing w:before="60" w:after="60"/>
              <w:rPr>
                <w:rFonts w:eastAsia="Times New Roman" w:cs="Calibri"/>
                <w:iCs/>
                <w:sz w:val="20"/>
                <w:szCs w:val="20"/>
                <w:lang w:eastAsia="en-AU"/>
              </w:rPr>
            </w:pPr>
            <w:r w:rsidRPr="00D81990">
              <w:rPr>
                <w:rFonts w:eastAsia="Times New Roman" w:cs="Calibri"/>
                <w:iCs/>
                <w:sz w:val="20"/>
                <w:szCs w:val="20"/>
                <w:lang w:eastAsia="en-AU"/>
              </w:rPr>
              <w:t>If exposure occurred, it is likely to be at a low dose</w:t>
            </w:r>
            <w:r w:rsidR="005E4432">
              <w:rPr>
                <w:rFonts w:eastAsia="Times New Roman" w:cs="Calibri"/>
                <w:iCs/>
                <w:sz w:val="20"/>
                <w:szCs w:val="20"/>
                <w:lang w:eastAsia="en-AU"/>
              </w:rPr>
              <w:t xml:space="preserve"> and unlikely result in infection.  </w:t>
            </w:r>
            <w:r w:rsidR="005E4432" w:rsidRPr="00D81990">
              <w:rPr>
                <w:rFonts w:eastAsia="Times New Roman" w:cs="Calibri"/>
                <w:iCs/>
                <w:sz w:val="20"/>
                <w:szCs w:val="20"/>
                <w:lang w:eastAsia="en-AU"/>
              </w:rPr>
              <w:t xml:space="preserve">The transmission rate from people who have received a VACV vaccine to other people in </w:t>
            </w:r>
            <w:r w:rsidR="00503BDB">
              <w:rPr>
                <w:rFonts w:eastAsia="Times New Roman" w:cs="Calibri"/>
                <w:iCs/>
                <w:sz w:val="20"/>
                <w:szCs w:val="20"/>
                <w:lang w:eastAsia="en-AU"/>
              </w:rPr>
              <w:t xml:space="preserve">more </w:t>
            </w:r>
            <w:r w:rsidR="005E4432" w:rsidRPr="00D81990">
              <w:rPr>
                <w:rFonts w:eastAsia="Times New Roman" w:cs="Calibri"/>
                <w:iCs/>
                <w:sz w:val="20"/>
                <w:szCs w:val="20"/>
                <w:lang w:eastAsia="en-AU"/>
              </w:rPr>
              <w:t xml:space="preserve">recent vaccination programmes is low, as described in </w:t>
            </w:r>
            <w:r w:rsidR="00E7310F">
              <w:rPr>
                <w:rFonts w:eastAsia="Times New Roman" w:cs="Calibri"/>
                <w:iCs/>
                <w:sz w:val="20"/>
                <w:szCs w:val="20"/>
                <w:lang w:eastAsia="en-AU"/>
              </w:rPr>
              <w:t>p</w:t>
            </w:r>
            <w:r w:rsidR="005E4432" w:rsidRPr="00D81990">
              <w:rPr>
                <w:rFonts w:eastAsia="Times New Roman" w:cs="Calibri"/>
                <w:iCs/>
                <w:sz w:val="20"/>
                <w:szCs w:val="20"/>
                <w:lang w:eastAsia="en-AU"/>
              </w:rPr>
              <w:t xml:space="preserve">aragraph </w:t>
            </w:r>
            <w:r w:rsidR="00C21D69">
              <w:rPr>
                <w:rFonts w:eastAsia="Times New Roman" w:cs="Calibri"/>
                <w:iCs/>
                <w:sz w:val="20"/>
                <w:szCs w:val="20"/>
                <w:lang w:eastAsia="en-AU"/>
              </w:rPr>
              <w:fldChar w:fldCharType="begin"/>
            </w:r>
            <w:r w:rsidR="00C21D69">
              <w:rPr>
                <w:rFonts w:eastAsia="Times New Roman" w:cs="Calibri"/>
                <w:iCs/>
                <w:sz w:val="20"/>
                <w:szCs w:val="20"/>
                <w:lang w:eastAsia="en-AU"/>
              </w:rPr>
              <w:instrText xml:space="preserve"> REF _Ref184291881 \n \h </w:instrText>
            </w:r>
            <w:r w:rsidR="00C21D69">
              <w:rPr>
                <w:rFonts w:eastAsia="Times New Roman" w:cs="Calibri"/>
                <w:iCs/>
                <w:sz w:val="20"/>
                <w:szCs w:val="20"/>
                <w:lang w:eastAsia="en-AU"/>
              </w:rPr>
            </w:r>
            <w:r w:rsidR="00C21D69">
              <w:rPr>
                <w:rFonts w:eastAsia="Times New Roman" w:cs="Calibri"/>
                <w:iCs/>
                <w:sz w:val="20"/>
                <w:szCs w:val="20"/>
                <w:lang w:eastAsia="en-AU"/>
              </w:rPr>
              <w:fldChar w:fldCharType="separate"/>
            </w:r>
            <w:r w:rsidR="00C21D69">
              <w:rPr>
                <w:rFonts w:eastAsia="Times New Roman" w:cs="Calibri"/>
                <w:iCs/>
                <w:sz w:val="20"/>
                <w:szCs w:val="20"/>
                <w:lang w:eastAsia="en-AU"/>
              </w:rPr>
              <w:t>73</w:t>
            </w:r>
            <w:r w:rsidR="00C21D69">
              <w:rPr>
                <w:rFonts w:eastAsia="Times New Roman" w:cs="Calibri"/>
                <w:iCs/>
                <w:sz w:val="20"/>
                <w:szCs w:val="20"/>
                <w:lang w:eastAsia="en-AU"/>
              </w:rPr>
              <w:fldChar w:fldCharType="end"/>
            </w:r>
            <w:r w:rsidR="005E4432" w:rsidRPr="00D81990">
              <w:rPr>
                <w:rFonts w:eastAsia="Times New Roman" w:cs="Calibri"/>
                <w:iCs/>
                <w:sz w:val="20"/>
                <w:szCs w:val="20"/>
                <w:lang w:eastAsia="en-AU"/>
              </w:rPr>
              <w:t xml:space="preserve">. </w:t>
            </w:r>
          </w:p>
        </w:tc>
      </w:tr>
      <w:tr w:rsidR="00AD18FA" w:rsidRPr="00D20CFE" w14:paraId="20322EAB" w14:textId="77777777" w:rsidTr="00F83B55">
        <w:trPr>
          <w:jc w:val="center"/>
        </w:trPr>
        <w:tc>
          <w:tcPr>
            <w:tcW w:w="988" w:type="dxa"/>
          </w:tcPr>
          <w:p w14:paraId="35F21CFF" w14:textId="00785053" w:rsidR="00AD18FA" w:rsidRPr="00D20CFE" w:rsidRDefault="0015205A" w:rsidP="00D20CFE">
            <w:pPr>
              <w:spacing w:before="60" w:after="60"/>
              <w:jc w:val="center"/>
              <w:rPr>
                <w:rFonts w:eastAsia="Times New Roman" w:cs="Calibri"/>
                <w:color w:val="0000FF"/>
                <w:sz w:val="20"/>
                <w:szCs w:val="20"/>
                <w:lang w:eastAsia="en-AU"/>
              </w:rPr>
            </w:pPr>
            <w:r>
              <w:rPr>
                <w:rFonts w:eastAsia="Times New Roman" w:cs="Calibri"/>
                <w:sz w:val="20"/>
                <w:szCs w:val="20"/>
                <w:lang w:eastAsia="en-AU"/>
              </w:rPr>
              <w:lastRenderedPageBreak/>
              <w:t>3</w:t>
            </w:r>
          </w:p>
        </w:tc>
        <w:tc>
          <w:tcPr>
            <w:tcW w:w="1134" w:type="dxa"/>
          </w:tcPr>
          <w:p w14:paraId="244F435F" w14:textId="72C7DAAE" w:rsidR="00AD18FA" w:rsidRPr="00503BDB" w:rsidRDefault="00AD18FA" w:rsidP="00AD18FA">
            <w:pPr>
              <w:spacing w:before="120" w:after="120"/>
              <w:ind w:left="11"/>
              <w:rPr>
                <w:rFonts w:eastAsia="Times New Roman" w:cs="Calibri"/>
                <w:iCs/>
                <w:sz w:val="20"/>
                <w:szCs w:val="20"/>
                <w:lang w:eastAsia="en-AU"/>
              </w:rPr>
            </w:pPr>
            <w:r w:rsidRPr="00503BDB">
              <w:rPr>
                <w:rFonts w:eastAsia="Times New Roman" w:cs="Calibri"/>
                <w:iCs/>
                <w:sz w:val="20"/>
                <w:szCs w:val="20"/>
                <w:lang w:eastAsia="en-AU"/>
              </w:rPr>
              <w:t xml:space="preserve">GMO </w:t>
            </w:r>
          </w:p>
        </w:tc>
        <w:tc>
          <w:tcPr>
            <w:tcW w:w="2154" w:type="dxa"/>
          </w:tcPr>
          <w:p w14:paraId="0FD85A19" w14:textId="66CD06D0" w:rsidR="00AD18FA" w:rsidRPr="00D20CFE" w:rsidRDefault="00AD18FA">
            <w:pPr>
              <w:numPr>
                <w:ilvl w:val="0"/>
                <w:numId w:val="46"/>
              </w:numPr>
              <w:tabs>
                <w:tab w:val="num" w:pos="395"/>
              </w:tabs>
              <w:spacing w:before="60" w:after="60"/>
              <w:ind w:left="253" w:hanging="253"/>
              <w:rPr>
                <w:rFonts w:eastAsia="Times New Roman" w:cs="Calibri"/>
                <w:color w:val="000000"/>
                <w:sz w:val="20"/>
                <w:szCs w:val="20"/>
                <w:lang w:eastAsia="en-AU"/>
              </w:rPr>
            </w:pPr>
            <w:r w:rsidRPr="00D20CFE">
              <w:rPr>
                <w:rFonts w:eastAsia="Times New Roman" w:cs="Calibri"/>
                <w:color w:val="000000"/>
                <w:sz w:val="20"/>
                <w:szCs w:val="20"/>
                <w:lang w:eastAsia="en-AU"/>
              </w:rPr>
              <w:t xml:space="preserve">Trial participant </w:t>
            </w:r>
            <w:r w:rsidR="00A937F4">
              <w:rPr>
                <w:rFonts w:eastAsia="Times New Roman" w:cs="Calibri"/>
                <w:color w:val="000000"/>
                <w:sz w:val="20"/>
                <w:szCs w:val="20"/>
                <w:lang w:eastAsia="en-AU"/>
              </w:rPr>
              <w:t>injected/</w:t>
            </w:r>
            <w:r w:rsidRPr="00D20CFE">
              <w:rPr>
                <w:rFonts w:eastAsia="Times New Roman" w:cs="Calibri"/>
                <w:color w:val="000000"/>
                <w:sz w:val="20"/>
                <w:szCs w:val="20"/>
                <w:lang w:eastAsia="en-AU"/>
              </w:rPr>
              <w:t>infused with the GMO</w:t>
            </w:r>
          </w:p>
          <w:p w14:paraId="7A05289A"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32F38CA3" w14:textId="0C967C3E" w:rsidR="00AD18FA" w:rsidRPr="00D20CFE" w:rsidRDefault="00AD18FA">
            <w:pPr>
              <w:numPr>
                <w:ilvl w:val="0"/>
                <w:numId w:val="46"/>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 xml:space="preserve">Trial participant becomes or is already infected with another </w:t>
            </w:r>
            <w:r w:rsidR="00970547">
              <w:rPr>
                <w:rFonts w:eastAsia="Times New Roman" w:cs="Calibri"/>
                <w:color w:val="000000"/>
                <w:sz w:val="20"/>
                <w:szCs w:val="20"/>
                <w:lang w:eastAsia="en-AU"/>
              </w:rPr>
              <w:t xml:space="preserve">compatible </w:t>
            </w:r>
            <w:r w:rsidRPr="00D20CFE">
              <w:rPr>
                <w:rFonts w:eastAsia="Times New Roman" w:cs="Calibri"/>
                <w:color w:val="000000"/>
                <w:sz w:val="20"/>
                <w:szCs w:val="20"/>
                <w:lang w:eastAsia="en-AU"/>
              </w:rPr>
              <w:t>virus</w:t>
            </w:r>
          </w:p>
          <w:p w14:paraId="44672A3F"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44CC9558" w14:textId="77777777" w:rsidR="00AD18FA" w:rsidRPr="00D20CFE" w:rsidRDefault="00AD18FA">
            <w:pPr>
              <w:numPr>
                <w:ilvl w:val="0"/>
                <w:numId w:val="46"/>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 xml:space="preserve">The GMO recombines with </w:t>
            </w:r>
            <w:r w:rsidRPr="00D20CFE">
              <w:rPr>
                <w:rFonts w:eastAsia="Times New Roman" w:cs="Calibri"/>
                <w:color w:val="000000"/>
                <w:sz w:val="20"/>
                <w:szCs w:val="20"/>
                <w:lang w:eastAsia="en-AU"/>
              </w:rPr>
              <w:lastRenderedPageBreak/>
              <w:t>another virus in the host</w:t>
            </w:r>
          </w:p>
          <w:p w14:paraId="778A1E5E"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08BBEE58" w14:textId="77777777" w:rsidR="00AD18FA" w:rsidRPr="00D20CFE" w:rsidRDefault="00AD18FA">
            <w:pPr>
              <w:numPr>
                <w:ilvl w:val="0"/>
                <w:numId w:val="46"/>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Produces a replication competent recombinant virus</w:t>
            </w:r>
          </w:p>
          <w:p w14:paraId="2CB3528D"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7672C7FB" w14:textId="6BA1873C" w:rsidR="00AD18FA" w:rsidRPr="00D20CFE" w:rsidRDefault="00AD18FA">
            <w:pPr>
              <w:numPr>
                <w:ilvl w:val="0"/>
                <w:numId w:val="46"/>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 xml:space="preserve">Recombinant virus </w:t>
            </w:r>
            <w:r w:rsidR="00B37347">
              <w:rPr>
                <w:rFonts w:eastAsia="Times New Roman" w:cs="Calibri"/>
                <w:color w:val="000000"/>
                <w:sz w:val="20"/>
                <w:szCs w:val="20"/>
                <w:lang w:eastAsia="en-AU"/>
              </w:rPr>
              <w:t xml:space="preserve">is </w:t>
            </w:r>
            <w:r w:rsidRPr="00D20CFE">
              <w:rPr>
                <w:rFonts w:eastAsia="Times New Roman" w:cs="Calibri"/>
                <w:color w:val="000000"/>
                <w:sz w:val="20"/>
                <w:szCs w:val="20"/>
                <w:lang w:eastAsia="en-AU"/>
              </w:rPr>
              <w:t>shed</w:t>
            </w:r>
          </w:p>
          <w:p w14:paraId="2C6EE371" w14:textId="77777777" w:rsidR="00AD18FA" w:rsidRPr="00D20CFE" w:rsidRDefault="00AD18FA" w:rsidP="00AD18FA">
            <w:pPr>
              <w:spacing w:before="60" w:after="60"/>
              <w:ind w:left="-40"/>
              <w:jc w:val="center"/>
              <w:rPr>
                <w:rFonts w:eastAsia="Times New Roman" w:cs="Calibri"/>
                <w:color w:val="000000"/>
                <w:sz w:val="20"/>
                <w:szCs w:val="20"/>
                <w:lang w:eastAsia="en-AU"/>
              </w:rPr>
            </w:pPr>
            <w:r w:rsidRPr="00D20CFE">
              <w:rPr>
                <w:rFonts w:eastAsia="Times New Roman" w:cs="Calibri"/>
                <w:color w:val="000000"/>
                <w:sz w:val="20"/>
                <w:szCs w:val="20"/>
                <w:lang w:eastAsia="en-AU"/>
              </w:rPr>
              <w:sym w:font="Wingdings 3" w:char="F0C8"/>
            </w:r>
          </w:p>
          <w:p w14:paraId="35183840" w14:textId="39288714" w:rsidR="00AD18FA" w:rsidRPr="00D20CFE" w:rsidRDefault="00B37347">
            <w:pPr>
              <w:numPr>
                <w:ilvl w:val="0"/>
                <w:numId w:val="46"/>
              </w:numPr>
              <w:spacing w:before="60" w:after="60"/>
              <w:ind w:left="265" w:hanging="265"/>
              <w:rPr>
                <w:rFonts w:eastAsia="Times New Roman" w:cs="Calibri"/>
                <w:color w:val="000000"/>
                <w:sz w:val="20"/>
                <w:szCs w:val="20"/>
                <w:lang w:eastAsia="en-AU"/>
              </w:rPr>
            </w:pPr>
            <w:r w:rsidRPr="00D20CFE">
              <w:rPr>
                <w:rFonts w:eastAsia="Times New Roman" w:cs="Calibri"/>
                <w:color w:val="000000"/>
                <w:sz w:val="20"/>
                <w:szCs w:val="20"/>
                <w:lang w:eastAsia="en-AU"/>
              </w:rPr>
              <w:t xml:space="preserve">Recombinant virus infects </w:t>
            </w:r>
            <w:r w:rsidR="008E11CB">
              <w:rPr>
                <w:rFonts w:eastAsia="Times New Roman" w:cs="Calibri"/>
                <w:color w:val="000000"/>
                <w:sz w:val="20"/>
                <w:szCs w:val="20"/>
                <w:lang w:eastAsia="en-AU"/>
              </w:rPr>
              <w:t>new</w:t>
            </w:r>
            <w:r w:rsidRPr="00D20CFE">
              <w:rPr>
                <w:rFonts w:eastAsia="Times New Roman" w:cs="Calibri"/>
                <w:color w:val="000000"/>
                <w:sz w:val="20"/>
                <w:szCs w:val="20"/>
                <w:lang w:eastAsia="en-AU"/>
              </w:rPr>
              <w:t xml:space="preserve"> hosts</w:t>
            </w:r>
            <w:r w:rsidR="008E11CB">
              <w:rPr>
                <w:rFonts w:eastAsia="Times New Roman" w:cs="Calibri"/>
                <w:color w:val="000000"/>
                <w:sz w:val="20"/>
                <w:szCs w:val="20"/>
                <w:lang w:eastAsia="en-AU"/>
              </w:rPr>
              <w:t xml:space="preserve"> </w:t>
            </w:r>
            <w:r w:rsidR="00A54729">
              <w:rPr>
                <w:rFonts w:eastAsia="Times New Roman" w:cs="Calibri"/>
                <w:color w:val="000000"/>
                <w:sz w:val="20"/>
                <w:szCs w:val="20"/>
                <w:lang w:eastAsia="en-AU"/>
              </w:rPr>
              <w:t>and</w:t>
            </w:r>
            <w:r w:rsidR="008E11CB">
              <w:rPr>
                <w:rFonts w:eastAsia="Times New Roman" w:cs="Calibri"/>
                <w:color w:val="000000"/>
                <w:sz w:val="20"/>
                <w:szCs w:val="20"/>
                <w:lang w:eastAsia="en-AU"/>
              </w:rPr>
              <w:t xml:space="preserve"> is more virulent</w:t>
            </w:r>
            <w:r w:rsidR="00A54729">
              <w:rPr>
                <w:rFonts w:eastAsia="Times New Roman" w:cs="Calibri"/>
                <w:color w:val="000000"/>
                <w:sz w:val="20"/>
                <w:szCs w:val="20"/>
                <w:lang w:eastAsia="en-AU"/>
              </w:rPr>
              <w:t xml:space="preserve"> or pathogenic</w:t>
            </w:r>
            <w:r w:rsidR="008E11CB">
              <w:rPr>
                <w:rFonts w:eastAsia="Times New Roman" w:cs="Calibri"/>
                <w:color w:val="000000"/>
                <w:sz w:val="20"/>
                <w:szCs w:val="20"/>
                <w:lang w:eastAsia="en-AU"/>
              </w:rPr>
              <w:t>.</w:t>
            </w:r>
            <w:r>
              <w:rPr>
                <w:rFonts w:eastAsia="Times New Roman" w:cs="Calibri"/>
                <w:color w:val="000000"/>
                <w:sz w:val="20"/>
                <w:szCs w:val="20"/>
                <w:lang w:eastAsia="en-AU"/>
              </w:rPr>
              <w:t xml:space="preserve"> </w:t>
            </w:r>
          </w:p>
        </w:tc>
        <w:tc>
          <w:tcPr>
            <w:tcW w:w="1417" w:type="dxa"/>
          </w:tcPr>
          <w:p w14:paraId="7D32ACB0" w14:textId="77777777" w:rsidR="00AD18FA" w:rsidRPr="00503BDB" w:rsidRDefault="00AD18FA" w:rsidP="00AD18FA">
            <w:pPr>
              <w:spacing w:before="120" w:after="120"/>
              <w:ind w:left="11"/>
              <w:rPr>
                <w:rFonts w:eastAsia="Times New Roman" w:cs="Calibri"/>
                <w:iCs/>
                <w:sz w:val="20"/>
                <w:szCs w:val="20"/>
                <w:lang w:eastAsia="en-AU"/>
              </w:rPr>
            </w:pPr>
            <w:r w:rsidRPr="00503BDB">
              <w:rPr>
                <w:rFonts w:eastAsia="Times New Roman" w:cs="Calibri"/>
                <w:iCs/>
                <w:sz w:val="20"/>
                <w:szCs w:val="20"/>
                <w:lang w:eastAsia="en-AU"/>
              </w:rPr>
              <w:lastRenderedPageBreak/>
              <w:t xml:space="preserve">Novel disease in humans </w:t>
            </w:r>
          </w:p>
          <w:p w14:paraId="1C17DA0B" w14:textId="77777777" w:rsidR="00AD18FA" w:rsidRPr="00503BDB" w:rsidRDefault="00AD18FA" w:rsidP="00AD18FA">
            <w:pPr>
              <w:spacing w:before="120" w:after="120"/>
              <w:ind w:left="11"/>
              <w:rPr>
                <w:rFonts w:eastAsia="Times New Roman" w:cs="Calibri"/>
                <w:iCs/>
                <w:sz w:val="20"/>
                <w:szCs w:val="20"/>
                <w:lang w:eastAsia="en-AU"/>
              </w:rPr>
            </w:pPr>
            <w:r w:rsidRPr="00503BDB">
              <w:rPr>
                <w:rFonts w:eastAsia="Times New Roman" w:cs="Calibri"/>
                <w:iCs/>
                <w:sz w:val="20"/>
                <w:szCs w:val="20"/>
                <w:lang w:eastAsia="en-AU"/>
              </w:rPr>
              <w:t>Establishment of novel virus with unknown pathogenicity in the environment</w:t>
            </w:r>
          </w:p>
          <w:p w14:paraId="5A14A672" w14:textId="786F8BC7" w:rsidR="00AD18FA" w:rsidRPr="00503BDB" w:rsidRDefault="00AD18FA" w:rsidP="000D1BD2">
            <w:pPr>
              <w:spacing w:before="120" w:after="120"/>
              <w:rPr>
                <w:rFonts w:eastAsia="Times New Roman" w:cs="Calibri"/>
                <w:iCs/>
                <w:sz w:val="20"/>
                <w:szCs w:val="20"/>
                <w:lang w:eastAsia="en-AU"/>
              </w:rPr>
            </w:pPr>
          </w:p>
        </w:tc>
        <w:tc>
          <w:tcPr>
            <w:tcW w:w="993" w:type="dxa"/>
          </w:tcPr>
          <w:p w14:paraId="65424412" w14:textId="77777777" w:rsidR="00AD18FA" w:rsidRPr="00503BDB" w:rsidRDefault="00AD18FA" w:rsidP="00AD18FA">
            <w:pPr>
              <w:spacing w:before="120" w:after="120"/>
              <w:ind w:left="11"/>
              <w:rPr>
                <w:rFonts w:eastAsia="Times New Roman" w:cs="Calibri"/>
                <w:iCs/>
                <w:sz w:val="20"/>
                <w:szCs w:val="20"/>
                <w:lang w:eastAsia="en-AU"/>
              </w:rPr>
            </w:pPr>
            <w:r w:rsidRPr="00503BDB">
              <w:rPr>
                <w:rFonts w:eastAsia="Times New Roman" w:cs="Calibri"/>
                <w:iCs/>
                <w:sz w:val="20"/>
                <w:szCs w:val="20"/>
                <w:lang w:eastAsia="en-AU"/>
              </w:rPr>
              <w:t>No</w:t>
            </w:r>
          </w:p>
        </w:tc>
        <w:tc>
          <w:tcPr>
            <w:tcW w:w="3660" w:type="dxa"/>
          </w:tcPr>
          <w:p w14:paraId="5D7B6CE2" w14:textId="0496267B" w:rsidR="004360DD" w:rsidRPr="00D73D8A" w:rsidRDefault="004360DD">
            <w:pPr>
              <w:pStyle w:val="ListParagraph"/>
              <w:numPr>
                <w:ilvl w:val="0"/>
                <w:numId w:val="51"/>
              </w:numPr>
              <w:spacing w:before="60" w:after="60"/>
              <w:rPr>
                <w:sz w:val="20"/>
                <w:szCs w:val="20"/>
              </w:rPr>
            </w:pPr>
            <w:r w:rsidRPr="00D20CFE">
              <w:rPr>
                <w:sz w:val="20"/>
                <w:szCs w:val="20"/>
              </w:rPr>
              <w:t xml:space="preserve">Prior treatment with a </w:t>
            </w:r>
            <w:r w:rsidR="00E272A9">
              <w:rPr>
                <w:sz w:val="20"/>
                <w:szCs w:val="20"/>
              </w:rPr>
              <w:t>poxvirus</w:t>
            </w:r>
            <w:r w:rsidR="00851714">
              <w:rPr>
                <w:sz w:val="20"/>
                <w:szCs w:val="20"/>
              </w:rPr>
              <w:t>-</w:t>
            </w:r>
            <w:r w:rsidR="00E272A9">
              <w:rPr>
                <w:sz w:val="20"/>
                <w:szCs w:val="20"/>
              </w:rPr>
              <w:t>based treatment or vac</w:t>
            </w:r>
            <w:r w:rsidRPr="00D20CFE">
              <w:rPr>
                <w:sz w:val="20"/>
                <w:szCs w:val="20"/>
              </w:rPr>
              <w:t>c</w:t>
            </w:r>
            <w:r w:rsidR="00E272A9">
              <w:rPr>
                <w:sz w:val="20"/>
                <w:szCs w:val="20"/>
              </w:rPr>
              <w:t>ine</w:t>
            </w:r>
            <w:r w:rsidRPr="00D20CFE">
              <w:rPr>
                <w:sz w:val="20"/>
                <w:szCs w:val="20"/>
              </w:rPr>
              <w:t xml:space="preserve"> is an exclusion </w:t>
            </w:r>
            <w:r w:rsidRPr="00D20CFE">
              <w:rPr>
                <w:rFonts w:eastAsia="Times New Roman" w:cs="Calibri"/>
                <w:sz w:val="20"/>
                <w:szCs w:val="20"/>
                <w:lang w:eastAsia="en-AU"/>
              </w:rPr>
              <w:t>criteria</w:t>
            </w:r>
            <w:r w:rsidRPr="00D20CFE">
              <w:rPr>
                <w:sz w:val="20"/>
                <w:szCs w:val="20"/>
              </w:rPr>
              <w:t xml:space="preserve">. This reduces the likelihood of similar genomic sequences that are available </w:t>
            </w:r>
            <w:r w:rsidRPr="00D73D8A">
              <w:rPr>
                <w:sz w:val="20"/>
                <w:szCs w:val="20"/>
              </w:rPr>
              <w:t>for recombination.</w:t>
            </w:r>
          </w:p>
          <w:p w14:paraId="7DAA5300" w14:textId="2629B904" w:rsidR="00B71220" w:rsidRPr="00D73D8A" w:rsidRDefault="00361B34">
            <w:pPr>
              <w:pStyle w:val="ListParagraph"/>
              <w:numPr>
                <w:ilvl w:val="0"/>
                <w:numId w:val="51"/>
              </w:numPr>
              <w:spacing w:before="60" w:after="60"/>
              <w:rPr>
                <w:sz w:val="20"/>
                <w:szCs w:val="20"/>
              </w:rPr>
            </w:pPr>
            <w:r>
              <w:rPr>
                <w:sz w:val="20"/>
                <w:szCs w:val="20"/>
              </w:rPr>
              <w:t>Patients with evidence of any active systemic infection will also be excluded from the trial.</w:t>
            </w:r>
          </w:p>
          <w:p w14:paraId="3A3A4C84" w14:textId="5CE197E8" w:rsidR="00AD18FA" w:rsidRPr="00D20CFE" w:rsidRDefault="00AD18FA">
            <w:pPr>
              <w:pStyle w:val="ListParagraph"/>
              <w:numPr>
                <w:ilvl w:val="0"/>
                <w:numId w:val="51"/>
              </w:numPr>
              <w:spacing w:before="60" w:after="60"/>
              <w:rPr>
                <w:rFonts w:eastAsia="Times New Roman" w:cs="Calibri"/>
                <w:sz w:val="20"/>
                <w:szCs w:val="20"/>
                <w:lang w:eastAsia="en-AU"/>
              </w:rPr>
            </w:pPr>
            <w:r w:rsidRPr="00D73D8A">
              <w:rPr>
                <w:rFonts w:eastAsia="Times New Roman" w:cs="Calibri"/>
                <w:sz w:val="20"/>
                <w:szCs w:val="20"/>
                <w:lang w:eastAsia="en-AU"/>
              </w:rPr>
              <w:t>There is no reservoir of VACV in the Australian environment</w:t>
            </w:r>
            <w:r w:rsidRPr="00D20CFE">
              <w:rPr>
                <w:rFonts w:eastAsia="Times New Roman" w:cs="Calibri"/>
                <w:sz w:val="20"/>
                <w:szCs w:val="20"/>
                <w:lang w:eastAsia="en-AU"/>
              </w:rPr>
              <w:t xml:space="preserve"> and limited opportunity for the GMO to come </w:t>
            </w:r>
            <w:r w:rsidRPr="00D20CFE">
              <w:rPr>
                <w:rFonts w:eastAsia="Times New Roman" w:cs="Calibri"/>
                <w:sz w:val="20"/>
                <w:szCs w:val="20"/>
                <w:lang w:eastAsia="en-AU"/>
              </w:rPr>
              <w:lastRenderedPageBreak/>
              <w:t>into contact with other related poxviruses.</w:t>
            </w:r>
          </w:p>
          <w:p w14:paraId="699645F5" w14:textId="722D6BFF" w:rsidR="00AD18FA" w:rsidRPr="00D20CFE" w:rsidRDefault="00AD18FA">
            <w:pPr>
              <w:pStyle w:val="ListParagraph"/>
              <w:numPr>
                <w:ilvl w:val="0"/>
                <w:numId w:val="51"/>
              </w:numPr>
              <w:spacing w:before="60" w:after="60"/>
              <w:rPr>
                <w:rFonts w:eastAsia="Times New Roman" w:cs="Calibri"/>
                <w:sz w:val="20"/>
                <w:szCs w:val="20"/>
                <w:lang w:eastAsia="en-AU"/>
              </w:rPr>
            </w:pPr>
            <w:r w:rsidRPr="00D20CFE">
              <w:rPr>
                <w:rFonts w:eastAsia="Times New Roman" w:cs="Calibri"/>
                <w:sz w:val="20"/>
                <w:szCs w:val="20"/>
                <w:lang w:eastAsia="en-AU"/>
              </w:rPr>
              <w:t xml:space="preserve">For recombination to occur, the GMO and </w:t>
            </w:r>
            <w:r w:rsidR="00E7310F">
              <w:rPr>
                <w:rFonts w:eastAsia="Times New Roman" w:cs="Calibri"/>
                <w:sz w:val="20"/>
                <w:szCs w:val="20"/>
                <w:lang w:eastAsia="en-AU"/>
              </w:rPr>
              <w:t>an</w:t>
            </w:r>
            <w:r w:rsidRPr="00D20CFE">
              <w:rPr>
                <w:rFonts w:eastAsia="Times New Roman" w:cs="Calibri"/>
                <w:sz w:val="20"/>
                <w:szCs w:val="20"/>
                <w:lang w:eastAsia="en-AU"/>
              </w:rPr>
              <w:t xml:space="preserve">other poxvirus need to be present in the same cell at the same time. </w:t>
            </w:r>
          </w:p>
          <w:p w14:paraId="2DDA0658" w14:textId="721F5691" w:rsidR="00AD18FA" w:rsidRPr="00D20CFE" w:rsidRDefault="00E7310F">
            <w:pPr>
              <w:pStyle w:val="ListParagraph"/>
              <w:numPr>
                <w:ilvl w:val="0"/>
                <w:numId w:val="51"/>
              </w:numPr>
              <w:spacing w:before="60" w:after="60"/>
              <w:rPr>
                <w:rFonts w:eastAsia="Times New Roman" w:cs="Calibri"/>
                <w:sz w:val="20"/>
                <w:szCs w:val="20"/>
                <w:lang w:eastAsia="en-AU"/>
              </w:rPr>
            </w:pPr>
            <w:r>
              <w:rPr>
                <w:rFonts w:eastAsia="Times New Roman" w:cs="Calibri"/>
                <w:sz w:val="20"/>
                <w:szCs w:val="20"/>
                <w:lang w:eastAsia="en-AU"/>
              </w:rPr>
              <w:t xml:space="preserve">Recombination is also limited </w:t>
            </w:r>
            <w:r w:rsidR="00C61B0C">
              <w:rPr>
                <w:rFonts w:eastAsia="Times New Roman" w:cs="Calibri"/>
                <w:sz w:val="20"/>
                <w:szCs w:val="20"/>
                <w:lang w:eastAsia="en-AU"/>
              </w:rPr>
              <w:t>by</w:t>
            </w:r>
            <w:r>
              <w:rPr>
                <w:rFonts w:eastAsia="Times New Roman" w:cs="Calibri"/>
                <w:sz w:val="20"/>
                <w:szCs w:val="20"/>
                <w:lang w:eastAsia="en-AU"/>
              </w:rPr>
              <w:t xml:space="preserve"> the size of VACV and viral factory compartmentalisation. </w:t>
            </w:r>
            <w:r w:rsidR="00AD18FA" w:rsidRPr="00D20CFE">
              <w:rPr>
                <w:rFonts w:eastAsia="Times New Roman" w:cs="Calibri"/>
                <w:sz w:val="20"/>
                <w:szCs w:val="20"/>
                <w:lang w:eastAsia="en-AU"/>
              </w:rPr>
              <w:t xml:space="preserve">The large 25 kb deleted region, housing multiple </w:t>
            </w:r>
            <w:r w:rsidR="00AD18FA" w:rsidRPr="00D20CFE">
              <w:rPr>
                <w:rFonts w:eastAsia="Times New Roman" w:cs="Calibri"/>
                <w:i/>
                <w:sz w:val="20"/>
                <w:szCs w:val="20"/>
                <w:lang w:eastAsia="en-AU"/>
              </w:rPr>
              <w:t>Vaccinia</w:t>
            </w:r>
            <w:r w:rsidR="00AD18FA" w:rsidRPr="00D20CFE">
              <w:rPr>
                <w:rFonts w:eastAsia="Times New Roman" w:cs="Calibri"/>
                <w:sz w:val="20"/>
                <w:szCs w:val="20"/>
                <w:lang w:eastAsia="en-AU"/>
              </w:rPr>
              <w:t xml:space="preserve"> genes would need to be acquired for the GMOs to regain its replicative ability in healthy cells.</w:t>
            </w:r>
          </w:p>
        </w:tc>
      </w:tr>
    </w:tbl>
    <w:p w14:paraId="35D789B9" w14:textId="60BFD5C1" w:rsidR="00AD18FA" w:rsidRDefault="00AD18FA" w:rsidP="00194DF4">
      <w:pPr>
        <w:rPr>
          <w:lang w:eastAsia="en-AU"/>
        </w:rPr>
      </w:pPr>
    </w:p>
    <w:p w14:paraId="3A783B7C" w14:textId="7078369F" w:rsidR="00B0117B" w:rsidRDefault="004A536C" w:rsidP="003E1D16">
      <w:pPr>
        <w:pStyle w:val="4RARMP"/>
      </w:pPr>
      <w:bookmarkStart w:id="177" w:name="_Ref57128282"/>
      <w:r>
        <w:t xml:space="preserve">Risk scenario </w:t>
      </w:r>
      <w:r w:rsidR="00B0117B">
        <w:t>1</w:t>
      </w:r>
      <w:bookmarkEnd w:id="17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386"/>
      </w:tblGrid>
      <w:tr w:rsidR="00B0117B" w:rsidRPr="00961290" w14:paraId="63489A7B"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8DBAD27" w14:textId="77777777" w:rsidR="00B0117B" w:rsidRPr="00961290" w:rsidRDefault="00B0117B" w:rsidP="00B4286C">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1E8EB1D2" w14:textId="257AD170" w:rsidR="00B0117B" w:rsidRPr="00B4286C" w:rsidRDefault="00B4286C" w:rsidP="00B4286C">
            <w:pPr>
              <w:keepNext/>
              <w:tabs>
                <w:tab w:val="left" w:pos="540"/>
              </w:tabs>
              <w:spacing w:before="40" w:after="40"/>
              <w:ind w:right="-30"/>
              <w:rPr>
                <w:rFonts w:asciiTheme="minorHAnsi" w:eastAsia="Times New Roman" w:hAnsiTheme="minorHAnsi" w:cstheme="minorHAnsi"/>
                <w:sz w:val="20"/>
                <w:szCs w:val="20"/>
                <w:highlight w:val="yellow"/>
              </w:rPr>
            </w:pPr>
            <w:r w:rsidRPr="00B4286C">
              <w:rPr>
                <w:rFonts w:eastAsia="Times New Roman" w:cs="Calibri"/>
                <w:szCs w:val="20"/>
                <w:lang w:eastAsia="en-AU"/>
              </w:rPr>
              <w:t xml:space="preserve">GMO </w:t>
            </w:r>
          </w:p>
        </w:tc>
      </w:tr>
      <w:tr w:rsidR="00B0117B" w:rsidRPr="00961290" w14:paraId="187CEA40"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5B4EAD" w14:textId="77777777" w:rsidR="00B0117B" w:rsidRPr="00961290" w:rsidRDefault="00B0117B" w:rsidP="00B4286C">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5386" w:type="dxa"/>
            <w:tcBorders>
              <w:top w:val="single" w:sz="4" w:space="0" w:color="auto"/>
              <w:left w:val="single" w:sz="4" w:space="0" w:color="auto"/>
              <w:bottom w:val="single" w:sz="4" w:space="0" w:color="auto"/>
              <w:right w:val="single" w:sz="4" w:space="0" w:color="auto"/>
            </w:tcBorders>
            <w:hideMark/>
          </w:tcPr>
          <w:p w14:paraId="7E9C53AD" w14:textId="77777777" w:rsidR="00B4286C" w:rsidRPr="00B4286C" w:rsidRDefault="00B4286C">
            <w:pPr>
              <w:numPr>
                <w:ilvl w:val="0"/>
                <w:numId w:val="52"/>
              </w:numPr>
              <w:spacing w:before="60" w:after="60"/>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t>Exposure of people undertaking dealings in clinical trial facilities to GMO via:</w:t>
            </w:r>
          </w:p>
          <w:p w14:paraId="426DE5EB" w14:textId="0243268A" w:rsidR="0023268A" w:rsidRPr="0023268A" w:rsidRDefault="0023268A">
            <w:pPr>
              <w:pStyle w:val="ListParagraph"/>
              <w:numPr>
                <w:ilvl w:val="0"/>
                <w:numId w:val="48"/>
              </w:numPr>
              <w:rPr>
                <w:rFonts w:asciiTheme="minorHAnsi" w:eastAsia="Times New Roman" w:hAnsiTheme="minorHAnsi" w:cstheme="minorHAnsi"/>
                <w:color w:val="000000"/>
                <w:szCs w:val="20"/>
                <w:lang w:eastAsia="en-AU"/>
              </w:rPr>
            </w:pPr>
            <w:r w:rsidRPr="0023268A">
              <w:rPr>
                <w:rFonts w:asciiTheme="minorHAnsi" w:eastAsia="Times New Roman" w:hAnsiTheme="minorHAnsi" w:cstheme="minorHAnsi"/>
                <w:color w:val="000000"/>
                <w:szCs w:val="20"/>
                <w:lang w:eastAsia="en-AU"/>
              </w:rPr>
              <w:t>needle stick/ sharps injury/ eye splash during GMO preparation, administration</w:t>
            </w:r>
            <w:r w:rsidR="00DC10F9">
              <w:rPr>
                <w:rFonts w:asciiTheme="minorHAnsi" w:eastAsia="Times New Roman" w:hAnsiTheme="minorHAnsi" w:cstheme="minorHAnsi"/>
                <w:color w:val="000000"/>
                <w:szCs w:val="20"/>
                <w:lang w:eastAsia="en-AU"/>
              </w:rPr>
              <w:t>, collection</w:t>
            </w:r>
            <w:r w:rsidRPr="0023268A">
              <w:rPr>
                <w:rFonts w:asciiTheme="minorHAnsi" w:eastAsia="Times New Roman" w:hAnsiTheme="minorHAnsi" w:cstheme="minorHAnsi"/>
                <w:color w:val="000000"/>
                <w:szCs w:val="20"/>
                <w:lang w:eastAsia="en-AU"/>
              </w:rPr>
              <w:t xml:space="preserve"> or analysis</w:t>
            </w:r>
            <w:r w:rsidR="00237609" w:rsidRPr="0023268A">
              <w:rPr>
                <w:rFonts w:asciiTheme="minorHAnsi" w:eastAsia="Times New Roman" w:hAnsiTheme="minorHAnsi" w:cstheme="minorHAnsi"/>
                <w:color w:val="000000"/>
                <w:szCs w:val="20"/>
                <w:lang w:eastAsia="en-AU"/>
              </w:rPr>
              <w:t xml:space="preserve"> </w:t>
            </w:r>
            <w:r w:rsidR="00237609">
              <w:rPr>
                <w:rFonts w:asciiTheme="minorHAnsi" w:eastAsia="Times New Roman" w:hAnsiTheme="minorHAnsi" w:cstheme="minorHAnsi"/>
                <w:color w:val="000000"/>
                <w:szCs w:val="20"/>
                <w:lang w:eastAsia="en-AU"/>
              </w:rPr>
              <w:t xml:space="preserve">of </w:t>
            </w:r>
            <w:r w:rsidR="00237609" w:rsidRPr="0023268A">
              <w:rPr>
                <w:rFonts w:asciiTheme="minorHAnsi" w:eastAsia="Times New Roman" w:hAnsiTheme="minorHAnsi" w:cstheme="minorHAnsi"/>
                <w:color w:val="000000"/>
                <w:szCs w:val="20"/>
                <w:lang w:eastAsia="en-AU"/>
              </w:rPr>
              <w:t>sample</w:t>
            </w:r>
            <w:r w:rsidR="00237609">
              <w:rPr>
                <w:rFonts w:asciiTheme="minorHAnsi" w:eastAsia="Times New Roman" w:hAnsiTheme="minorHAnsi" w:cstheme="minorHAnsi"/>
                <w:color w:val="000000"/>
                <w:szCs w:val="20"/>
                <w:lang w:eastAsia="en-AU"/>
              </w:rPr>
              <w:t>s</w:t>
            </w:r>
          </w:p>
          <w:p w14:paraId="7DCF8F31" w14:textId="77777777" w:rsidR="00B4286C" w:rsidRPr="00B4286C" w:rsidRDefault="00B4286C">
            <w:pPr>
              <w:pStyle w:val="ListParagraph"/>
              <w:numPr>
                <w:ilvl w:val="0"/>
                <w:numId w:val="48"/>
              </w:numPr>
              <w:spacing w:before="60" w:after="60"/>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t>GMO contact with abraded skin</w:t>
            </w:r>
          </w:p>
          <w:p w14:paraId="1EB541A4" w14:textId="77777777" w:rsidR="00B4286C" w:rsidRPr="00B4286C" w:rsidRDefault="00B4286C">
            <w:pPr>
              <w:pStyle w:val="ListParagraph"/>
              <w:numPr>
                <w:ilvl w:val="0"/>
                <w:numId w:val="48"/>
              </w:numPr>
              <w:spacing w:before="60" w:after="60"/>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t>contact with GMO contaminated materials</w:t>
            </w:r>
          </w:p>
          <w:p w14:paraId="2AA3E75A" w14:textId="77777777" w:rsidR="00B4286C" w:rsidRPr="00B4286C" w:rsidRDefault="00B4286C" w:rsidP="00B4286C">
            <w:pPr>
              <w:spacing w:before="60" w:after="60"/>
              <w:ind w:left="-40"/>
              <w:jc w:val="center"/>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sym w:font="Wingdings 3" w:char="F0C8"/>
            </w:r>
          </w:p>
          <w:p w14:paraId="6CEF3911" w14:textId="79AEB507" w:rsidR="00B4286C" w:rsidRPr="00B4286C" w:rsidRDefault="005E6E64">
            <w:pPr>
              <w:numPr>
                <w:ilvl w:val="0"/>
                <w:numId w:val="52"/>
              </w:numPr>
              <w:spacing w:before="60" w:after="60"/>
              <w:rPr>
                <w:rFonts w:asciiTheme="minorHAnsi" w:eastAsia="Times New Roman" w:hAnsiTheme="minorHAnsi" w:cstheme="minorHAnsi"/>
                <w:color w:val="000000"/>
                <w:szCs w:val="20"/>
                <w:lang w:eastAsia="en-AU"/>
              </w:rPr>
            </w:pPr>
            <w:r>
              <w:rPr>
                <w:rFonts w:asciiTheme="minorHAnsi" w:eastAsia="Times New Roman" w:hAnsiTheme="minorHAnsi" w:cstheme="minorHAnsi"/>
                <w:color w:val="000000"/>
                <w:szCs w:val="20"/>
                <w:lang w:eastAsia="en-AU"/>
              </w:rPr>
              <w:t>T</w:t>
            </w:r>
            <w:r w:rsidR="00B4286C" w:rsidRPr="00B4286C">
              <w:rPr>
                <w:rFonts w:asciiTheme="minorHAnsi" w:eastAsia="Times New Roman" w:hAnsiTheme="minorHAnsi" w:cstheme="minorHAnsi"/>
                <w:color w:val="000000"/>
                <w:szCs w:val="20"/>
                <w:lang w:eastAsia="en-AU"/>
              </w:rPr>
              <w:t>ransduction of cells</w:t>
            </w:r>
          </w:p>
          <w:p w14:paraId="306D250E" w14:textId="77777777" w:rsidR="00B4286C" w:rsidRPr="00B4286C" w:rsidRDefault="00B4286C" w:rsidP="00B4286C">
            <w:pPr>
              <w:spacing w:before="60" w:after="60"/>
              <w:ind w:left="-40"/>
              <w:jc w:val="center"/>
              <w:rPr>
                <w:rFonts w:asciiTheme="minorHAnsi" w:eastAsia="Times New Roman" w:hAnsiTheme="minorHAnsi" w:cstheme="minorHAnsi"/>
                <w:color w:val="000000"/>
                <w:szCs w:val="20"/>
                <w:lang w:eastAsia="en-AU"/>
              </w:rPr>
            </w:pPr>
            <w:r w:rsidRPr="00B4286C">
              <w:rPr>
                <w:rFonts w:asciiTheme="minorHAnsi" w:eastAsia="Times New Roman" w:hAnsiTheme="minorHAnsi" w:cstheme="minorHAnsi"/>
                <w:color w:val="000000"/>
                <w:szCs w:val="20"/>
                <w:lang w:eastAsia="en-AU"/>
              </w:rPr>
              <w:sym w:font="Wingdings 3" w:char="F0C8"/>
            </w:r>
          </w:p>
          <w:p w14:paraId="1A16F0A8" w14:textId="77777777" w:rsidR="00B0117B" w:rsidRPr="00503BDB" w:rsidRDefault="005E6E64">
            <w:pPr>
              <w:numPr>
                <w:ilvl w:val="0"/>
                <w:numId w:val="52"/>
              </w:numPr>
              <w:spacing w:before="60" w:after="60"/>
              <w:rPr>
                <w:rFonts w:asciiTheme="minorHAnsi" w:hAnsiTheme="minorHAnsi" w:cstheme="minorHAnsi"/>
              </w:rPr>
            </w:pPr>
            <w:r>
              <w:rPr>
                <w:rFonts w:asciiTheme="minorHAnsi" w:eastAsia="Times New Roman" w:hAnsiTheme="minorHAnsi" w:cstheme="minorHAnsi"/>
                <w:color w:val="000000"/>
                <w:szCs w:val="20"/>
                <w:lang w:eastAsia="en-AU"/>
              </w:rPr>
              <w:t>E</w:t>
            </w:r>
            <w:r w:rsidR="00B4286C" w:rsidRPr="00B4286C">
              <w:rPr>
                <w:rFonts w:asciiTheme="minorHAnsi" w:eastAsia="Times New Roman" w:hAnsiTheme="minorHAnsi" w:cstheme="minorHAnsi"/>
                <w:color w:val="000000"/>
                <w:szCs w:val="20"/>
                <w:lang w:eastAsia="en-AU"/>
              </w:rPr>
              <w:t>xpression of immunomodulatory transgenes</w:t>
            </w:r>
          </w:p>
          <w:p w14:paraId="16070AE5" w14:textId="77777777" w:rsidR="00503BDB" w:rsidRPr="00E77949" w:rsidRDefault="00503BDB" w:rsidP="00503BDB">
            <w:pPr>
              <w:pStyle w:val="TableTextRARMP"/>
              <w:tabs>
                <w:tab w:val="left" w:pos="45"/>
                <w:tab w:val="left" w:pos="470"/>
              </w:tabs>
              <w:spacing w:beforeLines="60" w:before="144" w:afterLines="60" w:after="144"/>
              <w:jc w:val="center"/>
              <w:rPr>
                <w:rFonts w:asciiTheme="minorHAnsi" w:hAnsiTheme="minorHAnsi" w:cstheme="minorHAnsi"/>
                <w:color w:val="000000" w:themeColor="text1"/>
                <w:szCs w:val="20"/>
              </w:rPr>
            </w:pPr>
            <w:r w:rsidRPr="00E77949">
              <w:rPr>
                <w:rFonts w:asciiTheme="minorHAnsi" w:hAnsiTheme="minorHAnsi" w:cstheme="minorHAnsi"/>
                <w:color w:val="000000" w:themeColor="text1"/>
                <w:szCs w:val="20"/>
              </w:rPr>
              <w:sym w:font="Wingdings 3" w:char="F0C8"/>
            </w:r>
          </w:p>
          <w:p w14:paraId="63B100EA" w14:textId="2739AF10" w:rsidR="00503BDB" w:rsidRPr="00471162" w:rsidRDefault="00503BDB">
            <w:pPr>
              <w:numPr>
                <w:ilvl w:val="0"/>
                <w:numId w:val="52"/>
              </w:numPr>
              <w:spacing w:before="60" w:after="60"/>
              <w:rPr>
                <w:rFonts w:asciiTheme="minorHAnsi" w:hAnsiTheme="minorHAnsi" w:cstheme="minorHAnsi"/>
                <w:szCs w:val="22"/>
              </w:rPr>
            </w:pPr>
            <w:r w:rsidRPr="00D4313F">
              <w:rPr>
                <w:rFonts w:asciiTheme="minorHAnsi" w:hAnsiTheme="minorHAnsi" w:cstheme="minorHAnsi"/>
                <w:color w:val="000000" w:themeColor="text1"/>
                <w:szCs w:val="22"/>
              </w:rPr>
              <w:t>Further transmission to people or animals</w:t>
            </w:r>
          </w:p>
        </w:tc>
      </w:tr>
      <w:tr w:rsidR="00B0117B" w:rsidRPr="00961290" w14:paraId="3AC4A4A6" w14:textId="77777777" w:rsidTr="001139FB">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33598B" w14:textId="77777777" w:rsidR="00B0117B" w:rsidRPr="00961290" w:rsidRDefault="00B0117B" w:rsidP="00B4286C">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5A85AFD" w14:textId="77777777" w:rsidR="00B4286C" w:rsidRPr="00B4286C" w:rsidRDefault="00B4286C" w:rsidP="00B4286C">
            <w:pPr>
              <w:spacing w:before="60" w:after="60"/>
              <w:rPr>
                <w:rFonts w:asciiTheme="minorHAnsi" w:hAnsiTheme="minorHAnsi" w:cstheme="minorHAnsi"/>
                <w:szCs w:val="22"/>
              </w:rPr>
            </w:pPr>
            <w:r w:rsidRPr="00B4286C">
              <w:rPr>
                <w:rFonts w:asciiTheme="minorHAnsi" w:hAnsiTheme="minorHAnsi" w:cstheme="minorHAnsi"/>
                <w:szCs w:val="22"/>
              </w:rPr>
              <w:t>Adverse immune response</w:t>
            </w:r>
          </w:p>
          <w:p w14:paraId="4B669DE8" w14:textId="404019F9" w:rsidR="00B0117B" w:rsidRPr="00B4286C" w:rsidRDefault="00B4286C" w:rsidP="00B4286C">
            <w:pPr>
              <w:spacing w:before="60" w:after="60"/>
              <w:rPr>
                <w:rFonts w:asciiTheme="minorHAnsi" w:hAnsiTheme="minorHAnsi" w:cstheme="minorHAnsi"/>
                <w:szCs w:val="22"/>
              </w:rPr>
            </w:pPr>
            <w:r w:rsidRPr="00B4286C">
              <w:rPr>
                <w:rFonts w:asciiTheme="minorHAnsi" w:hAnsiTheme="minorHAnsi" w:cstheme="minorHAnsi"/>
                <w:szCs w:val="22"/>
              </w:rPr>
              <w:t>Vaccinia-like disease, including serious adverse reactions</w:t>
            </w:r>
          </w:p>
        </w:tc>
      </w:tr>
    </w:tbl>
    <w:p w14:paraId="213804B5" w14:textId="77777777" w:rsidR="00B0117B" w:rsidRPr="00961290" w:rsidRDefault="00B0117B" w:rsidP="00B0117B">
      <w:pPr>
        <w:keepNext/>
        <w:spacing w:before="200"/>
        <w:outlineLvl w:val="4"/>
        <w:rPr>
          <w:b/>
        </w:rPr>
      </w:pPr>
      <w:r w:rsidRPr="00961290">
        <w:rPr>
          <w:b/>
        </w:rPr>
        <w:t>Risk source</w:t>
      </w:r>
    </w:p>
    <w:p w14:paraId="421F903E" w14:textId="5598847E" w:rsidR="00B0117B" w:rsidRDefault="00B4286C" w:rsidP="00563B2A">
      <w:pPr>
        <w:pStyle w:val="RARMPnumberedparagraphs"/>
      </w:pPr>
      <w:r w:rsidRPr="00B4286C">
        <w:t xml:space="preserve">The source of potential harm for this postulated risk scenario </w:t>
      </w:r>
      <w:r>
        <w:t xml:space="preserve">is the </w:t>
      </w:r>
      <w:r w:rsidR="00AB2C3B">
        <w:t>GMO</w:t>
      </w:r>
      <w:r>
        <w:t xml:space="preserve"> as a treatment.</w:t>
      </w:r>
    </w:p>
    <w:p w14:paraId="39120FED" w14:textId="7BFE2096" w:rsidR="00B0117B" w:rsidRDefault="00B0117B" w:rsidP="00B0117B">
      <w:pPr>
        <w:keepNext/>
        <w:spacing w:before="200"/>
        <w:outlineLvl w:val="4"/>
        <w:rPr>
          <w:b/>
        </w:rPr>
      </w:pPr>
      <w:r w:rsidRPr="00B0117B">
        <w:rPr>
          <w:b/>
        </w:rPr>
        <w:t>Causal Pathway</w:t>
      </w:r>
    </w:p>
    <w:p w14:paraId="60191FD7" w14:textId="01120D53" w:rsidR="005F48E2" w:rsidRDefault="00B4286C" w:rsidP="00563B2A">
      <w:pPr>
        <w:pStyle w:val="RARMPnumberedparagraphs"/>
      </w:pPr>
      <w:r w:rsidRPr="00B4286C">
        <w:t xml:space="preserve">There are a number of ways that people may be exposed to the GMOs while undertaking the dealings as part of this trial. </w:t>
      </w:r>
      <w:r w:rsidR="005F48E2" w:rsidDel="00F76E28">
        <w:t>T</w:t>
      </w:r>
      <w:r w:rsidR="005F48E2" w:rsidRPr="00281AD3" w:rsidDel="00F76E28">
        <w:t>he GMO treatment would be prepared and infused into clinical trial patients with solid tumours. Biological samples, including blood,</w:t>
      </w:r>
      <w:r w:rsidR="005F48E2" w:rsidDel="00F76E28">
        <w:t xml:space="preserve"> anal swabs, and urine</w:t>
      </w:r>
      <w:r w:rsidR="005F48E2" w:rsidRPr="00281AD3" w:rsidDel="00F76E28">
        <w:t xml:space="preserve"> would be collected throughout the trial. During these dealings, there is a potential risk of exposure to people involved in the trial via needle stick, sharps injury and</w:t>
      </w:r>
      <w:r w:rsidR="00851714">
        <w:t>/</w:t>
      </w:r>
      <w:r w:rsidR="005F48E2" w:rsidRPr="00281AD3" w:rsidDel="00F76E28">
        <w:t xml:space="preserve">or </w:t>
      </w:r>
      <w:r w:rsidR="005F48E2" w:rsidRPr="00251478" w:rsidDel="00F76E28">
        <w:t>eye splash.</w:t>
      </w:r>
    </w:p>
    <w:p w14:paraId="2201EEBB" w14:textId="1AB7DE00" w:rsidR="00503BDB" w:rsidRDefault="00503BDB" w:rsidP="00563B2A">
      <w:pPr>
        <w:pStyle w:val="RARMPnumberedparagraphs"/>
      </w:pPr>
      <w:r w:rsidRPr="00503BDB">
        <w:rPr>
          <w:rStyle w:val="NumberedparaChar"/>
        </w:rPr>
        <w:t>Exposure via needle stick may occur during the dilution of the GMO in which a syringe and needle is</w:t>
      </w:r>
      <w:r w:rsidRPr="00F76E28">
        <w:rPr>
          <w:iCs/>
        </w:rPr>
        <w:t xml:space="preserve"> required to extract the GMO</w:t>
      </w:r>
      <w:r w:rsidR="00E7310F">
        <w:rPr>
          <w:iCs/>
        </w:rPr>
        <w:t xml:space="preserve"> from the vial</w:t>
      </w:r>
      <w:r w:rsidRPr="00F76E28">
        <w:rPr>
          <w:iCs/>
        </w:rPr>
        <w:t xml:space="preserve">. It might also occur whilst administering the GMO into the i.v </w:t>
      </w:r>
      <w:r w:rsidRPr="00F76E28">
        <w:rPr>
          <w:iCs/>
        </w:rPr>
        <w:lastRenderedPageBreak/>
        <w:t>bag. An eye s</w:t>
      </w:r>
      <w:r w:rsidRPr="00F76E28">
        <w:t>plash might occur if either a vial containing the GMO or the i.v infusion bag used for administration is perforated or dropped</w:t>
      </w:r>
      <w:r>
        <w:t>.</w:t>
      </w:r>
    </w:p>
    <w:p w14:paraId="51895A5B" w14:textId="29E4FB03" w:rsidR="00B4286C" w:rsidRDefault="00DC10F9" w:rsidP="00563B2A">
      <w:pPr>
        <w:pStyle w:val="RARMPnumberedparagraphs"/>
      </w:pPr>
      <w:bookmarkStart w:id="178" w:name="_Ref192752746"/>
      <w:r>
        <w:rPr>
          <w:rFonts w:cs="Calibri"/>
        </w:rPr>
        <w:t xml:space="preserve">Blood samples will be collected by trained staff at the clinical trial site. These samples may be prepared and analysed at the trial site or shipped to pathology laboratories. </w:t>
      </w:r>
      <w:r w:rsidR="00B4286C" w:rsidRPr="00251478">
        <w:t xml:space="preserve">Controls proposed by the applicant, including appropriate training and </w:t>
      </w:r>
      <w:r w:rsidR="00D27CC7" w:rsidRPr="00251478">
        <w:t xml:space="preserve">the use of containment </w:t>
      </w:r>
      <w:r w:rsidR="00B4286C" w:rsidRPr="00251478">
        <w:t>equipment, w</w:t>
      </w:r>
      <w:r w:rsidR="0094078D">
        <w:t xml:space="preserve">ould </w:t>
      </w:r>
      <w:r w:rsidR="00B4286C" w:rsidRPr="00251478">
        <w:t xml:space="preserve">minimise this risk. </w:t>
      </w:r>
      <w:r w:rsidR="00281AD3" w:rsidRPr="00251478">
        <w:t xml:space="preserve">Use of </w:t>
      </w:r>
      <w:r w:rsidR="00281AD3" w:rsidRPr="00251478">
        <w:rPr>
          <w:rFonts w:eastAsia="Times New Roman" w:cs="Calibri"/>
          <w:szCs w:val="20"/>
        </w:rPr>
        <w:t xml:space="preserve">PPE (e.g. gown, </w:t>
      </w:r>
      <w:r w:rsidR="00281AD3" w:rsidRPr="00251478">
        <w:rPr>
          <w:rFonts w:eastAsia="Times New Roman" w:cs="Calibri"/>
        </w:rPr>
        <w:t xml:space="preserve">gloves, mask and eye protection) </w:t>
      </w:r>
      <w:r w:rsidR="00281AD3" w:rsidRPr="00251478">
        <w:rPr>
          <w:rFonts w:cs="Calibri"/>
        </w:rPr>
        <w:t xml:space="preserve">would </w:t>
      </w:r>
      <w:r w:rsidR="00281AD3" w:rsidRPr="00251478">
        <w:rPr>
          <w:rFonts w:eastAsia="Times New Roman" w:cs="Calibri"/>
        </w:rPr>
        <w:t xml:space="preserve">minimise the potential for exposure </w:t>
      </w:r>
      <w:r w:rsidR="00417CB3">
        <w:rPr>
          <w:rFonts w:eastAsia="Times New Roman" w:cs="Calibri"/>
        </w:rPr>
        <w:t>of</w:t>
      </w:r>
      <w:r w:rsidR="00417CB3" w:rsidRPr="00251478">
        <w:rPr>
          <w:rFonts w:eastAsia="Times New Roman" w:cs="Calibri"/>
        </w:rPr>
        <w:t xml:space="preserve"> </w:t>
      </w:r>
      <w:r w:rsidR="00281AD3" w:rsidRPr="00251478">
        <w:rPr>
          <w:rFonts w:eastAsia="Times New Roman" w:cs="Calibri"/>
        </w:rPr>
        <w:t>staff handling the GMO</w:t>
      </w:r>
      <w:r w:rsidR="00607BD5">
        <w:rPr>
          <w:rFonts w:eastAsia="Times New Roman" w:cs="Calibri"/>
        </w:rPr>
        <w:t xml:space="preserve"> within the trial site</w:t>
      </w:r>
      <w:r w:rsidR="00281AD3" w:rsidRPr="00251478">
        <w:rPr>
          <w:rFonts w:eastAsia="Times New Roman" w:cs="Calibri"/>
        </w:rPr>
        <w:t>.</w:t>
      </w:r>
      <w:r w:rsidR="00281AD3" w:rsidRPr="00251478">
        <w:rPr>
          <w:rFonts w:cs="Calibri"/>
        </w:rPr>
        <w:t xml:space="preserve"> </w:t>
      </w:r>
      <w:r w:rsidR="00607BD5">
        <w:rPr>
          <w:rFonts w:cs="Calibri"/>
        </w:rPr>
        <w:t xml:space="preserve">Analyses of samples outside the trial site would be </w:t>
      </w:r>
      <w:r w:rsidR="00251478" w:rsidRPr="00251478">
        <w:rPr>
          <w:rFonts w:eastAsia="Times New Roman"/>
        </w:rPr>
        <w:t>conducted by qualified personnel in pathology or other testing laboratories, which are required to adhere to national standards for handling of infectious substances</w:t>
      </w:r>
      <w:r>
        <w:rPr>
          <w:rFonts w:eastAsia="Times New Roman"/>
        </w:rPr>
        <w:t xml:space="preserve"> and are considered sufficient to prevent the personnel exposure to the GMO</w:t>
      </w:r>
      <w:r w:rsidR="00251478" w:rsidRPr="00251478">
        <w:rPr>
          <w:rFonts w:eastAsia="Times New Roman"/>
        </w:rPr>
        <w:t xml:space="preserve">. </w:t>
      </w:r>
      <w:r w:rsidR="00B4286C" w:rsidRPr="00251478">
        <w:t>Additionally, appropriate decontamination and disposal practices would prevent pe</w:t>
      </w:r>
      <w:r w:rsidR="00281AD3" w:rsidRPr="00251478">
        <w:t>rsistence and spread of the GMO</w:t>
      </w:r>
      <w:r w:rsidR="00B4286C" w:rsidRPr="00251478">
        <w:t>.</w:t>
      </w:r>
      <w:bookmarkEnd w:id="178"/>
      <w:r w:rsidR="00B4286C" w:rsidRPr="00251478" w:rsidDel="007B6023">
        <w:t xml:space="preserve"> </w:t>
      </w:r>
    </w:p>
    <w:p w14:paraId="6EBC02B5" w14:textId="77777777" w:rsidR="00D03EE3" w:rsidRPr="00D03EE3" w:rsidRDefault="0094078D" w:rsidP="00563B2A">
      <w:pPr>
        <w:pStyle w:val="RARMPnumberedparagraphs"/>
      </w:pPr>
      <w:r>
        <w:t xml:space="preserve">In the event of an exposure, personnel would receive immediate medical attention by trained staff. The exposed individuals would then be monitored for any developing symptoms. </w:t>
      </w:r>
      <w:r w:rsidR="00D03EE3" w:rsidRPr="00D03EE3">
        <w:t>The staff would be instructed to cover pustules should they occur and to avoid contact with high-risk groups and animals. This measure would minimise the potential transmission of the GMO to other people and animals.</w:t>
      </w:r>
    </w:p>
    <w:p w14:paraId="18145112" w14:textId="3DC0CF77" w:rsidR="0094078D" w:rsidRPr="00251478" w:rsidRDefault="0094078D" w:rsidP="00563B2A">
      <w:pPr>
        <w:pStyle w:val="RARMPnumberedparagraphs"/>
      </w:pPr>
      <w:r>
        <w:t>The applicant has stated that treatments for VACV infection such as VIG will be kept on hand during dealings with the GMO.</w:t>
      </w:r>
    </w:p>
    <w:p w14:paraId="1D5C3E09" w14:textId="09B24D47" w:rsidR="00B4286C" w:rsidRPr="00251478" w:rsidRDefault="00B4286C" w:rsidP="00563B2A">
      <w:pPr>
        <w:pStyle w:val="RARMPnumberedparagraphs"/>
      </w:pPr>
      <w:r w:rsidRPr="00251478">
        <w:t xml:space="preserve">The </w:t>
      </w:r>
      <w:r w:rsidR="0094078D" w:rsidRPr="00251478">
        <w:t>above-mentioned</w:t>
      </w:r>
      <w:r w:rsidRPr="00251478">
        <w:t xml:space="preserve"> limits and controls </w:t>
      </w:r>
      <w:r w:rsidR="00503BDB">
        <w:t xml:space="preserve">would </w:t>
      </w:r>
      <w:r w:rsidRPr="00251478">
        <w:t>minimise the potential exposure of people to the GMOs via needle stick</w:t>
      </w:r>
      <w:r w:rsidR="00281AD3" w:rsidRPr="00251478">
        <w:t xml:space="preserve">, </w:t>
      </w:r>
      <w:r w:rsidRPr="00251478">
        <w:t>sharps injury</w:t>
      </w:r>
      <w:r w:rsidR="00281AD3" w:rsidRPr="00251478">
        <w:t xml:space="preserve"> and/or eye splash</w:t>
      </w:r>
      <w:r w:rsidRPr="00251478">
        <w:t>.</w:t>
      </w:r>
    </w:p>
    <w:p w14:paraId="76C4A51A" w14:textId="184B4422" w:rsidR="00B4286C" w:rsidRPr="00251478" w:rsidRDefault="00B4286C" w:rsidP="00B4286C">
      <w:pPr>
        <w:rPr>
          <w:b/>
          <w:i/>
        </w:rPr>
      </w:pPr>
      <w:r w:rsidRPr="00251478">
        <w:rPr>
          <w:i/>
        </w:rPr>
        <w:t>Exposure via contact of abraded skin</w:t>
      </w:r>
      <w:r w:rsidRPr="00251478">
        <w:t xml:space="preserve"> </w:t>
      </w:r>
      <w:r w:rsidRPr="00251478">
        <w:rPr>
          <w:i/>
        </w:rPr>
        <w:t>with</w:t>
      </w:r>
      <w:r w:rsidRPr="00251478">
        <w:t xml:space="preserve"> </w:t>
      </w:r>
      <w:r w:rsidR="00356916">
        <w:rPr>
          <w:i/>
        </w:rPr>
        <w:t>infusion</w:t>
      </w:r>
      <w:r w:rsidR="00356916" w:rsidRPr="00251478">
        <w:rPr>
          <w:i/>
        </w:rPr>
        <w:t xml:space="preserve"> </w:t>
      </w:r>
      <w:r w:rsidRPr="00251478">
        <w:rPr>
          <w:i/>
        </w:rPr>
        <w:t>site</w:t>
      </w:r>
    </w:p>
    <w:p w14:paraId="70FEBB5F" w14:textId="06E7FADF" w:rsidR="00B4286C" w:rsidRPr="00251478" w:rsidRDefault="00B4286C" w:rsidP="00563B2A">
      <w:pPr>
        <w:pStyle w:val="RARMPnumberedparagraphs"/>
      </w:pPr>
      <w:bookmarkStart w:id="179" w:name="_Ref505860569"/>
      <w:r w:rsidRPr="00251478">
        <w:t>As mentioned in</w:t>
      </w:r>
      <w:r w:rsidR="00591F58" w:rsidRPr="00251478">
        <w:t xml:space="preserve"> </w:t>
      </w:r>
      <w:r w:rsidR="00334255">
        <w:t>Chapter 1</w:t>
      </w:r>
      <w:r w:rsidR="00591F58" w:rsidRPr="000D1BD2">
        <w:t xml:space="preserve">, </w:t>
      </w:r>
      <w:r w:rsidR="00591F58" w:rsidRPr="00251478">
        <w:t xml:space="preserve">Section </w:t>
      </w:r>
      <w:r w:rsidR="000D1BD2" w:rsidRPr="000D1BD2">
        <w:t>3</w:t>
      </w:r>
      <w:r w:rsidR="000D1BD2">
        <w:t>.6</w:t>
      </w:r>
      <w:r w:rsidRPr="000D1BD2">
        <w:t>, V</w:t>
      </w:r>
      <w:r w:rsidRPr="00251478">
        <w:t xml:space="preserve">ACV is transmitted through close physical contact between infected and non-infected people or animals. If </w:t>
      </w:r>
      <w:r w:rsidR="00591F58" w:rsidRPr="00251478">
        <w:t xml:space="preserve">people in clinical trial facilities </w:t>
      </w:r>
      <w:r w:rsidRPr="00251478">
        <w:t xml:space="preserve">come in contact with the </w:t>
      </w:r>
      <w:r w:rsidR="00591F58" w:rsidRPr="00251478">
        <w:t xml:space="preserve">infusion </w:t>
      </w:r>
      <w:r w:rsidRPr="00251478">
        <w:t xml:space="preserve">site </w:t>
      </w:r>
      <w:r w:rsidR="00591F58" w:rsidRPr="00251478">
        <w:t>after patient treatment</w:t>
      </w:r>
      <w:r w:rsidRPr="00251478">
        <w:t>,</w:t>
      </w:r>
      <w:r w:rsidR="00591F58" w:rsidRPr="00251478">
        <w:t xml:space="preserve"> </w:t>
      </w:r>
      <w:r w:rsidRPr="00251478">
        <w:t>they could be exposed to the GMO.</w:t>
      </w:r>
    </w:p>
    <w:p w14:paraId="77671F1F" w14:textId="1E3F28EB" w:rsidR="00B4286C" w:rsidRPr="00251478" w:rsidRDefault="00591F58" w:rsidP="00563B2A">
      <w:pPr>
        <w:pStyle w:val="RARMPnumberedparagraphs"/>
      </w:pPr>
      <w:r w:rsidRPr="00251478">
        <w:t>T</w:t>
      </w:r>
      <w:r w:rsidR="00B4286C" w:rsidRPr="00251478">
        <w:t xml:space="preserve">ransmission of </w:t>
      </w:r>
      <w:r w:rsidRPr="00251478">
        <w:t>VACV</w:t>
      </w:r>
      <w:r w:rsidR="00B4286C" w:rsidRPr="00251478">
        <w:t xml:space="preserve"> from </w:t>
      </w:r>
      <w:r w:rsidRPr="00251478">
        <w:t xml:space="preserve">the treated trial participant to another person would </w:t>
      </w:r>
      <w:r w:rsidR="00B4286C" w:rsidRPr="00251478">
        <w:t xml:space="preserve">require close contact with </w:t>
      </w:r>
      <w:r w:rsidR="004E7A46">
        <w:t xml:space="preserve">abraded </w:t>
      </w:r>
      <w:r w:rsidR="00B4286C" w:rsidRPr="00251478">
        <w:t>skin. The applicant has stated that the</w:t>
      </w:r>
      <w:r w:rsidR="001F6D43" w:rsidRPr="00251478">
        <w:t xml:space="preserve"> </w:t>
      </w:r>
      <w:r w:rsidR="004E7A46">
        <w:t xml:space="preserve">i.v. </w:t>
      </w:r>
      <w:r w:rsidR="00BE4AD4">
        <w:t xml:space="preserve">line </w:t>
      </w:r>
      <w:r w:rsidR="00BE4AD4" w:rsidRPr="00251478">
        <w:t>would</w:t>
      </w:r>
      <w:r w:rsidR="001F6D43" w:rsidRPr="00251478">
        <w:t xml:space="preserve"> be flushed with sterile normal saline after administration and that the</w:t>
      </w:r>
      <w:r w:rsidR="00B4286C" w:rsidRPr="00251478">
        <w:t xml:space="preserve"> </w:t>
      </w:r>
      <w:r w:rsidRPr="00251478">
        <w:t xml:space="preserve">infusion </w:t>
      </w:r>
      <w:r w:rsidR="00B4286C" w:rsidRPr="00251478">
        <w:t xml:space="preserve">site would be </w:t>
      </w:r>
      <w:r w:rsidR="001F6D43" w:rsidRPr="00251478">
        <w:t>coved by a</w:t>
      </w:r>
      <w:r w:rsidR="0003698C">
        <w:t xml:space="preserve">n </w:t>
      </w:r>
      <w:r w:rsidR="001F6D43" w:rsidRPr="00251478">
        <w:t>occlusive dressing</w:t>
      </w:r>
      <w:r w:rsidR="0003698C">
        <w:t xml:space="preserve">. Together, </w:t>
      </w:r>
      <w:r w:rsidR="0003698C" w:rsidRPr="00251478">
        <w:t>these</w:t>
      </w:r>
      <w:r w:rsidR="0003698C">
        <w:t xml:space="preserve"> measures</w:t>
      </w:r>
      <w:r w:rsidR="001F6D43" w:rsidRPr="00251478">
        <w:t xml:space="preserve"> would</w:t>
      </w:r>
      <w:r w:rsidR="00B4286C" w:rsidRPr="00251478">
        <w:t xml:space="preserve"> </w:t>
      </w:r>
      <w:r w:rsidR="001F6D43" w:rsidRPr="00251478">
        <w:t xml:space="preserve">limit the </w:t>
      </w:r>
      <w:r w:rsidR="0003698C">
        <w:t>dissemination</w:t>
      </w:r>
      <w:r w:rsidR="001F6D43" w:rsidRPr="00251478">
        <w:t xml:space="preserve"> of the</w:t>
      </w:r>
      <w:r w:rsidR="00B4286C" w:rsidRPr="00251478">
        <w:t xml:space="preserve"> GMO </w:t>
      </w:r>
      <w:r w:rsidR="001F6D43" w:rsidRPr="00251478">
        <w:t xml:space="preserve">from the infusion </w:t>
      </w:r>
      <w:r w:rsidR="00B4286C" w:rsidRPr="00251478">
        <w:t>site.</w:t>
      </w:r>
    </w:p>
    <w:p w14:paraId="13725CE0" w14:textId="77777777" w:rsidR="00B4286C" w:rsidRPr="00251478" w:rsidRDefault="00B4286C" w:rsidP="00B4286C">
      <w:pPr>
        <w:rPr>
          <w:i/>
        </w:rPr>
      </w:pPr>
      <w:r w:rsidRPr="00251478">
        <w:rPr>
          <w:i/>
        </w:rPr>
        <w:t>Exposure by contact with contaminated materials</w:t>
      </w:r>
    </w:p>
    <w:p w14:paraId="2561B5DF" w14:textId="01C2AB5A" w:rsidR="00B4286C" w:rsidRPr="00251478" w:rsidRDefault="004E7A46" w:rsidP="00563B2A">
      <w:pPr>
        <w:pStyle w:val="RARMPnumberedparagraphs"/>
      </w:pPr>
      <w:r w:rsidRPr="00251478">
        <w:t>If people in clinical trial facilities come in contact with GMO contaminated materials, they could be exposed to the GMO.</w:t>
      </w:r>
      <w:r>
        <w:t xml:space="preserve">  </w:t>
      </w:r>
      <w:r w:rsidR="00B4286C" w:rsidRPr="00251478">
        <w:t xml:space="preserve">As discussed in </w:t>
      </w:r>
      <w:r w:rsidR="00D825CF">
        <w:fldChar w:fldCharType="begin"/>
      </w:r>
      <w:r w:rsidR="00D825CF">
        <w:instrText xml:space="preserve"> REF _Ref184294008 \n \h </w:instrText>
      </w:r>
      <w:r w:rsidR="00D825CF">
        <w:fldChar w:fldCharType="separate"/>
      </w:r>
      <w:r w:rsidR="00334255">
        <w:t>Chapter 1</w:t>
      </w:r>
      <w:r w:rsidR="00D825CF">
        <w:fldChar w:fldCharType="end"/>
      </w:r>
      <w:r w:rsidR="005C6E2F" w:rsidRPr="00251478">
        <w:t>,</w:t>
      </w:r>
      <w:r w:rsidR="00B4286C" w:rsidRPr="00251478">
        <w:t xml:space="preserve"> </w:t>
      </w:r>
      <w:r w:rsidR="005C6E2F" w:rsidRPr="00251478">
        <w:t>S</w:t>
      </w:r>
      <w:r w:rsidR="00B4286C" w:rsidRPr="00251478">
        <w:t xml:space="preserve">ection </w:t>
      </w:r>
      <w:r w:rsidR="000D1BD2" w:rsidRPr="000D1BD2">
        <w:t>3.8</w:t>
      </w:r>
      <w:r w:rsidR="00B4286C" w:rsidRPr="00251478">
        <w:t xml:space="preserve">, VACV can remain viable for extended periods </w:t>
      </w:r>
      <w:r w:rsidR="005C6E2F" w:rsidRPr="00251478">
        <w:t>under</w:t>
      </w:r>
      <w:r w:rsidR="00B4286C" w:rsidRPr="00251478">
        <w:t xml:space="preserve"> certain circumstances</w:t>
      </w:r>
      <w:r w:rsidR="005C6E2F" w:rsidRPr="00251478">
        <w:t xml:space="preserve">. The applicant has stated that GMO waste and materials contaminated with the GMO would be disposed according to infectious medical waste management </w:t>
      </w:r>
      <w:r w:rsidR="005C6E2F" w:rsidRPr="000D1BD2">
        <w:t>procedures (</w:t>
      </w:r>
      <w:r w:rsidR="00D825CF">
        <w:t>Chapter 1</w:t>
      </w:r>
      <w:r w:rsidR="005C6E2F" w:rsidRPr="000D1BD2">
        <w:t xml:space="preserve">, Section </w:t>
      </w:r>
      <w:r w:rsidR="000D1BD2" w:rsidRPr="000D1BD2">
        <w:t>2.3.8</w:t>
      </w:r>
      <w:r w:rsidR="005C6E2F" w:rsidRPr="000D1BD2">
        <w:t>)</w:t>
      </w:r>
      <w:r w:rsidR="00B4286C" w:rsidRPr="000D1BD2">
        <w:t>.</w:t>
      </w:r>
      <w:r>
        <w:t xml:space="preserve"> This would minimise any potential exposure to the GMO via contaminated waste.</w:t>
      </w:r>
    </w:p>
    <w:bookmarkEnd w:id="179"/>
    <w:p w14:paraId="04616FA9" w14:textId="287FD232" w:rsidR="00B0117B" w:rsidRPr="00251478" w:rsidRDefault="00B0117B" w:rsidP="00B0117B">
      <w:pPr>
        <w:keepNext/>
        <w:spacing w:before="200"/>
        <w:outlineLvl w:val="4"/>
        <w:rPr>
          <w:rFonts w:asciiTheme="minorHAnsi" w:hAnsiTheme="minorHAnsi" w:cstheme="minorHAnsi"/>
          <w:b/>
          <w:szCs w:val="22"/>
        </w:rPr>
      </w:pPr>
      <w:r w:rsidRPr="00251478">
        <w:rPr>
          <w:b/>
        </w:rPr>
        <w:t>Potential h</w:t>
      </w:r>
      <w:r w:rsidRPr="00251478">
        <w:rPr>
          <w:rFonts w:asciiTheme="minorHAnsi" w:hAnsiTheme="minorHAnsi" w:cstheme="minorHAnsi"/>
          <w:b/>
          <w:szCs w:val="22"/>
        </w:rPr>
        <w:t>arm</w:t>
      </w:r>
    </w:p>
    <w:p w14:paraId="05336F89" w14:textId="2EF06A3D" w:rsidR="005C6E2F" w:rsidRPr="001B4DD3" w:rsidRDefault="005C6E2F" w:rsidP="00563B2A">
      <w:pPr>
        <w:pStyle w:val="RARMPnumberedparagraphs"/>
      </w:pPr>
      <w:r w:rsidRPr="00251478">
        <w:t xml:space="preserve">If people </w:t>
      </w:r>
      <w:r w:rsidR="00AB2C3B" w:rsidRPr="00251478">
        <w:rPr>
          <w:rFonts w:asciiTheme="minorHAnsi" w:eastAsia="Times New Roman" w:hAnsiTheme="minorHAnsi" w:cstheme="minorHAnsi"/>
          <w:color w:val="000000"/>
          <w:szCs w:val="20"/>
        </w:rPr>
        <w:t>undertaking dealings in clinical trial facilities</w:t>
      </w:r>
      <w:r w:rsidRPr="00251478">
        <w:t xml:space="preserve"> are expos</w:t>
      </w:r>
      <w:r w:rsidR="00AB2C3B" w:rsidRPr="00251478">
        <w:t xml:space="preserve">ed to the GMOs via needle stick, </w:t>
      </w:r>
      <w:r w:rsidRPr="00251478">
        <w:t>sharps injury</w:t>
      </w:r>
      <w:r w:rsidR="00AB2C3B" w:rsidRPr="00251478">
        <w:t>,</w:t>
      </w:r>
      <w:r w:rsidRPr="00251478">
        <w:t xml:space="preserve"> </w:t>
      </w:r>
      <w:r w:rsidR="00AB2C3B" w:rsidRPr="00251478">
        <w:t xml:space="preserve">eye splash </w:t>
      </w:r>
      <w:r w:rsidRPr="00251478">
        <w:t xml:space="preserve">or via close contact to an unhealed </w:t>
      </w:r>
      <w:r w:rsidR="000F1685">
        <w:t>infusion</w:t>
      </w:r>
      <w:r w:rsidR="000F1685" w:rsidRPr="00251478">
        <w:t xml:space="preserve"> </w:t>
      </w:r>
      <w:r w:rsidRPr="00251478">
        <w:t xml:space="preserve">site, </w:t>
      </w:r>
      <w:r w:rsidR="004E7A46">
        <w:t xml:space="preserve">or via GMO waste </w:t>
      </w:r>
      <w:r w:rsidRPr="00251478">
        <w:t xml:space="preserve">they could suffer </w:t>
      </w:r>
      <w:r w:rsidR="00004C60" w:rsidRPr="001B4DD3">
        <w:t>symptoms of VACV infection</w:t>
      </w:r>
      <w:r w:rsidR="00AD6832">
        <w:t xml:space="preserve">, and on rare occasions </w:t>
      </w:r>
      <w:r w:rsidRPr="00251478">
        <w:t xml:space="preserve">an </w:t>
      </w:r>
      <w:r w:rsidRPr="001B4DD3">
        <w:t xml:space="preserve">adverse </w:t>
      </w:r>
      <w:r w:rsidR="000F748F" w:rsidRPr="001B4DD3">
        <w:t xml:space="preserve">immune response </w:t>
      </w:r>
      <w:r w:rsidR="00FB1FA3">
        <w:t xml:space="preserve">such as </w:t>
      </w:r>
      <w:r w:rsidR="005916CE">
        <w:t xml:space="preserve">those described in </w:t>
      </w:r>
      <w:r w:rsidR="0094078D">
        <w:t>Section 3.1.</w:t>
      </w:r>
    </w:p>
    <w:p w14:paraId="0901EAE1" w14:textId="1A888322" w:rsidR="00251478" w:rsidRPr="00E5722E" w:rsidRDefault="00AD6832" w:rsidP="00563B2A">
      <w:pPr>
        <w:pStyle w:val="RARMPnumberedparagraphs"/>
        <w:rPr>
          <w:rFonts w:eastAsia="Times New Roman"/>
        </w:rPr>
      </w:pPr>
      <w:r>
        <w:t>Although t</w:t>
      </w:r>
      <w:r w:rsidR="005C6E2F" w:rsidRPr="001B4DD3">
        <w:t xml:space="preserve">he </w:t>
      </w:r>
      <w:r w:rsidR="00590258">
        <w:t>v</w:t>
      </w:r>
      <w:r w:rsidR="005C6E2F" w:rsidRPr="001B4DD3">
        <w:t xml:space="preserve">accinia strain </w:t>
      </w:r>
      <w:r w:rsidR="004E7A46">
        <w:t>modified</w:t>
      </w:r>
      <w:r w:rsidR="005C6E2F" w:rsidRPr="001B4DD3">
        <w:t xml:space="preserve"> to create the GMOs is capable of replicating in human cells, and cause illness in humans (</w:t>
      </w:r>
      <w:r w:rsidR="00146CD6">
        <w:t>Chapter 1</w:t>
      </w:r>
      <w:r w:rsidR="00AB2C3B" w:rsidRPr="00590258">
        <w:t xml:space="preserve">, </w:t>
      </w:r>
      <w:r w:rsidR="00146CD6">
        <w:fldChar w:fldCharType="begin"/>
      </w:r>
      <w:r w:rsidR="00146CD6">
        <w:instrText xml:space="preserve"> REF _Ref56087986 \n \h </w:instrText>
      </w:r>
      <w:r w:rsidR="00146CD6">
        <w:fldChar w:fldCharType="separate"/>
      </w:r>
      <w:r w:rsidR="00334255">
        <w:t>Section 3</w:t>
      </w:r>
      <w:r w:rsidR="00146CD6">
        <w:fldChar w:fldCharType="end"/>
      </w:r>
      <w:r w:rsidR="005C6E2F" w:rsidRPr="00590258">
        <w:t>)</w:t>
      </w:r>
      <w:r w:rsidR="00E8629B">
        <w:t xml:space="preserve">, </w:t>
      </w:r>
      <w:bookmarkStart w:id="180" w:name="_Ref58244662"/>
      <w:r w:rsidR="005C6E2F" w:rsidRPr="00590258">
        <w:t xml:space="preserve">the </w:t>
      </w:r>
      <w:r w:rsidR="00AB2C3B" w:rsidRPr="001B4DD3">
        <w:t>GMO has been modified to</w:t>
      </w:r>
      <w:r w:rsidR="008775B1" w:rsidRPr="001B4DD3">
        <w:t xml:space="preserve"> be </w:t>
      </w:r>
      <w:r w:rsidR="00A40B82">
        <w:t>have poor replication efficiency in healthy cells and be</w:t>
      </w:r>
      <w:r w:rsidR="00A40B82" w:rsidRPr="001B4DD3">
        <w:t xml:space="preserve"> </w:t>
      </w:r>
      <w:r w:rsidR="008775B1" w:rsidRPr="001B4DD3">
        <w:t>replication competent in cancer cells</w:t>
      </w:r>
      <w:r w:rsidR="00E8629B">
        <w:t xml:space="preserve"> (</w:t>
      </w:r>
      <w:r w:rsidR="00146CD6">
        <w:t>Chapter 1</w:t>
      </w:r>
      <w:r w:rsidR="00E8629B" w:rsidRPr="00590258">
        <w:t xml:space="preserve">, </w:t>
      </w:r>
      <w:r w:rsidR="00E8629B" w:rsidRPr="00590258">
        <w:fldChar w:fldCharType="begin"/>
      </w:r>
      <w:r w:rsidR="00E8629B" w:rsidRPr="00590258">
        <w:instrText xml:space="preserve"> REF _Ref56078948 \n \h  \* MERGEFORMAT </w:instrText>
      </w:r>
      <w:r w:rsidR="00E8629B" w:rsidRPr="00590258">
        <w:fldChar w:fldCharType="separate"/>
      </w:r>
      <w:r w:rsidR="00334255">
        <w:t>Section 4</w:t>
      </w:r>
      <w:r w:rsidR="00E8629B" w:rsidRPr="00590258">
        <w:fldChar w:fldCharType="end"/>
      </w:r>
      <w:r w:rsidR="00E8629B">
        <w:t>)</w:t>
      </w:r>
      <w:r w:rsidR="008775B1" w:rsidRPr="001B4DD3">
        <w:t>. I</w:t>
      </w:r>
      <w:r w:rsidR="002B0CD9" w:rsidRPr="001B4DD3">
        <w:t>t</w:t>
      </w:r>
      <w:r w:rsidR="008775B1" w:rsidRPr="001B4DD3">
        <w:t xml:space="preserve"> is expected to be cleared by the immune system if it transduces healthy cells. The </w:t>
      </w:r>
      <w:r w:rsidR="00782C22">
        <w:t xml:space="preserve">three </w:t>
      </w:r>
      <w:r w:rsidR="00E8629B">
        <w:t xml:space="preserve">genes </w:t>
      </w:r>
      <w:r w:rsidR="008775B1" w:rsidRPr="001B4DD3">
        <w:t xml:space="preserve">introduced </w:t>
      </w:r>
      <w:r w:rsidR="00E8629B">
        <w:t xml:space="preserve">into the GMO </w:t>
      </w:r>
      <w:r w:rsidR="008775B1" w:rsidRPr="001B4DD3">
        <w:t>all stimulate the</w:t>
      </w:r>
      <w:r w:rsidR="00E8629B">
        <w:t xml:space="preserve"> host</w:t>
      </w:r>
      <w:r w:rsidR="008775B1" w:rsidRPr="001B4DD3">
        <w:t xml:space="preserve"> immune response, </w:t>
      </w:r>
      <w:r w:rsidR="00782C22">
        <w:t xml:space="preserve">whilst the three deleted genes limit replicative function in healthy cells. The combination of these changes increases the </w:t>
      </w:r>
      <w:r w:rsidR="0057002D">
        <w:t>ability of the host to clear the virus</w:t>
      </w:r>
      <w:r w:rsidR="00724BE7">
        <w:t xml:space="preserve"> in healthy cells</w:t>
      </w:r>
      <w:r w:rsidR="008775B1" w:rsidRPr="001B4DD3">
        <w:t>. Thus</w:t>
      </w:r>
      <w:r w:rsidR="005C6E2F" w:rsidRPr="001B4DD3">
        <w:t>, any exposure of people</w:t>
      </w:r>
      <w:r w:rsidR="008775B1" w:rsidRPr="001B4DD3">
        <w:t xml:space="preserve"> </w:t>
      </w:r>
      <w:r w:rsidR="008775B1" w:rsidRPr="00E5722E">
        <w:rPr>
          <w:rFonts w:asciiTheme="minorHAnsi" w:eastAsia="Times New Roman" w:hAnsiTheme="minorHAnsi" w:cstheme="minorHAnsi"/>
          <w:color w:val="000000"/>
        </w:rPr>
        <w:t>undertaking dealings in clinical trial facilities</w:t>
      </w:r>
      <w:r w:rsidR="008775B1" w:rsidRPr="001B4DD3">
        <w:t xml:space="preserve"> is unlikely to</w:t>
      </w:r>
      <w:r w:rsidR="005C6E2F" w:rsidRPr="001B4DD3">
        <w:t xml:space="preserve"> result in viral infection/disease, and </w:t>
      </w:r>
      <w:r w:rsidR="008775B1" w:rsidRPr="001B4DD3">
        <w:t xml:space="preserve">depending on the level of exposure, </w:t>
      </w:r>
      <w:r w:rsidR="00782C22">
        <w:t>would likely</w:t>
      </w:r>
      <w:r w:rsidR="005C6E2F" w:rsidRPr="001B4DD3">
        <w:t xml:space="preserve"> only result in an acute reaction.</w:t>
      </w:r>
      <w:bookmarkEnd w:id="180"/>
      <w:r w:rsidR="005C6E2F" w:rsidRPr="001B4DD3">
        <w:t xml:space="preserve"> </w:t>
      </w:r>
      <w:r w:rsidR="00251478" w:rsidRPr="00E5722E">
        <w:rPr>
          <w:rFonts w:eastAsia="Times New Roman" w:cs="Calibri"/>
        </w:rPr>
        <w:t xml:space="preserve">Inadvertent exposures with wild-type VACV in healthy people documented to date did not lead to clinically </w:t>
      </w:r>
      <w:r w:rsidR="00251478" w:rsidRPr="00E5722E">
        <w:rPr>
          <w:rFonts w:eastAsia="Times New Roman" w:cs="Calibri"/>
        </w:rPr>
        <w:lastRenderedPageBreak/>
        <w:t xml:space="preserve">significant symptoms or require treatment beyond first aid and observation </w:t>
      </w:r>
      <w:r w:rsidR="00251478" w:rsidRPr="00E5722E">
        <w:rPr>
          <w:rFonts w:eastAsia="Times New Roman" w:cs="Calibri"/>
        </w:rPr>
        <w:fldChar w:fldCharType="begin">
          <w:fldData xml:space="preserve">PEVuZE5vdGU+PENpdGU+PEF1dGhvcj5Db25vPC9BdXRob3I+PFllYXI+MjAwMzwvWWVhcj48UmVj
TnVtPjQ3PC9SZWNOdW0+PERpc3BsYXlUZXh0PihDb25vIGV0IGFsLiwgMjAwMzsgRnVsZ2luaXRp
IGV0IGFsLiwgMjAwM2I7IE1hdXJlciBldCBhbC4sIDIwMDMpPC9EaXNwbGF5VGV4dD48cmVjb3Jk
PjxyZWMtbnVtYmVyPjQ3PC9yZWMtbnVtYmVyPjxmb3JlaWduLWtleXM+PGtleSBhcHA9IkVOIiBk
Yi1pZD0ic3R4YXY5OWU1ZXdkMjllc3hhYXBlMmRiMHNkenR3MGF4ZHh4IiB0aW1lc3RhbXA9IjE3
Mjg4NjI4OTIiPjQ3PC9rZXk+PC9mb3JlaWduLWtleXM+PHJlZi10eXBlIG5hbWU9IkpvdXJuYWwg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ZXlzPjxrZXkgYXBwPSJFTiIgZGItaWQ9InN0eGF2OTllNWV3ZDI5ZXN4YWFwZTJkYjBzZHp0dzBh
eGR4eCIgdGltZXN0YW1wPSIxNzI4ODYzOTE1Ij42MTwva2V5PjwvZm9yZWlnbi1rZXlzPjxyZWYt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czwvZnVsbC10aXRsZT48YWJici0xPkNsaW5pY2FsIGluZmVjdGlvdXMgZGlzZWFzZXMgOiBhbiBv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</w:fldData>
        </w:fldChar>
      </w:r>
      <w:r w:rsidR="0027164E">
        <w:rPr>
          <w:rFonts w:eastAsia="Times New Roman" w:cs="Calibri"/>
        </w:rPr>
        <w:instrText xml:space="preserve"> ADDIN EN.CITE </w:instrText>
      </w:r>
      <w:r w:rsidR="0027164E">
        <w:rPr>
          <w:rFonts w:eastAsia="Times New Roman" w:cs="Calibri"/>
        </w:rPr>
        <w:fldChar w:fldCharType="begin">
          <w:fldData xml:space="preserve">PEVuZE5vdGU+PENpdGU+PEF1dGhvcj5Db25vPC9BdXRob3I+PFllYXI+MjAwMzwvWWVhcj48UmVj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</w:fldData>
        </w:fldChar>
      </w:r>
      <w:r w:rsidR="0027164E">
        <w:rPr>
          <w:rFonts w:eastAsia="Times New Roman" w:cs="Calibri"/>
        </w:rPr>
        <w:instrText xml:space="preserve"> ADDIN EN.CITE.DATA </w:instrText>
      </w:r>
      <w:r w:rsidR="0027164E">
        <w:rPr>
          <w:rFonts w:eastAsia="Times New Roman" w:cs="Calibri"/>
        </w:rPr>
      </w:r>
      <w:r w:rsidR="0027164E">
        <w:rPr>
          <w:rFonts w:eastAsia="Times New Roman" w:cs="Calibri"/>
        </w:rPr>
        <w:fldChar w:fldCharType="end"/>
      </w:r>
      <w:r w:rsidR="00251478" w:rsidRPr="00E5722E">
        <w:rPr>
          <w:rFonts w:eastAsia="Times New Roman" w:cs="Calibri"/>
        </w:rPr>
      </w:r>
      <w:r w:rsidR="00251478" w:rsidRPr="00E5722E">
        <w:rPr>
          <w:rFonts w:eastAsia="Times New Roman" w:cs="Calibri"/>
        </w:rPr>
        <w:fldChar w:fldCharType="separate"/>
      </w:r>
      <w:r w:rsidR="0002720E" w:rsidRPr="00E5722E">
        <w:rPr>
          <w:rFonts w:eastAsia="Times New Roman" w:cs="Calibri"/>
          <w:noProof/>
        </w:rPr>
        <w:t>(</w:t>
      </w:r>
      <w:hyperlink w:anchor="_ENREF_26" w:tooltip="Cono, 2003 #47" w:history="1">
        <w:r w:rsidR="00F642D0" w:rsidRPr="00E5722E">
          <w:rPr>
            <w:rFonts w:eastAsia="Times New Roman" w:cs="Calibri"/>
            <w:noProof/>
          </w:rPr>
          <w:t>Cono et al., 2003</w:t>
        </w:r>
      </w:hyperlink>
      <w:r w:rsidR="0002720E" w:rsidRPr="00E5722E">
        <w:rPr>
          <w:rFonts w:eastAsia="Times New Roman" w:cs="Calibri"/>
          <w:noProof/>
        </w:rPr>
        <w:t xml:space="preserve">; </w:t>
      </w:r>
      <w:hyperlink w:anchor="_ENREF_44" w:tooltip="Fulginiti, 2003 #61" w:history="1">
        <w:r w:rsidR="00F642D0" w:rsidRPr="00E5722E">
          <w:rPr>
            <w:rFonts w:eastAsia="Times New Roman" w:cs="Calibri"/>
            <w:noProof/>
          </w:rPr>
          <w:t>Fulginiti et al., 2003b</w:t>
        </w:r>
      </w:hyperlink>
      <w:r w:rsidR="0002720E" w:rsidRPr="00E5722E">
        <w:rPr>
          <w:rFonts w:eastAsia="Times New Roman" w:cs="Calibri"/>
          <w:noProof/>
        </w:rPr>
        <w:t xml:space="preserve">; </w:t>
      </w:r>
      <w:hyperlink w:anchor="_ENREF_74" w:tooltip="Maurer, 2003 #79" w:history="1">
        <w:r w:rsidR="00F642D0" w:rsidRPr="00E5722E">
          <w:rPr>
            <w:rFonts w:eastAsia="Times New Roman" w:cs="Calibri"/>
            <w:noProof/>
          </w:rPr>
          <w:t>Maurer et al., 2003</w:t>
        </w:r>
      </w:hyperlink>
      <w:r w:rsidR="0002720E" w:rsidRPr="00E5722E">
        <w:rPr>
          <w:rFonts w:eastAsia="Times New Roman" w:cs="Calibri"/>
          <w:noProof/>
        </w:rPr>
        <w:t>)</w:t>
      </w:r>
      <w:r w:rsidR="00251478" w:rsidRPr="00E5722E">
        <w:rPr>
          <w:rFonts w:eastAsia="Times New Roman" w:cs="Calibri"/>
        </w:rPr>
        <w:fldChar w:fldCharType="end"/>
      </w:r>
      <w:r w:rsidR="00251478" w:rsidRPr="00E5722E">
        <w:rPr>
          <w:rFonts w:eastAsia="Times New Roman" w:cs="Calibri"/>
        </w:rPr>
        <w:t>.</w:t>
      </w:r>
    </w:p>
    <w:p w14:paraId="34BB331B" w14:textId="14F4443A" w:rsidR="005B6243" w:rsidRPr="001B4DD3" w:rsidRDefault="00275649" w:rsidP="00563B2A">
      <w:pPr>
        <w:pStyle w:val="RARMPnumberedparagraphs"/>
      </w:pPr>
      <w:r>
        <w:t xml:space="preserve">Those </w:t>
      </w:r>
      <w:r w:rsidR="0057002D">
        <w:t xml:space="preserve">who are </w:t>
      </w:r>
      <w:r w:rsidR="00CC7619">
        <w:t>immunocompromised</w:t>
      </w:r>
      <w:r w:rsidR="00157AD9">
        <w:t xml:space="preserve">, </w:t>
      </w:r>
      <w:r w:rsidR="002B0CD9" w:rsidRPr="001B4DD3">
        <w:t xml:space="preserve">who are </w:t>
      </w:r>
      <w:r w:rsidR="0048118A">
        <w:t xml:space="preserve">more </w:t>
      </w:r>
      <w:r w:rsidR="002B0CD9" w:rsidRPr="001B4DD3">
        <w:t>likely to suffer a severe adverse reaction</w:t>
      </w:r>
      <w:r w:rsidR="005B6243" w:rsidRPr="001B4DD3">
        <w:t xml:space="preserve"> upon exposure</w:t>
      </w:r>
      <w:r w:rsidR="00157AD9">
        <w:t>, would</w:t>
      </w:r>
      <w:r w:rsidR="005B6243" w:rsidRPr="001B4DD3">
        <w:t xml:space="preserve"> be excluded from preparing </w:t>
      </w:r>
      <w:r w:rsidR="0048118A">
        <w:t xml:space="preserve">or administering </w:t>
      </w:r>
      <w:r w:rsidR="00EA5E8A" w:rsidRPr="001B4DD3">
        <w:t>the GMO.</w:t>
      </w:r>
      <w:r w:rsidR="005B6243" w:rsidRPr="001B4DD3">
        <w:t xml:space="preserve"> </w:t>
      </w:r>
    </w:p>
    <w:p w14:paraId="241FAED8" w14:textId="53FDE625" w:rsidR="0057002D" w:rsidRDefault="0057002D" w:rsidP="00563B2A">
      <w:pPr>
        <w:pStyle w:val="RARMPnumberedparagraphs"/>
      </w:pPr>
      <w:r>
        <w:t xml:space="preserve">Although the persistent over-expression of all three immunoregulatory proteins </w:t>
      </w:r>
      <w:r w:rsidR="00157AD9">
        <w:t xml:space="preserve">could </w:t>
      </w:r>
      <w:r>
        <w:t xml:space="preserve">result in an adverse reaction, the rapid clearance of the virus would greatly </w:t>
      </w:r>
      <w:r w:rsidR="00C532A0">
        <w:t>reduce the</w:t>
      </w:r>
      <w:r>
        <w:t xml:space="preserve"> risk of this occurring. Further mitigation of this risk comes in the form of the 3 deleted genes in the GMO</w:t>
      </w:r>
      <w:r w:rsidR="00157AD9">
        <w:t xml:space="preserve">, all of which </w:t>
      </w:r>
      <w:r>
        <w:t>would aid</w:t>
      </w:r>
      <w:r w:rsidR="00157AD9">
        <w:t xml:space="preserve"> the</w:t>
      </w:r>
      <w:r>
        <w:t xml:space="preserve"> host in clearing the virus from healthy tissues.</w:t>
      </w:r>
      <w:r w:rsidR="00C532A0">
        <w:t xml:space="preserve"> </w:t>
      </w:r>
      <w:bookmarkStart w:id="181" w:name="_Hlk182920088"/>
      <w:r w:rsidR="00C532A0">
        <w:t>Furthermore, the transgenes expressed by the GMO are all of human origin and therefore unlikely to be allerg</w:t>
      </w:r>
      <w:r w:rsidR="00CC7619">
        <w:t>en</w:t>
      </w:r>
      <w:r w:rsidR="00C532A0">
        <w:t>ic to exposed persons</w:t>
      </w:r>
      <w:bookmarkEnd w:id="181"/>
      <w:r w:rsidR="00C532A0">
        <w:t>.</w:t>
      </w:r>
    </w:p>
    <w:p w14:paraId="69C1CAB0" w14:textId="228798AF" w:rsidR="003209C7" w:rsidRDefault="0057002D" w:rsidP="00563B2A">
      <w:pPr>
        <w:pStyle w:val="RARMPnumberedparagraphs"/>
      </w:pPr>
      <w:r>
        <w:t xml:space="preserve">In addition to the points raised above, the applicant has provided some pre-clinical data which suggests that the rate of shedding of the GMO is minimal in a model organism. It also appears to </w:t>
      </w:r>
      <w:r w:rsidR="00A40B82">
        <w:t>have enriched replication</w:t>
      </w:r>
      <w:r>
        <w:t xml:space="preserve"> in tumour cells. </w:t>
      </w:r>
      <w:r w:rsidR="00641270">
        <w:t xml:space="preserve">This data and its interpretation </w:t>
      </w:r>
      <w:r w:rsidR="00772657">
        <w:t>has been declared as CCI.</w:t>
      </w:r>
      <w:r w:rsidR="00B77C64">
        <w:t xml:space="preserve"> </w:t>
      </w:r>
    </w:p>
    <w:p w14:paraId="3864771C" w14:textId="77777777" w:rsidR="00B0117B" w:rsidRPr="00961290" w:rsidRDefault="00B0117B" w:rsidP="00B0117B">
      <w:pPr>
        <w:keepNext/>
        <w:spacing w:before="200"/>
        <w:outlineLvl w:val="4"/>
        <w:rPr>
          <w:rFonts w:eastAsia="Times New Roman"/>
          <w:b/>
        </w:rPr>
      </w:pPr>
      <w:r w:rsidRPr="00961290">
        <w:rPr>
          <w:b/>
        </w:rPr>
        <w:t>Conclusion</w:t>
      </w:r>
    </w:p>
    <w:p w14:paraId="240A7F9B" w14:textId="5F73D0DE" w:rsidR="00B0117B" w:rsidRPr="003E576B" w:rsidRDefault="00C07704" w:rsidP="00563B2A">
      <w:pPr>
        <w:pStyle w:val="RARMPnumberedparagraphs"/>
      </w:pPr>
      <w:r w:rsidRPr="003E576B">
        <w:t>Risk s</w:t>
      </w:r>
      <w:r w:rsidR="004A536C" w:rsidRPr="003E576B">
        <w:t xml:space="preserve">cenario </w:t>
      </w:r>
      <w:r w:rsidR="00065678" w:rsidRPr="003E576B">
        <w:t xml:space="preserve">1 is not identified as a substantive risk because potential exposure would be limited by the proposed limits and controls, and the GMO </w:t>
      </w:r>
      <w:r w:rsidR="0057002D">
        <w:t>is</w:t>
      </w:r>
      <w:r w:rsidR="0057002D" w:rsidRPr="003E576B">
        <w:t xml:space="preserve"> </w:t>
      </w:r>
      <w:r w:rsidR="00065678" w:rsidRPr="003E576B">
        <w:t>designed to replicate</w:t>
      </w:r>
      <w:r w:rsidR="00A40B82">
        <w:t xml:space="preserve"> </w:t>
      </w:r>
      <w:r w:rsidR="0006091B">
        <w:t xml:space="preserve">less efficiently </w:t>
      </w:r>
      <w:r w:rsidR="00A40B82">
        <w:t>in healthy cells and be enriched</w:t>
      </w:r>
      <w:r w:rsidR="00065678" w:rsidRPr="003E576B">
        <w:t xml:space="preserve"> in cancer cells.</w:t>
      </w:r>
      <w:r w:rsidR="00D47266" w:rsidRPr="003E576B">
        <w:t xml:space="preserve"> </w:t>
      </w:r>
      <w:r w:rsidR="00F2627F" w:rsidRPr="003E576B">
        <w:t>A</w:t>
      </w:r>
      <w:r w:rsidR="00D47266" w:rsidRPr="003E576B">
        <w:t xml:space="preserve">ny infection caused by the GMO is likely to be cleared by the host immune response without </w:t>
      </w:r>
      <w:r w:rsidR="00F2627F" w:rsidRPr="003E576B">
        <w:t>significant complication.</w:t>
      </w:r>
      <w:r w:rsidR="00065678" w:rsidRPr="003E576B">
        <w:t xml:space="preserve"> Therefore, </w:t>
      </w:r>
      <w:r w:rsidR="00C07859" w:rsidRPr="00436AC8">
        <w:t>the</w:t>
      </w:r>
      <w:r w:rsidR="007A389E" w:rsidRPr="00436AC8">
        <w:t xml:space="preserve"> potential for an unintentional exposure of people</w:t>
      </w:r>
      <w:r w:rsidR="007A389E" w:rsidRPr="00436AC8">
        <w:rPr>
          <w:sz w:val="20"/>
          <w:szCs w:val="20"/>
        </w:rPr>
        <w:t xml:space="preserve"> </w:t>
      </w:r>
      <w:r w:rsidR="007A389E" w:rsidRPr="00436AC8">
        <w:t xml:space="preserve">undertaking dealings </w:t>
      </w:r>
      <w:r w:rsidR="00314EE5">
        <w:t>at</w:t>
      </w:r>
      <w:r w:rsidR="00314EE5" w:rsidRPr="00436AC8">
        <w:t xml:space="preserve"> </w:t>
      </w:r>
      <w:r w:rsidR="007A389E" w:rsidRPr="00436AC8">
        <w:t xml:space="preserve">clinical trial sites to the GMO resulting in ill health in humans and animals is not identified as a </w:t>
      </w:r>
      <w:r w:rsidR="00065678" w:rsidRPr="003E576B">
        <w:t xml:space="preserve">risk </w:t>
      </w:r>
      <w:r w:rsidR="007A389E">
        <w:t xml:space="preserve">that </w:t>
      </w:r>
      <w:r w:rsidR="00065678" w:rsidRPr="003E576B">
        <w:t>could be greater than negligible and does not warrant further detailed assessment.</w:t>
      </w:r>
    </w:p>
    <w:p w14:paraId="4584CE80" w14:textId="4F1A2F90" w:rsidR="007A0463" w:rsidRDefault="004A536C" w:rsidP="003E1D16">
      <w:pPr>
        <w:pStyle w:val="4RARMP"/>
      </w:pPr>
      <w:r>
        <w:t xml:space="preserve">Risk scenario </w:t>
      </w:r>
      <w:r w:rsidR="001B4DD3">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386"/>
      </w:tblGrid>
      <w:tr w:rsidR="007A0463" w:rsidRPr="00961290" w14:paraId="4A4AAA88" w14:textId="77777777" w:rsidTr="003408A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2F2CC49" w14:textId="77777777" w:rsidR="007A0463" w:rsidRPr="00961290" w:rsidRDefault="007A0463" w:rsidP="003408AF">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0793C073" w14:textId="1424B313" w:rsidR="007A0463" w:rsidRPr="00B4286C" w:rsidRDefault="007A0463" w:rsidP="003408AF">
            <w:pPr>
              <w:keepNext/>
              <w:tabs>
                <w:tab w:val="left" w:pos="540"/>
              </w:tabs>
              <w:spacing w:before="40" w:after="40"/>
              <w:ind w:right="-30"/>
              <w:rPr>
                <w:rFonts w:asciiTheme="minorHAnsi" w:eastAsia="Times New Roman" w:hAnsiTheme="minorHAnsi" w:cstheme="minorHAnsi"/>
                <w:sz w:val="20"/>
                <w:szCs w:val="20"/>
                <w:highlight w:val="yellow"/>
              </w:rPr>
            </w:pPr>
            <w:r w:rsidRPr="00B4286C">
              <w:rPr>
                <w:rFonts w:eastAsia="Times New Roman" w:cs="Calibri"/>
                <w:szCs w:val="20"/>
                <w:lang w:eastAsia="en-AU"/>
              </w:rPr>
              <w:t xml:space="preserve">GMO </w:t>
            </w:r>
          </w:p>
        </w:tc>
      </w:tr>
      <w:tr w:rsidR="007A0463" w:rsidRPr="00961290" w14:paraId="1994F830" w14:textId="77777777" w:rsidTr="003408A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7D0A6F" w14:textId="77777777" w:rsidR="007A0463" w:rsidRPr="00961290" w:rsidRDefault="007A0463" w:rsidP="003408AF">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5386" w:type="dxa"/>
            <w:tcBorders>
              <w:top w:val="single" w:sz="4" w:space="0" w:color="auto"/>
              <w:left w:val="single" w:sz="4" w:space="0" w:color="auto"/>
              <w:bottom w:val="single" w:sz="4" w:space="0" w:color="auto"/>
              <w:right w:val="single" w:sz="4" w:space="0" w:color="auto"/>
            </w:tcBorders>
            <w:hideMark/>
          </w:tcPr>
          <w:p w14:paraId="115FC484" w14:textId="77777777" w:rsidR="00471162" w:rsidRPr="00FD60F0" w:rsidRDefault="00471162">
            <w:pPr>
              <w:numPr>
                <w:ilvl w:val="0"/>
                <w:numId w:val="68"/>
              </w:numPr>
              <w:spacing w:before="60" w:after="60"/>
              <w:rPr>
                <w:rFonts w:eastAsia="Times New Roman" w:cs="Calibri"/>
                <w:color w:val="000000"/>
                <w:szCs w:val="22"/>
                <w:lang w:eastAsia="en-AU"/>
              </w:rPr>
            </w:pPr>
            <w:r w:rsidRPr="00FD60F0">
              <w:rPr>
                <w:rFonts w:eastAsia="Times New Roman" w:cs="Calibri"/>
                <w:color w:val="000000"/>
                <w:szCs w:val="22"/>
                <w:lang w:eastAsia="en-AU"/>
              </w:rPr>
              <w:t>Trial participant injected/infused with the GMO</w:t>
            </w:r>
          </w:p>
          <w:p w14:paraId="2202A371" w14:textId="77777777" w:rsidR="00471162" w:rsidRPr="00FD60F0" w:rsidRDefault="00471162" w:rsidP="00471162">
            <w:pPr>
              <w:spacing w:before="60" w:after="60"/>
              <w:ind w:left="-40"/>
              <w:jc w:val="center"/>
              <w:rPr>
                <w:rFonts w:eastAsia="Times New Roman" w:cs="Calibri"/>
                <w:color w:val="000000"/>
                <w:szCs w:val="22"/>
                <w:lang w:eastAsia="en-AU"/>
              </w:rPr>
            </w:pPr>
            <w:r w:rsidRPr="00FD60F0">
              <w:rPr>
                <w:rFonts w:eastAsia="Times New Roman" w:cs="Calibri"/>
                <w:color w:val="000000"/>
                <w:szCs w:val="22"/>
                <w:lang w:eastAsia="en-AU"/>
              </w:rPr>
              <w:sym w:font="Wingdings 3" w:char="F0C8"/>
            </w:r>
          </w:p>
          <w:p w14:paraId="5A44F553" w14:textId="711462CA" w:rsidR="00471162" w:rsidRPr="00FD60F0" w:rsidRDefault="00471162">
            <w:pPr>
              <w:numPr>
                <w:ilvl w:val="0"/>
                <w:numId w:val="68"/>
              </w:numPr>
              <w:tabs>
                <w:tab w:val="num" w:pos="720"/>
              </w:tabs>
              <w:spacing w:before="60" w:after="60"/>
              <w:rPr>
                <w:rFonts w:eastAsia="Times New Roman" w:cs="Calibri"/>
                <w:color w:val="000000"/>
                <w:szCs w:val="22"/>
                <w:lang w:eastAsia="en-AU"/>
              </w:rPr>
            </w:pPr>
            <w:r w:rsidRPr="00FD60F0">
              <w:rPr>
                <w:rFonts w:eastAsia="Times New Roman" w:cs="Calibri"/>
                <w:color w:val="000000"/>
                <w:szCs w:val="22"/>
                <w:lang w:eastAsia="en-AU"/>
              </w:rPr>
              <w:t xml:space="preserve">The GMO is shed </w:t>
            </w:r>
            <w:r w:rsidRPr="00FD60F0">
              <w:rPr>
                <w:rFonts w:asciiTheme="minorHAnsi" w:hAnsiTheme="minorHAnsi" w:cstheme="minorHAnsi"/>
                <w:szCs w:val="22"/>
              </w:rPr>
              <w:t xml:space="preserve">at the infusion site or in body fluids </w:t>
            </w:r>
          </w:p>
          <w:p w14:paraId="228451BD" w14:textId="77777777" w:rsidR="00471162" w:rsidRPr="00FD60F0" w:rsidRDefault="00471162" w:rsidP="00471162">
            <w:pPr>
              <w:spacing w:before="60" w:after="60"/>
              <w:ind w:left="-40"/>
              <w:jc w:val="center"/>
              <w:rPr>
                <w:rFonts w:eastAsia="Times New Roman" w:cs="Calibri"/>
                <w:color w:val="000000"/>
                <w:szCs w:val="22"/>
                <w:lang w:eastAsia="en-AU"/>
              </w:rPr>
            </w:pPr>
            <w:r w:rsidRPr="00FD60F0">
              <w:rPr>
                <w:rFonts w:eastAsia="Times New Roman" w:cs="Calibri"/>
                <w:color w:val="000000"/>
                <w:szCs w:val="22"/>
                <w:lang w:eastAsia="en-AU"/>
              </w:rPr>
              <w:sym w:font="Wingdings 3" w:char="F0C8"/>
            </w:r>
          </w:p>
          <w:p w14:paraId="4940784E" w14:textId="77777777" w:rsidR="00471162" w:rsidRPr="00FD60F0" w:rsidRDefault="00471162">
            <w:pPr>
              <w:numPr>
                <w:ilvl w:val="0"/>
                <w:numId w:val="68"/>
              </w:numPr>
              <w:tabs>
                <w:tab w:val="num" w:pos="720"/>
              </w:tabs>
              <w:spacing w:before="60" w:after="60"/>
              <w:rPr>
                <w:rFonts w:eastAsia="Times New Roman" w:cs="Calibri"/>
                <w:color w:val="000000"/>
                <w:szCs w:val="22"/>
                <w:lang w:eastAsia="en-AU"/>
              </w:rPr>
            </w:pPr>
            <w:r w:rsidRPr="00FD60F0">
              <w:rPr>
                <w:rFonts w:eastAsia="Times New Roman" w:cs="Calibri"/>
                <w:color w:val="000000"/>
                <w:szCs w:val="22"/>
                <w:lang w:eastAsia="en-AU"/>
              </w:rPr>
              <w:t>The GMO is released to the environment, exposing other people or animals to the GMO.</w:t>
            </w:r>
          </w:p>
          <w:p w14:paraId="49542E77" w14:textId="77777777" w:rsidR="00471162" w:rsidRPr="00FD60F0" w:rsidRDefault="00471162" w:rsidP="00471162">
            <w:pPr>
              <w:pStyle w:val="TableTextRARMP"/>
              <w:spacing w:before="60" w:afterLines="60" w:after="144"/>
              <w:jc w:val="center"/>
              <w:rPr>
                <w:rFonts w:asciiTheme="minorHAnsi" w:hAnsiTheme="minorHAnsi" w:cstheme="minorHAnsi"/>
                <w:color w:val="000000" w:themeColor="text1"/>
                <w:sz w:val="22"/>
                <w:szCs w:val="22"/>
              </w:rPr>
            </w:pPr>
            <w:r w:rsidRPr="00FD60F0">
              <w:rPr>
                <w:rFonts w:asciiTheme="minorHAnsi" w:hAnsiTheme="minorHAnsi" w:cstheme="minorHAnsi"/>
                <w:color w:val="000000" w:themeColor="text1"/>
                <w:sz w:val="22"/>
                <w:szCs w:val="22"/>
              </w:rPr>
              <w:sym w:font="Wingdings 3" w:char="F0C8"/>
            </w:r>
          </w:p>
          <w:p w14:paraId="3D8754CF" w14:textId="13418AD2" w:rsidR="00471162" w:rsidRPr="00471162" w:rsidRDefault="00471162">
            <w:pPr>
              <w:numPr>
                <w:ilvl w:val="0"/>
                <w:numId w:val="68"/>
              </w:numPr>
              <w:tabs>
                <w:tab w:val="num" w:pos="720"/>
              </w:tabs>
              <w:spacing w:before="60" w:after="60"/>
              <w:rPr>
                <w:rFonts w:asciiTheme="minorHAnsi" w:hAnsiTheme="minorHAnsi" w:cstheme="minorHAnsi"/>
                <w:szCs w:val="22"/>
              </w:rPr>
            </w:pPr>
            <w:r w:rsidRPr="00471162">
              <w:rPr>
                <w:rFonts w:asciiTheme="minorHAnsi" w:hAnsiTheme="minorHAnsi" w:cstheme="minorHAnsi"/>
                <w:szCs w:val="22"/>
              </w:rPr>
              <w:t xml:space="preserve">Infection of host cells </w:t>
            </w:r>
          </w:p>
          <w:p w14:paraId="0BCD7147" w14:textId="77777777" w:rsidR="00471162" w:rsidRPr="00FD60F0" w:rsidRDefault="00471162" w:rsidP="00471162">
            <w:pPr>
              <w:pStyle w:val="TableTextRARMP"/>
              <w:tabs>
                <w:tab w:val="left" w:pos="45"/>
                <w:tab w:val="left" w:pos="470"/>
              </w:tabs>
              <w:spacing w:beforeLines="60" w:before="144" w:afterLines="60" w:after="144"/>
              <w:jc w:val="center"/>
              <w:rPr>
                <w:rFonts w:asciiTheme="minorHAnsi" w:hAnsiTheme="minorHAnsi" w:cstheme="minorHAnsi"/>
                <w:color w:val="000000" w:themeColor="text1"/>
                <w:sz w:val="22"/>
                <w:szCs w:val="22"/>
              </w:rPr>
            </w:pPr>
            <w:r w:rsidRPr="00FD60F0">
              <w:rPr>
                <w:rFonts w:asciiTheme="minorHAnsi" w:hAnsiTheme="minorHAnsi" w:cstheme="minorHAnsi"/>
                <w:color w:val="000000" w:themeColor="text1"/>
                <w:sz w:val="22"/>
                <w:szCs w:val="22"/>
              </w:rPr>
              <w:sym w:font="Wingdings 3" w:char="F0C8"/>
            </w:r>
          </w:p>
          <w:p w14:paraId="637F6FBB" w14:textId="37DB51DE" w:rsidR="00471162" w:rsidRPr="00471162" w:rsidRDefault="00471162">
            <w:pPr>
              <w:numPr>
                <w:ilvl w:val="0"/>
                <w:numId w:val="68"/>
              </w:numPr>
              <w:tabs>
                <w:tab w:val="num" w:pos="720"/>
              </w:tabs>
              <w:spacing w:before="60" w:after="60"/>
              <w:rPr>
                <w:rFonts w:asciiTheme="minorHAnsi" w:hAnsiTheme="minorHAnsi" w:cstheme="minorHAnsi"/>
                <w:szCs w:val="22"/>
              </w:rPr>
            </w:pPr>
            <w:r w:rsidRPr="00471162">
              <w:rPr>
                <w:rFonts w:asciiTheme="minorHAnsi" w:hAnsiTheme="minorHAnsi" w:cstheme="minorHAnsi"/>
                <w:szCs w:val="22"/>
              </w:rPr>
              <w:t xml:space="preserve">Replication of the GMO and expression of the immuno-modulatory transgenes </w:t>
            </w:r>
          </w:p>
          <w:p w14:paraId="2AEE48F4" w14:textId="77777777" w:rsidR="00471162" w:rsidRPr="00FD60F0" w:rsidRDefault="00471162" w:rsidP="00471162">
            <w:pPr>
              <w:pStyle w:val="TableTextRARMP"/>
              <w:tabs>
                <w:tab w:val="left" w:pos="45"/>
                <w:tab w:val="left" w:pos="470"/>
              </w:tabs>
              <w:spacing w:beforeLines="60" w:before="144" w:afterLines="60" w:after="144"/>
              <w:jc w:val="center"/>
              <w:rPr>
                <w:rFonts w:asciiTheme="minorHAnsi" w:hAnsiTheme="minorHAnsi" w:cstheme="minorHAnsi"/>
                <w:color w:val="000000" w:themeColor="text1"/>
                <w:sz w:val="22"/>
                <w:szCs w:val="22"/>
              </w:rPr>
            </w:pPr>
            <w:r w:rsidRPr="00FD60F0">
              <w:rPr>
                <w:rFonts w:asciiTheme="minorHAnsi" w:hAnsiTheme="minorHAnsi" w:cstheme="minorHAnsi"/>
                <w:color w:val="000000" w:themeColor="text1"/>
                <w:sz w:val="22"/>
                <w:szCs w:val="22"/>
              </w:rPr>
              <w:sym w:font="Wingdings 3" w:char="F0C8"/>
            </w:r>
          </w:p>
          <w:p w14:paraId="6B182D76" w14:textId="417665B2" w:rsidR="007A0463" w:rsidRPr="00471162" w:rsidRDefault="00471162">
            <w:pPr>
              <w:numPr>
                <w:ilvl w:val="0"/>
                <w:numId w:val="53"/>
              </w:numPr>
              <w:spacing w:before="60" w:after="60"/>
              <w:rPr>
                <w:rFonts w:asciiTheme="minorHAnsi" w:hAnsiTheme="minorHAnsi" w:cstheme="minorHAnsi"/>
                <w:szCs w:val="22"/>
              </w:rPr>
            </w:pPr>
            <w:r w:rsidRPr="00FD60F0">
              <w:rPr>
                <w:rFonts w:asciiTheme="minorHAnsi" w:hAnsiTheme="minorHAnsi" w:cstheme="minorHAnsi"/>
                <w:color w:val="000000" w:themeColor="text1"/>
                <w:szCs w:val="22"/>
              </w:rPr>
              <w:t>Further transmission to people or animals</w:t>
            </w:r>
          </w:p>
        </w:tc>
      </w:tr>
      <w:tr w:rsidR="007A0463" w:rsidRPr="00961290" w14:paraId="3A99305F" w14:textId="77777777" w:rsidTr="003408AF">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0207B5" w14:textId="77777777" w:rsidR="007A0463" w:rsidRPr="00961290" w:rsidRDefault="007A0463" w:rsidP="003408AF">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EE5C0E" w14:textId="77777777" w:rsidR="007A0463" w:rsidRPr="00B4286C" w:rsidRDefault="007A0463" w:rsidP="003408AF">
            <w:pPr>
              <w:spacing w:before="60" w:after="60"/>
              <w:rPr>
                <w:rFonts w:asciiTheme="minorHAnsi" w:hAnsiTheme="minorHAnsi" w:cstheme="minorHAnsi"/>
                <w:szCs w:val="22"/>
              </w:rPr>
            </w:pPr>
            <w:r w:rsidRPr="00B4286C">
              <w:rPr>
                <w:rFonts w:asciiTheme="minorHAnsi" w:hAnsiTheme="minorHAnsi" w:cstheme="minorHAnsi"/>
                <w:szCs w:val="22"/>
              </w:rPr>
              <w:t>Adverse immune response</w:t>
            </w:r>
          </w:p>
          <w:p w14:paraId="764E72DB" w14:textId="77777777" w:rsidR="007A0463" w:rsidRPr="00B4286C" w:rsidRDefault="007A0463" w:rsidP="003408AF">
            <w:pPr>
              <w:spacing w:before="60" w:after="60"/>
              <w:rPr>
                <w:rFonts w:asciiTheme="minorHAnsi" w:hAnsiTheme="minorHAnsi" w:cstheme="minorHAnsi"/>
                <w:szCs w:val="22"/>
              </w:rPr>
            </w:pPr>
            <w:r w:rsidRPr="00B4286C">
              <w:rPr>
                <w:rFonts w:asciiTheme="minorHAnsi" w:hAnsiTheme="minorHAnsi" w:cstheme="minorHAnsi"/>
                <w:szCs w:val="22"/>
              </w:rPr>
              <w:t>Vaccinia-like disease, including serious adverse reactions</w:t>
            </w:r>
          </w:p>
        </w:tc>
      </w:tr>
    </w:tbl>
    <w:p w14:paraId="21E18D3F" w14:textId="77777777" w:rsidR="007A0463" w:rsidRPr="00961290" w:rsidRDefault="007A0463" w:rsidP="007A0463">
      <w:pPr>
        <w:keepNext/>
        <w:spacing w:before="200"/>
        <w:outlineLvl w:val="4"/>
        <w:rPr>
          <w:b/>
        </w:rPr>
      </w:pPr>
      <w:r w:rsidRPr="00961290">
        <w:rPr>
          <w:b/>
        </w:rPr>
        <w:t>Risk source</w:t>
      </w:r>
    </w:p>
    <w:p w14:paraId="75109040" w14:textId="77777777" w:rsidR="007A0463" w:rsidRDefault="007A0463" w:rsidP="00563B2A">
      <w:pPr>
        <w:pStyle w:val="RARMPnumberedparagraphs"/>
      </w:pPr>
      <w:r w:rsidRPr="00B4286C">
        <w:t xml:space="preserve">The source of potential harm for this postulated risk scenario </w:t>
      </w:r>
      <w:r>
        <w:t>is the GMO as a treatment.</w:t>
      </w:r>
    </w:p>
    <w:p w14:paraId="38003F47" w14:textId="77777777" w:rsidR="007A0463" w:rsidRDefault="007A0463" w:rsidP="007A0463">
      <w:pPr>
        <w:keepNext/>
        <w:spacing w:before="200"/>
        <w:outlineLvl w:val="4"/>
        <w:rPr>
          <w:b/>
        </w:rPr>
      </w:pPr>
      <w:r w:rsidRPr="00B0117B">
        <w:rPr>
          <w:b/>
        </w:rPr>
        <w:t>Causal Pathway</w:t>
      </w:r>
    </w:p>
    <w:p w14:paraId="0D8E3D7E" w14:textId="5A4596E6" w:rsidR="00D03EE3" w:rsidRDefault="00F630AD" w:rsidP="00563B2A">
      <w:pPr>
        <w:pStyle w:val="RARMPnumberedparagraphs"/>
      </w:pPr>
      <w:r>
        <w:t>Following administration, t</w:t>
      </w:r>
      <w:r w:rsidR="008B017A">
        <w:t xml:space="preserve">he GMO could be shed from the patients </w:t>
      </w:r>
      <w:r w:rsidR="004708A0">
        <w:t xml:space="preserve">at </w:t>
      </w:r>
      <w:r w:rsidR="008B017A">
        <w:t>in</w:t>
      </w:r>
      <w:r w:rsidR="00356916">
        <w:t>fusion</w:t>
      </w:r>
      <w:r w:rsidR="008B017A">
        <w:t xml:space="preserve"> site or </w:t>
      </w:r>
      <w:r w:rsidR="004708A0">
        <w:t xml:space="preserve">in </w:t>
      </w:r>
      <w:r w:rsidR="008B017A">
        <w:t xml:space="preserve">bodily fluids. It could subsequently </w:t>
      </w:r>
      <w:r w:rsidR="004708A0">
        <w:t xml:space="preserve">be </w:t>
      </w:r>
      <w:r w:rsidR="008B017A">
        <w:t>transmitted to a person who came into close contact with either the patient, or a patient</w:t>
      </w:r>
      <w:r w:rsidR="006F6036">
        <w:t>-</w:t>
      </w:r>
      <w:r w:rsidR="008B017A">
        <w:t>generated fomite</w:t>
      </w:r>
      <w:r>
        <w:t>.</w:t>
      </w:r>
      <w:r w:rsidR="00D03EE3" w:rsidRPr="00D03EE3">
        <w:t xml:space="preserve"> </w:t>
      </w:r>
    </w:p>
    <w:p w14:paraId="50CCC1FE" w14:textId="24CB68CD" w:rsidR="00D03EE3" w:rsidRDefault="00D03EE3" w:rsidP="00563B2A">
      <w:pPr>
        <w:pStyle w:val="RARMPnumberedparagraphs"/>
      </w:pPr>
      <w:r>
        <w:lastRenderedPageBreak/>
        <w:t xml:space="preserve">The clinical trial would involve i.v. infusion as the mode of administration, </w:t>
      </w:r>
      <w:r w:rsidR="006F6036">
        <w:t xml:space="preserve">leading to the presence of the </w:t>
      </w:r>
      <w:r>
        <w:t xml:space="preserve">GMO in the blood in the hours following </w:t>
      </w:r>
      <w:r w:rsidR="00471162">
        <w:t>administration</w:t>
      </w:r>
      <w:r>
        <w:t xml:space="preserve">. </w:t>
      </w:r>
      <w:r w:rsidR="00A77ABD">
        <w:t>However, the</w:t>
      </w:r>
      <w:r w:rsidRPr="000F00C7">
        <w:t xml:space="preserve"> GMO is expected to be </w:t>
      </w:r>
      <w:r>
        <w:t xml:space="preserve">quickly </w:t>
      </w:r>
      <w:r w:rsidRPr="000F00C7">
        <w:t>cleared by the immune system</w:t>
      </w:r>
      <w:r w:rsidR="006F6036">
        <w:t xml:space="preserve"> due to</w:t>
      </w:r>
      <w:r w:rsidR="00A77ABD">
        <w:t xml:space="preserve"> </w:t>
      </w:r>
      <w:r>
        <w:t>the modifications to the GMO, which stimulate the immune response and limit viral replication outside of cancer cells</w:t>
      </w:r>
      <w:r w:rsidRPr="000F00C7">
        <w:t>.</w:t>
      </w:r>
      <w:r>
        <w:t xml:space="preserve"> </w:t>
      </w:r>
    </w:p>
    <w:p w14:paraId="4F25337E" w14:textId="490E40BD" w:rsidR="008B017A" w:rsidRDefault="0057002D" w:rsidP="00563B2A">
      <w:pPr>
        <w:pStyle w:val="RARMPnumberedparagraphs"/>
      </w:pPr>
      <w:r>
        <w:t>T</w:t>
      </w:r>
      <w:r w:rsidR="00AE6464">
        <w:t xml:space="preserve">ransmissible </w:t>
      </w:r>
      <w:r w:rsidR="00AE6464" w:rsidRPr="00072613">
        <w:t xml:space="preserve">VACV of both high and low pathogenic strains </w:t>
      </w:r>
      <w:r w:rsidR="00AE6464">
        <w:t>can</w:t>
      </w:r>
      <w:r w:rsidR="00AE6464" w:rsidRPr="00072613">
        <w:t xml:space="preserve"> shed into the faeces and urine of experimentally infected mice</w:t>
      </w:r>
      <w:r w:rsidR="00AE6464">
        <w:t>.</w:t>
      </w:r>
      <w:r w:rsidR="00423812">
        <w:t xml:space="preserve"> </w:t>
      </w:r>
      <w:r w:rsidR="000F00C7">
        <w:t xml:space="preserve">When VACV is administered as a vaccine, </w:t>
      </w:r>
      <w:r w:rsidR="00423812">
        <w:t xml:space="preserve">viremia (viral presence in the blood) and viruria (viral presence in urine) in humans is uncommon. It does occur in patients with progressive vaccinia and eczema vaccinatum </w:t>
      </w:r>
      <w:r w:rsidR="0002720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 </w:instrText>
      </w:r>
      <w:r w:rsidR="0027164E">
        <w:fldChar w:fldCharType="begin">
          <w:fldData xml:space="preserve">PEVuZE5vdGU+PENpdGU+PEF1dGhvcj5MYW5lPC9BdXRob3I+PFllYXI+MjAwMzwvWWVhcj48UmVj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</w:fldData>
        </w:fldChar>
      </w:r>
      <w:r w:rsidR="0027164E">
        <w:instrText xml:space="preserve"> ADDIN EN.CITE.DATA </w:instrText>
      </w:r>
      <w:r w:rsidR="0027164E">
        <w:fldChar w:fldCharType="end"/>
      </w:r>
      <w:r w:rsidR="0002720E">
        <w:fldChar w:fldCharType="separate"/>
      </w:r>
      <w:r w:rsidR="0002720E">
        <w:rPr>
          <w:noProof/>
        </w:rPr>
        <w:t>(</w:t>
      </w:r>
      <w:hyperlink w:anchor="_ENREF_65" w:tooltip="Lane, 2003 #74" w:history="1">
        <w:r w:rsidR="00F642D0">
          <w:rPr>
            <w:noProof/>
          </w:rPr>
          <w:t>Lane and Fulginiti, 2003</w:t>
        </w:r>
      </w:hyperlink>
      <w:r w:rsidR="0002720E">
        <w:rPr>
          <w:noProof/>
        </w:rPr>
        <w:t>)</w:t>
      </w:r>
      <w:r w:rsidR="0002720E">
        <w:fldChar w:fldCharType="end"/>
      </w:r>
      <w:r w:rsidR="00D87EAE">
        <w:t>.</w:t>
      </w:r>
      <w:r w:rsidR="00423812">
        <w:t xml:space="preserve"> </w:t>
      </w:r>
      <w:r w:rsidR="00313D6B">
        <w:t>These</w:t>
      </w:r>
      <w:r w:rsidR="00423812">
        <w:t xml:space="preserve"> conditions are most likely to be manifested in persons who are immunocompromised and have a history of severe skin disease</w:t>
      </w:r>
      <w:r w:rsidR="00314E92">
        <w:t>,</w:t>
      </w:r>
      <w:r w:rsidR="008B017A">
        <w:t xml:space="preserve"> respectively</w:t>
      </w:r>
      <w:r w:rsidR="00423812">
        <w:t>. Such persons are excluded from participating in the clinical trial.</w:t>
      </w:r>
      <w:r w:rsidR="000F00C7">
        <w:t xml:space="preserve"> </w:t>
      </w:r>
    </w:p>
    <w:p w14:paraId="5026ADC4" w14:textId="7920B740" w:rsidR="008B38CA" w:rsidRPr="00FC266C" w:rsidRDefault="008162FE" w:rsidP="00563B2A">
      <w:pPr>
        <w:pStyle w:val="RARMPnumberedparagraphs"/>
        <w:rPr>
          <w:rFonts w:eastAsia="Times New Roman"/>
        </w:rPr>
      </w:pPr>
      <w:r>
        <w:rPr>
          <w:rFonts w:eastAsia="Times New Roman"/>
        </w:rPr>
        <w:t>The applicant has proposed that all</w:t>
      </w:r>
      <w:r w:rsidR="008B38CA" w:rsidRPr="00D81990">
        <w:rPr>
          <w:rFonts w:eastAsia="Times New Roman"/>
        </w:rPr>
        <w:t xml:space="preserve"> trial participants would be using barrier contraception to prevent pregnancy and transmission</w:t>
      </w:r>
      <w:r w:rsidR="00237609">
        <w:rPr>
          <w:rFonts w:eastAsia="Times New Roman"/>
        </w:rPr>
        <w:t xml:space="preserve"> of the GMOs</w:t>
      </w:r>
      <w:r w:rsidR="003914AE">
        <w:rPr>
          <w:rFonts w:eastAsia="Times New Roman"/>
        </w:rPr>
        <w:t>.</w:t>
      </w:r>
      <w:r w:rsidR="00F80991">
        <w:rPr>
          <w:rFonts w:eastAsia="Times New Roman"/>
        </w:rPr>
        <w:t xml:space="preserve"> </w:t>
      </w:r>
      <w:r w:rsidR="00022A76">
        <w:rPr>
          <w:rFonts w:eastAsia="Times New Roman"/>
        </w:rPr>
        <w:t xml:space="preserve">As mentioned in Chapter 1, Section </w:t>
      </w:r>
      <w:r w:rsidR="00022A76">
        <w:rPr>
          <w:rFonts w:eastAsia="Times New Roman"/>
        </w:rPr>
        <w:fldChar w:fldCharType="begin"/>
      </w:r>
      <w:r w:rsidR="00022A76">
        <w:rPr>
          <w:rFonts w:eastAsia="Times New Roman"/>
        </w:rPr>
        <w:instrText xml:space="preserve"> REF _Ref56090525 \n \h </w:instrText>
      </w:r>
      <w:r w:rsidR="00022A76">
        <w:rPr>
          <w:rFonts w:eastAsia="Times New Roman"/>
        </w:rPr>
      </w:r>
      <w:r w:rsidR="00022A76">
        <w:rPr>
          <w:rFonts w:eastAsia="Times New Roman"/>
        </w:rPr>
        <w:fldChar w:fldCharType="separate"/>
      </w:r>
      <w:r w:rsidR="00022A76">
        <w:rPr>
          <w:rFonts w:eastAsia="Times New Roman"/>
        </w:rPr>
        <w:t>3.6</w:t>
      </w:r>
      <w:r w:rsidR="00022A76">
        <w:rPr>
          <w:rFonts w:eastAsia="Times New Roman"/>
        </w:rPr>
        <w:fldChar w:fldCharType="end"/>
      </w:r>
      <w:r w:rsidR="00022A76">
        <w:rPr>
          <w:rFonts w:eastAsia="Times New Roman"/>
        </w:rPr>
        <w:t>, VACV is usually transmitted through physical contact with lesions or pustules, or contact with virus contaminated materials.</w:t>
      </w:r>
      <w:r w:rsidR="00FC266C">
        <w:rPr>
          <w:rFonts w:eastAsia="Times New Roman"/>
        </w:rPr>
        <w:t xml:space="preserve"> </w:t>
      </w:r>
      <w:r w:rsidR="00F80991">
        <w:rPr>
          <w:rFonts w:eastAsia="Times New Roman"/>
        </w:rPr>
        <w:t xml:space="preserve">The use of </w:t>
      </w:r>
      <w:r w:rsidR="00F80991" w:rsidRPr="00D81990">
        <w:rPr>
          <w:rFonts w:eastAsia="Times New Roman"/>
        </w:rPr>
        <w:t xml:space="preserve">barrier contraception </w:t>
      </w:r>
      <w:r w:rsidR="00F80991">
        <w:rPr>
          <w:rFonts w:eastAsia="Times New Roman"/>
        </w:rPr>
        <w:t>would prevent incidental transmission through physical contact</w:t>
      </w:r>
      <w:r w:rsidR="003914AE">
        <w:rPr>
          <w:rFonts w:eastAsia="Times New Roman"/>
        </w:rPr>
        <w:t>,</w:t>
      </w:r>
      <w:r w:rsidR="00F80991">
        <w:rPr>
          <w:rFonts w:eastAsia="Times New Roman"/>
        </w:rPr>
        <w:t xml:space="preserve"> and pregnancy.</w:t>
      </w:r>
    </w:p>
    <w:p w14:paraId="6C4FE64F" w14:textId="772313F3" w:rsidR="00D03EE3" w:rsidRDefault="006F6036" w:rsidP="00563B2A">
      <w:pPr>
        <w:pStyle w:val="RARMPnumberedparagraphs"/>
      </w:pPr>
      <w:r>
        <w:t>T</w:t>
      </w:r>
      <w:r w:rsidR="00D03EE3">
        <w:t xml:space="preserve">he applicant has provided some pre-clinical data which suggests that the rate of shedding of the GMO is minimal in a model organism. It also appears to replicate </w:t>
      </w:r>
      <w:r w:rsidR="00A40B82">
        <w:t xml:space="preserve">poorly </w:t>
      </w:r>
      <w:r w:rsidR="00D03EE3">
        <w:t xml:space="preserve">in </w:t>
      </w:r>
      <w:r w:rsidR="00A40B82">
        <w:t xml:space="preserve">healthy cells and is enriched in </w:t>
      </w:r>
      <w:r w:rsidR="00D03EE3">
        <w:t>tumour cells. This dat</w:t>
      </w:r>
      <w:r w:rsidR="00575B54">
        <w:t xml:space="preserve">a is </w:t>
      </w:r>
      <w:r w:rsidR="00772657">
        <w:t>declared as CCI.</w:t>
      </w:r>
      <w:r w:rsidR="00D03EE3">
        <w:t xml:space="preserve"> </w:t>
      </w:r>
    </w:p>
    <w:p w14:paraId="1011012F" w14:textId="7B9A997B" w:rsidR="003408AF" w:rsidRPr="00065B90" w:rsidRDefault="004B3880" w:rsidP="00563B2A">
      <w:pPr>
        <w:pStyle w:val="RARMPnumberedparagraphs"/>
      </w:pPr>
      <w:r>
        <w:t xml:space="preserve">The GMO could be transmitted from the trial </w:t>
      </w:r>
      <w:r w:rsidR="00C5596C">
        <w:t xml:space="preserve">participants </w:t>
      </w:r>
      <w:r w:rsidR="00266C74">
        <w:t>s</w:t>
      </w:r>
      <w:r w:rsidR="003408AF">
        <w:t xml:space="preserve">hould </w:t>
      </w:r>
      <w:r w:rsidR="00266C74">
        <w:t>they</w:t>
      </w:r>
      <w:r w:rsidR="003408AF">
        <w:t xml:space="preserve"> </w:t>
      </w:r>
      <w:r>
        <w:t>develop vaccini</w:t>
      </w:r>
      <w:r w:rsidR="00266C74">
        <w:t xml:space="preserve">a-related skin or oral </w:t>
      </w:r>
      <w:r w:rsidR="00266C74" w:rsidRPr="00065B90">
        <w:t>pustules.</w:t>
      </w:r>
      <w:r w:rsidR="00F872DB">
        <w:t xml:space="preserve"> Trial participants would be informed about risks associated with the GMO and instructed </w:t>
      </w:r>
      <w:r w:rsidR="00F872DB" w:rsidRPr="007A14AE">
        <w:t xml:space="preserve">to follow </w:t>
      </w:r>
      <w:r w:rsidR="004708A0">
        <w:t xml:space="preserve">appropriate hygiene protocols </w:t>
      </w:r>
      <w:r w:rsidR="00F872DB">
        <w:t>and</w:t>
      </w:r>
      <w:r w:rsidR="004708A0">
        <w:t xml:space="preserve"> disposal of contaminated dressings.</w:t>
      </w:r>
      <w:r w:rsidR="00F872DB">
        <w:t xml:space="preserve"> </w:t>
      </w:r>
    </w:p>
    <w:p w14:paraId="2109EC5F" w14:textId="07A9E6BB" w:rsidR="00423812" w:rsidRPr="001B4DD3" w:rsidRDefault="00F872DB" w:rsidP="00563B2A">
      <w:pPr>
        <w:pStyle w:val="RARMPnumberedparagraphs"/>
      </w:pPr>
      <w:bookmarkStart w:id="182" w:name="_Ref57880161"/>
      <w:r>
        <w:t xml:space="preserve">In addition, all </w:t>
      </w:r>
      <w:r w:rsidR="00AF28DB">
        <w:t>t</w:t>
      </w:r>
      <w:r w:rsidR="00423812" w:rsidRPr="00065B90">
        <w:t xml:space="preserve">rial participants </w:t>
      </w:r>
      <w:r w:rsidR="00AF28DB">
        <w:t xml:space="preserve">will be provided </w:t>
      </w:r>
      <w:r w:rsidR="00EA6537">
        <w:t xml:space="preserve">with </w:t>
      </w:r>
      <w:r w:rsidR="00AF28DB">
        <w:t xml:space="preserve">a pustule management kit and those </w:t>
      </w:r>
      <w:r w:rsidR="00423812" w:rsidRPr="00065B90">
        <w:t xml:space="preserve">who develop lesions </w:t>
      </w:r>
      <w:r w:rsidR="00AB1CAD" w:rsidRPr="00065B90">
        <w:t xml:space="preserve">would </w:t>
      </w:r>
      <w:r w:rsidR="00423812" w:rsidRPr="00065B90">
        <w:t xml:space="preserve">be instructed to follow </w:t>
      </w:r>
      <w:r w:rsidR="00AB1CAD" w:rsidRPr="00065B90">
        <w:t xml:space="preserve">the pustule management plan as described in </w:t>
      </w:r>
      <w:r w:rsidR="00EA6537">
        <w:t>p</w:t>
      </w:r>
      <w:r w:rsidR="00AB1CAD" w:rsidRPr="00065B90">
        <w:t xml:space="preserve">aragraph </w:t>
      </w:r>
      <w:r w:rsidR="00C21D69">
        <w:fldChar w:fldCharType="begin"/>
      </w:r>
      <w:r w:rsidR="00C21D69">
        <w:instrText xml:space="preserve"> REF _Ref182993117 \n \h </w:instrText>
      </w:r>
      <w:r w:rsidR="00C21D69">
        <w:fldChar w:fldCharType="separate"/>
      </w:r>
      <w:r w:rsidR="00C21D69">
        <w:t>24</w:t>
      </w:r>
      <w:r w:rsidR="00C21D69">
        <w:fldChar w:fldCharType="end"/>
      </w:r>
      <w:r w:rsidR="00065B90" w:rsidRPr="00065B90">
        <w:t>.</w:t>
      </w:r>
      <w:r w:rsidR="00AB1CAD" w:rsidRPr="00065B90">
        <w:t xml:space="preserve"> </w:t>
      </w:r>
      <w:r w:rsidR="00423812" w:rsidRPr="00065B90">
        <w:t xml:space="preserve">The </w:t>
      </w:r>
      <w:r w:rsidR="00AB1CAD" w:rsidRPr="00065B90">
        <w:t>management plan</w:t>
      </w:r>
      <w:r w:rsidR="00423812" w:rsidRPr="00065B90">
        <w:t xml:space="preserve"> w</w:t>
      </w:r>
      <w:r w:rsidR="00AB1CAD" w:rsidRPr="00065B90">
        <w:t>ould</w:t>
      </w:r>
      <w:r w:rsidR="00423812" w:rsidRPr="00065B90">
        <w:t xml:space="preserve"> be explained to prospective participants during initial screening and anyone unwilling or unable to comply w</w:t>
      </w:r>
      <w:r w:rsidR="00AB1CAD" w:rsidRPr="00065B90">
        <w:t>ould</w:t>
      </w:r>
      <w:r w:rsidR="00423812" w:rsidRPr="00065B90">
        <w:t xml:space="preserve"> not be enrolled in the trial. </w:t>
      </w:r>
      <w:r w:rsidR="00AB1CAD" w:rsidRPr="00065B90">
        <w:t>Tr</w:t>
      </w:r>
      <w:r w:rsidR="00711399">
        <w:t>i</w:t>
      </w:r>
      <w:r w:rsidR="00AB1CAD" w:rsidRPr="00065B90">
        <w:t>al p</w:t>
      </w:r>
      <w:r w:rsidR="00423812" w:rsidRPr="00065B90">
        <w:t>articipants w</w:t>
      </w:r>
      <w:r w:rsidR="00AB1CAD" w:rsidRPr="00065B90">
        <w:t>ould</w:t>
      </w:r>
      <w:r w:rsidR="00423812" w:rsidRPr="00065B90">
        <w:t xml:space="preserve"> also be expected to seal contaminated disposable items in a </w:t>
      </w:r>
      <w:r w:rsidR="009D0C9B" w:rsidRPr="00065B90">
        <w:t xml:space="preserve">provided </w:t>
      </w:r>
      <w:r w:rsidR="00423812" w:rsidRPr="001B4DD3">
        <w:t>primary container (e.g</w:t>
      </w:r>
      <w:r w:rsidR="00065B90" w:rsidRPr="001B4DD3">
        <w:t>.</w:t>
      </w:r>
      <w:r w:rsidR="00423812" w:rsidRPr="001B4DD3">
        <w:t xml:space="preserve"> </w:t>
      </w:r>
      <w:r w:rsidR="00EE6221">
        <w:t>biohazard bag</w:t>
      </w:r>
      <w:r w:rsidR="00423812" w:rsidRPr="001B4DD3">
        <w:t xml:space="preserve">) </w:t>
      </w:r>
      <w:r w:rsidR="009D0C9B" w:rsidRPr="001B4DD3">
        <w:t>and then place this into a provided secondary container (biohazard bin)</w:t>
      </w:r>
      <w:r w:rsidR="00423812" w:rsidRPr="001B4DD3">
        <w:t xml:space="preserve">. At each visit, </w:t>
      </w:r>
      <w:r w:rsidR="00065B90" w:rsidRPr="001B4DD3">
        <w:t>trial participants</w:t>
      </w:r>
      <w:r w:rsidR="00423812" w:rsidRPr="001B4DD3">
        <w:t xml:space="preserve"> w</w:t>
      </w:r>
      <w:r w:rsidR="00065B90" w:rsidRPr="001B4DD3">
        <w:t>ould</w:t>
      </w:r>
      <w:r w:rsidR="00423812" w:rsidRPr="001B4DD3">
        <w:t xml:space="preserve"> return the </w:t>
      </w:r>
      <w:r w:rsidR="00065B90" w:rsidRPr="001B4DD3">
        <w:t>biohazard bin</w:t>
      </w:r>
      <w:r w:rsidR="00423812" w:rsidRPr="001B4DD3">
        <w:t xml:space="preserve"> to the </w:t>
      </w:r>
      <w:r w:rsidR="009D0C9B" w:rsidRPr="001B4DD3">
        <w:t>clinical trial site</w:t>
      </w:r>
      <w:r w:rsidR="00423812" w:rsidRPr="001B4DD3">
        <w:t xml:space="preserve"> for disposal as clinical waste. Participants w</w:t>
      </w:r>
      <w:r w:rsidR="00065B90" w:rsidRPr="001B4DD3">
        <w:t>ould</w:t>
      </w:r>
      <w:r w:rsidR="00423812" w:rsidRPr="001B4DD3">
        <w:t xml:space="preserve"> also be advised </w:t>
      </w:r>
      <w:r w:rsidR="00065B90" w:rsidRPr="001B4DD3">
        <w:t xml:space="preserve">to launder </w:t>
      </w:r>
      <w:r w:rsidR="00423812" w:rsidRPr="001B4DD3">
        <w:t xml:space="preserve">contaminated fabrics in hot </w:t>
      </w:r>
      <w:r w:rsidR="00065B90" w:rsidRPr="001B4DD3">
        <w:t xml:space="preserve">soapy </w:t>
      </w:r>
      <w:r w:rsidR="00423812" w:rsidRPr="001B4DD3">
        <w:t xml:space="preserve">water. </w:t>
      </w:r>
      <w:r w:rsidR="0015205A" w:rsidRPr="0015205A">
        <w:t xml:space="preserve">The </w:t>
      </w:r>
      <w:r w:rsidR="0015205A">
        <w:t xml:space="preserve">trial participant </w:t>
      </w:r>
      <w:r w:rsidR="0015205A" w:rsidRPr="0015205A">
        <w:t xml:space="preserve">would </w:t>
      </w:r>
      <w:r w:rsidR="0015205A">
        <w:t xml:space="preserve">also </w:t>
      </w:r>
      <w:r w:rsidR="0015205A" w:rsidRPr="0015205A">
        <w:t xml:space="preserve">be instructed to change the dressing privately, unless they require assistance from a caregiver, and limit access to any pets (particularly dogs), </w:t>
      </w:r>
      <w:r w:rsidR="00D87EAE">
        <w:t xml:space="preserve">other </w:t>
      </w:r>
      <w:r w:rsidR="0015205A" w:rsidRPr="0015205A">
        <w:t xml:space="preserve">animals, or higher-risk individuals (see </w:t>
      </w:r>
      <w:r w:rsidR="00EA6537">
        <w:t>p</w:t>
      </w:r>
      <w:r w:rsidR="0015205A" w:rsidRPr="0015205A">
        <w:t xml:space="preserve">aragraph </w:t>
      </w:r>
      <w:r w:rsidR="00C21D69">
        <w:fldChar w:fldCharType="begin"/>
      </w:r>
      <w:r w:rsidR="00C21D69">
        <w:instrText xml:space="preserve"> REF _Ref54708580 \n \h </w:instrText>
      </w:r>
      <w:r w:rsidR="00C21D69">
        <w:fldChar w:fldCharType="separate"/>
      </w:r>
      <w:r w:rsidR="00C21D69">
        <w:t>33</w:t>
      </w:r>
      <w:r w:rsidR="00C21D69">
        <w:fldChar w:fldCharType="end"/>
      </w:r>
      <w:r w:rsidR="0015205A" w:rsidRPr="0015205A">
        <w:t>). If an</w:t>
      </w:r>
      <w:r w:rsidR="00EA6537">
        <w:t xml:space="preserve">other person or </w:t>
      </w:r>
      <w:r w:rsidR="0015205A" w:rsidRPr="0015205A">
        <w:t>animal develops a suspicious rash, this would be reported and may be examined by the clinical trial investigator.</w:t>
      </w:r>
      <w:r w:rsidR="0015205A">
        <w:t xml:space="preserve"> </w:t>
      </w:r>
      <w:r w:rsidR="00065B90" w:rsidRPr="001B4DD3">
        <w:t xml:space="preserve">Together, these measures would minimise potential transmission of </w:t>
      </w:r>
      <w:r w:rsidR="00EA6537">
        <w:t>the</w:t>
      </w:r>
      <w:r w:rsidR="00EA6537" w:rsidRPr="001B4DD3">
        <w:t xml:space="preserve"> </w:t>
      </w:r>
      <w:r w:rsidR="00065B90" w:rsidRPr="001B4DD3">
        <w:t>GMO to other people and animals.</w:t>
      </w:r>
      <w:bookmarkEnd w:id="182"/>
    </w:p>
    <w:p w14:paraId="7B1A8770" w14:textId="5F102802" w:rsidR="0050402A" w:rsidRPr="0050402A" w:rsidRDefault="00243515" w:rsidP="00563B2A">
      <w:pPr>
        <w:pStyle w:val="RARMPnumberedparagraphs"/>
        <w:rPr>
          <w:b/>
        </w:rPr>
      </w:pPr>
      <w:r w:rsidRPr="0050402A">
        <w:rPr>
          <w:rFonts w:eastAsia="Times New Roman"/>
        </w:rPr>
        <w:t xml:space="preserve">The </w:t>
      </w:r>
      <w:r w:rsidR="008E7224">
        <w:rPr>
          <w:rFonts w:eastAsia="Times New Roman"/>
        </w:rPr>
        <w:t xml:space="preserve">secondary </w:t>
      </w:r>
      <w:r w:rsidRPr="0050402A">
        <w:rPr>
          <w:rFonts w:eastAsia="Times New Roman"/>
        </w:rPr>
        <w:t xml:space="preserve">transmission rate from </w:t>
      </w:r>
      <w:r w:rsidR="00A937F4" w:rsidRPr="0050402A">
        <w:rPr>
          <w:rFonts w:eastAsia="Times New Roman"/>
        </w:rPr>
        <w:t>pe</w:t>
      </w:r>
      <w:r w:rsidR="00C5596C" w:rsidRPr="0050402A">
        <w:rPr>
          <w:rFonts w:eastAsia="Times New Roman"/>
        </w:rPr>
        <w:t>ople</w:t>
      </w:r>
      <w:r w:rsidR="00A937F4" w:rsidRPr="0050402A">
        <w:rPr>
          <w:rFonts w:eastAsia="Times New Roman"/>
        </w:rPr>
        <w:t xml:space="preserve"> who have received a VACV </w:t>
      </w:r>
      <w:r w:rsidR="008E7224">
        <w:rPr>
          <w:rFonts w:eastAsia="Times New Roman"/>
        </w:rPr>
        <w:t xml:space="preserve">as part of </w:t>
      </w:r>
      <w:r w:rsidRPr="0050402A">
        <w:rPr>
          <w:rFonts w:eastAsia="Times New Roman"/>
        </w:rPr>
        <w:t xml:space="preserve">vaccination programmes is low, as described in </w:t>
      </w:r>
      <w:r w:rsidR="00EA6537">
        <w:rPr>
          <w:rFonts w:eastAsia="Times New Roman"/>
        </w:rPr>
        <w:t>p</w:t>
      </w:r>
      <w:r w:rsidRPr="0050402A">
        <w:rPr>
          <w:rFonts w:eastAsia="Times New Roman"/>
        </w:rPr>
        <w:t xml:space="preserve">aragraph </w:t>
      </w:r>
      <w:r w:rsidR="00C21D69">
        <w:rPr>
          <w:rFonts w:eastAsia="Times New Roman"/>
        </w:rPr>
        <w:fldChar w:fldCharType="begin"/>
      </w:r>
      <w:r w:rsidR="00C21D69">
        <w:rPr>
          <w:rFonts w:eastAsia="Times New Roman"/>
        </w:rPr>
        <w:instrText xml:space="preserve"> REF _Ref184291881 \n \h </w:instrText>
      </w:r>
      <w:r w:rsidR="00C21D69">
        <w:rPr>
          <w:rFonts w:eastAsia="Times New Roman"/>
        </w:rPr>
      </w:r>
      <w:r w:rsidR="00C21D69">
        <w:rPr>
          <w:rFonts w:eastAsia="Times New Roman"/>
        </w:rPr>
        <w:fldChar w:fldCharType="separate"/>
      </w:r>
      <w:r w:rsidR="00C21D69">
        <w:rPr>
          <w:rFonts w:eastAsia="Times New Roman"/>
        </w:rPr>
        <w:t>73</w:t>
      </w:r>
      <w:r w:rsidR="00C21D69">
        <w:rPr>
          <w:rFonts w:eastAsia="Times New Roman"/>
        </w:rPr>
        <w:fldChar w:fldCharType="end"/>
      </w:r>
      <w:r w:rsidRPr="0050402A">
        <w:rPr>
          <w:rFonts w:eastAsia="Times New Roman"/>
        </w:rPr>
        <w:t xml:space="preserve">. </w:t>
      </w:r>
      <w:r w:rsidR="001643D9">
        <w:rPr>
          <w:rFonts w:eastAsia="Times New Roman"/>
        </w:rPr>
        <w:t xml:space="preserve">Further indication of the relatively low risk of viral dissemination is evident in a </w:t>
      </w:r>
      <w:r w:rsidR="008E7224">
        <w:rPr>
          <w:rFonts w:eastAsia="Times New Roman"/>
        </w:rPr>
        <w:t xml:space="preserve">2006 </w:t>
      </w:r>
      <w:r w:rsidR="001643D9">
        <w:rPr>
          <w:rFonts w:eastAsia="Times New Roman"/>
        </w:rPr>
        <w:t>study test</w:t>
      </w:r>
      <w:r w:rsidR="008E7224">
        <w:rPr>
          <w:rFonts w:eastAsia="Times New Roman"/>
        </w:rPr>
        <w:t>ing</w:t>
      </w:r>
      <w:r w:rsidR="001643D9">
        <w:rPr>
          <w:rFonts w:eastAsia="Times New Roman"/>
        </w:rPr>
        <w:t xml:space="preserve"> a range of environmental samples</w:t>
      </w:r>
      <w:r w:rsidRPr="0050402A">
        <w:rPr>
          <w:rFonts w:eastAsia="Times New Roman"/>
        </w:rPr>
        <w:t xml:space="preserve"> that could have been in contact with a bandaged pustule</w:t>
      </w:r>
      <w:r w:rsidR="008E7224">
        <w:rPr>
          <w:rFonts w:eastAsia="Times New Roman"/>
        </w:rPr>
        <w:t xml:space="preserve"> from VACV infected persons</w:t>
      </w:r>
      <w:r w:rsidR="001643D9">
        <w:rPr>
          <w:rFonts w:eastAsia="Times New Roman"/>
        </w:rPr>
        <w:t>. These samples</w:t>
      </w:r>
      <w:r w:rsidRPr="0050402A">
        <w:rPr>
          <w:rFonts w:eastAsia="Times New Roman"/>
        </w:rPr>
        <w:t xml:space="preserve"> were found to be </w:t>
      </w:r>
      <w:r w:rsidRPr="0050402A">
        <w:rPr>
          <w:shd w:val="clear" w:color="auto" w:fill="FFFFFF"/>
        </w:rPr>
        <w:t>negative for live virus as determined by plaque infectivity assay</w:t>
      </w:r>
      <w:r w:rsidR="008E7224" w:rsidRPr="008E7224">
        <w:rPr>
          <w:shd w:val="clear" w:color="auto" w:fill="FFFFFF"/>
        </w:rPr>
        <w:t xml:space="preserve"> </w:t>
      </w:r>
      <w:r w:rsidR="008E7224">
        <w:rPr>
          <w:shd w:val="clear" w:color="auto" w:fill="FFFFFF"/>
        </w:rPr>
        <w:fldChar w:fldCharType="begin"/>
      </w:r>
      <w:r w:rsidR="0027164E">
        <w:rPr>
          <w:shd w:val="clear" w:color="auto" w:fill="FFFFFF"/>
        </w:rPr>
        <w:instrText xml:space="preserve"> ADDIN EN.CITE &lt;EndNote&gt;&lt;Cite&gt;&lt;Author&gt;Stark&lt;/Author&gt;&lt;Year&gt;2006&lt;/Year&gt;&lt;RecNum&gt;102&lt;/RecNum&gt;&lt;DisplayText&gt;(Stark et al., 2006)&lt;/DisplayText&gt;&lt;record&gt;&lt;rec-number&gt;102&lt;/rec-number&gt;&lt;foreign-keys&gt;&lt;key app="EN" db-id="stxav99e5ewd29esxaape2db0sdztw0axdxx" timestamp="1728881558"&gt;102&lt;/key&gt;&lt;/foreign-keys&gt;&lt;ref-type name="Journal Article"&gt;17&lt;/ref-type&gt;&lt;contributors&gt;&lt;authors&gt;&lt;author&gt;Stark, James H.&lt;/author&gt;&lt;author&gt;Frey, Sharon E.&lt;/author&gt;&lt;author&gt;Blum, Paul S.&lt;/author&gt;&lt;author&gt;Monath, Thomas P.&lt;/author&gt;&lt;/authors&gt;&lt;/contributors&gt;&lt;titles&gt;&lt;title&gt;Lack of transmission of vaccinia virus&lt;/title&gt;&lt;secondary-title&gt;Emerging Infectious Diseases&lt;/secondary-title&gt;&lt;alt-title&gt;Emerg Infect Dis&lt;/alt-title&gt;&lt;/titles&gt;&lt;periodical&gt;&lt;full-title&gt;Emerging Infectious Diseases&lt;/full-title&gt;&lt;/periodical&gt;&lt;pages&gt;698-700&lt;/pages&gt;&lt;volume&gt;12&lt;/volume&gt;&lt;number&gt;4&lt;/number&gt;&lt;keywords&gt;&lt;keyword&gt;Adult&lt;/keyword&gt;&lt;keyword&gt;Bedding and Linens/virology&lt;/keyword&gt;&lt;keyword&gt;Bioterrorism/prevention &amp;amp; control&lt;/keyword&gt;&lt;keyword&gt;Clothing&lt;/keyword&gt;&lt;keyword&gt;Humans&lt;/keyword&gt;&lt;keyword&gt;Skin/virology&lt;/keyword&gt;&lt;keyword&gt;Smallpox Vaccine/adverse effects&lt;/keyword&gt;&lt;keyword&gt;Vaccinia/*transmission/*virology&lt;/keyword&gt;&lt;keyword&gt;Vaccinia virus/isolation &amp;amp; purification/*physiology&lt;/keyword&gt;&lt;/keywords&gt;&lt;dates&gt;&lt;year&gt;2006&lt;/year&gt;&lt;/dates&gt;&lt;publisher&gt;Centers for Disease Control and Prevention&lt;/publisher&gt;&lt;isbn&gt;1080-6040&amp;#xD;1080-6059&lt;/isbn&gt;&lt;accession-num&gt;16715579&lt;/accession-num&gt;&lt;urls&gt;&lt;related-urls&gt;&lt;url&gt;https://pubmed.ncbi.nlm.nih.gov/16715579&lt;/url&gt;&lt;url&gt;https://www.ncbi.nlm.nih.gov/pmc/articles/PMC3294704/&lt;/url&gt;&lt;url&gt;https://wwwnc.cdc.gov/eid/article/12/4/pdfs/05-1373.pdf&lt;/url&gt;&lt;/related-urls&gt;&lt;/urls&gt;&lt;electronic-resource-num&gt;10.3201/eid1204.051373&lt;/electronic-resource-num&gt;&lt;remote-database-name&gt;PubMed&lt;/remote-database-name&gt;&lt;language&gt;eng&lt;/language&gt;&lt;/record&gt;&lt;/Cite&gt;&lt;/EndNote&gt;</w:instrText>
      </w:r>
      <w:r w:rsidR="008E7224">
        <w:rPr>
          <w:shd w:val="clear" w:color="auto" w:fill="FFFFFF"/>
        </w:rPr>
        <w:fldChar w:fldCharType="separate"/>
      </w:r>
      <w:r w:rsidR="008E7224">
        <w:rPr>
          <w:noProof/>
          <w:shd w:val="clear" w:color="auto" w:fill="FFFFFF"/>
        </w:rPr>
        <w:t>(</w:t>
      </w:r>
      <w:hyperlink w:anchor="_ENREF_112" w:tooltip="Stark, 2006 #102" w:history="1">
        <w:r w:rsidR="00F642D0">
          <w:rPr>
            <w:noProof/>
            <w:shd w:val="clear" w:color="auto" w:fill="FFFFFF"/>
          </w:rPr>
          <w:t>Stark et al., 2006</w:t>
        </w:r>
      </w:hyperlink>
      <w:r w:rsidR="008E7224">
        <w:rPr>
          <w:noProof/>
          <w:shd w:val="clear" w:color="auto" w:fill="FFFFFF"/>
        </w:rPr>
        <w:t>)</w:t>
      </w:r>
      <w:r w:rsidR="008E7224">
        <w:rPr>
          <w:shd w:val="clear" w:color="auto" w:fill="FFFFFF"/>
        </w:rPr>
        <w:fldChar w:fldCharType="end"/>
      </w:r>
      <w:r w:rsidR="004B0DC6" w:rsidRPr="0050402A">
        <w:rPr>
          <w:shd w:val="clear" w:color="auto" w:fill="FFFFFF"/>
        </w:rPr>
        <w:t>.</w:t>
      </w:r>
      <w:r w:rsidR="001B4DD3" w:rsidRPr="0050402A">
        <w:rPr>
          <w:rFonts w:eastAsia="Times New Roman"/>
        </w:rPr>
        <w:t xml:space="preserve"> </w:t>
      </w:r>
      <w:r w:rsidR="00EA6537" w:rsidRPr="0050402A">
        <w:rPr>
          <w:rFonts w:eastAsia="Times New Roman"/>
        </w:rPr>
        <w:t>The limited number of clinical trial participants and education on transmission pathways is likely to reduce transmission</w:t>
      </w:r>
      <w:r w:rsidR="00EA6537">
        <w:rPr>
          <w:rFonts w:eastAsia="Times New Roman"/>
        </w:rPr>
        <w:t>.</w:t>
      </w:r>
    </w:p>
    <w:p w14:paraId="3632C2B3" w14:textId="05FDF7DD" w:rsidR="001F2547" w:rsidRPr="0050402A" w:rsidRDefault="001F2547" w:rsidP="0050402A">
      <w:pPr>
        <w:pStyle w:val="Numberedparagraph"/>
        <w:keepNext/>
        <w:numPr>
          <w:ilvl w:val="0"/>
          <w:numId w:val="0"/>
        </w:numPr>
        <w:spacing w:before="200"/>
        <w:outlineLvl w:val="4"/>
        <w:rPr>
          <w:b/>
        </w:rPr>
      </w:pPr>
      <w:r w:rsidRPr="0050402A">
        <w:rPr>
          <w:b/>
        </w:rPr>
        <w:t>Potential harm</w:t>
      </w:r>
    </w:p>
    <w:p w14:paraId="5100BB31" w14:textId="5ED19BA9" w:rsidR="00C07704" w:rsidRPr="00072613" w:rsidRDefault="00F04085" w:rsidP="00563B2A">
      <w:pPr>
        <w:pStyle w:val="RARMPnumberedparagraphs"/>
      </w:pPr>
      <w:r>
        <w:t xml:space="preserve">If people or animals (pets, wildlife, livestock) are exposed to the GMO, a range of outcomes are possible. </w:t>
      </w:r>
      <w:r w:rsidR="00C07704">
        <w:t>The potential harm</w:t>
      </w:r>
      <w:r w:rsidR="00CC132A">
        <w:t xml:space="preserve"> to people exposed to </w:t>
      </w:r>
      <w:r w:rsidR="00C07704">
        <w:t>the GMO are adverse immune responses and vaccinia-like diseases and reactions</w:t>
      </w:r>
      <w:r w:rsidR="004A536C">
        <w:t xml:space="preserve"> as descri</w:t>
      </w:r>
      <w:r w:rsidR="0036580B">
        <w:t>bed in R</w:t>
      </w:r>
      <w:r w:rsidR="004A536C">
        <w:t xml:space="preserve">isk scenario </w:t>
      </w:r>
      <w:r w:rsidR="00C07704">
        <w:t>1.</w:t>
      </w:r>
      <w:r w:rsidR="0013108A">
        <w:t xml:space="preserve"> </w:t>
      </w:r>
      <w:r w:rsidR="0013108A" w:rsidRPr="0013108A">
        <w:t>If a</w:t>
      </w:r>
      <w:r w:rsidR="003D75E2">
        <w:t xml:space="preserve"> susceptible</w:t>
      </w:r>
      <w:r w:rsidR="0013108A" w:rsidRPr="0013108A">
        <w:t xml:space="preserve"> animal is exposed to the GMO, it could lead to infection, shedding of the GMO in the environment via faeces or urine and exposure of other animals and people. </w:t>
      </w:r>
      <w:r w:rsidR="008D4157">
        <w:t>This form of</w:t>
      </w:r>
      <w:r w:rsidR="0013108A" w:rsidRPr="0013108A">
        <w:t xml:space="preserve"> exposure is unlikely to cause harm </w:t>
      </w:r>
      <w:r w:rsidR="008D4157">
        <w:t>because in addition to</w:t>
      </w:r>
      <w:r w:rsidR="0013108A" w:rsidRPr="0013108A">
        <w:t xml:space="preserve"> involv</w:t>
      </w:r>
      <w:r w:rsidR="008D4157">
        <w:t>ing</w:t>
      </w:r>
      <w:r w:rsidR="0013108A" w:rsidRPr="0013108A">
        <w:t xml:space="preserve"> a low number of viral particles, the GMO was designed to preferentially replicate in cancer cells and it is expected to be cleared by the immune system if it infects healthy cells. </w:t>
      </w:r>
    </w:p>
    <w:p w14:paraId="75C8EB6A" w14:textId="6808BDDE" w:rsidR="000F748F" w:rsidRPr="000F748F" w:rsidRDefault="000F748F" w:rsidP="000F748F">
      <w:pPr>
        <w:keepNext/>
        <w:spacing w:before="200"/>
        <w:outlineLvl w:val="4"/>
        <w:rPr>
          <w:rFonts w:eastAsia="Times New Roman"/>
        </w:rPr>
      </w:pPr>
      <w:r w:rsidRPr="000F748F">
        <w:rPr>
          <w:b/>
        </w:rPr>
        <w:lastRenderedPageBreak/>
        <w:t>Conclusion</w:t>
      </w:r>
    </w:p>
    <w:p w14:paraId="7355BCD6" w14:textId="17C13B4E" w:rsidR="000F748F" w:rsidRPr="00B0117B" w:rsidRDefault="004A536C" w:rsidP="00563B2A">
      <w:pPr>
        <w:pStyle w:val="RARMPnumberedparagraphs"/>
      </w:pPr>
      <w:r>
        <w:t xml:space="preserve">Risk scenario </w:t>
      </w:r>
      <w:r w:rsidR="001B4DD3">
        <w:t>2</w:t>
      </w:r>
      <w:r w:rsidR="000F748F">
        <w:t xml:space="preserve"> is not identified as a substantive risk because potential exposure would be limited by the proposed limits and controls</w:t>
      </w:r>
      <w:r w:rsidR="004B0DC6">
        <w:t xml:space="preserve"> (including bandaging of pustules)</w:t>
      </w:r>
      <w:r w:rsidR="000F748F">
        <w:t xml:space="preserve">, and the GMO are designed to </w:t>
      </w:r>
      <w:r w:rsidR="00A40B82">
        <w:t xml:space="preserve">have enriched </w:t>
      </w:r>
      <w:r w:rsidR="000F748F">
        <w:t>replicat</w:t>
      </w:r>
      <w:r w:rsidR="00A40B82">
        <w:t>ion</w:t>
      </w:r>
      <w:r w:rsidR="000F748F">
        <w:t xml:space="preserve"> in cancer cells</w:t>
      </w:r>
      <w:r w:rsidR="00A40B82">
        <w:t xml:space="preserve"> and poorer replication efficiency in healthy cells</w:t>
      </w:r>
      <w:r w:rsidR="000F748F">
        <w:t>.</w:t>
      </w:r>
      <w:r w:rsidR="00243515">
        <w:t xml:space="preserve"> </w:t>
      </w:r>
      <w:r w:rsidR="000F748F">
        <w:t>Therefore, this risk could not be greater than negligible and does not warrant further detailed assessment.</w:t>
      </w:r>
    </w:p>
    <w:p w14:paraId="3A2FA4D1" w14:textId="5E533CAE" w:rsidR="00761227" w:rsidRDefault="004A536C" w:rsidP="003E1D16">
      <w:pPr>
        <w:pStyle w:val="4RARMP"/>
      </w:pPr>
      <w:bookmarkStart w:id="183" w:name="_Ref57128295"/>
      <w:r>
        <w:t xml:space="preserve">Risk scenario </w:t>
      </w:r>
      <w:bookmarkEnd w:id="183"/>
      <w:r w:rsidR="0015205A">
        <w:t>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teps in Risk Scenario 1."/>
        <w:tblDescription w:val="This table has rows for risk source, causal pathway, and potential harm from Risk Scenario 1."/>
      </w:tblPr>
      <w:tblGrid>
        <w:gridCol w:w="1730"/>
        <w:gridCol w:w="5386"/>
      </w:tblGrid>
      <w:tr w:rsidR="00761227" w:rsidRPr="00961290" w14:paraId="73FF58D0" w14:textId="77777777" w:rsidTr="00CF75F0">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D2AA7C" w14:textId="77777777" w:rsidR="00761227" w:rsidRPr="00961290" w:rsidRDefault="00761227" w:rsidP="00CF75F0">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Risk source</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CE3389B" w14:textId="66289BCA" w:rsidR="00761227" w:rsidRPr="00B4286C" w:rsidRDefault="00761227" w:rsidP="00CF75F0">
            <w:pPr>
              <w:keepNext/>
              <w:tabs>
                <w:tab w:val="left" w:pos="540"/>
              </w:tabs>
              <w:spacing w:before="40" w:after="40"/>
              <w:ind w:right="-30"/>
              <w:rPr>
                <w:rFonts w:asciiTheme="minorHAnsi" w:eastAsia="Times New Roman" w:hAnsiTheme="minorHAnsi" w:cstheme="minorHAnsi"/>
                <w:sz w:val="20"/>
                <w:szCs w:val="20"/>
                <w:highlight w:val="yellow"/>
              </w:rPr>
            </w:pPr>
            <w:r w:rsidRPr="00B4286C">
              <w:rPr>
                <w:rFonts w:eastAsia="Times New Roman" w:cs="Calibri"/>
                <w:szCs w:val="20"/>
                <w:lang w:eastAsia="en-AU"/>
              </w:rPr>
              <w:t xml:space="preserve">GMO </w:t>
            </w:r>
          </w:p>
        </w:tc>
      </w:tr>
      <w:tr w:rsidR="00761227" w:rsidRPr="00961290" w14:paraId="3377805D" w14:textId="77777777" w:rsidTr="00CF75F0">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5FF20D8" w14:textId="77777777" w:rsidR="00761227" w:rsidRPr="00961290" w:rsidRDefault="00761227" w:rsidP="00CF75F0">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Causal pathway</w:t>
            </w:r>
          </w:p>
        </w:tc>
        <w:tc>
          <w:tcPr>
            <w:tcW w:w="5386" w:type="dxa"/>
            <w:tcBorders>
              <w:top w:val="single" w:sz="4" w:space="0" w:color="auto"/>
              <w:left w:val="single" w:sz="4" w:space="0" w:color="auto"/>
              <w:bottom w:val="single" w:sz="4" w:space="0" w:color="auto"/>
              <w:right w:val="single" w:sz="4" w:space="0" w:color="auto"/>
            </w:tcBorders>
            <w:hideMark/>
          </w:tcPr>
          <w:p w14:paraId="72C5C3EE" w14:textId="70ADF310" w:rsidR="006B54AD" w:rsidRDefault="006B54AD">
            <w:pPr>
              <w:numPr>
                <w:ilvl w:val="0"/>
                <w:numId w:val="54"/>
              </w:numPr>
              <w:spacing w:before="60" w:after="60"/>
              <w:rPr>
                <w:rFonts w:eastAsia="Times New Roman" w:cs="Calibri"/>
                <w:color w:val="000000"/>
                <w:szCs w:val="20"/>
                <w:lang w:eastAsia="en-AU"/>
              </w:rPr>
            </w:pPr>
            <w:r>
              <w:rPr>
                <w:rFonts w:eastAsia="Times New Roman" w:cs="Calibri"/>
                <w:color w:val="000000"/>
                <w:szCs w:val="20"/>
                <w:lang w:eastAsia="en-AU"/>
              </w:rPr>
              <w:t xml:space="preserve">Trial participant </w:t>
            </w:r>
            <w:r w:rsidR="00A937F4">
              <w:rPr>
                <w:rFonts w:eastAsia="Times New Roman" w:cs="Calibri"/>
                <w:color w:val="000000"/>
                <w:szCs w:val="20"/>
                <w:lang w:eastAsia="en-AU"/>
              </w:rPr>
              <w:t>injected/</w:t>
            </w:r>
            <w:r>
              <w:rPr>
                <w:rFonts w:eastAsia="Times New Roman" w:cs="Calibri"/>
                <w:color w:val="000000"/>
                <w:szCs w:val="20"/>
                <w:lang w:eastAsia="en-AU"/>
              </w:rPr>
              <w:t>infused with the GMO</w:t>
            </w:r>
          </w:p>
          <w:p w14:paraId="27FA8244"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50642778" w14:textId="77777777" w:rsidR="006B54AD" w:rsidRDefault="006B54AD">
            <w:pPr>
              <w:numPr>
                <w:ilvl w:val="0"/>
                <w:numId w:val="54"/>
              </w:numPr>
              <w:spacing w:before="60" w:after="60"/>
              <w:rPr>
                <w:rFonts w:eastAsia="Times New Roman" w:cs="Calibri"/>
                <w:color w:val="000000"/>
                <w:szCs w:val="20"/>
                <w:lang w:eastAsia="en-AU"/>
              </w:rPr>
            </w:pPr>
            <w:r>
              <w:rPr>
                <w:rFonts w:eastAsia="Times New Roman" w:cs="Calibri"/>
                <w:color w:val="000000"/>
                <w:szCs w:val="20"/>
                <w:lang w:eastAsia="en-AU"/>
              </w:rPr>
              <w:t>Trial participant becomes or is already infected with another virus</w:t>
            </w:r>
          </w:p>
          <w:p w14:paraId="2D4B0C59"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33257F6F" w14:textId="77777777" w:rsidR="006B54AD" w:rsidRDefault="006B54AD">
            <w:pPr>
              <w:numPr>
                <w:ilvl w:val="0"/>
                <w:numId w:val="54"/>
              </w:numPr>
              <w:spacing w:before="60" w:after="60"/>
              <w:rPr>
                <w:rFonts w:eastAsia="Times New Roman" w:cs="Calibri"/>
                <w:color w:val="000000"/>
                <w:szCs w:val="20"/>
                <w:lang w:eastAsia="en-AU"/>
              </w:rPr>
            </w:pPr>
            <w:r>
              <w:rPr>
                <w:rFonts w:eastAsia="Times New Roman" w:cs="Calibri"/>
                <w:color w:val="000000"/>
                <w:szCs w:val="20"/>
                <w:lang w:eastAsia="en-AU"/>
              </w:rPr>
              <w:t>The GMO recombines with another virus in the host</w:t>
            </w:r>
          </w:p>
          <w:p w14:paraId="40969BA4"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6CDDC601" w14:textId="77777777" w:rsidR="006B54AD" w:rsidRDefault="006B54AD">
            <w:pPr>
              <w:numPr>
                <w:ilvl w:val="0"/>
                <w:numId w:val="54"/>
              </w:numPr>
              <w:spacing w:before="60" w:after="60"/>
              <w:rPr>
                <w:rFonts w:eastAsia="Times New Roman" w:cs="Calibri"/>
                <w:color w:val="000000"/>
                <w:szCs w:val="20"/>
                <w:lang w:eastAsia="en-AU"/>
              </w:rPr>
            </w:pPr>
            <w:r>
              <w:rPr>
                <w:rFonts w:eastAsia="Times New Roman" w:cs="Calibri"/>
                <w:color w:val="000000"/>
                <w:szCs w:val="20"/>
                <w:lang w:eastAsia="en-AU"/>
              </w:rPr>
              <w:t>Produces a replication competent recombinant virus</w:t>
            </w:r>
          </w:p>
          <w:p w14:paraId="130215FE"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52126E0A" w14:textId="77777777" w:rsidR="006B54AD" w:rsidRDefault="006B54AD">
            <w:pPr>
              <w:numPr>
                <w:ilvl w:val="0"/>
                <w:numId w:val="54"/>
              </w:numPr>
              <w:spacing w:before="60" w:after="60"/>
              <w:rPr>
                <w:rFonts w:eastAsia="Times New Roman" w:cs="Calibri"/>
                <w:color w:val="000000"/>
                <w:szCs w:val="20"/>
                <w:lang w:eastAsia="en-AU"/>
              </w:rPr>
            </w:pPr>
            <w:r>
              <w:rPr>
                <w:rFonts w:eastAsia="Times New Roman" w:cs="Calibri"/>
                <w:color w:val="000000"/>
                <w:szCs w:val="20"/>
                <w:lang w:eastAsia="en-AU"/>
              </w:rPr>
              <w:t>Recombinant virus shed</w:t>
            </w:r>
          </w:p>
          <w:p w14:paraId="28145B63" w14:textId="77777777" w:rsidR="006B54AD" w:rsidRDefault="006B54AD" w:rsidP="006B54AD">
            <w:pPr>
              <w:spacing w:before="60" w:after="60"/>
              <w:ind w:left="-40"/>
              <w:jc w:val="center"/>
              <w:rPr>
                <w:rFonts w:eastAsia="Times New Roman" w:cs="Calibri"/>
                <w:color w:val="000000"/>
                <w:szCs w:val="20"/>
                <w:lang w:eastAsia="en-AU"/>
              </w:rPr>
            </w:pPr>
            <w:r>
              <w:rPr>
                <w:rFonts w:eastAsia="Times New Roman" w:cs="Calibri"/>
                <w:color w:val="000000"/>
                <w:szCs w:val="20"/>
                <w:lang w:eastAsia="en-AU"/>
              </w:rPr>
              <w:sym w:font="Wingdings 3" w:char="F0C8"/>
            </w:r>
          </w:p>
          <w:p w14:paraId="7477D01B" w14:textId="7491A4A8" w:rsidR="00761227" w:rsidRPr="00B4286C" w:rsidRDefault="00D03EE3">
            <w:pPr>
              <w:numPr>
                <w:ilvl w:val="0"/>
                <w:numId w:val="54"/>
              </w:numPr>
              <w:spacing w:before="60" w:after="60"/>
              <w:rPr>
                <w:rFonts w:asciiTheme="minorHAnsi" w:hAnsiTheme="minorHAnsi" w:cstheme="minorHAnsi"/>
              </w:rPr>
            </w:pPr>
            <w:r w:rsidRPr="00A77ABD">
              <w:rPr>
                <w:rFonts w:eastAsia="Times New Roman" w:cs="Calibri"/>
                <w:color w:val="000000"/>
                <w:szCs w:val="20"/>
                <w:lang w:eastAsia="en-AU"/>
              </w:rPr>
              <w:t>Recombinant virus infects new hosts and is more virulent or pathogenic.</w:t>
            </w:r>
          </w:p>
        </w:tc>
      </w:tr>
      <w:tr w:rsidR="00761227" w:rsidRPr="00961290" w14:paraId="07621366" w14:textId="77777777" w:rsidTr="00CF75F0">
        <w:trPr>
          <w:trHeight w:val="360"/>
          <w:jc w:val="center"/>
        </w:trPr>
        <w:tc>
          <w:tcPr>
            <w:tcW w:w="173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A8440A3" w14:textId="77777777" w:rsidR="00761227" w:rsidRPr="00961290" w:rsidRDefault="00761227" w:rsidP="00CF75F0">
            <w:pPr>
              <w:keepNext/>
              <w:spacing w:before="40" w:after="40"/>
              <w:ind w:right="-30"/>
              <w:rPr>
                <w:rFonts w:asciiTheme="minorHAnsi" w:eastAsia="Times New Roman" w:hAnsiTheme="minorHAnsi" w:cstheme="minorHAnsi"/>
                <w:b/>
                <w:i/>
                <w:szCs w:val="22"/>
              </w:rPr>
            </w:pPr>
            <w:r w:rsidRPr="00961290">
              <w:rPr>
                <w:rFonts w:asciiTheme="minorHAnsi" w:eastAsia="Times New Roman" w:hAnsiTheme="minorHAnsi" w:cstheme="minorHAnsi"/>
                <w:b/>
                <w:i/>
                <w:szCs w:val="22"/>
              </w:rPr>
              <w:t>Potential harm</w:t>
            </w:r>
          </w:p>
        </w:tc>
        <w:tc>
          <w:tcPr>
            <w:tcW w:w="5386" w:type="dxa"/>
            <w:tcBorders>
              <w:top w:val="single" w:sz="4" w:space="0" w:color="auto"/>
              <w:left w:val="single" w:sz="4" w:space="0" w:color="auto"/>
              <w:bottom w:val="single" w:sz="4" w:space="0" w:color="auto"/>
              <w:right w:val="single" w:sz="4" w:space="0" w:color="auto"/>
            </w:tcBorders>
            <w:vAlign w:val="center"/>
            <w:hideMark/>
          </w:tcPr>
          <w:p w14:paraId="7F055542" w14:textId="54CBCF9C" w:rsidR="00761227" w:rsidRPr="007529CA" w:rsidRDefault="00761227" w:rsidP="00761227">
            <w:pPr>
              <w:spacing w:before="120" w:after="120"/>
              <w:ind w:left="11"/>
              <w:rPr>
                <w:rFonts w:eastAsia="Times New Roman" w:cs="Calibri"/>
                <w:szCs w:val="20"/>
                <w:lang w:eastAsia="en-AU"/>
              </w:rPr>
            </w:pPr>
            <w:r w:rsidRPr="007529CA">
              <w:rPr>
                <w:rFonts w:eastAsia="Times New Roman" w:cs="Calibri"/>
                <w:szCs w:val="20"/>
                <w:lang w:eastAsia="en-AU"/>
              </w:rPr>
              <w:t>Novel disease in humans</w:t>
            </w:r>
            <w:r w:rsidR="008D4157">
              <w:rPr>
                <w:rFonts w:eastAsia="Times New Roman" w:cs="Calibri"/>
                <w:szCs w:val="20"/>
                <w:lang w:eastAsia="en-AU"/>
              </w:rPr>
              <w:t xml:space="preserve"> or animals</w:t>
            </w:r>
            <w:r w:rsidRPr="007529CA">
              <w:rPr>
                <w:rFonts w:eastAsia="Times New Roman" w:cs="Calibri"/>
                <w:szCs w:val="20"/>
                <w:lang w:eastAsia="en-AU"/>
              </w:rPr>
              <w:t xml:space="preserve"> </w:t>
            </w:r>
          </w:p>
          <w:p w14:paraId="1F6BD89F" w14:textId="7A8159E7" w:rsidR="00761227" w:rsidRPr="00761227" w:rsidRDefault="00761227" w:rsidP="00761227">
            <w:pPr>
              <w:spacing w:before="120" w:after="120"/>
              <w:ind w:left="11"/>
              <w:rPr>
                <w:rFonts w:eastAsia="Times New Roman" w:cs="Calibri"/>
                <w:i/>
                <w:szCs w:val="20"/>
                <w:lang w:eastAsia="en-AU"/>
              </w:rPr>
            </w:pPr>
            <w:r w:rsidRPr="007529CA">
              <w:rPr>
                <w:rFonts w:eastAsia="Times New Roman" w:cs="Calibri"/>
                <w:szCs w:val="20"/>
                <w:lang w:eastAsia="en-AU"/>
              </w:rPr>
              <w:t>Establishment of novel virus with unknown pathogenicity in the environment</w:t>
            </w:r>
          </w:p>
        </w:tc>
      </w:tr>
    </w:tbl>
    <w:p w14:paraId="588ED60B" w14:textId="77777777" w:rsidR="00761227" w:rsidRPr="00961290" w:rsidRDefault="00761227" w:rsidP="00761227">
      <w:pPr>
        <w:keepNext/>
        <w:spacing w:before="200"/>
        <w:outlineLvl w:val="4"/>
        <w:rPr>
          <w:b/>
        </w:rPr>
      </w:pPr>
      <w:r w:rsidRPr="00961290">
        <w:rPr>
          <w:b/>
        </w:rPr>
        <w:t>Risk source</w:t>
      </w:r>
    </w:p>
    <w:p w14:paraId="7AB6415A" w14:textId="77777777" w:rsidR="00761227" w:rsidRDefault="00761227" w:rsidP="00563B2A">
      <w:pPr>
        <w:pStyle w:val="RARMPnumberedparagraphs"/>
      </w:pPr>
      <w:r w:rsidRPr="00B4286C">
        <w:t xml:space="preserve">The source of potential harm for this postulated risk scenario </w:t>
      </w:r>
      <w:r>
        <w:t>is the GMO as a treatment.</w:t>
      </w:r>
    </w:p>
    <w:p w14:paraId="710F2856" w14:textId="5C1071F1" w:rsidR="006B54AD" w:rsidRPr="006B54AD" w:rsidRDefault="006B54AD" w:rsidP="006B54AD">
      <w:pPr>
        <w:keepNext/>
        <w:spacing w:before="200"/>
        <w:outlineLvl w:val="4"/>
        <w:rPr>
          <w:b/>
        </w:rPr>
      </w:pPr>
      <w:r w:rsidRPr="006B54AD">
        <w:rPr>
          <w:b/>
        </w:rPr>
        <w:t>Causal Pathway</w:t>
      </w:r>
    </w:p>
    <w:p w14:paraId="7DF0097B" w14:textId="0BF5B79F" w:rsidR="006B54AD" w:rsidRPr="002008C8" w:rsidRDefault="009C4BCD" w:rsidP="00563B2A">
      <w:pPr>
        <w:pStyle w:val="RARMPnumberedparagraphs"/>
      </w:pPr>
      <w:r>
        <w:t>Should the trial participant be infected by other viruses</w:t>
      </w:r>
      <w:r w:rsidR="004827CE">
        <w:t xml:space="preserve"> (either incidentally or through vaccination or treatment)</w:t>
      </w:r>
      <w:r>
        <w:t xml:space="preserve">, recombination can occur between viral types if they simultaneously infect the same cell. Similarly, another host could become infected with the GMOs through accidental exposure, and either have an existing viral infection or acquire one while the GMO is present. If recombination occurs, the introduced genes </w:t>
      </w:r>
      <w:r w:rsidR="008D4157">
        <w:t>could potentially restore the replication competence of the GMO in healthy cells</w:t>
      </w:r>
      <w:r w:rsidRPr="002008C8">
        <w:t xml:space="preserve">. The </w:t>
      </w:r>
      <w:r w:rsidR="00BD7330">
        <w:t xml:space="preserve">resulting novel recombinant </w:t>
      </w:r>
      <w:r w:rsidRPr="002008C8">
        <w:t>virus could then</w:t>
      </w:r>
      <w:r w:rsidR="00BD7330">
        <w:t xml:space="preserve"> be</w:t>
      </w:r>
      <w:r w:rsidR="00140955">
        <w:t xml:space="preserve"> more readily</w:t>
      </w:r>
      <w:r w:rsidR="00BD7330">
        <w:t xml:space="preserve"> shed from its host</w:t>
      </w:r>
      <w:r w:rsidRPr="002008C8">
        <w:t>.</w:t>
      </w:r>
    </w:p>
    <w:p w14:paraId="54C690D3" w14:textId="53F52C31" w:rsidR="00CF75F0" w:rsidRPr="00882E0E" w:rsidRDefault="009C4BCD" w:rsidP="00563B2A">
      <w:pPr>
        <w:pStyle w:val="RARMPnumberedparagraphs"/>
      </w:pPr>
      <w:r w:rsidRPr="00882E0E">
        <w:t xml:space="preserve">Even though poxviruses can infect a wide range of organisms, specific viruses have a variable host range, and some are restricted to a single host </w:t>
      </w:r>
      <w:r w:rsidRPr="00882E0E">
        <w:fldChar w:fldCharType="begin"/>
      </w:r>
      <w:r w:rsidR="00A043DC">
        <w:instrText xml:space="preserve"> ADDIN EN.CITE &lt;EndNote&gt;&lt;Cite&gt;&lt;Author&gt;Oliveira&lt;/Author&gt;&lt;Year&gt;2017&lt;/Year&gt;&lt;RecNum&gt;54&lt;/RecNum&gt;&lt;DisplayText&gt;(Oliveira et al., 2017b)&lt;/DisplayText&gt;&lt;record&gt;&lt;rec-number&gt;54&lt;/rec-number&gt;&lt;foreign-keys&gt;&lt;key app="EN" db-id="200w59efcdta98et2p85srftsf5x0sfpzxxa" timestamp="1603932040"&gt;54&lt;/key&gt;&lt;/foreign-keys&gt;&lt;ref-type name="Journal Article"&gt;17&lt;/ref-type&gt;&lt;contributors&gt;&lt;authors&gt;&lt;author&gt;Oliveira, Graziele Pereira&lt;/author&gt;&lt;author&gt;Rodrigues, Rodrigo Araújo Lima&lt;/author&gt;&lt;author&gt;Lima, Maurício Teixeira&lt;/author&gt;&lt;author&gt;Drumond, Betânia Paiva&lt;/author&gt;&lt;author&gt;Abrahão, Jônatas Santos&lt;/author&gt;&lt;/authors&gt;&lt;/contributors&gt;&lt;titles&gt;&lt;title&gt;Poxvirus host range genes and virus-host spectrum: A critical review&lt;/title&gt;&lt;secondary-title&gt;Viruses&lt;/secondary-title&gt;&lt;/titles&gt;&lt;periodical&gt;&lt;full-title&gt;Viruses&lt;/full-title&gt;&lt;abbr-1&gt;Viruses&lt;/abbr-1&gt;&lt;/periodical&gt;&lt;pages&gt;331&lt;/pages&gt;&lt;volume&gt;9&lt;/volume&gt;&lt;number&gt;11&lt;/number&gt;&lt;dates&gt;&lt;year&gt;2017&lt;/year&gt;&lt;/dates&gt;&lt;publisher&gt;MDPI&lt;/publisher&gt;&lt;isbn&gt;1999-4915&lt;/isbn&gt;&lt;accession-num&gt;29112165&lt;/accession-num&gt;&lt;urls&gt;&lt;related-urls&gt;&lt;url&gt;https://www.ncbi.nlm.nih.gov/pubmed/29112165&lt;/url&gt;&lt;url&gt;https://www.ncbi.nlm.nih.gov/pmc/PMC5707538/&lt;/url&gt;&lt;/related-urls&gt;&lt;/urls&gt;&lt;electronic-resource-num&gt;10.3390/v9110331&lt;/electronic-resource-num&gt;&lt;remote-database-name&gt;PubMed&lt;/remote-database-name&gt;&lt;/record&gt;&lt;/Cite&gt;&lt;/EndNote&gt;</w:instrText>
      </w:r>
      <w:r w:rsidRPr="00882E0E">
        <w:fldChar w:fldCharType="separate"/>
      </w:r>
      <w:r w:rsidR="00A043DC">
        <w:rPr>
          <w:noProof/>
        </w:rPr>
        <w:t>(</w:t>
      </w:r>
      <w:hyperlink w:anchor="_ENREF_88" w:tooltip="Oliveira, 2017 #54" w:history="1">
        <w:r w:rsidR="00F642D0">
          <w:rPr>
            <w:noProof/>
          </w:rPr>
          <w:t>Oliveira et al., 2017b</w:t>
        </w:r>
      </w:hyperlink>
      <w:r w:rsidR="00A043DC">
        <w:rPr>
          <w:noProof/>
        </w:rPr>
        <w:t>)</w:t>
      </w:r>
      <w:r w:rsidRPr="00882E0E">
        <w:fldChar w:fldCharType="end"/>
      </w:r>
      <w:r w:rsidRPr="00882E0E">
        <w:t>. While recombination between different classes of virus can occur, the GM virus is more likely to recombine with another poxvirus than with an unrelated virus (see RARMP for</w:t>
      </w:r>
      <w:r w:rsidR="00FD0C00">
        <w:t xml:space="preserve"> </w:t>
      </w:r>
      <w:hyperlink r:id="rId35" w:history="1">
        <w:r w:rsidR="00FD0C00">
          <w:rPr>
            <w:rStyle w:val="Hyperlink"/>
          </w:rPr>
          <w:t>DIR 116</w:t>
        </w:r>
      </w:hyperlink>
      <w:r w:rsidRPr="00882E0E">
        <w:t>).</w:t>
      </w:r>
      <w:r w:rsidR="00140955">
        <w:t xml:space="preserve"> </w:t>
      </w:r>
    </w:p>
    <w:p w14:paraId="134F2702" w14:textId="4DC556B6" w:rsidR="0015205A" w:rsidRDefault="00CF75F0" w:rsidP="00563B2A">
      <w:pPr>
        <w:pStyle w:val="RARMPnumberedparagraphs"/>
      </w:pPr>
      <w:r w:rsidRPr="00882E0E">
        <w:t>As described in the RARMPs for</w:t>
      </w:r>
      <w:r w:rsidR="00CF0B24">
        <w:t xml:space="preserve"> </w:t>
      </w:r>
      <w:hyperlink r:id="rId36" w:history="1">
        <w:r w:rsidR="00CF0B24">
          <w:rPr>
            <w:rStyle w:val="Hyperlink"/>
          </w:rPr>
          <w:t>DIR 140</w:t>
        </w:r>
      </w:hyperlink>
      <w:r w:rsidR="00C20197">
        <w:t>,</w:t>
      </w:r>
      <w:r w:rsidRPr="00882E0E">
        <w:t xml:space="preserve"> </w:t>
      </w:r>
      <w:hyperlink r:id="rId37" w:history="1">
        <w:r w:rsidR="00CF0B24" w:rsidRPr="00CF0B24">
          <w:t xml:space="preserve"> </w:t>
        </w:r>
        <w:hyperlink r:id="rId38" w:history="1">
          <w:r w:rsidR="00CF0B24">
            <w:rPr>
              <w:rStyle w:val="Hyperlink"/>
            </w:rPr>
            <w:t>DIR 170</w:t>
          </w:r>
        </w:hyperlink>
      </w:hyperlink>
      <w:r w:rsidRPr="00882E0E">
        <w:t>,</w:t>
      </w:r>
      <w:r w:rsidR="00C20197">
        <w:t xml:space="preserve"> and </w:t>
      </w:r>
      <w:hyperlink r:id="rId39" w:history="1">
        <w:r w:rsidR="00C20197">
          <w:rPr>
            <w:rStyle w:val="Hyperlink"/>
          </w:rPr>
          <w:t>DIR-179</w:t>
        </w:r>
      </w:hyperlink>
      <w:r w:rsidR="00BD7330">
        <w:t>,</w:t>
      </w:r>
      <w:r w:rsidRPr="00882E0E">
        <w:t xml:space="preserve"> </w:t>
      </w:r>
      <w:r w:rsidRPr="005D24BD">
        <w:rPr>
          <w:i/>
        </w:rPr>
        <w:t>Molluscum contagiosum</w:t>
      </w:r>
      <w:r w:rsidRPr="00882E0E">
        <w:t xml:space="preserve"> virus (MCV) is likely to be present in the Australian population and MCV infection is more prevalent in </w:t>
      </w:r>
      <w:r w:rsidRPr="005D24BD">
        <w:rPr>
          <w:color w:val="2A2A2A"/>
          <w:shd w:val="clear" w:color="auto" w:fill="FFFFFF"/>
        </w:rPr>
        <w:t>school-aged children, adolescents, and young adults</w:t>
      </w:r>
      <w:r w:rsidRPr="00882E0E">
        <w:t xml:space="preserve"> than in older adults </w:t>
      </w:r>
      <w:r w:rsidRPr="00882E0E">
        <w:fldChar w:fldCharType="begin">
          <w:fldData xml:space="preserve">PEVuZE5vdGU+PENpdGU+PEF1dGhvcj5Lb255YTwvQXV0aG9yPjxZZWFyPjE5OTk8L1llYXI+PFJl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</w:fldData>
        </w:fldChar>
      </w:r>
      <w:r w:rsidR="0027164E">
        <w:instrText xml:space="preserve"> ADDIN EN.CITE </w:instrText>
      </w:r>
      <w:r w:rsidR="0027164E">
        <w:fldChar w:fldCharType="begin">
          <w:fldData xml:space="preserve">PEVuZE5vdGU+PENpdGU+PEF1dGhvcj5Lb255YTwvQXV0aG9yPjxZZWFyPjE5OTk8L1llYXI+PFJl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</w:fldData>
        </w:fldChar>
      </w:r>
      <w:r w:rsidR="0027164E">
        <w:instrText xml:space="preserve"> ADDIN EN.CITE.DATA </w:instrText>
      </w:r>
      <w:r w:rsidR="0027164E">
        <w:fldChar w:fldCharType="end"/>
      </w:r>
      <w:r w:rsidRPr="00882E0E">
        <w:fldChar w:fldCharType="separate"/>
      </w:r>
      <w:r w:rsidRPr="00882E0E">
        <w:rPr>
          <w:noProof/>
        </w:rPr>
        <w:t>(</w:t>
      </w:r>
      <w:hyperlink w:anchor="_ENREF_62" w:tooltip="Konya, 1999 #72" w:history="1">
        <w:r w:rsidR="00F642D0" w:rsidRPr="00882E0E">
          <w:rPr>
            <w:noProof/>
          </w:rPr>
          <w:t>Konya and Thompson, 1999</w:t>
        </w:r>
      </w:hyperlink>
      <w:r w:rsidRPr="00882E0E">
        <w:rPr>
          <w:noProof/>
        </w:rPr>
        <w:t>)</w:t>
      </w:r>
      <w:r w:rsidRPr="00882E0E">
        <w:fldChar w:fldCharType="end"/>
      </w:r>
      <w:r w:rsidRPr="00882E0E">
        <w:t xml:space="preserve">. </w:t>
      </w:r>
      <w:r w:rsidR="0015205A" w:rsidRPr="00882E0E">
        <w:t>As described in the RARMP for</w:t>
      </w:r>
      <w:r w:rsidR="00CF0B24">
        <w:t xml:space="preserve"> </w:t>
      </w:r>
      <w:hyperlink r:id="rId40" w:history="1">
        <w:r w:rsidR="00CF0B24">
          <w:rPr>
            <w:rStyle w:val="Hyperlink"/>
          </w:rPr>
          <w:t>DIR 140</w:t>
        </w:r>
      </w:hyperlink>
      <w:r w:rsidR="0015205A" w:rsidRPr="00882E0E">
        <w:t>, there are no reports on the ability of MCV to recombine with other poxviruses</w:t>
      </w:r>
      <w:r w:rsidR="0015205A">
        <w:t>, MCV has co-existed with variola virus (the causative agent for smallpox) for thousands of years, and with VACV for over 150 years, without evidence of recombinants forming and persisting in the human population.</w:t>
      </w:r>
      <w:r w:rsidR="0015205A" w:rsidRPr="005A1852">
        <w:t xml:space="preserve"> </w:t>
      </w:r>
      <w:r w:rsidR="00BD7330">
        <w:t xml:space="preserve">These observations provide strong evidence that the propensity for VACV recombination with related viruses in the environment is very low. </w:t>
      </w:r>
    </w:p>
    <w:p w14:paraId="5AFBC836" w14:textId="51853290" w:rsidR="007F658F" w:rsidRDefault="00140955" w:rsidP="00563B2A">
      <w:pPr>
        <w:pStyle w:val="RARMPnumberedparagraphs"/>
      </w:pPr>
      <w:r w:rsidRPr="00140955">
        <w:lastRenderedPageBreak/>
        <w:t>In the case of mpox,</w:t>
      </w:r>
      <w:r>
        <w:t xml:space="preserve"> whilst it is known to recombine with variants within its own strain </w:t>
      </w:r>
      <w:r w:rsidR="00FD1595">
        <w:fldChar w:fldCharType="begin"/>
      </w:r>
      <w:r w:rsidR="0027164E">
        <w:instrText xml:space="preserve"> ADDIN EN.CITE &lt;EndNote&gt;&lt;Cite&gt;&lt;Author&gt;Yeh&lt;/Author&gt;&lt;Year&gt;2022&lt;/Year&gt;&lt;RecNum&gt;142&lt;/RecNum&gt;&lt;DisplayText&gt;(Yeh et al., 2022)&lt;/DisplayText&gt;&lt;record&gt;&lt;rec-number&gt;142&lt;/rec-number&gt;&lt;foreign-keys&gt;&lt;key app="EN" db-id="stxav99e5ewd29esxaape2db0sdztw0axdxx" timestamp="1730862827"&gt;142&lt;/key&gt;&lt;/foreign-keys&gt;&lt;ref-type name="Journal Article"&gt;17&lt;/ref-type&gt;&lt;contributors&gt;&lt;authors&gt;&lt;author&gt;Yeh, Ting-Yu&lt;/author&gt;&lt;author&gt;Hsieh, Zih-Yu&lt;/author&gt;&lt;author&gt;Feehley, Michael C.&lt;/author&gt;&lt;author&gt;Feehley, Patrick J.&lt;/author&gt;&lt;author&gt;Contreras, Gregory P.&lt;/author&gt;&lt;author&gt;Su, Ying-Chieh&lt;/author&gt;&lt;author&gt;Hsieh, Shang-Lin&lt;/author&gt;&lt;author&gt;Lewis, Dylan A.&lt;/author&gt;&lt;/authors&gt;&lt;/contributors&gt;&lt;titles&gt;&lt;title&gt;Recombination shapes the 2022 monkeypox (mpox) outbreak&lt;/title&gt;&lt;secondary-title&gt;Med&lt;/secondary-title&gt;&lt;/titles&gt;&lt;periodical&gt;&lt;full-title&gt;Med&lt;/full-title&gt;&lt;/periodical&gt;&lt;pages&gt;824-826&lt;/pages&gt;&lt;volume&gt;3&lt;/volume&gt;&lt;number&gt;12&lt;/number&gt;&lt;dates&gt;&lt;year&gt;2022&lt;/year&gt;&lt;pub-dates&gt;&lt;date&gt;2022/12/09/&lt;/date&gt;&lt;/pub-dates&gt;&lt;/dates&gt;&lt;isbn&gt;2666-6340&lt;/isbn&gt;&lt;urls&gt;&lt;related-urls&gt;&lt;url&gt;https://www.sciencedirect.com/science/article/pii/S2666634022004846&lt;/url&gt;&lt;/related-urls&gt;&lt;/urls&gt;&lt;electronic-resource-num&gt;https://doi.org/10.1016/j.medj.2022.11.003&lt;/electronic-resource-num&gt;&lt;/record&gt;&lt;/Cite&gt;&lt;/EndNote&gt;</w:instrText>
      </w:r>
      <w:r w:rsidR="00FD1595">
        <w:fldChar w:fldCharType="separate"/>
      </w:r>
      <w:r w:rsidR="00FD1595">
        <w:rPr>
          <w:noProof/>
        </w:rPr>
        <w:t>(</w:t>
      </w:r>
      <w:hyperlink w:anchor="_ENREF_124" w:tooltip="Yeh, 2022 #142" w:history="1">
        <w:r w:rsidR="00F642D0">
          <w:rPr>
            <w:noProof/>
          </w:rPr>
          <w:t>Yeh et al., 2022</w:t>
        </w:r>
      </w:hyperlink>
      <w:r w:rsidR="00FD1595">
        <w:rPr>
          <w:noProof/>
        </w:rPr>
        <w:t>)</w:t>
      </w:r>
      <w:r w:rsidR="00FD1595">
        <w:fldChar w:fldCharType="end"/>
      </w:r>
      <w:r>
        <w:t xml:space="preserve">, there are no reports of mpox recombining with other pox viruses. </w:t>
      </w:r>
      <w:r w:rsidR="00D07C2B">
        <w:t>During the first 3 quarters of 2024</w:t>
      </w:r>
      <w:r w:rsidR="00314E92">
        <w:t>,</w:t>
      </w:r>
      <w:r w:rsidR="00D07C2B">
        <w:t xml:space="preserve"> approximately 700 cases of mpox</w:t>
      </w:r>
      <w:r w:rsidR="00354A79">
        <w:t xml:space="preserve"> have been detected Australia </w:t>
      </w:r>
      <w:r w:rsidR="00C51B5A">
        <w:fldChar w:fldCharType="begin"/>
      </w:r>
      <w:r w:rsidR="0027164E">
        <w:instrText xml:space="preserve"> ADDIN EN.CITE &lt;EndNote&gt;&lt;Cite&gt;&lt;Author&gt;Australian Government Department of Health&lt;/Author&gt;&lt;Year&gt;2024&lt;/Year&gt;&lt;RecNum&gt;199&lt;/RecNum&gt;&lt;DisplayText&gt;(Australian Government Department of Health, 2024)&lt;/DisplayText&gt;&lt;record&gt;&lt;rec-number&gt;199&lt;/rec-number&gt;&lt;foreign-keys&gt;&lt;key app="EN" db-id="stxav99e5ewd29esxaape2db0sdztw0axdxx" timestamp="1731962291"&gt;199&lt;/key&gt;&lt;/foreign-keys&gt;&lt;ref-type name="Web Page"&gt;12&lt;/ref-type&gt;&lt;contributors&gt;&lt;authors&gt;&lt;author&gt;Australian Government Department of Health,&lt;/author&gt;&lt;/authors&gt;&lt;/contributors&gt;&lt;titles&gt;&lt;title&gt;National Notifiable Disease Surveillance System&lt;/title&gt;&lt;/titles&gt;&lt;volume&gt;2024&lt;/volume&gt;&lt;number&gt;19 November&lt;/number&gt;&lt;dates&gt;&lt;year&gt;2024&lt;/year&gt;&lt;/dates&gt;&lt;pub-location&gt;https://nindss.health.gov.au/pbi-dashboard/&lt;/pub-location&gt;&lt;urls&gt;&lt;related-urls&gt;&lt;url&gt;https://nindss.health.gov.au/pbi-dashboard/&lt;/url&gt;&lt;/related-urls&gt;&lt;/urls&gt;&lt;/record&gt;&lt;/Cite&gt;&lt;/EndNote&gt;</w:instrText>
      </w:r>
      <w:r w:rsidR="00C51B5A">
        <w:fldChar w:fldCharType="separate"/>
      </w:r>
      <w:r w:rsidR="00C51B5A">
        <w:rPr>
          <w:noProof/>
        </w:rPr>
        <w:t>(</w:t>
      </w:r>
      <w:hyperlink w:anchor="_ENREF_8" w:tooltip="Australian Government Department of Health, 2024 #199" w:history="1">
        <w:r w:rsidR="00F642D0">
          <w:rPr>
            <w:noProof/>
          </w:rPr>
          <w:t>Australian Government Department of Health, 2024</w:t>
        </w:r>
      </w:hyperlink>
      <w:r w:rsidR="00C51B5A">
        <w:rPr>
          <w:noProof/>
        </w:rPr>
        <w:t>)</w:t>
      </w:r>
      <w:r w:rsidR="00C51B5A">
        <w:fldChar w:fldCharType="end"/>
      </w:r>
      <w:r w:rsidRPr="00140955">
        <w:t xml:space="preserve">. </w:t>
      </w:r>
      <w:r w:rsidR="00071A3A">
        <w:t>T</w:t>
      </w:r>
      <w:r w:rsidRPr="00140955">
        <w:t xml:space="preserve">he symptomatic nature of most mpox infections </w:t>
      </w:r>
      <w:r w:rsidR="00354A79">
        <w:t>and the fact that it is a notifiable disease, is likely to limit the degree of undetected transmission</w:t>
      </w:r>
      <w:r w:rsidRPr="00140955">
        <w:t xml:space="preserve"> </w:t>
      </w:r>
      <w:r w:rsidR="00E63DA9">
        <w:fldChar w:fldCharType="begin">
          <w:fldData xml:space="preserve">PEVuZE5vdGU+PENpdGU+PEF1dGhvcj5BbHRpbmRpczwvQXV0aG9yPjxZZWFyPjIwMjI8L1llYXI+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</w:fldData>
        </w:fldChar>
      </w:r>
      <w:r w:rsidR="00E63DA9">
        <w:instrText xml:space="preserve"> ADDIN EN.CITE </w:instrText>
      </w:r>
      <w:r w:rsidR="00E63DA9">
        <w:fldChar w:fldCharType="begin">
          <w:fldData xml:space="preserve">PEVuZE5vdGU+PENpdGU+PEF1dGhvcj5BbHRpbmRpczwvQXV0aG9yPjxZZWFyPjIwMjI8L1llYXI+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</w:fldData>
        </w:fldChar>
      </w:r>
      <w:r w:rsidR="00E63DA9">
        <w:instrText xml:space="preserve"> ADDIN EN.CITE.DATA </w:instrText>
      </w:r>
      <w:r w:rsidR="00E63DA9">
        <w:fldChar w:fldCharType="end"/>
      </w:r>
      <w:r w:rsidR="00E63DA9">
        <w:fldChar w:fldCharType="separate"/>
      </w:r>
      <w:r w:rsidR="00E63DA9">
        <w:rPr>
          <w:noProof/>
        </w:rPr>
        <w:t>(</w:t>
      </w:r>
      <w:hyperlink w:anchor="_ENREF_6" w:tooltip="Altindis, 2022 #168" w:history="1">
        <w:r w:rsidR="00F642D0">
          <w:rPr>
            <w:noProof/>
          </w:rPr>
          <w:t>Altindis et al., 2022</w:t>
        </w:r>
      </w:hyperlink>
      <w:r w:rsidR="00E63DA9">
        <w:rPr>
          <w:noProof/>
        </w:rPr>
        <w:t xml:space="preserve">; </w:t>
      </w:r>
      <w:hyperlink w:anchor="_ENREF_57" w:tooltip="Ježek, 1987 #211" w:history="1">
        <w:r w:rsidR="00F642D0">
          <w:rPr>
            <w:noProof/>
          </w:rPr>
          <w:t>Ježek et al., 1987</w:t>
        </w:r>
      </w:hyperlink>
      <w:r w:rsidR="00E63DA9">
        <w:rPr>
          <w:noProof/>
        </w:rPr>
        <w:t>)</w:t>
      </w:r>
      <w:r w:rsidR="00E63DA9">
        <w:fldChar w:fldCharType="end"/>
      </w:r>
      <w:r w:rsidR="0090511F">
        <w:t>.</w:t>
      </w:r>
    </w:p>
    <w:p w14:paraId="5678D39A" w14:textId="0B3740E4" w:rsidR="00140955" w:rsidRDefault="007F658F" w:rsidP="00563B2A">
      <w:pPr>
        <w:pStyle w:val="RARMPnumberedparagraphs"/>
      </w:pPr>
      <w:r>
        <w:t xml:space="preserve">Although present in the Australian environment, myxoma virus only infects rabbits and hares, and is therefore unlikely to come into contact with a trial participant. </w:t>
      </w:r>
    </w:p>
    <w:p w14:paraId="5A677188" w14:textId="1C1A5DAC" w:rsidR="005A1852" w:rsidRDefault="001315F3" w:rsidP="00563B2A">
      <w:pPr>
        <w:pStyle w:val="RARMPnumberedparagraphs"/>
      </w:pPr>
      <w:r>
        <w:t xml:space="preserve">Although there have been reports of </w:t>
      </w:r>
      <w:r w:rsidR="00D3552A">
        <w:t>VACV</w:t>
      </w:r>
      <w:r>
        <w:t xml:space="preserve"> reservoirs in Latin America </w:t>
      </w:r>
      <w:r w:rsidR="0002720E">
        <w:fldChar w:fldCharType="begin">
          <w:fldData xml:space="preserve">PEVuZE5vdGU+PENpdGU+PEF1dGhvcj5Kb3PDqSBkYSBTaWx2YSBEb21pbmdvczwvQXV0aG9yPjxZ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</w:fldData>
        </w:fldChar>
      </w:r>
      <w:r w:rsidR="0027164E">
        <w:instrText xml:space="preserve"> ADDIN EN.CITE </w:instrText>
      </w:r>
      <w:r w:rsidR="0027164E">
        <w:fldChar w:fldCharType="begin">
          <w:fldData xml:space="preserve">PEVuZE5vdGU+PENpdGU+PEF1dGhvcj5Kb3PDqSBkYSBTaWx2YSBEb21pbmdvczwvQXV0aG9yPjxZ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</w:fldData>
        </w:fldChar>
      </w:r>
      <w:r w:rsidR="0027164E">
        <w:instrText xml:space="preserve"> ADDIN EN.CITE.DATA </w:instrText>
      </w:r>
      <w:r w:rsidR="0027164E">
        <w:fldChar w:fldCharType="end"/>
      </w:r>
      <w:r w:rsidR="0002720E">
        <w:fldChar w:fldCharType="separate"/>
      </w:r>
      <w:r w:rsidR="0002720E">
        <w:rPr>
          <w:noProof/>
        </w:rPr>
        <w:t>(</w:t>
      </w:r>
      <w:hyperlink w:anchor="_ENREF_59" w:tooltip="José da Silva Domingos, 2021 #27" w:history="1">
        <w:r w:rsidR="00F642D0">
          <w:rPr>
            <w:noProof/>
          </w:rPr>
          <w:t>José da Silva Domingos et al., 2021</w:t>
        </w:r>
      </w:hyperlink>
      <w:r w:rsidR="0002720E">
        <w:rPr>
          <w:noProof/>
        </w:rPr>
        <w:t>)</w:t>
      </w:r>
      <w:r w:rsidR="0002720E">
        <w:fldChar w:fldCharType="end"/>
      </w:r>
      <w:r>
        <w:t>, there currently exists no evidence that this has entered the</w:t>
      </w:r>
      <w:r w:rsidR="005A1852" w:rsidRPr="00CF75F0">
        <w:t xml:space="preserve"> Australian environment</w:t>
      </w:r>
      <w:r>
        <w:t>.</w:t>
      </w:r>
      <w:r w:rsidR="005A1852" w:rsidRPr="00CF75F0">
        <w:t xml:space="preserve"> </w:t>
      </w:r>
      <w:r>
        <w:t>Thus,</w:t>
      </w:r>
      <w:r w:rsidR="005A1852" w:rsidRPr="00CF75F0">
        <w:t xml:space="preserve"> recombination between GM and wild-type </w:t>
      </w:r>
      <w:r w:rsidR="009977B5">
        <w:t>VACV</w:t>
      </w:r>
      <w:r>
        <w:t xml:space="preserve"> because of the proposed clinical trial is highly unlikely</w:t>
      </w:r>
      <w:r w:rsidR="005A1852" w:rsidRPr="00CF75F0">
        <w:t>.</w:t>
      </w:r>
    </w:p>
    <w:p w14:paraId="14262BF2" w14:textId="5F069906" w:rsidR="005A1852" w:rsidRDefault="004A536C" w:rsidP="00563B2A">
      <w:pPr>
        <w:pStyle w:val="RARMPnumberedparagraphs"/>
      </w:pPr>
      <w:r>
        <w:t xml:space="preserve">As discussed in Risk scenario </w:t>
      </w:r>
      <w:r w:rsidR="005A1852">
        <w:t xml:space="preserve">1, the GMO is designed to be </w:t>
      </w:r>
      <w:r w:rsidR="00116A87">
        <w:t xml:space="preserve">have poorer replication efficiency in healthy cells and is </w:t>
      </w:r>
      <w:r w:rsidR="005A1852">
        <w:t xml:space="preserve">expected to localise to cancer cells and be cleared by the immune system in healthy cells. </w:t>
      </w:r>
      <w:r w:rsidR="001315F3">
        <w:t>This reduces the likelihood that co-infection of the same cells with another pox virus would occur and constitutes a</w:t>
      </w:r>
      <w:r w:rsidR="0032794F">
        <w:t xml:space="preserve"> barrier for potential recombination.</w:t>
      </w:r>
      <w:r w:rsidR="001315F3">
        <w:t xml:space="preserve"> </w:t>
      </w:r>
    </w:p>
    <w:p w14:paraId="5B5AC8EC" w14:textId="3A7FBA48" w:rsidR="00115FD1" w:rsidRPr="00115FD1" w:rsidRDefault="00115FD1" w:rsidP="00563B2A">
      <w:pPr>
        <w:pStyle w:val="RARMPnumberedparagraphs"/>
      </w:pPr>
      <w:r w:rsidRPr="00115FD1">
        <w:t>Finally, in order for a recombination event to occur with mpox</w:t>
      </w:r>
      <w:r>
        <w:t>,</w:t>
      </w:r>
      <w:r w:rsidRPr="00115FD1">
        <w:t xml:space="preserve"> </w:t>
      </w:r>
      <w:r>
        <w:t>MCV or another similar poxvirus</w:t>
      </w:r>
      <w:r w:rsidRPr="00115FD1">
        <w:t xml:space="preserve">, both viruses would have to </w:t>
      </w:r>
      <w:r w:rsidR="007F658F">
        <w:t>co-</w:t>
      </w:r>
      <w:r w:rsidR="007F658F" w:rsidRPr="00115FD1">
        <w:t xml:space="preserve">infect </w:t>
      </w:r>
      <w:r w:rsidRPr="00115FD1">
        <w:t>the same cells of the same p</w:t>
      </w:r>
      <w:r w:rsidR="004E2875">
        <w:t>erson</w:t>
      </w:r>
      <w:r w:rsidRPr="00115FD1">
        <w:t>. Once this event occurred, the two viral replication factories would have to be involved in DNA replication at the same time and would have to fuse</w:t>
      </w:r>
      <w:r>
        <w:t xml:space="preserve"> </w:t>
      </w:r>
      <w:r>
        <w:fldChar w:fldCharType="begin">
          <w:fldData xml:space="preserve">PEVuZE5vdGU+PENpdGU+PEF1dGhvcj5LYXRzYWZhbmFzPC9BdXRob3I+PFllYXI+MjAwNzwvWWVh
cj48UmVjTnVtPjcxPC9SZWNOdW0+PERpc3BsYXlUZXh0PihLYXRzYWZhbmFzIGFuZCBNb3NzLCAy
MDA3OyBMaW4gYW5kIEV2YW5zLCAyMDEwOyBQYXN6a293c2tpIGV0IGFsLiwgMjAxNik8L0Rpc3Bs
YXlUZXh0PjxyZWNvcmQ+PHJlYy1udW1iZXI+NzE8L3JlYy1udW1iZXI+PGZvcmVpZ24ta2V5cz48
a2V5IGFwcD0iRU4iIGRiLWlkPSJzdHhhdjk5ZTVld2QyOWVzeGFhcGUyZGIwc2R6dHcwYXhkeHgi
IHRpbWVzdGFtcD0iMTcyODg2NjIwMCI+NzE8L2tleT48L2ZvcmVpZ24ta2V5cz48cmVmLXR5cGUg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dXRob3I+TGluPC9BdXRob3I+PFllYXI+MjAxMDwvWWVhcj48UmVjTnVtPjc3PC9SZWNOdW0+PHJl
Y29yZD48cmVjLW51bWJlcj43NzwvcmVjLW51bWJlcj48Zm9yZWlnbi1rZXlzPjxrZXkgYXBwPSJF
TiIgZGItaWQ9InN0eGF2OTllNWV3ZDI5ZXN4YWFwZTJkYjBzZHp0dzBheGR4eCIgdGltZXN0YW1w
PSIxNzI4ODY2NjE5Ij43Nzwva2V5PjwvZm9yZWlnbi1rZXlzPjxyZWYtdHlwZSBuYW1lPSJKb3Vy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b3I+PFllYXI+MjAxNjwvWWVhcj48UmVjTnVtPjkxPC9SZWNOdW0+PHJlY29yZD48cmVjLW51bWJl
cj45MTwvcmVjLW51bWJlcj48Zm9yZWlnbi1rZXlzPjxrZXkgYXBwPSJFTiIgZGItaWQ9InN0eGF2
OTllNWV3ZDI5ZXN4YWFwZTJkYjBzZHp0dzBheGR4eCIgdGltZXN0YW1wPSIxNzI4ODgwODIzIj45
MTwva2V5PjwvZm9yZWlnbi1rZXlzPjxyZWYtdHlwZSBuYW1lPSJKb3VybmFsIEFydGljbGUiPjE3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27164E">
        <w:instrText xml:space="preserve"> ADDIN EN.CITE </w:instrText>
      </w:r>
      <w:r w:rsidR="0027164E">
        <w:fldChar w:fldCharType="begin">
          <w:fldData xml:space="preserve">PEVuZE5vdGU+PENpdGU+PEF1dGhvcj5LYXRzYWZhbmFzPC9BdXRob3I+PFllYXI+MjAwNzwvWWVh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</w:fldData>
        </w:fldChar>
      </w:r>
      <w:r w:rsidR="0027164E">
        <w:instrText xml:space="preserve"> ADDIN EN.CITE.DATA </w:instrText>
      </w:r>
      <w:r w:rsidR="0027164E">
        <w:fldChar w:fldCharType="end"/>
      </w:r>
      <w:r>
        <w:fldChar w:fldCharType="separate"/>
      </w:r>
      <w:r>
        <w:rPr>
          <w:noProof/>
        </w:rPr>
        <w:t>(</w:t>
      </w:r>
      <w:hyperlink w:anchor="_ENREF_60" w:tooltip="Katsafanas, 2007 #71" w:history="1">
        <w:r w:rsidR="00F642D0">
          <w:rPr>
            <w:noProof/>
          </w:rPr>
          <w:t>Katsafanas and Moss, 2007</w:t>
        </w:r>
      </w:hyperlink>
      <w:r>
        <w:rPr>
          <w:noProof/>
        </w:rPr>
        <w:t xml:space="preserve">; </w:t>
      </w:r>
      <w:hyperlink w:anchor="_ENREF_70" w:tooltip="Lin, 2010 #77" w:history="1">
        <w:r w:rsidR="00F642D0">
          <w:rPr>
            <w:noProof/>
          </w:rPr>
          <w:t>Lin and Evans, 2010</w:t>
        </w:r>
      </w:hyperlink>
      <w:r>
        <w:rPr>
          <w:noProof/>
        </w:rPr>
        <w:t xml:space="preserve">; </w:t>
      </w:r>
      <w:hyperlink w:anchor="_ENREF_92" w:tooltip="Paszkowski, 2016 #91" w:history="1">
        <w:r w:rsidR="00F642D0">
          <w:rPr>
            <w:noProof/>
          </w:rPr>
          <w:t>Paszkowski et al., 2016</w:t>
        </w:r>
      </w:hyperlink>
      <w:r>
        <w:rPr>
          <w:noProof/>
        </w:rPr>
        <w:t>)</w:t>
      </w:r>
      <w:r>
        <w:fldChar w:fldCharType="end"/>
      </w:r>
      <w:r w:rsidRPr="00115FD1">
        <w:t>. Once the two viral replication factories had fused, compatible regions of each genome would have to be exchanged</w:t>
      </w:r>
      <w:r w:rsidR="004E2875">
        <w:t xml:space="preserve"> </w:t>
      </w:r>
      <w:r>
        <w:fldChar w:fldCharType="begin"/>
      </w:r>
      <w:r w:rsidR="0027164E">
        <w:instrText xml:space="preserve"> ADDIN EN.CITE &lt;EndNote&gt;&lt;Cite&gt;&lt;Author&gt;Paszkowski&lt;/Author&gt;&lt;Year&gt;2016&lt;/Year&gt;&lt;RecNum&gt;91&lt;/RecNum&gt;&lt;DisplayText&gt;(Paszkowski et al., 2016)&lt;/DisplayText&gt;&lt;record&gt;&lt;rec-number&gt;91&lt;/rec-number&gt;&lt;foreign-keys&gt;&lt;key app="EN" db-id="stxav99e5ewd29esxaape2db0sdztw0axdxx" timestamp="1728880823"&gt;91&lt;/key&gt;&lt;/foreign-keys&gt;&lt;ref-type name="Journal Article"&gt;17&lt;/ref-type&gt;&lt;contributors&gt;&lt;authors&gt;&lt;author&gt;Paszkowski, Patrick&lt;/author&gt;&lt;author&gt;Noyce, Ryan S.&lt;/author&gt;&lt;author&gt;Evans, David H.&lt;/author&gt;&lt;/authors&gt;&lt;/contributors&gt;&lt;titles&gt;&lt;title&gt;&lt;style face="normal" font="default" size="100%"&gt;Live-cell imaging of &lt;/style&gt;&lt;style face="italic" font="default" size="100%"&gt;Vaccinia virus&lt;/style&gt;&lt;style face="normal" font="default" size="100%"&gt; recombination&lt;/style&gt;&lt;/title&gt;&lt;secondary-title&gt;PLOS Pathogens&lt;/secondary-title&gt;&lt;/titles&gt;&lt;periodical&gt;&lt;full-title&gt;PLOS Pathogens&lt;/full-title&gt;&lt;/periodical&gt;&lt;pages&gt;e1005824&lt;/pages&gt;&lt;volume&gt;12&lt;/volume&gt;&lt;number&gt;8&lt;/number&gt;&lt;dates&gt;&lt;year&gt;2016&lt;/year&gt;&lt;/dates&gt;&lt;publisher&gt;Public Library of Science&lt;/publisher&gt;&lt;urls&gt;&lt;related-urls&gt;&lt;url&gt;https://doi.org/10.1371/journal.ppat.1005824&lt;/url&gt;&lt;url&gt;https://www.ncbi.nlm.nih.gov/pmc/articles/PMC4985154/pdf/ppat.1005824.pdf&lt;/url&gt;&lt;/related-urls&gt;&lt;/urls&gt;&lt;electronic-resource-num&gt;10.1371/journal.ppat.1005824&lt;/electronic-resource-num&gt;&lt;/record&gt;&lt;/Cite&gt;&lt;/EndNote&gt;</w:instrText>
      </w:r>
      <w:r>
        <w:fldChar w:fldCharType="separate"/>
      </w:r>
      <w:r>
        <w:rPr>
          <w:noProof/>
        </w:rPr>
        <w:t>(</w:t>
      </w:r>
      <w:hyperlink w:anchor="_ENREF_92" w:tooltip="Paszkowski, 2016 #91" w:history="1">
        <w:r w:rsidR="00F642D0">
          <w:rPr>
            <w:noProof/>
          </w:rPr>
          <w:t>Paszkowski et al., 2016</w:t>
        </w:r>
      </w:hyperlink>
      <w:r>
        <w:rPr>
          <w:noProof/>
        </w:rPr>
        <w:t>)</w:t>
      </w:r>
      <w:r>
        <w:fldChar w:fldCharType="end"/>
      </w:r>
      <w:r w:rsidRPr="00115FD1">
        <w:t xml:space="preserve">. For this highly unlikely series of events to lead to harm, the swapped regions of the genome would have to confer increased virulence or pathogenicity. Given that the widespread use of VACV vaccines across multiple centuries has never resulted in an outcome such as the one described, the likelihood of this occurring </w:t>
      </w:r>
      <w:r w:rsidR="004E2875">
        <w:t xml:space="preserve">during this trial </w:t>
      </w:r>
      <w:r w:rsidRPr="00115FD1">
        <w:t xml:space="preserve">is considered </w:t>
      </w:r>
      <w:r w:rsidR="00BC7A22">
        <w:t>highly</w:t>
      </w:r>
      <w:r w:rsidR="00BF7A6A">
        <w:t xml:space="preserve"> unlikely</w:t>
      </w:r>
      <w:r w:rsidRPr="00115FD1">
        <w:t>.</w:t>
      </w:r>
    </w:p>
    <w:p w14:paraId="0A27B294" w14:textId="77777777" w:rsidR="00882E0E" w:rsidRPr="001F2547" w:rsidRDefault="00882E0E" w:rsidP="00882E0E">
      <w:pPr>
        <w:keepNext/>
        <w:spacing w:before="200"/>
        <w:outlineLvl w:val="4"/>
        <w:rPr>
          <w:b/>
        </w:rPr>
      </w:pPr>
      <w:r w:rsidRPr="001F2547">
        <w:rPr>
          <w:b/>
        </w:rPr>
        <w:t>Potential harm</w:t>
      </w:r>
    </w:p>
    <w:p w14:paraId="2FFA8FAA" w14:textId="29BA7E87" w:rsidR="00882E0E" w:rsidRDefault="00882E0E" w:rsidP="00563B2A">
      <w:pPr>
        <w:pStyle w:val="RARMPnumberedparagraphs"/>
      </w:pPr>
      <w:r>
        <w:t xml:space="preserve">If the </w:t>
      </w:r>
      <w:r w:rsidR="00EE3447">
        <w:t>GMO</w:t>
      </w:r>
      <w:r>
        <w:t xml:space="preserve"> recombines with another </w:t>
      </w:r>
      <w:r w:rsidR="00EE3447">
        <w:t>pox</w:t>
      </w:r>
      <w:r>
        <w:t xml:space="preserve">virus, it could lead to a novel replication competent virus, it could then be shed from </w:t>
      </w:r>
      <w:r w:rsidR="00FD60F0">
        <w:t>the host</w:t>
      </w:r>
      <w:r>
        <w:t xml:space="preserve"> and cause disease in humans or animals, or lead to the establishment of a novel virus in the environment.</w:t>
      </w:r>
    </w:p>
    <w:p w14:paraId="5AEE414F" w14:textId="458F858A" w:rsidR="00951CB3" w:rsidRDefault="00EE3447" w:rsidP="00563B2A">
      <w:pPr>
        <w:pStyle w:val="RARMPnumberedparagraphs"/>
      </w:pPr>
      <w:r>
        <w:t>Any virus formed in this way, would</w:t>
      </w:r>
      <w:r w:rsidR="00951CB3">
        <w:t xml:space="preserve"> result in progeny having any permutation of genomic segments of the two parent strains. Even in the unlikely scenario that recombination with a co-infecting poxvirus was able to generate a new replication competent poxvirus, it is not expected that recombination would lead to a virus that is more pathogenic or virulent than the wild type circulating poxvirus</w:t>
      </w:r>
      <w:r>
        <w:t>. This is</w:t>
      </w:r>
      <w:r w:rsidR="00951CB3">
        <w:t xml:space="preserve"> because the deleted regions of the GMO are designed to reduce pathogenicity and the inserted genes are designed to enhance the immune response, which </w:t>
      </w:r>
      <w:r w:rsidR="00CF3E65">
        <w:t xml:space="preserve">would likely </w:t>
      </w:r>
      <w:r w:rsidR="00951CB3">
        <w:t xml:space="preserve">result in enhanced viral clearance. </w:t>
      </w:r>
    </w:p>
    <w:p w14:paraId="52050FC0" w14:textId="77777777" w:rsidR="005A484E" w:rsidRPr="005A484E" w:rsidRDefault="005A484E" w:rsidP="005A484E">
      <w:pPr>
        <w:keepNext/>
        <w:spacing w:before="200"/>
        <w:outlineLvl w:val="4"/>
        <w:rPr>
          <w:b/>
        </w:rPr>
      </w:pPr>
      <w:r w:rsidRPr="005A484E">
        <w:rPr>
          <w:b/>
        </w:rPr>
        <w:t>Conclusion</w:t>
      </w:r>
    </w:p>
    <w:p w14:paraId="68FD06E5" w14:textId="549A49A2" w:rsidR="005A484E" w:rsidRDefault="004A536C" w:rsidP="00563B2A">
      <w:pPr>
        <w:pStyle w:val="RARMPnumberedparagraphs"/>
      </w:pPr>
      <w:r>
        <w:t xml:space="preserve">Risk scenario </w:t>
      </w:r>
      <w:r w:rsidR="0015205A">
        <w:t>3</w:t>
      </w:r>
      <w:r>
        <w:t xml:space="preserve"> </w:t>
      </w:r>
      <w:r w:rsidR="005A484E">
        <w:t xml:space="preserve">is not identified as a substantive risk because </w:t>
      </w:r>
      <w:r w:rsidR="004E2875">
        <w:t>r</w:t>
      </w:r>
      <w:r w:rsidR="005A484E">
        <w:t xml:space="preserve">ecombination </w:t>
      </w:r>
      <w:r w:rsidR="00AA0B66">
        <w:t xml:space="preserve">is unlikely </w:t>
      </w:r>
      <w:r w:rsidR="005A484E">
        <w:t>due to the natural barriers to recombination,</w:t>
      </w:r>
      <w:r w:rsidR="00441E13">
        <w:t xml:space="preserve"> and</w:t>
      </w:r>
      <w:r w:rsidR="005A484E">
        <w:t xml:space="preserve"> the</w:t>
      </w:r>
      <w:r w:rsidR="00AF2C37">
        <w:t xml:space="preserve"> lack of history of recombination in poxviruses leading to harm</w:t>
      </w:r>
      <w:r w:rsidR="005A484E">
        <w:t>. Therefore, this risk could not be greater than negligible and does not warrant further detailed assessment.</w:t>
      </w:r>
    </w:p>
    <w:p w14:paraId="29CA49DD" w14:textId="77777777" w:rsidR="0040218F" w:rsidRPr="00811604" w:rsidRDefault="0040218F" w:rsidP="00FB243C">
      <w:pPr>
        <w:pStyle w:val="Style2"/>
      </w:pPr>
      <w:bookmarkStart w:id="184" w:name="_Toc507595147"/>
      <w:bookmarkStart w:id="185" w:name="_Ref57128098"/>
      <w:bookmarkStart w:id="186" w:name="_Ref57128157"/>
      <w:bookmarkStart w:id="187" w:name="_Ref57214056"/>
      <w:bookmarkStart w:id="188" w:name="_Ref57214061"/>
      <w:bookmarkStart w:id="189" w:name="_Toc190181582"/>
      <w:r w:rsidRPr="00811604">
        <w:t>Uncertainty</w:t>
      </w:r>
      <w:bookmarkEnd w:id="184"/>
      <w:bookmarkEnd w:id="185"/>
      <w:bookmarkEnd w:id="186"/>
      <w:bookmarkEnd w:id="187"/>
      <w:bookmarkEnd w:id="188"/>
      <w:bookmarkEnd w:id="189"/>
    </w:p>
    <w:p w14:paraId="3405F010" w14:textId="7093CC3C" w:rsidR="006F7C7B" w:rsidRPr="006F7C7B" w:rsidRDefault="006F7C7B" w:rsidP="00563B2A">
      <w:pPr>
        <w:pStyle w:val="RARMPnumberedparagraphs"/>
        <w:rPr>
          <w:rFonts w:eastAsia="Times New Roman"/>
        </w:rPr>
      </w:pPr>
      <w:r w:rsidRPr="006F7C7B">
        <w:rPr>
          <w:rFonts w:eastAsia="Times New Roman"/>
        </w:rPr>
        <w:t>Uncertainty is an intrinsic part of risk analysi</w:t>
      </w:r>
      <w:r w:rsidR="00BF7A6A">
        <w:rPr>
          <w:rFonts w:eastAsia="Times New Roman"/>
        </w:rPr>
        <w:t>s</w:t>
      </w:r>
      <w:r w:rsidR="00B53CB6">
        <w:rPr>
          <w:rFonts w:eastAsia="Times New Roman"/>
        </w:rPr>
        <w:t xml:space="preserve"> and is present in all aspects of risk analysis. This is discussed in detail in the Regulator’s </w:t>
      </w:r>
      <w:hyperlink r:id="rId41" w:history="1">
        <w:r w:rsidR="00B53CB6" w:rsidRPr="00B53CB6">
          <w:rPr>
            <w:rStyle w:val="Hyperlink"/>
            <w:rFonts w:eastAsia="Times New Roman"/>
          </w:rPr>
          <w:t>Risk Analysis Framework</w:t>
        </w:r>
      </w:hyperlink>
      <w:r w:rsidR="00B53CB6">
        <w:rPr>
          <w:rFonts w:eastAsia="Times New Roman"/>
        </w:rPr>
        <w:t xml:space="preserve"> document.</w:t>
      </w:r>
    </w:p>
    <w:p w14:paraId="7933E665" w14:textId="1C0EF57F" w:rsidR="00C824C0" w:rsidRDefault="00C824C0" w:rsidP="00563B2A">
      <w:pPr>
        <w:pStyle w:val="RARMPnumberedparagraphs"/>
      </w:pPr>
      <w:r w:rsidRPr="00961290">
        <w:t>Uncertainty is addressed by approaches such as balance of evidence, conservative assumptions, and applying risk management measures that reduce the potential for risk scenarios involving uncertainty to lead to harm. If there is residual uncertainty that is important to estimating the level of risk, the Regulator will take this uncertainty into account in making decisions.</w:t>
      </w:r>
    </w:p>
    <w:p w14:paraId="2F625439" w14:textId="6257BCEA" w:rsidR="00C824C0" w:rsidRPr="00961290" w:rsidRDefault="00C824C0" w:rsidP="00563B2A">
      <w:pPr>
        <w:pStyle w:val="RARMPnumberedparagraphs"/>
      </w:pPr>
      <w:r w:rsidRPr="00961290">
        <w:t xml:space="preserve">As </w:t>
      </w:r>
      <w:r>
        <w:t xml:space="preserve">clinical </w:t>
      </w:r>
      <w:r w:rsidRPr="00961290">
        <w:t xml:space="preserve">trials are designed to gather data, there are generally data gaps when assessing the risks of a </w:t>
      </w:r>
      <w:r>
        <w:t xml:space="preserve">clinical </w:t>
      </w:r>
      <w:r w:rsidRPr="00961290">
        <w:t>trial application</w:t>
      </w:r>
      <w:r>
        <w:t xml:space="preserve"> involving GMOs</w:t>
      </w:r>
      <w:r w:rsidRPr="00961290">
        <w:t xml:space="preserve">. However, </w:t>
      </w:r>
      <w:r>
        <w:t xml:space="preserve">clinical </w:t>
      </w:r>
      <w:r w:rsidRPr="00961290">
        <w:t xml:space="preserve">trial applications are required to be limited and </w:t>
      </w:r>
      <w:r w:rsidRPr="00961290">
        <w:lastRenderedPageBreak/>
        <w:t>controlled. Even if there is uncertainty about the characteristics of a GMO, limits and controls restrict exposure to the GMO, and thus decrease the likelihood of harm.</w:t>
      </w:r>
    </w:p>
    <w:p w14:paraId="22248AEC" w14:textId="77777777" w:rsidR="00B44029" w:rsidRDefault="007F73C5" w:rsidP="00563B2A">
      <w:pPr>
        <w:pStyle w:val="RARMPnumberedparagraphs"/>
      </w:pPr>
      <w:r>
        <w:t xml:space="preserve">For </w:t>
      </w:r>
      <w:r w:rsidRPr="00256FEB">
        <w:t>DIR</w:t>
      </w:r>
      <w:r>
        <w:t>-</w:t>
      </w:r>
      <w:r w:rsidR="001152BF">
        <w:t>208</w:t>
      </w:r>
      <w:r w:rsidRPr="00256FEB">
        <w:t>, uncertainty is noted in relation to</w:t>
      </w:r>
      <w:r w:rsidR="00B44029">
        <w:t>:</w:t>
      </w:r>
    </w:p>
    <w:p w14:paraId="7B465371" w14:textId="1B295BD7" w:rsidR="00B44029" w:rsidRDefault="007F73C5">
      <w:pPr>
        <w:pStyle w:val="Numberedparagraph"/>
        <w:numPr>
          <w:ilvl w:val="0"/>
          <w:numId w:val="62"/>
        </w:numPr>
      </w:pPr>
      <w:r>
        <w:t xml:space="preserve">the </w:t>
      </w:r>
      <w:r w:rsidR="00116A87">
        <w:t xml:space="preserve">enriched </w:t>
      </w:r>
      <w:r>
        <w:t>replication</w:t>
      </w:r>
      <w:r w:rsidR="00A356CD">
        <w:t xml:space="preserve"> of the GMO</w:t>
      </w:r>
      <w:r>
        <w:t xml:space="preserve"> </w:t>
      </w:r>
      <w:r w:rsidR="00A356CD">
        <w:t>in</w:t>
      </w:r>
      <w:r>
        <w:t xml:space="preserve"> cancer cells over healthy cells </w:t>
      </w:r>
    </w:p>
    <w:p w14:paraId="405BF010" w14:textId="638B14B5" w:rsidR="00FA145B" w:rsidRDefault="007F73C5">
      <w:pPr>
        <w:pStyle w:val="Numberedparagraph"/>
        <w:numPr>
          <w:ilvl w:val="0"/>
          <w:numId w:val="62"/>
        </w:numPr>
      </w:pPr>
      <w:r>
        <w:t xml:space="preserve">shedding of the </w:t>
      </w:r>
      <w:r w:rsidR="00784919">
        <w:t>GMO in humans</w:t>
      </w:r>
      <w:r w:rsidRPr="00256FEB">
        <w:t xml:space="preserve"> </w:t>
      </w:r>
    </w:p>
    <w:p w14:paraId="6DC91ACB" w14:textId="5CB4744F" w:rsidR="00CF3E65" w:rsidRDefault="0024505E">
      <w:pPr>
        <w:pStyle w:val="Numberedparagraph"/>
        <w:numPr>
          <w:ilvl w:val="0"/>
          <w:numId w:val="62"/>
        </w:numPr>
      </w:pPr>
      <w:r>
        <w:t>t</w:t>
      </w:r>
      <w:r w:rsidR="00CF3E65">
        <w:t xml:space="preserve">he effect of the transgenes </w:t>
      </w:r>
      <w:r w:rsidR="00CF3E65">
        <w:rPr>
          <w:i/>
          <w:iCs/>
        </w:rPr>
        <w:t>in vivo</w:t>
      </w:r>
      <w:r w:rsidR="00B53CB6">
        <w:t>.</w:t>
      </w:r>
    </w:p>
    <w:p w14:paraId="5F63AC75" w14:textId="04BBD49C" w:rsidR="007F73C5" w:rsidRDefault="00784919" w:rsidP="00A356CD">
      <w:pPr>
        <w:pStyle w:val="RARMPnumberedparagraphs"/>
      </w:pPr>
      <w:r>
        <w:t xml:space="preserve">As this is a first in human trial, </w:t>
      </w:r>
      <w:r w:rsidR="00FA145B">
        <w:t>Viro</w:t>
      </w:r>
      <w:r w:rsidR="00CC2E75">
        <w:t>M</w:t>
      </w:r>
      <w:r w:rsidR="00FA145B">
        <w:t>issile</w:t>
      </w:r>
      <w:r w:rsidR="00CC2E75">
        <w:t xml:space="preserve"> </w:t>
      </w:r>
      <w:r w:rsidR="00B53CB6">
        <w:t>I</w:t>
      </w:r>
      <w:r w:rsidR="00CC2E75">
        <w:t>nc</w:t>
      </w:r>
      <w:r w:rsidR="007F73C5">
        <w:t xml:space="preserve"> has conducted several non-clinical studies in a model species. These data are </w:t>
      </w:r>
      <w:r w:rsidR="00772657">
        <w:t>declared as CCI.</w:t>
      </w:r>
      <w:r w:rsidR="007F73C5">
        <w:t xml:space="preserve"> </w:t>
      </w:r>
      <w:r w:rsidR="00FA145B">
        <w:t xml:space="preserve">Given that the </w:t>
      </w:r>
      <w:r w:rsidR="00CF3E65">
        <w:t>applicant</w:t>
      </w:r>
      <w:r w:rsidR="00B53CB6">
        <w:t>’</w:t>
      </w:r>
      <w:r w:rsidR="00CF3E65">
        <w:t>s</w:t>
      </w:r>
      <w:r w:rsidR="00FA145B">
        <w:t xml:space="preserve"> pre-clinical </w:t>
      </w:r>
      <w:r w:rsidR="0024505E">
        <w:t xml:space="preserve">viral shedding </w:t>
      </w:r>
      <w:r w:rsidR="00FA145B">
        <w:t xml:space="preserve">studies </w:t>
      </w:r>
      <w:r w:rsidR="00CF3E65">
        <w:t>were conducted in a</w:t>
      </w:r>
      <w:r w:rsidR="00FA145B">
        <w:t xml:space="preserve"> model org</w:t>
      </w:r>
      <w:r w:rsidR="0024505E">
        <w:t>anism,</w:t>
      </w:r>
      <w:r>
        <w:t xml:space="preserve"> it is possible that </w:t>
      </w:r>
      <w:r w:rsidR="00FA145B">
        <w:t>the results observed would not be replicated in human.</w:t>
      </w:r>
      <w:r>
        <w:t xml:space="preserve"> </w:t>
      </w:r>
      <w:r w:rsidR="00FA145B">
        <w:t>There</w:t>
      </w:r>
      <w:r w:rsidR="007F73C5">
        <w:t xml:space="preserve"> is uncertainty as to whether data gathered in the model species would be transferrable to humans</w:t>
      </w:r>
      <w:r w:rsidR="006E6E07">
        <w:t>.</w:t>
      </w:r>
      <w:r w:rsidR="007F73C5">
        <w:t xml:space="preserve"> </w:t>
      </w:r>
    </w:p>
    <w:p w14:paraId="087317BD" w14:textId="764A8C73" w:rsidR="007F73C5" w:rsidRPr="00E60DF5" w:rsidRDefault="007F73C5" w:rsidP="00A356CD">
      <w:pPr>
        <w:pStyle w:val="RARMPnumberedparagraphs"/>
      </w:pPr>
      <w:r>
        <w:rPr>
          <w:rFonts w:cs="Arial"/>
        </w:rPr>
        <w:t>While</w:t>
      </w:r>
      <w:r w:rsidRPr="00256FEB">
        <w:rPr>
          <w:rFonts w:cs="Arial"/>
        </w:rPr>
        <w:t xml:space="preserve"> </w:t>
      </w:r>
      <w:r>
        <w:rPr>
          <w:rFonts w:cs="Arial"/>
        </w:rPr>
        <w:t xml:space="preserve">some </w:t>
      </w:r>
      <w:r w:rsidRPr="00256FEB">
        <w:rPr>
          <w:rFonts w:cs="Arial"/>
        </w:rPr>
        <w:t>uncertainty remains, it is unlikely that the GMOs wo</w:t>
      </w:r>
      <w:r>
        <w:rPr>
          <w:rFonts w:cs="Arial"/>
        </w:rPr>
        <w:t xml:space="preserve">uld behave very differently </w:t>
      </w:r>
      <w:r w:rsidR="00784919">
        <w:rPr>
          <w:rFonts w:cs="Arial"/>
        </w:rPr>
        <w:t xml:space="preserve">compared to the </w:t>
      </w:r>
      <w:r w:rsidR="00590258">
        <w:rPr>
          <w:rFonts w:cs="Arial"/>
        </w:rPr>
        <w:t>similar</w:t>
      </w:r>
      <w:r w:rsidR="00784919">
        <w:rPr>
          <w:rFonts w:cs="Arial"/>
        </w:rPr>
        <w:t xml:space="preserve"> stain</w:t>
      </w:r>
      <w:r w:rsidR="00590258">
        <w:rPr>
          <w:rFonts w:cs="Arial"/>
        </w:rPr>
        <w:t>s</w:t>
      </w:r>
      <w:r w:rsidR="00784919">
        <w:rPr>
          <w:rFonts w:cs="Arial"/>
        </w:rPr>
        <w:t xml:space="preserve"> of </w:t>
      </w:r>
      <w:r w:rsidR="00C61D17">
        <w:rPr>
          <w:rFonts w:cs="Arial"/>
        </w:rPr>
        <w:t xml:space="preserve">VACV, which </w:t>
      </w:r>
      <w:r w:rsidR="00590258">
        <w:rPr>
          <w:rFonts w:cs="Arial"/>
        </w:rPr>
        <w:t>have been</w:t>
      </w:r>
      <w:r w:rsidR="00C61D17">
        <w:rPr>
          <w:rFonts w:cs="Arial"/>
        </w:rPr>
        <w:t xml:space="preserve"> used in humans during the smallpox eradication programme</w:t>
      </w:r>
      <w:r>
        <w:rPr>
          <w:rFonts w:cs="Arial"/>
        </w:rPr>
        <w:t>.</w:t>
      </w:r>
      <w:r w:rsidR="00590258">
        <w:rPr>
          <w:rFonts w:cs="Arial"/>
        </w:rPr>
        <w:t xml:space="preserve"> The exact parental strain of VACV being used in this trial has not been tested before in humans and so there is a small degree of uncertainty regarding its behaviour </w:t>
      </w:r>
      <w:r w:rsidR="00A97459">
        <w:rPr>
          <w:rFonts w:cs="Arial"/>
        </w:rPr>
        <w:t>following infection.</w:t>
      </w:r>
      <w:r w:rsidR="00C61D17">
        <w:rPr>
          <w:rFonts w:cs="Arial"/>
        </w:rPr>
        <w:t xml:space="preserve"> That being </w:t>
      </w:r>
      <w:r w:rsidR="00BA5BE1">
        <w:rPr>
          <w:rFonts w:cs="Arial"/>
        </w:rPr>
        <w:t>said</w:t>
      </w:r>
      <w:r w:rsidR="00C61D17">
        <w:rPr>
          <w:rFonts w:cs="Arial"/>
        </w:rPr>
        <w:t>, the deletion of vaccinia genes and introduction of genes, which enhance the immune response (</w:t>
      </w:r>
      <w:r w:rsidR="00146CD6">
        <w:t>Chapter 1</w:t>
      </w:r>
      <w:r w:rsidR="00C61D17">
        <w:t xml:space="preserve">, </w:t>
      </w:r>
      <w:r w:rsidR="00C61D17">
        <w:fldChar w:fldCharType="begin"/>
      </w:r>
      <w:r w:rsidR="00C61D17">
        <w:instrText xml:space="preserve"> REF _Ref56078957 \n \h </w:instrText>
      </w:r>
      <w:r w:rsidR="004262F1">
        <w:instrText xml:space="preserve"> \* MERGEFORMAT </w:instrText>
      </w:r>
      <w:r w:rsidR="00C61D17">
        <w:fldChar w:fldCharType="separate"/>
      </w:r>
      <w:r w:rsidR="00334255">
        <w:t>Section 4</w:t>
      </w:r>
      <w:r w:rsidR="00C61D17">
        <w:fldChar w:fldCharType="end"/>
      </w:r>
      <w:r w:rsidR="00C61D17">
        <w:t>)</w:t>
      </w:r>
      <w:r w:rsidR="00C61D17">
        <w:rPr>
          <w:rFonts w:cs="Arial"/>
        </w:rPr>
        <w:t xml:space="preserve">, </w:t>
      </w:r>
      <w:r w:rsidR="001F539E">
        <w:rPr>
          <w:rFonts w:cs="Arial"/>
        </w:rPr>
        <w:t>are designed to</w:t>
      </w:r>
      <w:r w:rsidR="00C61D17">
        <w:rPr>
          <w:rFonts w:cs="Arial"/>
        </w:rPr>
        <w:t xml:space="preserve"> increase the safety profile of the GMO should it be inadvertently exposed to people other than trial participants. </w:t>
      </w:r>
    </w:p>
    <w:p w14:paraId="456D1C16" w14:textId="77777777" w:rsidR="00B50294" w:rsidRDefault="00B50294" w:rsidP="00A356CD">
      <w:pPr>
        <w:pStyle w:val="RARMPnumberedparagraphs"/>
      </w:pPr>
      <w:r w:rsidRPr="00961290">
        <w:t>Overall, the level of uncertainty in this risk assessment is considered low and does not impact on the overall estimate of risk.</w:t>
      </w:r>
    </w:p>
    <w:p w14:paraId="1BD4CA2E" w14:textId="77777777" w:rsidR="0040218F" w:rsidRPr="00811604" w:rsidRDefault="0040218F" w:rsidP="00A356CD">
      <w:pPr>
        <w:pStyle w:val="RARMPnumberedparagraphs"/>
      </w:pPr>
      <w:r w:rsidRPr="00811604">
        <w:t>Additional data, including information to address these uncertainties, may be required to assess possible future applications with reduced limits and controls, such as a larger scale trial or the commercial release of these GMOs.</w:t>
      </w:r>
    </w:p>
    <w:p w14:paraId="4D5D0B45" w14:textId="73855A97" w:rsidR="0040218F" w:rsidRPr="00811604" w:rsidRDefault="000F00C7" w:rsidP="00A356CD">
      <w:pPr>
        <w:pStyle w:val="RARMPnumberedparagraphs"/>
      </w:pPr>
      <w:r>
        <w:fldChar w:fldCharType="begin"/>
      </w:r>
      <w:r>
        <w:instrText xml:space="preserve"> REF _Ref58244868 \n \h </w:instrText>
      </w:r>
      <w:r w:rsidR="004262F1">
        <w:instrText xml:space="preserve"> \* MERGEFORMAT </w:instrText>
      </w:r>
      <w:r>
        <w:fldChar w:fldCharType="separate"/>
      </w:r>
      <w:r w:rsidR="00334255">
        <w:t>Chapter 3</w:t>
      </w:r>
      <w:r>
        <w:fldChar w:fldCharType="end"/>
      </w:r>
      <w:r w:rsidR="0040218F" w:rsidRPr="00811604">
        <w:t xml:space="preserve">, </w:t>
      </w:r>
      <w:r w:rsidR="00D75786">
        <w:rPr>
          <w:highlight w:val="yellow"/>
        </w:rPr>
        <w:fldChar w:fldCharType="begin"/>
      </w:r>
      <w:r w:rsidR="00D75786">
        <w:instrText xml:space="preserve"> REF _Ref57213894 \n \h </w:instrText>
      </w:r>
      <w:r w:rsidR="004262F1">
        <w:rPr>
          <w:highlight w:val="yellow"/>
        </w:rPr>
        <w:instrText xml:space="preserve"> \* MERGEFORMAT </w:instrText>
      </w:r>
      <w:r w:rsidR="00D75786">
        <w:rPr>
          <w:highlight w:val="yellow"/>
        </w:rPr>
      </w:r>
      <w:r w:rsidR="00D75786">
        <w:rPr>
          <w:highlight w:val="yellow"/>
        </w:rPr>
        <w:fldChar w:fldCharType="separate"/>
      </w:r>
      <w:r w:rsidR="00334255">
        <w:t>Section 4</w:t>
      </w:r>
      <w:r w:rsidR="00D75786">
        <w:rPr>
          <w:highlight w:val="yellow"/>
        </w:rPr>
        <w:fldChar w:fldCharType="end"/>
      </w:r>
      <w:r w:rsidR="0040218F" w:rsidRPr="00811604">
        <w:t>, discusses information that may be required for future release.</w:t>
      </w:r>
    </w:p>
    <w:p w14:paraId="058637A0" w14:textId="77777777" w:rsidR="0040218F" w:rsidRPr="00811604" w:rsidRDefault="0040218F" w:rsidP="00FB243C">
      <w:pPr>
        <w:pStyle w:val="Style2"/>
      </w:pPr>
      <w:bookmarkStart w:id="190" w:name="_Toc507595148"/>
      <w:bookmarkStart w:id="191" w:name="_Toc190181583"/>
      <w:r w:rsidRPr="00811604">
        <w:t xml:space="preserve">Risk </w:t>
      </w:r>
      <w:r>
        <w:t>e</w:t>
      </w:r>
      <w:r w:rsidRPr="00811604">
        <w:t>valuation</w:t>
      </w:r>
      <w:bookmarkEnd w:id="190"/>
      <w:bookmarkEnd w:id="191"/>
    </w:p>
    <w:p w14:paraId="0910BBA3" w14:textId="77777777" w:rsidR="0040218F" w:rsidRPr="00811604" w:rsidRDefault="0040218F" w:rsidP="00563B2A">
      <w:pPr>
        <w:pStyle w:val="RARMPnumberedparagraphs"/>
      </w:pPr>
      <w:r w:rsidRPr="00811604">
        <w:rPr>
          <w:rFonts w:eastAsia="Times"/>
        </w:rPr>
        <w:t>Risk is evaluated against the objective of protecting the health and safety of people and the environment to determine the level of concern and, subsequently, the need for controls to mitigate or reduce risk. Risk evaluation may also aid consideration of whether the proposed dealings should be authorised, need further assessment, or require collection of additional information.</w:t>
      </w:r>
    </w:p>
    <w:p w14:paraId="61FB0CC4" w14:textId="77777777" w:rsidR="0040218F" w:rsidRPr="00811604" w:rsidRDefault="0040218F" w:rsidP="00563B2A">
      <w:pPr>
        <w:pStyle w:val="RARMPnumberedparagraphs"/>
        <w:rPr>
          <w:rFonts w:eastAsia="Times"/>
        </w:rPr>
      </w:pPr>
      <w:r w:rsidRPr="00811604">
        <w:rPr>
          <w:rFonts w:eastAsia="Times"/>
        </w:rPr>
        <w:t>Factors used to determine which risks need treatment may include:</w:t>
      </w:r>
    </w:p>
    <w:p w14:paraId="7725B003" w14:textId="77777777" w:rsidR="0040218F" w:rsidRPr="00811604" w:rsidRDefault="0040218F" w:rsidP="008B79F3">
      <w:pPr>
        <w:pStyle w:val="bulletedRARMP2"/>
        <w:numPr>
          <w:ilvl w:val="0"/>
          <w:numId w:val="3"/>
        </w:numPr>
      </w:pPr>
      <w:r w:rsidRPr="00811604">
        <w:t>risk criteria</w:t>
      </w:r>
    </w:p>
    <w:p w14:paraId="7BDE6A1B" w14:textId="77777777" w:rsidR="0040218F" w:rsidRPr="00811604" w:rsidRDefault="0040218F" w:rsidP="008B79F3">
      <w:pPr>
        <w:pStyle w:val="bulletedRARMP2"/>
        <w:numPr>
          <w:ilvl w:val="0"/>
          <w:numId w:val="3"/>
        </w:numPr>
      </w:pPr>
      <w:r w:rsidRPr="00811604">
        <w:t>level of risk</w:t>
      </w:r>
    </w:p>
    <w:p w14:paraId="1E999A4D" w14:textId="77777777" w:rsidR="0040218F" w:rsidRPr="00811604" w:rsidRDefault="0040218F" w:rsidP="008B79F3">
      <w:pPr>
        <w:pStyle w:val="bulletedRARMP2"/>
        <w:numPr>
          <w:ilvl w:val="0"/>
          <w:numId w:val="3"/>
        </w:numPr>
      </w:pPr>
      <w:r w:rsidRPr="00811604">
        <w:t>uncertainty associated with risk characterisation</w:t>
      </w:r>
    </w:p>
    <w:p w14:paraId="05C145A2" w14:textId="77777777" w:rsidR="0040218F" w:rsidRPr="00811604" w:rsidRDefault="0040218F" w:rsidP="008B79F3">
      <w:pPr>
        <w:pStyle w:val="bulletedRARMP2"/>
        <w:numPr>
          <w:ilvl w:val="0"/>
          <w:numId w:val="3"/>
        </w:numPr>
      </w:pPr>
      <w:r w:rsidRPr="00811604">
        <w:t>interactions between substantive risks.</w:t>
      </w:r>
    </w:p>
    <w:p w14:paraId="6298FA2B" w14:textId="7FDF9D3C" w:rsidR="0040218F" w:rsidRPr="005300F8" w:rsidRDefault="0015205A" w:rsidP="00563B2A">
      <w:pPr>
        <w:pStyle w:val="RARMPnumberedparagraphs"/>
      </w:pPr>
      <w:r>
        <w:t>Three</w:t>
      </w:r>
      <w:r w:rsidR="008F4852" w:rsidRPr="004501AF">
        <w:t xml:space="preserve"> </w:t>
      </w:r>
      <w:r w:rsidR="0040218F" w:rsidRPr="004501AF">
        <w:t>risk scenarios were postulated whereby the proposed dealings might give rise to harm to people or the environment</w:t>
      </w:r>
      <w:r w:rsidR="0040218F" w:rsidRPr="005300F8">
        <w:t xml:space="preserve">. In the context of the limits and controls proposed by the applicant, and considering both the short and long term, none of these scenarios were identified as substantive risks. The principal reasons for these conclusions are summarised in </w:t>
      </w:r>
      <w:r w:rsidR="005300F8" w:rsidRPr="005300F8">
        <w:fldChar w:fldCharType="begin"/>
      </w:r>
      <w:r w:rsidR="005300F8" w:rsidRPr="005300F8">
        <w:instrText xml:space="preserve"> REF _Ref56091427 \h  \* MERGEFORMAT </w:instrText>
      </w:r>
      <w:r w:rsidR="005300F8" w:rsidRPr="005300F8">
        <w:fldChar w:fldCharType="separate"/>
      </w:r>
      <w:r w:rsidR="00334255">
        <w:t xml:space="preserve">Table </w:t>
      </w:r>
      <w:r w:rsidR="00334255">
        <w:rPr>
          <w:noProof/>
        </w:rPr>
        <w:t>1</w:t>
      </w:r>
      <w:r w:rsidR="005300F8" w:rsidRPr="005300F8">
        <w:fldChar w:fldCharType="end"/>
      </w:r>
      <w:r w:rsidR="0040218F" w:rsidRPr="005300F8">
        <w:t xml:space="preserve"> and include:</w:t>
      </w:r>
    </w:p>
    <w:p w14:paraId="21C224CE" w14:textId="1CB506B9" w:rsidR="0040218F" w:rsidRPr="005300F8" w:rsidRDefault="005300F8" w:rsidP="008B79F3">
      <w:pPr>
        <w:pStyle w:val="bulletedRARMP2"/>
        <w:numPr>
          <w:ilvl w:val="0"/>
          <w:numId w:val="3"/>
        </w:numPr>
      </w:pPr>
      <w:r w:rsidRPr="005300F8">
        <w:t xml:space="preserve">the GMO has been designed to </w:t>
      </w:r>
      <w:r w:rsidR="00116A87">
        <w:t>have enriched replication</w:t>
      </w:r>
      <w:r w:rsidRPr="005300F8">
        <w:t xml:space="preserve"> in cancer cells</w:t>
      </w:r>
      <w:r w:rsidR="0040218F" w:rsidRPr="005300F8">
        <w:t xml:space="preserve"> </w:t>
      </w:r>
    </w:p>
    <w:p w14:paraId="5020B824" w14:textId="77777777" w:rsidR="005300F8" w:rsidRPr="005300F8" w:rsidRDefault="005300F8" w:rsidP="005300F8">
      <w:pPr>
        <w:pStyle w:val="bulletedRARMP0"/>
      </w:pPr>
      <w:r w:rsidRPr="005300F8">
        <w:t>limited ability and opportunity for the GMOs to transfer the introduced genes through recombination</w:t>
      </w:r>
    </w:p>
    <w:p w14:paraId="3974B2C7" w14:textId="77040D00" w:rsidR="0040218F" w:rsidRPr="005300F8" w:rsidRDefault="0040218F" w:rsidP="008B79F3">
      <w:pPr>
        <w:pStyle w:val="bulletedRARMP2"/>
        <w:numPr>
          <w:ilvl w:val="0"/>
          <w:numId w:val="3"/>
        </w:numPr>
      </w:pPr>
      <w:r w:rsidRPr="005300F8">
        <w:t xml:space="preserve">suitability of </w:t>
      </w:r>
      <w:r w:rsidR="001F539E">
        <w:t xml:space="preserve">limits and </w:t>
      </w:r>
      <w:r w:rsidRPr="005300F8">
        <w:t>controls proposed by the applicant.</w:t>
      </w:r>
    </w:p>
    <w:p w14:paraId="4CFB4832" w14:textId="327858A8" w:rsidR="00B56E82" w:rsidRDefault="0040218F" w:rsidP="00563B2A">
      <w:pPr>
        <w:pStyle w:val="RARMPnumberedparagraphs"/>
      </w:pPr>
      <w:r w:rsidRPr="006D22BF">
        <w:t>Therefore, risks to the health and safety of people, or the environment, from the proposed release of the GM</w:t>
      </w:r>
      <w:r w:rsidR="005300F8">
        <w:t>O</w:t>
      </w:r>
      <w:r w:rsidRPr="006D22BF">
        <w:t xml:space="preserve"> into the environment are considered to be </w:t>
      </w:r>
      <w:r w:rsidRPr="006D22BF">
        <w:rPr>
          <w:bCs/>
        </w:rPr>
        <w:t xml:space="preserve">negligible. </w:t>
      </w:r>
      <w:r w:rsidRPr="006D22BF">
        <w:t xml:space="preserve">The </w:t>
      </w:r>
      <w:r w:rsidRPr="006D22BF">
        <w:rPr>
          <w:i/>
        </w:rPr>
        <w:t>Risk Analysis Framework</w:t>
      </w:r>
      <w:r w:rsidR="005300F8">
        <w:rPr>
          <w:i/>
        </w:rPr>
        <w:t xml:space="preserve"> </w:t>
      </w:r>
      <w:r w:rsidR="005300F8" w:rsidRPr="005300F8">
        <w:fldChar w:fldCharType="begin"/>
      </w:r>
      <w:r w:rsidR="0027164E">
        <w:instrText xml:space="preserve"> ADDIN EN.CITE &lt;EndNote&gt;&lt;Cite&gt;&lt;Author&gt;OGTR&lt;/Author&gt;&lt;Year&gt;2013&lt;/Year&gt;&lt;RecNum&gt;86&lt;/RecNum&gt;&lt;DisplayText&gt;(OGTR, 2013)&lt;/DisplayText&gt;&lt;record&gt;&lt;rec-number&gt;86&lt;/rec-number&gt;&lt;foreign-keys&gt;&lt;key app="EN" db-id="stxav99e5ewd29esxaape2db0sdztw0axdxx" timestamp="1728867585"&gt;86&lt;/key&gt;&lt;/foreign-keys&gt;&lt;ref-type name="Book"&gt;6&lt;/ref-type&gt;&lt;contributors&gt;&lt;authors&gt;&lt;author&gt;OGTR&lt;/author&gt;&lt;/authors&gt;&lt;/contributors&gt;&lt;titles&gt;&lt;title&gt;Risk Analysis Framework 2013&lt;/title&gt;&lt;/titles&gt;&lt;edition&gt;4th&lt;/edition&gt;&lt;reprint-edition&gt;On Request (5/11/2015)&lt;/reprint-edition&gt;&lt;keywords&gt;&lt;keyword&gt;risk&lt;/keyword&gt;&lt;keyword&gt;risk analysis&lt;/keyword&gt;&lt;keyword&gt;analysis&lt;/keyword&gt;&lt;/keywords&gt;&lt;dates&gt;&lt;year&gt;2013&lt;/year&gt;&lt;pub-dates&gt;&lt;date&gt;2013&lt;/date&gt;&lt;/pub-dates&gt;&lt;/dates&gt;&lt;pub-location&gt;Canberra&lt;/pub-location&gt;&lt;publisher&gt;Office of the Gene Technology Regulator, available online: https://www.ogtr.gov.au/resources/publications/risk-analysis-framework-2013&lt;/publisher&gt;&lt;isbn&gt;9781742419428&lt;/isbn&gt;&lt;label&gt;20511&lt;/label&gt;&lt;urls&gt;&lt;related-urls&gt;&lt;url&gt;https://www.ogtr.gov.au/resources/publications/risk-analysis-framework-2013&lt;/url&gt;&lt;/related-urls&gt;&lt;/urls&gt;&lt;electronic-resource-num&gt;available online: https://www.ogtr.gov.au/resources/publications/risk-analysis-framework-2013&lt;/electronic-resource-num&gt;&lt;/record&gt;&lt;/Cite&gt;&lt;/EndNote&gt;</w:instrText>
      </w:r>
      <w:r w:rsidR="005300F8" w:rsidRPr="005300F8">
        <w:fldChar w:fldCharType="separate"/>
      </w:r>
      <w:r w:rsidR="005300F8" w:rsidRPr="005300F8">
        <w:rPr>
          <w:noProof/>
        </w:rPr>
        <w:t>(</w:t>
      </w:r>
      <w:hyperlink w:anchor="_ENREF_85" w:tooltip="OGTR, 2013 #86" w:history="1">
        <w:r w:rsidR="00F642D0" w:rsidRPr="005300F8">
          <w:rPr>
            <w:noProof/>
          </w:rPr>
          <w:t>OGTR, 2013</w:t>
        </w:r>
      </w:hyperlink>
      <w:r w:rsidR="005300F8" w:rsidRPr="005300F8">
        <w:rPr>
          <w:noProof/>
        </w:rPr>
        <w:t>)</w:t>
      </w:r>
      <w:r w:rsidR="005300F8" w:rsidRPr="005300F8">
        <w:fldChar w:fldCharType="end"/>
      </w:r>
      <w:r w:rsidRPr="005300F8">
        <w:rPr>
          <w:lang w:val="en"/>
        </w:rPr>
        <w:t>,</w:t>
      </w:r>
      <w:r w:rsidRPr="005300F8">
        <w:t xml:space="preserve"> which</w:t>
      </w:r>
      <w:r w:rsidRPr="006D22BF">
        <w:t xml:space="preserve"> guides the risk assessment and risk management process, defines negligible risks as risks of no </w:t>
      </w:r>
      <w:r w:rsidRPr="006D22BF">
        <w:lastRenderedPageBreak/>
        <w:t>discernible concern with no present need to invoke actions for mitigation. Therefore, no additional controls are required to treat these negligible risks. Hence,</w:t>
      </w:r>
      <w:r w:rsidRPr="006D22BF">
        <w:rPr>
          <w:bCs/>
        </w:rPr>
        <w:t xml:space="preserve"> </w:t>
      </w:r>
      <w:r w:rsidRPr="006D22BF">
        <w:t xml:space="preserve">the Regulator considers that the dealings involved in this proposed release </w:t>
      </w:r>
      <w:r w:rsidRPr="006D22BF">
        <w:rPr>
          <w:bCs/>
        </w:rPr>
        <w:t>do not pose a significant risk</w:t>
      </w:r>
      <w:r w:rsidRPr="006D22BF">
        <w:t xml:space="preserve"> to either people or the environment.</w:t>
      </w:r>
    </w:p>
    <w:p w14:paraId="71CDF99A" w14:textId="03F65314" w:rsidR="0040218F" w:rsidRPr="00811604" w:rsidRDefault="00B56E82" w:rsidP="00B56E82">
      <w:r>
        <w:br w:type="page"/>
      </w:r>
    </w:p>
    <w:p w14:paraId="0098B08B" w14:textId="77777777" w:rsidR="00B56E82" w:rsidRDefault="00B56E82" w:rsidP="0040218F">
      <w:pPr>
        <w:pStyle w:val="Style1"/>
        <w:sectPr w:rsidR="00B56E82" w:rsidSect="00FB2179">
          <w:footerReference w:type="default" r:id="rId42"/>
          <w:pgSz w:w="11906" w:h="16838"/>
          <w:pgMar w:top="1134" w:right="1134" w:bottom="1134" w:left="1134" w:header="708" w:footer="708" w:gutter="0"/>
          <w:cols w:space="708"/>
          <w:docGrid w:linePitch="360"/>
        </w:sectPr>
      </w:pPr>
      <w:bookmarkStart w:id="192" w:name="_Toc507595149"/>
      <w:bookmarkStart w:id="193" w:name="_Ref58244868"/>
    </w:p>
    <w:p w14:paraId="23F757E8" w14:textId="77777777" w:rsidR="0040218F" w:rsidRPr="00811604" w:rsidRDefault="0040218F" w:rsidP="0040218F">
      <w:pPr>
        <w:pStyle w:val="Style1"/>
      </w:pPr>
      <w:bookmarkStart w:id="194" w:name="_Toc190181584"/>
      <w:r w:rsidRPr="00811604">
        <w:lastRenderedPageBreak/>
        <w:t>Risk management plan</w:t>
      </w:r>
      <w:bookmarkEnd w:id="192"/>
      <w:bookmarkEnd w:id="193"/>
      <w:bookmarkEnd w:id="194"/>
    </w:p>
    <w:p w14:paraId="62F4348C" w14:textId="77777777" w:rsidR="0040218F" w:rsidRPr="00811604" w:rsidRDefault="0040218F" w:rsidP="00FB243C">
      <w:pPr>
        <w:pStyle w:val="Style2"/>
      </w:pPr>
      <w:bookmarkStart w:id="195" w:name="_Toc507595150"/>
      <w:bookmarkStart w:id="196" w:name="_Toc190181585"/>
      <w:r w:rsidRPr="00811604">
        <w:t>Background</w:t>
      </w:r>
      <w:bookmarkEnd w:id="195"/>
      <w:bookmarkEnd w:id="196"/>
    </w:p>
    <w:p w14:paraId="4D90D3D2" w14:textId="77777777" w:rsidR="0040218F" w:rsidRPr="00811604" w:rsidRDefault="0040218F" w:rsidP="00563B2A">
      <w:pPr>
        <w:pStyle w:val="RARMPnumberedparagraphs"/>
      </w:pPr>
      <w:r w:rsidRPr="00811604">
        <w:t>Risk management is used to protect the health and safety of people and to protect the environment by controlling or mitigating risk. The risk management plan addresses risks evaluated as requiring treatment and considers limits and controls proposed by the applicant, as well as general risk management measures. The risk management plan informs the Regulator’s decision-making process and is given effect through licence conditions.</w:t>
      </w:r>
    </w:p>
    <w:p w14:paraId="481B0DE2" w14:textId="274B863E" w:rsidR="0040218F" w:rsidRPr="006D22BF" w:rsidRDefault="004501AF" w:rsidP="00563B2A">
      <w:pPr>
        <w:pStyle w:val="RARMPnumberedparagraphs"/>
      </w:pPr>
      <w:r>
        <w:t>Under S</w:t>
      </w:r>
      <w:r w:rsidR="0040218F" w:rsidRPr="006D22BF">
        <w:t xml:space="preserve">ection 56 of the Act, the Regulator must not issue a licence unless satisfied that any risks posed by the dealings proposed to be authorised by the licence </w:t>
      </w:r>
      <w:r w:rsidR="008F4852" w:rsidRPr="006D22BF">
        <w:t>can</w:t>
      </w:r>
      <w:r w:rsidR="0040218F" w:rsidRPr="006D22BF">
        <w:t xml:space="preserve"> be managed in a way that protects the health and safety of people and the environment.</w:t>
      </w:r>
    </w:p>
    <w:p w14:paraId="50F074D6" w14:textId="1828C17B" w:rsidR="0040218F" w:rsidRPr="006D22BF" w:rsidRDefault="0040218F" w:rsidP="00563B2A">
      <w:pPr>
        <w:pStyle w:val="RARMPnumberedparagraphs"/>
      </w:pPr>
      <w:r w:rsidRPr="006D22BF">
        <w:t>All licences are subject to three conditions prescribed in the Act. Section 63 of the Act requires that each licence holder inform relevant people of their obligations under the licence. The other statutory conditions allow the Regulator to maintain o</w:t>
      </w:r>
      <w:r w:rsidR="00754FEB">
        <w:t>versight of licensed dealings: S</w:t>
      </w:r>
      <w:r w:rsidRPr="006D22BF">
        <w:t>ection 64 requires the licence holder to provide access to p</w:t>
      </w:r>
      <w:r w:rsidR="00754FEB">
        <w:t>remises to OGTR inspectors and S</w:t>
      </w:r>
      <w:r w:rsidRPr="006D22BF">
        <w:t xml:space="preserve">ection 65 requires the licence holder to report any information about risks or unintended effects of the dealing to the Regulator on becoming aware of them. Matters related to the ongoing suitability of the licence holder </w:t>
      </w:r>
      <w:r w:rsidR="001838B6" w:rsidRPr="006D22BF">
        <w:t xml:space="preserve">must </w:t>
      </w:r>
      <w:r w:rsidRPr="006D22BF">
        <w:t>also be reported to the Regulator.</w:t>
      </w:r>
    </w:p>
    <w:p w14:paraId="33BF1880" w14:textId="17C11310" w:rsidR="0040218F" w:rsidRPr="006D22BF" w:rsidRDefault="0040218F" w:rsidP="00563B2A">
      <w:pPr>
        <w:pStyle w:val="RARMPnumberedparagraphs"/>
      </w:pPr>
      <w:r w:rsidRPr="006D22BF">
        <w:t xml:space="preserve">The licence is also subject to any conditions imposed by the Regulator. Examples of the matters to which conditions may relate are listed in </w:t>
      </w:r>
      <w:r w:rsidR="00754FEB">
        <w:t>S</w:t>
      </w:r>
      <w:r w:rsidRPr="006D22BF">
        <w:t xml:space="preserve">ection 62 of the Act. Licence conditions can be imposed to limit and control the scope of the dealings and to manage risk to people or the environment. In addition, the Regulator has extensive powers to monitor compliance with licence conditions under </w:t>
      </w:r>
      <w:r w:rsidR="00754FEB">
        <w:t>S</w:t>
      </w:r>
      <w:r w:rsidRPr="006D22BF">
        <w:t>ection 152 of the Act.</w:t>
      </w:r>
    </w:p>
    <w:p w14:paraId="451BA969" w14:textId="77777777" w:rsidR="0040218F" w:rsidRPr="00811604" w:rsidRDefault="0040218F" w:rsidP="00FB243C">
      <w:pPr>
        <w:pStyle w:val="Style2"/>
      </w:pPr>
      <w:bookmarkStart w:id="197" w:name="_Toc507595151"/>
      <w:bookmarkStart w:id="198" w:name="_Toc190181586"/>
      <w:r w:rsidRPr="00811604">
        <w:t>Risk treatment measures for substantive risks</w:t>
      </w:r>
      <w:bookmarkEnd w:id="197"/>
      <w:bookmarkEnd w:id="198"/>
    </w:p>
    <w:p w14:paraId="513F02DA" w14:textId="3D899E6A" w:rsidR="0040218F" w:rsidRPr="00811604" w:rsidRDefault="0040218F" w:rsidP="00563B2A">
      <w:pPr>
        <w:pStyle w:val="RARMPnumberedparagraphs"/>
      </w:pPr>
      <w:r w:rsidRPr="00811604">
        <w:tab/>
        <w:t xml:space="preserve">The risk assessment of risk scenarios listed in </w:t>
      </w:r>
      <w:r w:rsidR="00754FEB">
        <w:fldChar w:fldCharType="begin"/>
      </w:r>
      <w:r w:rsidR="00754FEB">
        <w:instrText xml:space="preserve"> REF _Ref57040581 \r \h </w:instrText>
      </w:r>
      <w:r w:rsidR="004262F1">
        <w:instrText xml:space="preserve"> \* MERGEFORMAT </w:instrText>
      </w:r>
      <w:r w:rsidR="00754FEB">
        <w:fldChar w:fldCharType="separate"/>
      </w:r>
      <w:r w:rsidR="00334255">
        <w:t>Chapter 2</w:t>
      </w:r>
      <w:r w:rsidR="00754FEB">
        <w:fldChar w:fldCharType="end"/>
      </w:r>
      <w:r w:rsidRPr="00811604">
        <w:t xml:space="preserve"> concluded that there are negligible risks to people and the environment from the proposed </w:t>
      </w:r>
      <w:r w:rsidR="00754FEB">
        <w:t xml:space="preserve">clinical </w:t>
      </w:r>
      <w:r w:rsidRPr="00811604">
        <w:t>trial of GM</w:t>
      </w:r>
      <w:r w:rsidR="00754FEB">
        <w:t>O</w:t>
      </w:r>
      <w:r w:rsidRPr="00811604">
        <w:t>. These risk scenarios were considered in the context of the scale of the pro</w:t>
      </w:r>
      <w:r w:rsidR="00754FEB">
        <w:t>posed clinical trial</w:t>
      </w:r>
      <w:r w:rsidRPr="00811604">
        <w:t xml:space="preserve"> (</w:t>
      </w:r>
      <w:r w:rsidR="008D0AB8">
        <w:fldChar w:fldCharType="begin"/>
      </w:r>
      <w:r w:rsidR="008D0AB8">
        <w:instrText xml:space="preserve"> REF _Ref184293344 \n \h </w:instrText>
      </w:r>
      <w:r w:rsidR="008D0AB8">
        <w:fldChar w:fldCharType="separate"/>
      </w:r>
      <w:r w:rsidR="00334255">
        <w:t>Chapter 1</w:t>
      </w:r>
      <w:r w:rsidR="008D0AB8">
        <w:fldChar w:fldCharType="end"/>
      </w:r>
      <w:r w:rsidRPr="00811604">
        <w:t>, Section</w:t>
      </w:r>
      <w:r w:rsidR="00754FEB">
        <w:t xml:space="preserve"> </w:t>
      </w:r>
      <w:r w:rsidR="00754FEB">
        <w:fldChar w:fldCharType="begin"/>
      </w:r>
      <w:r w:rsidR="00754FEB">
        <w:instrText xml:space="preserve"> REF _Ref56778381 \n \h </w:instrText>
      </w:r>
      <w:r w:rsidR="004262F1">
        <w:instrText xml:space="preserve"> \* MERGEFORMAT </w:instrText>
      </w:r>
      <w:r w:rsidR="00754FEB">
        <w:fldChar w:fldCharType="separate"/>
      </w:r>
      <w:r w:rsidR="00334255">
        <w:t>2.1</w:t>
      </w:r>
      <w:r w:rsidR="00754FEB">
        <w:fldChar w:fldCharType="end"/>
      </w:r>
      <w:r w:rsidRPr="00811604">
        <w:t xml:space="preserve">), the proposed </w:t>
      </w:r>
      <w:r>
        <w:t>controls</w:t>
      </w:r>
      <w:r w:rsidRPr="00811604">
        <w:t xml:space="preserve"> (</w:t>
      </w:r>
      <w:r w:rsidR="008D0AB8">
        <w:fldChar w:fldCharType="begin"/>
      </w:r>
      <w:r w:rsidR="008D0AB8">
        <w:instrText xml:space="preserve"> REF _Ref184293495 \n \h </w:instrText>
      </w:r>
      <w:r w:rsidR="008D0AB8">
        <w:fldChar w:fldCharType="separate"/>
      </w:r>
      <w:r w:rsidR="00334255">
        <w:t>Chapter 1</w:t>
      </w:r>
      <w:r w:rsidR="008D0AB8">
        <w:fldChar w:fldCharType="end"/>
      </w:r>
      <w:r w:rsidRPr="00811604">
        <w:t>, Section</w:t>
      </w:r>
      <w:r w:rsidR="00754FEB">
        <w:t xml:space="preserve"> </w:t>
      </w:r>
      <w:r w:rsidR="00754FEB">
        <w:fldChar w:fldCharType="begin"/>
      </w:r>
      <w:r w:rsidR="00754FEB">
        <w:instrText xml:space="preserve"> REF _Ref57040802 \n \h </w:instrText>
      </w:r>
      <w:r w:rsidR="004262F1">
        <w:instrText xml:space="preserve"> \* MERGEFORMAT </w:instrText>
      </w:r>
      <w:r w:rsidR="00754FEB">
        <w:fldChar w:fldCharType="separate"/>
      </w:r>
      <w:r w:rsidR="00334255">
        <w:t>2.2</w:t>
      </w:r>
      <w:r w:rsidR="00754FEB">
        <w:fldChar w:fldCharType="end"/>
      </w:r>
      <w:r w:rsidRPr="00811604">
        <w:t>), and the receiving environment (</w:t>
      </w:r>
      <w:r w:rsidR="008D0AB8">
        <w:fldChar w:fldCharType="begin"/>
      </w:r>
      <w:r w:rsidR="008D0AB8">
        <w:instrText xml:space="preserve"> REF _Ref184293354 \n \h </w:instrText>
      </w:r>
      <w:r w:rsidR="008D0AB8">
        <w:fldChar w:fldCharType="separate"/>
      </w:r>
      <w:r w:rsidR="00334255">
        <w:t>Chapter 1</w:t>
      </w:r>
      <w:r w:rsidR="008D0AB8">
        <w:fldChar w:fldCharType="end"/>
      </w:r>
      <w:r w:rsidRPr="00811604">
        <w:t>,</w:t>
      </w:r>
      <w:r w:rsidR="003A5109">
        <w:t xml:space="preserve"> </w:t>
      </w:r>
      <w:r w:rsidR="008D0AB8">
        <w:fldChar w:fldCharType="begin"/>
      </w:r>
      <w:r w:rsidR="008D0AB8">
        <w:instrText xml:space="preserve"> REF _Ref57040883 \n \h </w:instrText>
      </w:r>
      <w:r w:rsidR="008D0AB8">
        <w:fldChar w:fldCharType="separate"/>
      </w:r>
      <w:r w:rsidR="00334255">
        <w:t>Section 5</w:t>
      </w:r>
      <w:r w:rsidR="008D0AB8">
        <w:fldChar w:fldCharType="end"/>
      </w:r>
      <w:r w:rsidRPr="00811604">
        <w:t>), and considering both the short and the long term. The risk evaluation concluded that no specific risk treatment measures are required to treat these negligible risks. Limits and controls proposed by the applicant and other general risk management measures are discussed below.</w:t>
      </w:r>
    </w:p>
    <w:p w14:paraId="795D39A3" w14:textId="77777777" w:rsidR="0040218F" w:rsidRPr="00811604" w:rsidRDefault="0040218F" w:rsidP="00FB243C">
      <w:pPr>
        <w:pStyle w:val="Style2"/>
      </w:pPr>
      <w:bookmarkStart w:id="199" w:name="_Toc507595152"/>
      <w:bookmarkStart w:id="200" w:name="_Ref57039020"/>
      <w:bookmarkStart w:id="201" w:name="_Toc190181587"/>
      <w:r w:rsidRPr="00811604">
        <w:t>General risk management</w:t>
      </w:r>
      <w:bookmarkEnd w:id="199"/>
      <w:bookmarkEnd w:id="200"/>
      <w:bookmarkEnd w:id="201"/>
    </w:p>
    <w:p w14:paraId="744DAE1F" w14:textId="1620255C" w:rsidR="00287963" w:rsidRDefault="0040218F" w:rsidP="00563B2A">
      <w:pPr>
        <w:pStyle w:val="RARMPnumberedparagraphs"/>
      </w:pPr>
      <w:r w:rsidRPr="00811604">
        <w:t xml:space="preserve">The limits and controls proposed in the application were important in establishing the context for the risk assessment and in reaching the conclusion that the risks posed to people and the environment are negligible. Therefore, to maintain the risk context, licence conditions have been </w:t>
      </w:r>
      <w:r>
        <w:t>imposed</w:t>
      </w:r>
      <w:r w:rsidRPr="00811604">
        <w:t xml:space="preserve"> to limit </w:t>
      </w:r>
      <w:r w:rsidR="00EB3705" w:rsidRPr="00961290">
        <w:rPr>
          <w:rFonts w:eastAsia="SimSun"/>
        </w:rPr>
        <w:t xml:space="preserve">the </w:t>
      </w:r>
      <w:r w:rsidR="00EB3705">
        <w:rPr>
          <w:rFonts w:eastAsia="SimSun"/>
        </w:rPr>
        <w:t>number of trial participan</w:t>
      </w:r>
      <w:r w:rsidR="00EB3705" w:rsidRPr="00970547">
        <w:rPr>
          <w:rFonts w:eastAsia="SimSun"/>
        </w:rPr>
        <w:t>ts</w:t>
      </w:r>
      <w:r w:rsidRPr="00811604">
        <w:t xml:space="preserve">, </w:t>
      </w:r>
      <w:r w:rsidR="00A419DE">
        <w:rPr>
          <w:rFonts w:eastAsia="SimSun"/>
        </w:rPr>
        <w:t xml:space="preserve">the types of sites where the GMO can be prepared and administered and </w:t>
      </w:r>
      <w:r w:rsidR="000F00C7">
        <w:rPr>
          <w:rFonts w:eastAsia="SimSun"/>
        </w:rPr>
        <w:t xml:space="preserve">the </w:t>
      </w:r>
      <w:r w:rsidR="000F00C7" w:rsidRPr="00970547">
        <w:rPr>
          <w:rFonts w:eastAsia="SimSun"/>
        </w:rPr>
        <w:t xml:space="preserve">duration of the trial, as well as a range of </w:t>
      </w:r>
      <w:r w:rsidR="000F00C7" w:rsidRPr="00EB3705">
        <w:rPr>
          <w:rFonts w:eastAsia="SimSun"/>
        </w:rPr>
        <w:t>controls</w:t>
      </w:r>
      <w:r w:rsidR="00EB3705" w:rsidRPr="00EB3705">
        <w:t xml:space="preserve"> </w:t>
      </w:r>
      <w:r w:rsidRPr="00EB3705">
        <w:t>to restrict</w:t>
      </w:r>
      <w:r w:rsidRPr="00811604">
        <w:t xml:space="preserve"> the spread and persistence of the GMOs and their genetic material in the environment. The conditions are discussed and summarised in this Chapter and listed in detail in </w:t>
      </w:r>
      <w:r>
        <w:t>the lice</w:t>
      </w:r>
      <w:r w:rsidR="00BA5BE1">
        <w:t>nce.</w:t>
      </w:r>
    </w:p>
    <w:p w14:paraId="01099ED4" w14:textId="2CAC97F0" w:rsidR="00315C39" w:rsidRDefault="00315C39" w:rsidP="00287963">
      <w:pPr>
        <w:pStyle w:val="Style3"/>
      </w:pPr>
      <w:bookmarkStart w:id="202" w:name="_Toc190181588"/>
      <w:r>
        <w:t>Limits and controls on the clinical trial</w:t>
      </w:r>
      <w:bookmarkEnd w:id="202"/>
    </w:p>
    <w:p w14:paraId="53DFD30F" w14:textId="08B57D2C" w:rsidR="00315C39" w:rsidRPr="00961290" w:rsidRDefault="00315C39" w:rsidP="00563B2A">
      <w:pPr>
        <w:pStyle w:val="RARMPnumberedparagraphs"/>
      </w:pPr>
      <w:r w:rsidRPr="00961290">
        <w:t>Se</w:t>
      </w:r>
      <w:r w:rsidRPr="00C1583E">
        <w:t xml:space="preserve">ctions </w:t>
      </w:r>
      <w:r>
        <w:fldChar w:fldCharType="begin"/>
      </w:r>
      <w:r>
        <w:instrText xml:space="preserve"> REF _Ref56778381 \n \h </w:instrText>
      </w:r>
      <w:r w:rsidR="004262F1">
        <w:instrText xml:space="preserve"> \* MERGEFORMAT </w:instrText>
      </w:r>
      <w:r>
        <w:fldChar w:fldCharType="separate"/>
      </w:r>
      <w:r w:rsidR="00334255">
        <w:t>2.1</w:t>
      </w:r>
      <w:r>
        <w:fldChar w:fldCharType="end"/>
      </w:r>
      <w:r w:rsidRPr="00C1583E">
        <w:t xml:space="preserve"> and </w:t>
      </w:r>
      <w:r>
        <w:fldChar w:fldCharType="begin"/>
      </w:r>
      <w:r>
        <w:instrText xml:space="preserve"> REF _Ref57040802 \n \h </w:instrText>
      </w:r>
      <w:r w:rsidR="004262F1">
        <w:instrText xml:space="preserve"> \* MERGEFORMAT </w:instrText>
      </w:r>
      <w:r>
        <w:fldChar w:fldCharType="separate"/>
      </w:r>
      <w:r w:rsidR="00334255">
        <w:t>2.2</w:t>
      </w:r>
      <w:r>
        <w:fldChar w:fldCharType="end"/>
      </w:r>
      <w:r w:rsidRPr="00C1583E">
        <w:t xml:space="preserve"> in </w:t>
      </w:r>
      <w:r w:rsidR="00146CD6">
        <w:t xml:space="preserve">Chapter 1, </w:t>
      </w:r>
      <w:r w:rsidRPr="00C1583E">
        <w:t>list th</w:t>
      </w:r>
      <w:r w:rsidRPr="00961290">
        <w:t>e limits and controls proposed</w:t>
      </w:r>
      <w:r>
        <w:t xml:space="preserve"> by Novotech</w:t>
      </w:r>
      <w:r w:rsidRPr="00961290">
        <w:t xml:space="preserve">. Many of </w:t>
      </w:r>
      <w:r>
        <w:t xml:space="preserve">these are discussed in the </w:t>
      </w:r>
      <w:r w:rsidR="00590258">
        <w:t>three</w:t>
      </w:r>
      <w:r w:rsidRPr="00961290">
        <w:t xml:space="preserve"> risk scenarios considered in </w:t>
      </w:r>
      <w:r>
        <w:fldChar w:fldCharType="begin"/>
      </w:r>
      <w:r>
        <w:instrText xml:space="preserve"> REF _Ref57040581 \r \h </w:instrText>
      </w:r>
      <w:r w:rsidR="004262F1">
        <w:instrText xml:space="preserve"> \* MERGEFORMAT </w:instrText>
      </w:r>
      <w:r>
        <w:fldChar w:fldCharType="separate"/>
      </w:r>
      <w:r w:rsidR="00334255">
        <w:t>Chapter 2</w:t>
      </w:r>
      <w:r>
        <w:fldChar w:fldCharType="end"/>
      </w:r>
      <w:r w:rsidRPr="00961290">
        <w:t>. The appropriateness of the limits and controls is considered further in the following sections.</w:t>
      </w:r>
    </w:p>
    <w:p w14:paraId="4D44BE67" w14:textId="4118F853" w:rsidR="00315C39" w:rsidRDefault="0056766B" w:rsidP="003E1D16">
      <w:pPr>
        <w:pStyle w:val="4RARMP"/>
      </w:pPr>
      <w:r>
        <w:lastRenderedPageBreak/>
        <w:t>Consideration of limits and controls proposed by Novotech</w:t>
      </w:r>
    </w:p>
    <w:p w14:paraId="7CBB3A48" w14:textId="1C899359" w:rsidR="00BE2219" w:rsidRPr="00F024C9" w:rsidRDefault="00BE2219" w:rsidP="00563B2A">
      <w:pPr>
        <w:pStyle w:val="RARMPnumberedparagraphs"/>
      </w:pPr>
      <w:r w:rsidRPr="00F024C9">
        <w:t xml:space="preserve">The proposed clinical trial would involve a maximum of </w:t>
      </w:r>
      <w:r w:rsidR="00CF3E65">
        <w:t>40</w:t>
      </w:r>
      <w:r w:rsidR="00CF3E65" w:rsidRPr="00F024C9">
        <w:t xml:space="preserve"> </w:t>
      </w:r>
      <w:r w:rsidRPr="00F024C9">
        <w:t xml:space="preserve">participants within Australia, and most dealings with the GMOs would take place in medical facilities such as clinical trial units, hospitals and analytical laboratory facilities. Activities that would occur outside of medical facilities include transport, storage and disposal of the GMOs. The applicant has proposed to complete the study within </w:t>
      </w:r>
      <w:r w:rsidR="00F024C9" w:rsidRPr="00F024C9">
        <w:t>5 years of commencement</w:t>
      </w:r>
      <w:r w:rsidRPr="00F024C9">
        <w:t>. Conditions maintaining the risk context and proposed limits of the trial</w:t>
      </w:r>
      <w:r w:rsidR="00A419DE">
        <w:t>,</w:t>
      </w:r>
      <w:r w:rsidRPr="00F024C9">
        <w:t xml:space="preserve"> such as the maxim</w:t>
      </w:r>
      <w:r w:rsidR="00F024C9" w:rsidRPr="00F024C9">
        <w:t>um number of trial participants and</w:t>
      </w:r>
      <w:r w:rsidRPr="00F024C9">
        <w:t xml:space="preserve"> duration of the study</w:t>
      </w:r>
      <w:r w:rsidR="00A419DE">
        <w:t>,</w:t>
      </w:r>
      <w:r w:rsidRPr="00F024C9">
        <w:t xml:space="preserve"> have been included in the </w:t>
      </w:r>
      <w:r w:rsidR="0019513D">
        <w:t>licence.</w:t>
      </w:r>
    </w:p>
    <w:p w14:paraId="35B7DCF5" w14:textId="64E687CF" w:rsidR="00BE2219" w:rsidRDefault="00BE2219">
      <w:pPr>
        <w:pStyle w:val="RARMPnumberedparagraphs"/>
      </w:pPr>
      <w:r w:rsidRPr="008B7C7B">
        <w:t xml:space="preserve">The applicant advised that import and transport of the </w:t>
      </w:r>
      <w:r w:rsidR="00712B6E" w:rsidRPr="008B7C7B">
        <w:t>GMO</w:t>
      </w:r>
      <w:r w:rsidRPr="008B7C7B">
        <w:t xml:space="preserve"> and waste containing the </w:t>
      </w:r>
      <w:r w:rsidR="00712B6E" w:rsidRPr="008B7C7B">
        <w:t>GMO</w:t>
      </w:r>
      <w:r w:rsidRPr="008B7C7B">
        <w:t xml:space="preserve"> would be in accordance with </w:t>
      </w:r>
      <w:r w:rsidR="00712B6E" w:rsidRPr="008B7C7B">
        <w:t xml:space="preserve">IATA shipping classification UN 3373 [Category B] </w:t>
      </w:r>
      <w:r w:rsidRPr="008B7C7B">
        <w:t xml:space="preserve">and/or the Regulator’s </w:t>
      </w:r>
      <w:r w:rsidRPr="008B7C7B">
        <w:rPr>
          <w:i/>
        </w:rPr>
        <w:t>Guidelines for the Transport, Storage and Disposal of GMOs</w:t>
      </w:r>
      <w:r w:rsidRPr="008B7C7B">
        <w:t xml:space="preserve">. These are standard protocols for the handling </w:t>
      </w:r>
      <w:r w:rsidR="00863563">
        <w:t xml:space="preserve">and </w:t>
      </w:r>
      <w:r w:rsidRPr="008B7C7B">
        <w:t>minimis</w:t>
      </w:r>
      <w:r w:rsidR="00863563">
        <w:t>ing</w:t>
      </w:r>
      <w:r w:rsidRPr="008B7C7B">
        <w:t xml:space="preserve"> exp</w:t>
      </w:r>
      <w:r w:rsidR="00712B6E" w:rsidRPr="008B7C7B">
        <w:t>osure to the GMOs. Once at the c</w:t>
      </w:r>
      <w:r w:rsidRPr="008B7C7B">
        <w:t xml:space="preserve">linical trial site, </w:t>
      </w:r>
      <w:r w:rsidR="00712B6E" w:rsidRPr="008B7C7B">
        <w:t>access to the GMO</w:t>
      </w:r>
      <w:r w:rsidRPr="008B7C7B">
        <w:t xml:space="preserve"> would </w:t>
      </w:r>
      <w:r w:rsidR="003A5109">
        <w:t xml:space="preserve">be </w:t>
      </w:r>
      <w:r w:rsidRPr="008B7C7B">
        <w:t xml:space="preserve">restricted to appropriately trained personnel. </w:t>
      </w:r>
      <w:r w:rsidR="00F64251">
        <w:t xml:space="preserve">These proposed transport conditions are suitable for the GMO. </w:t>
      </w:r>
      <w:r w:rsidR="008648EC">
        <w:t>Therefore, t</w:t>
      </w:r>
      <w:r w:rsidR="00F64251">
        <w:t xml:space="preserve">he licence </w:t>
      </w:r>
      <w:r w:rsidR="008648EC">
        <w:t>details the minimum requirements for packaging and labelling the GMO and waste contaminated with the GMO for transport and storage within a clinical trial site, as well as transport of the GMO for export.</w:t>
      </w:r>
      <w:r w:rsidR="00F64251">
        <w:t xml:space="preserve"> </w:t>
      </w:r>
      <w:r w:rsidRPr="008B7C7B">
        <w:t xml:space="preserve">These measures would limit the </w:t>
      </w:r>
      <w:r w:rsidRPr="00144595">
        <w:t xml:space="preserve">exposure of people </w:t>
      </w:r>
      <w:r w:rsidR="008B7C7B" w:rsidRPr="00144595">
        <w:t>and the environment to the GMOs</w:t>
      </w:r>
      <w:r w:rsidRPr="00144595">
        <w:t xml:space="preserve">. </w:t>
      </w:r>
    </w:p>
    <w:p w14:paraId="61D97D75" w14:textId="6279C323" w:rsidR="004A2848" w:rsidRPr="00144595" w:rsidRDefault="004A2848" w:rsidP="00866EEE">
      <w:pPr>
        <w:pStyle w:val="RARMPnumberedparagraphs"/>
      </w:pPr>
      <w:r w:rsidRPr="004A2848">
        <w:t>There is an ongoing multi-country outbreak of monkeypox virus and local transmission of the virus has been reported. Therefore, as a precaution, the licence requires the licence holder to provide a written methodology to reliably detect the GMO, or the presence of the genetic modifications described in this licence in a person. The written methodology must be provided to the Regulator at least 14 days prior to first administering the GMO</w:t>
      </w:r>
      <w:r>
        <w:t>.</w:t>
      </w:r>
      <w:r w:rsidRPr="004A2848">
        <w:t xml:space="preserve"> </w:t>
      </w:r>
    </w:p>
    <w:p w14:paraId="69A48622" w14:textId="0C23DA72" w:rsidR="00BE2219" w:rsidRDefault="00BE2219" w:rsidP="00866EEE">
      <w:pPr>
        <w:pStyle w:val="RARMPnumberedparagraphs"/>
      </w:pPr>
      <w:r w:rsidRPr="00144595">
        <w:t>The</w:t>
      </w:r>
      <w:r w:rsidR="00144595" w:rsidRPr="00144595">
        <w:t>re are proposed inclusion and exclusion criteria for both</w:t>
      </w:r>
      <w:r w:rsidRPr="00144595">
        <w:t xml:space="preserve"> trial participants </w:t>
      </w:r>
      <w:r w:rsidR="00144595" w:rsidRPr="00144595">
        <w:t>and staff as</w:t>
      </w:r>
      <w:r w:rsidRPr="00144595">
        <w:t xml:space="preserve"> </w:t>
      </w:r>
      <w:r w:rsidR="00144595" w:rsidRPr="00144595">
        <w:t xml:space="preserve">listed in </w:t>
      </w:r>
      <w:r w:rsidR="003361DD">
        <w:fldChar w:fldCharType="begin"/>
      </w:r>
      <w:r w:rsidR="003361DD">
        <w:instrText xml:space="preserve"> REF _Ref184292208 \n \h </w:instrText>
      </w:r>
      <w:r w:rsidR="003361DD">
        <w:fldChar w:fldCharType="separate"/>
      </w:r>
      <w:r w:rsidR="00334255">
        <w:t>Chapter 1</w:t>
      </w:r>
      <w:r w:rsidR="003361DD">
        <w:fldChar w:fldCharType="end"/>
      </w:r>
      <w:r w:rsidR="00144595" w:rsidRPr="00144595">
        <w:t xml:space="preserve">, Section </w:t>
      </w:r>
      <w:r w:rsidR="003361DD">
        <w:fldChar w:fldCharType="begin"/>
      </w:r>
      <w:r w:rsidR="003361DD">
        <w:instrText xml:space="preserve"> REF _Ref57201728 \n \h </w:instrText>
      </w:r>
      <w:r w:rsidR="003361DD">
        <w:fldChar w:fldCharType="separate"/>
      </w:r>
      <w:r w:rsidR="00334255">
        <w:t>2.3.4</w:t>
      </w:r>
      <w:r w:rsidR="003361DD">
        <w:fldChar w:fldCharType="end"/>
      </w:r>
      <w:r w:rsidR="00144595" w:rsidRPr="00144595">
        <w:t xml:space="preserve"> and </w:t>
      </w:r>
      <w:r w:rsidR="004E2875">
        <w:t>p</w:t>
      </w:r>
      <w:r w:rsidR="00144595" w:rsidRPr="00144595">
        <w:t xml:space="preserve">aragraph </w:t>
      </w:r>
      <w:r w:rsidR="00C21D69">
        <w:fldChar w:fldCharType="begin"/>
      </w:r>
      <w:r w:rsidR="00C21D69">
        <w:instrText xml:space="preserve"> REF _Ref56689165 \n \h </w:instrText>
      </w:r>
      <w:r w:rsidR="00C21D69">
        <w:fldChar w:fldCharType="separate"/>
      </w:r>
      <w:r w:rsidR="00C21D69">
        <w:t>44</w:t>
      </w:r>
      <w:r w:rsidR="00C21D69">
        <w:fldChar w:fldCharType="end"/>
      </w:r>
      <w:r w:rsidRPr="00144595">
        <w:t xml:space="preserve">. The inclusion and exclusion criteria for trial participants would be subject to approval by a HREC, who would consider the safety of the individuals involved in the trial. </w:t>
      </w:r>
      <w:r w:rsidR="00EA23CA" w:rsidRPr="00EA23CA">
        <w:t xml:space="preserve">There is limited data regarding exposure of pregnant women, young children and immunocompromised individuals to VACV. While some studies suggest that VACV vaccination does not increase the overall risk of negative pregnancy outcomes </w:t>
      </w:r>
      <w:r w:rsidR="0027164E">
        <w:fldChar w:fldCharType="begin">
          <w:fldData xml:space="preserve">PEVuZE5vdGU+PENpdGU+PEF1dGhvcj5CYWRlbGw8L0F1dGhvcj48WWVhcj4yMDE1PC9ZZWFyPjxS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</w:fldData>
        </w:fldChar>
      </w:r>
      <w:r w:rsidR="0027164E">
        <w:instrText xml:space="preserve"> ADDIN EN.CITE </w:instrText>
      </w:r>
      <w:r w:rsidR="0027164E">
        <w:fldChar w:fldCharType="begin">
          <w:fldData xml:space="preserve">PEVuZE5vdGU+PENpdGU+PEF1dGhvcj5CYWRlbGw8L0F1dGhvcj48WWVhcj4yMDE1PC9ZZWFyPjxS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</w:fldData>
        </w:fldChar>
      </w:r>
      <w:r w:rsidR="0027164E">
        <w:instrText xml:space="preserve"> ADDIN EN.CITE.DATA </w:instrText>
      </w:r>
      <w:r w:rsidR="0027164E">
        <w:fldChar w:fldCharType="end"/>
      </w:r>
      <w:r w:rsidR="0027164E">
        <w:fldChar w:fldCharType="separate"/>
      </w:r>
      <w:r w:rsidR="0027164E">
        <w:rPr>
          <w:noProof/>
        </w:rPr>
        <w:t>(</w:t>
      </w:r>
      <w:hyperlink w:anchor="_ENREF_11" w:tooltip="Badell, 2015 #207" w:history="1">
        <w:r w:rsidR="00F642D0">
          <w:rPr>
            <w:noProof/>
          </w:rPr>
          <w:t>Badell et al., 2015</w:t>
        </w:r>
      </w:hyperlink>
      <w:r w:rsidR="0027164E">
        <w:rPr>
          <w:noProof/>
        </w:rPr>
        <w:t>)</w:t>
      </w:r>
      <w:r w:rsidR="0027164E">
        <w:fldChar w:fldCharType="end"/>
      </w:r>
      <w:r w:rsidR="00EA23CA" w:rsidRPr="00EA23CA">
        <w:t>, the CDC advises that VACV vaccines should not be administered to pregnant women in the absence of smallpox exposure</w:t>
      </w:r>
      <w:r w:rsidR="00DD2826">
        <w:t xml:space="preserve"> </w:t>
      </w:r>
      <w:r w:rsidR="00C51B5A">
        <w:fldChar w:fldCharType="begin"/>
      </w:r>
      <w:r w:rsidR="0027164E">
        <w:instrText xml:space="preserve"> ADDIN EN.CITE &lt;EndNote&gt;&lt;Cite&gt;&lt;Author&gt;Center for Disease Control and Prevention&lt;/Author&gt;&lt;Year&gt;2024&lt;/Year&gt;&lt;RecNum&gt;200&lt;/RecNum&gt;&lt;DisplayText&gt;(Center for Disease Control and Prevention, 2024)&lt;/DisplayText&gt;&lt;record&gt;&lt;rec-number&gt;200&lt;/rec-number&gt;&lt;foreign-keys&gt;&lt;key app="EN" db-id="stxav99e5ewd29esxaape2db0sdztw0axdxx" timestamp="1732060792"&gt;200&lt;/key&gt;&lt;/foreign-keys&gt;&lt;ref-type name="Web Page"&gt;12&lt;/ref-type&gt;&lt;contributors&gt;&lt;authors&gt;&lt;author&gt;Center for Disease Control and Prevention,&lt;/author&gt;&lt;/authors&gt;&lt;/contributors&gt;&lt;titles&gt;&lt;title&gt;Guidelines for Vaccinating Pregnant Persons&lt;/title&gt;&lt;/titles&gt;&lt;volume&gt;2024&lt;/volume&gt;&lt;number&gt;20/11/2024&lt;/number&gt;&lt;dates&gt;&lt;year&gt;2024&lt;/year&gt;&lt;/dates&gt;&lt;publisher&gt;United States of America government&lt;/publisher&gt;&lt;urls&gt;&lt;related-urls&gt;&lt;url&gt;https://www.cdc.gov/vaccines-pregnancy/hcp/vaccination-guidelines/index.html&lt;/url&gt;&lt;/related-urls&gt;&lt;/urls&gt;&lt;custom1&gt;2024&lt;/custom1&gt;&lt;custom2&gt;12/7/2024&lt;/custom2&gt;&lt;/record&gt;&lt;/Cite&gt;&lt;/EndNote&gt;</w:instrText>
      </w:r>
      <w:r w:rsidR="00C51B5A">
        <w:fldChar w:fldCharType="separate"/>
      </w:r>
      <w:r w:rsidR="00C51B5A">
        <w:rPr>
          <w:noProof/>
        </w:rPr>
        <w:t>(</w:t>
      </w:r>
      <w:hyperlink w:anchor="_ENREF_19" w:tooltip="Center for Disease Control and Prevention, 2024 #200" w:history="1">
        <w:r w:rsidR="00F642D0">
          <w:rPr>
            <w:noProof/>
          </w:rPr>
          <w:t>Center for Disease Control and Prevention, 2024</w:t>
        </w:r>
      </w:hyperlink>
      <w:r w:rsidR="00C51B5A">
        <w:rPr>
          <w:noProof/>
        </w:rPr>
        <w:t>)</w:t>
      </w:r>
      <w:r w:rsidR="00C51B5A">
        <w:fldChar w:fldCharType="end"/>
      </w:r>
      <w:r w:rsidR="00EA23CA" w:rsidRPr="00EA23CA">
        <w:t>. Additionally, severe adverse events are strain dependent and more common in immunocompromised individuals, children under 12 months of age and those with skin disease; such groups are also excluded from VACV vaccination</w:t>
      </w:r>
      <w:r w:rsidR="00EA23CA">
        <w:t>. Therefore, as a precaution, t</w:t>
      </w:r>
      <w:r w:rsidR="00EA23CA" w:rsidRPr="00902D5E">
        <w:t>he</w:t>
      </w:r>
      <w:r w:rsidR="00144595" w:rsidRPr="00144595">
        <w:t xml:space="preserve"> </w:t>
      </w:r>
      <w:r w:rsidRPr="00144595">
        <w:t xml:space="preserve">licence requires that trial participants </w:t>
      </w:r>
      <w:r w:rsidR="00144595" w:rsidRPr="00144595">
        <w:t>who are immunocompromised, suffer from severe skin disease, and women who are pregnant or breastfeeding are excluded.</w:t>
      </w:r>
      <w:r w:rsidRPr="00144595">
        <w:t xml:space="preserve"> This also serves to minimise the potential for spread and persistence of the </w:t>
      </w:r>
      <w:r w:rsidR="00144595" w:rsidRPr="00144595">
        <w:t xml:space="preserve">GMO as people in these groups are </w:t>
      </w:r>
      <w:r w:rsidR="00BB0F9E">
        <w:t xml:space="preserve">more </w:t>
      </w:r>
      <w:r w:rsidR="00144595" w:rsidRPr="00144595">
        <w:t>likely to experience a serious adverse reaction</w:t>
      </w:r>
      <w:r w:rsidRPr="00144595">
        <w:t>.</w:t>
      </w:r>
      <w:r w:rsidR="00BB0F9E">
        <w:t xml:space="preserve"> For example, </w:t>
      </w:r>
      <w:r w:rsidR="00497126">
        <w:t>the pathophysiology of skin conditions</w:t>
      </w:r>
      <w:r w:rsidR="00C91845">
        <w:t xml:space="preserve"> such as atopic dermatitis </w:t>
      </w:r>
      <w:r w:rsidR="00497126">
        <w:t xml:space="preserve">can result in a defective skin barrier function, epidermal hyperplasia, and abnormal immune responses, this can </w:t>
      </w:r>
      <w:r w:rsidR="00C91845">
        <w:t>enable</w:t>
      </w:r>
      <w:r w:rsidR="00497126">
        <w:t xml:space="preserve"> systemic spread of poxvirus infection </w:t>
      </w:r>
      <w:r w:rsidR="00E63DA9">
        <w:fldChar w:fldCharType="begin"/>
      </w:r>
      <w:r w:rsidR="00E63DA9">
        <w:instrText xml:space="preserve"> ADDIN EN.CITE &lt;EndNote&gt;&lt;Cite&gt;&lt;Author&gt;Reed&lt;/Author&gt;&lt;Year&gt;2012&lt;/Year&gt;&lt;RecNum&gt;212&lt;/RecNum&gt;&lt;DisplayText&gt;(Reed et al., 2012)&lt;/DisplayText&gt;&lt;record&gt;&lt;rec-number&gt;212&lt;/rec-number&gt;&lt;foreign-keys&gt;&lt;key app="EN" db-id="stxav99e5ewd29esxaape2db0sdztw0axdxx" timestamp="1732661850"&gt;212&lt;/key&gt;&lt;/foreign-keys&gt;&lt;ref-type name="Journal Article"&gt;17&lt;/ref-type&gt;&lt;contributors&gt;&lt;authors&gt;&lt;author&gt;Reed, Jennifer L.&lt;/author&gt;&lt;author&gt;Scott, Dorothy E.&lt;/author&gt;&lt;author&gt;Bray, Mike&lt;/author&gt;&lt;/authors&gt;&lt;/contributors&gt;&lt;titles&gt;&lt;title&gt;Eczema Vaccinatum&lt;/title&gt;&lt;secondary-title&gt;Clinical Infectious Diseases&lt;/secondary-title&gt;&lt;/titles&gt;&lt;periodical&gt;&lt;full-title&gt;Clinical Infectious Diseases&lt;/full-title&gt;&lt;abbr-1&gt;Clinical infectious diseases : an official publication of the Infectious Diseases Society of America&lt;/abbr-1&gt;&lt;/periodical&gt;&lt;pages&gt;832-840&lt;/pages&gt;&lt;volume&gt;54&lt;/volume&gt;&lt;number&gt;6&lt;/number&gt;&lt;dates&gt;&lt;year&gt;2012&lt;/year&gt;&lt;/dates&gt;&lt;isbn&gt;1058-4838&lt;/isbn&gt;&lt;urls&gt;&lt;related-urls&gt;&lt;url&gt;https://doi.org/10.1093/cid/cir952&lt;/url&gt;&lt;/related-urls&gt;&lt;/urls&gt;&lt;electronic-resource-num&gt;10.1093/cid/cir952&lt;/electronic-resource-num&gt;&lt;access-date&gt;11/26/2024&lt;/access-date&gt;&lt;/record&gt;&lt;/Cite&gt;&lt;/EndNote&gt;</w:instrText>
      </w:r>
      <w:r w:rsidR="00E63DA9">
        <w:fldChar w:fldCharType="separate"/>
      </w:r>
      <w:r w:rsidR="00E63DA9">
        <w:rPr>
          <w:noProof/>
        </w:rPr>
        <w:t>(</w:t>
      </w:r>
      <w:hyperlink w:anchor="_ENREF_97" w:tooltip="Reed, 2012 #212" w:history="1">
        <w:r w:rsidR="00F642D0">
          <w:rPr>
            <w:noProof/>
          </w:rPr>
          <w:t>Reed et al., 2012</w:t>
        </w:r>
      </w:hyperlink>
      <w:r w:rsidR="00E63DA9">
        <w:rPr>
          <w:noProof/>
        </w:rPr>
        <w:t>)</w:t>
      </w:r>
      <w:r w:rsidR="00E63DA9">
        <w:fldChar w:fldCharType="end"/>
      </w:r>
      <w:r w:rsidR="00497126">
        <w:t xml:space="preserve">. </w:t>
      </w:r>
      <w:r w:rsidR="00830CE1">
        <w:t xml:space="preserve">When VACV is used to vaccinate against smallpox, potential pustule formation is likely to occur within seven days. Given this, the licence conditions would exclude clinical trial staff </w:t>
      </w:r>
      <w:r w:rsidR="008939F2">
        <w:t xml:space="preserve">who are </w:t>
      </w:r>
      <w:r w:rsidR="006D319D">
        <w:t xml:space="preserve">suffering </w:t>
      </w:r>
      <w:r w:rsidR="00A40B82">
        <w:t xml:space="preserve">recurrent or active </w:t>
      </w:r>
      <w:r w:rsidR="006D319D">
        <w:t>skin disease</w:t>
      </w:r>
      <w:r w:rsidR="008939F2">
        <w:t xml:space="preserve"> or immunocompromised from </w:t>
      </w:r>
      <w:r w:rsidR="00830CE1">
        <w:t>providing direct care for at least seven days after each infusion treatment</w:t>
      </w:r>
      <w:r w:rsidR="0015205A">
        <w:t xml:space="preserve"> or if pustules are present</w:t>
      </w:r>
      <w:r w:rsidR="00830CE1">
        <w:t xml:space="preserve">. </w:t>
      </w:r>
    </w:p>
    <w:p w14:paraId="740D6027" w14:textId="5CAB9EE6" w:rsidR="00060373" w:rsidRPr="00144595" w:rsidRDefault="00EA23CA" w:rsidP="00866EEE">
      <w:pPr>
        <w:pStyle w:val="RARMPnumberedparagraphs"/>
      </w:pPr>
      <w:r>
        <w:t xml:space="preserve">Staff </w:t>
      </w:r>
      <w:r w:rsidRPr="00144595">
        <w:t>who are immunocompromised</w:t>
      </w:r>
      <w:r>
        <w:t xml:space="preserve"> and/or </w:t>
      </w:r>
      <w:r w:rsidRPr="00144595">
        <w:t>suffer from severe skin disease</w:t>
      </w:r>
      <w:r>
        <w:t xml:space="preserve"> are also excluded from conducting dealings with the GMOs. </w:t>
      </w:r>
      <w:r w:rsidR="000828D7">
        <w:t>In addition, a</w:t>
      </w:r>
      <w:r w:rsidR="00060373" w:rsidRPr="00060373">
        <w:t>s it is a first in human clinical trial, a condition is included in the licence that the licence holder should inform persons preparing and administering the GMOs of the risks associated with the</w:t>
      </w:r>
      <w:r w:rsidR="008939F2">
        <w:t xml:space="preserve"> GMO</w:t>
      </w:r>
      <w:r w:rsidR="00060373" w:rsidRPr="00060373">
        <w:t>.</w:t>
      </w:r>
    </w:p>
    <w:p w14:paraId="67BAAC1A" w14:textId="0FDEA512" w:rsidR="00BE2219" w:rsidRDefault="00BE2219" w:rsidP="00866EEE">
      <w:pPr>
        <w:pStyle w:val="RARMPnumberedparagraphs"/>
      </w:pPr>
      <w:r w:rsidRPr="00144595">
        <w:t xml:space="preserve">The applicant advised that </w:t>
      </w:r>
      <w:r w:rsidR="003A5109">
        <w:t xml:space="preserve">the GMO would be administered to </w:t>
      </w:r>
      <w:r w:rsidRPr="00144595">
        <w:t xml:space="preserve">trial participants </w:t>
      </w:r>
      <w:r w:rsidR="00644E96" w:rsidRPr="00144595">
        <w:t xml:space="preserve">via </w:t>
      </w:r>
      <w:r w:rsidR="00D47FDC">
        <w:t>i.v.</w:t>
      </w:r>
      <w:r w:rsidR="00644E96" w:rsidRPr="00144595">
        <w:t xml:space="preserve"> </w:t>
      </w:r>
      <w:r w:rsidR="003A5109">
        <w:t>infusion</w:t>
      </w:r>
      <w:r w:rsidR="00644E96" w:rsidRPr="00144595">
        <w:t xml:space="preserve"> b</w:t>
      </w:r>
      <w:r w:rsidRPr="00144595">
        <w:t>y clinical staff</w:t>
      </w:r>
      <w:r w:rsidRPr="002F569D">
        <w:t xml:space="preserve"> </w:t>
      </w:r>
      <w:r w:rsidR="00644E96" w:rsidRPr="002F569D">
        <w:t>at clinical trial sites</w:t>
      </w:r>
      <w:r w:rsidRPr="002F569D">
        <w:t xml:space="preserve">. The applicant has also proposed that clinical staff would wear </w:t>
      </w:r>
      <w:r w:rsidR="00644E96" w:rsidRPr="002F569D">
        <w:t>PPE</w:t>
      </w:r>
      <w:r w:rsidRPr="002F569D">
        <w:t xml:space="preserve"> including </w:t>
      </w:r>
      <w:r w:rsidR="00644E96" w:rsidRPr="002F569D">
        <w:rPr>
          <w:rFonts w:eastAsia="Times New Roman" w:cs="Calibri"/>
          <w:szCs w:val="20"/>
        </w:rPr>
        <w:t>gown, gloves and eye protection</w:t>
      </w:r>
      <w:r w:rsidRPr="002F569D">
        <w:t>. These practices would minimise exposure of people handli</w:t>
      </w:r>
      <w:r w:rsidR="00644E96" w:rsidRPr="002F569D">
        <w:t>ng and administering the GMOs (R</w:t>
      </w:r>
      <w:r w:rsidRPr="002F569D">
        <w:t>isk scenario 1) and have been included in the licence conditions.</w:t>
      </w:r>
    </w:p>
    <w:p w14:paraId="18383DB0" w14:textId="1784CC55" w:rsidR="00222534" w:rsidRPr="002F569D" w:rsidRDefault="00222534" w:rsidP="00866EEE">
      <w:pPr>
        <w:pStyle w:val="RARMPnumberedparagraphs"/>
      </w:pPr>
      <w:r>
        <w:t xml:space="preserve">The applicant proposed </w:t>
      </w:r>
      <w:r w:rsidR="00775CF6">
        <w:t xml:space="preserve">to prepare the GMO in </w:t>
      </w:r>
      <w:r w:rsidR="008939F2">
        <w:t>a BSC</w:t>
      </w:r>
      <w:r w:rsidR="00775CF6">
        <w:t xml:space="preserve"> </w:t>
      </w:r>
      <w:r w:rsidR="0006091B">
        <w:t xml:space="preserve">II </w:t>
      </w:r>
      <w:r w:rsidR="00775CF6">
        <w:t xml:space="preserve">and </w:t>
      </w:r>
      <w:r>
        <w:t>that staff</w:t>
      </w:r>
      <w:r w:rsidR="00775CF6">
        <w:t xml:space="preserve"> preparing and administering the GMO </w:t>
      </w:r>
      <w:r>
        <w:t>wear face masks</w:t>
      </w:r>
      <w:r w:rsidR="00775CF6">
        <w:t xml:space="preserve">. As discussed in </w:t>
      </w:r>
      <w:r w:rsidR="00C91845">
        <w:t xml:space="preserve">paragraph </w:t>
      </w:r>
      <w:r w:rsidR="00C21D69">
        <w:fldChar w:fldCharType="begin"/>
      </w:r>
      <w:r w:rsidR="00C21D69">
        <w:instrText xml:space="preserve"> REF _Ref183680004 \n \h </w:instrText>
      </w:r>
      <w:r w:rsidR="00C21D69">
        <w:fldChar w:fldCharType="separate"/>
      </w:r>
      <w:r w:rsidR="00C21D69">
        <w:t>71</w:t>
      </w:r>
      <w:r w:rsidR="00C21D69">
        <w:fldChar w:fldCharType="end"/>
      </w:r>
      <w:r w:rsidR="008939F2">
        <w:t xml:space="preserve"> </w:t>
      </w:r>
      <w:r w:rsidR="00775CF6">
        <w:t>and paragraph</w:t>
      </w:r>
      <w:r w:rsidR="00666CA4">
        <w:t xml:space="preserve"> </w:t>
      </w:r>
      <w:r w:rsidR="00666CA4">
        <w:fldChar w:fldCharType="begin"/>
      </w:r>
      <w:r w:rsidR="00666CA4">
        <w:instrText xml:space="preserve"> REF _Ref182986363 \n \h </w:instrText>
      </w:r>
      <w:r w:rsidR="00666CA4">
        <w:fldChar w:fldCharType="separate"/>
      </w:r>
      <w:r w:rsidR="00334255">
        <w:t>138</w:t>
      </w:r>
      <w:r w:rsidR="00666CA4">
        <w:fldChar w:fldCharType="end"/>
      </w:r>
      <w:r w:rsidR="00775CF6">
        <w:t xml:space="preserve">, aerosols </w:t>
      </w:r>
      <w:r w:rsidR="008939F2">
        <w:t xml:space="preserve">are </w:t>
      </w:r>
      <w:r w:rsidR="00775CF6">
        <w:t>not considered as a plausible pathway for exposure to the GMO.</w:t>
      </w:r>
      <w:r>
        <w:t xml:space="preserve"> The</w:t>
      </w:r>
      <w:r w:rsidR="00775CF6">
        <w:t xml:space="preserve">refore, the use of </w:t>
      </w:r>
      <w:r w:rsidR="008939F2">
        <w:t xml:space="preserve">a </w:t>
      </w:r>
      <w:r w:rsidR="00775CF6">
        <w:t>BSC</w:t>
      </w:r>
      <w:r w:rsidR="0006091B">
        <w:t xml:space="preserve"> II</w:t>
      </w:r>
      <w:r w:rsidR="00775CF6">
        <w:t xml:space="preserve"> and face masks </w:t>
      </w:r>
      <w:r>
        <w:t>have not been included in the licence conditions.</w:t>
      </w:r>
    </w:p>
    <w:p w14:paraId="26464843" w14:textId="2C808290" w:rsidR="002F2B6C" w:rsidRDefault="00BE2219" w:rsidP="00866EEE">
      <w:pPr>
        <w:pStyle w:val="RARMPnumberedparagraphs"/>
      </w:pPr>
      <w:bookmarkStart w:id="203" w:name="_Ref58245790"/>
      <w:r w:rsidRPr="002F569D">
        <w:lastRenderedPageBreak/>
        <w:t>Conditions are included in the</w:t>
      </w:r>
      <w:r w:rsidR="008C40FA" w:rsidRPr="002F569D">
        <w:t xml:space="preserve"> </w:t>
      </w:r>
      <w:r w:rsidRPr="002F569D">
        <w:t xml:space="preserve">licence requiring the licence holder to ensure that all GMOs, including material or waste that has been in contact with the </w:t>
      </w:r>
      <w:r w:rsidR="00511CA1">
        <w:t>GMO, within the clinical trial site,</w:t>
      </w:r>
      <w:r w:rsidRPr="002F569D">
        <w:t xml:space="preserve"> are decontaminated by autoclaving, chemical treatment or by high-temperature incineration. </w:t>
      </w:r>
      <w:r w:rsidR="008939F2">
        <w:t xml:space="preserve">If </w:t>
      </w:r>
      <w:r w:rsidRPr="002F569D">
        <w:t>external service providers</w:t>
      </w:r>
      <w:r w:rsidR="00662F7F">
        <w:t xml:space="preserve"> are used for waste destruction this must </w:t>
      </w:r>
      <w:r w:rsidR="006D319D">
        <w:t>be through</w:t>
      </w:r>
      <w:r w:rsidR="00511CA1">
        <w:t xml:space="preserve"> a clinical waste stream</w:t>
      </w:r>
      <w:r w:rsidRPr="002F569D">
        <w:t xml:space="preserve">. </w:t>
      </w:r>
    </w:p>
    <w:p w14:paraId="7F6954E8" w14:textId="7404552A" w:rsidR="00BE2219" w:rsidRPr="002F569D" w:rsidRDefault="00511CA1" w:rsidP="00866EEE">
      <w:pPr>
        <w:pStyle w:val="RARMPnumberedparagraphs"/>
      </w:pPr>
      <w:r>
        <w:t xml:space="preserve">The Industry Code of Practice for the Management of Clinical and Related Wastes details requirements for clinical waste including waste segregation, packaging, labelling, storage, transport and accountability </w:t>
      </w:r>
      <w:r w:rsidR="002F2B6C">
        <w:fldChar w:fldCharType="begin"/>
      </w:r>
      <w:r w:rsidR="0027164E">
        <w:instrText xml:space="preserve"> ADDIN EN.CITE &lt;EndNote&gt;&lt;Cite&gt;&lt;Author&gt;Biohazard Waste Industry&lt;/Author&gt;&lt;Year&gt;2010&lt;/Year&gt;&lt;RecNum&gt;208&lt;/RecNum&gt;&lt;DisplayText&gt;(Biohazard Waste Industry, 2010)&lt;/DisplayText&gt;&lt;record&gt;&lt;rec-number&gt;208&lt;/rec-number&gt;&lt;foreign-keys&gt;&lt;key app="EN" db-id="stxav99e5ewd29esxaape2db0sdztw0axdxx" timestamp="1732063007"&gt;208&lt;/key&gt;&lt;/foreign-keys&gt;&lt;ref-type name="Book"&gt;6&lt;/ref-type&gt;&lt;contributors&gt;&lt;authors&gt;&lt;author&gt;Biohazard Waste Industry,&lt;/author&gt;&lt;/authors&gt;&lt;/contributors&gt;&lt;titles&gt;&lt;title&gt;Industry Code of Practice for the Management of Clinical and Related Wastes&lt;/title&gt;&lt;/titles&gt;&lt;edition&gt;6&lt;/edition&gt;&lt;dates&gt;&lt;year&gt;2010&lt;/year&gt;&lt;pub-dates&gt;&lt;date&gt;2010&lt;/date&gt;&lt;/pub-dates&gt;&lt;/dates&gt;&lt;urls&gt;&lt;related-urls&gt;&lt;url&gt;https://www.epa.sa.gov.au/files/4771407_code_of_practice_6th_edition.pdf&lt;/url&gt;&lt;/related-urls&gt;&lt;/urls&gt;&lt;/record&gt;&lt;/Cite&gt;&lt;/EndNote&gt;</w:instrText>
      </w:r>
      <w:r w:rsidR="002F2B6C">
        <w:fldChar w:fldCharType="separate"/>
      </w:r>
      <w:r w:rsidR="002F2B6C">
        <w:rPr>
          <w:noProof/>
        </w:rPr>
        <w:t>(</w:t>
      </w:r>
      <w:hyperlink w:anchor="_ENREF_14" w:tooltip="Biohazard Waste Industry, 2010 #208" w:history="1">
        <w:r w:rsidR="00F642D0">
          <w:rPr>
            <w:noProof/>
          </w:rPr>
          <w:t>Biohazard Waste Industry, 2010</w:t>
        </w:r>
      </w:hyperlink>
      <w:r w:rsidR="002F2B6C">
        <w:rPr>
          <w:noProof/>
        </w:rPr>
        <w:t>)</w:t>
      </w:r>
      <w:r w:rsidR="002F2B6C">
        <w:fldChar w:fldCharType="end"/>
      </w:r>
      <w:r>
        <w:t>. The clinical waste stream typically involves destruction of infectious waste by incineration</w:t>
      </w:r>
      <w:r w:rsidR="006E6E07">
        <w:t xml:space="preserve"> or</w:t>
      </w:r>
      <w:r>
        <w:t xml:space="preserve"> autoclaving, which are considered appropriate for disposal of the GMO.</w:t>
      </w:r>
      <w:r w:rsidR="00191DE8">
        <w:t xml:space="preserve"> </w:t>
      </w:r>
      <w:r w:rsidR="00153753">
        <w:t>Given that VACV can persist in the environment (</w:t>
      </w:r>
      <w:r w:rsidR="00044618">
        <w:fldChar w:fldCharType="begin"/>
      </w:r>
      <w:r w:rsidR="00044618">
        <w:instrText xml:space="preserve"> REF _Ref184293581 \n \h </w:instrText>
      </w:r>
      <w:r w:rsidR="00044618">
        <w:fldChar w:fldCharType="separate"/>
      </w:r>
      <w:r w:rsidR="00334255">
        <w:t>Chapter 1</w:t>
      </w:r>
      <w:r w:rsidR="00044618">
        <w:fldChar w:fldCharType="end"/>
      </w:r>
      <w:r w:rsidR="00153753">
        <w:t xml:space="preserve">, Section </w:t>
      </w:r>
      <w:r w:rsidR="00153753">
        <w:fldChar w:fldCharType="begin"/>
      </w:r>
      <w:r w:rsidR="00153753">
        <w:instrText xml:space="preserve"> REF _Ref58245273 \n \h </w:instrText>
      </w:r>
      <w:r w:rsidR="004262F1">
        <w:instrText xml:space="preserve"> \* MERGEFORMAT </w:instrText>
      </w:r>
      <w:r w:rsidR="00153753">
        <w:fldChar w:fldCharType="separate"/>
      </w:r>
      <w:r w:rsidR="00334255">
        <w:t>3.8</w:t>
      </w:r>
      <w:r w:rsidR="00153753">
        <w:fldChar w:fldCharType="end"/>
      </w:r>
      <w:r w:rsidR="00153753">
        <w:t xml:space="preserve">) and compatible hosts such as </w:t>
      </w:r>
      <w:r w:rsidR="00153753" w:rsidRPr="002F2B6C">
        <w:rPr>
          <w:rFonts w:asciiTheme="minorHAnsi" w:hAnsiTheme="minorHAnsi" w:cstheme="minorHAnsi"/>
        </w:rPr>
        <w:t xml:space="preserve">rodents, marsupials and others as listed in </w:t>
      </w:r>
      <w:r w:rsidR="00662F7F">
        <w:rPr>
          <w:rFonts w:asciiTheme="minorHAnsi" w:hAnsiTheme="minorHAnsi" w:cstheme="minorHAnsi"/>
        </w:rPr>
        <w:t>p</w:t>
      </w:r>
      <w:r w:rsidR="00153753" w:rsidRPr="002F2B6C">
        <w:rPr>
          <w:rFonts w:asciiTheme="minorHAnsi" w:hAnsiTheme="minorHAnsi" w:cstheme="minorHAnsi"/>
        </w:rPr>
        <w:t xml:space="preserve">aragraph </w:t>
      </w:r>
      <w:r w:rsidR="00C21D69">
        <w:rPr>
          <w:rFonts w:asciiTheme="minorHAnsi" w:hAnsiTheme="minorHAnsi" w:cstheme="minorHAnsi"/>
        </w:rPr>
        <w:fldChar w:fldCharType="begin"/>
      </w:r>
      <w:r w:rsidR="00C21D69">
        <w:rPr>
          <w:rFonts w:asciiTheme="minorHAnsi" w:hAnsiTheme="minorHAnsi" w:cstheme="minorHAnsi"/>
        </w:rPr>
        <w:instrText xml:space="preserve"> REF _Ref58245387 \n \h </w:instrText>
      </w:r>
      <w:r w:rsidR="00C21D69">
        <w:rPr>
          <w:rFonts w:asciiTheme="minorHAnsi" w:hAnsiTheme="minorHAnsi" w:cstheme="minorHAnsi"/>
        </w:rPr>
      </w:r>
      <w:r w:rsidR="00C21D69">
        <w:rPr>
          <w:rFonts w:asciiTheme="minorHAnsi" w:hAnsiTheme="minorHAnsi" w:cstheme="minorHAnsi"/>
        </w:rPr>
        <w:fldChar w:fldCharType="separate"/>
      </w:r>
      <w:r w:rsidR="00C21D69">
        <w:rPr>
          <w:rFonts w:asciiTheme="minorHAnsi" w:hAnsiTheme="minorHAnsi" w:cstheme="minorHAnsi"/>
        </w:rPr>
        <w:t>61</w:t>
      </w:r>
      <w:r w:rsidR="00C21D69">
        <w:rPr>
          <w:rFonts w:asciiTheme="minorHAnsi" w:hAnsiTheme="minorHAnsi" w:cstheme="minorHAnsi"/>
        </w:rPr>
        <w:fldChar w:fldCharType="end"/>
      </w:r>
      <w:r w:rsidR="00153753" w:rsidRPr="002F2B6C">
        <w:rPr>
          <w:rFonts w:asciiTheme="minorHAnsi" w:hAnsiTheme="minorHAnsi" w:cstheme="minorHAnsi"/>
        </w:rPr>
        <w:t xml:space="preserve"> would be present in the Australian environment, disposal measures such as burial or maceration would not ensure containment. Therefore, t</w:t>
      </w:r>
      <w:r w:rsidR="00153753" w:rsidRPr="002F569D">
        <w:t>he licence also requires waste disposal by external service providers to be by autoclaving or high-temperature incineration. These measures would limit the exposure of people or other animals to the GMOs.</w:t>
      </w:r>
      <w:bookmarkEnd w:id="203"/>
    </w:p>
    <w:p w14:paraId="06EB44F7" w14:textId="27DB4AB4" w:rsidR="00BE2219" w:rsidRDefault="00BE2219" w:rsidP="00866EEE">
      <w:pPr>
        <w:pStyle w:val="RARMPnumberedparagraphs"/>
      </w:pPr>
      <w:bookmarkStart w:id="204" w:name="_Ref57819027"/>
      <w:r w:rsidRPr="00E06A9B">
        <w:t xml:space="preserve">The applicant has proposed </w:t>
      </w:r>
      <w:r w:rsidR="00E06A9B" w:rsidRPr="00E06A9B">
        <w:t>to provide patients with instructions should suspicious skin pustules develop, and provide instructions to patients of good hand hygiene and cough etiquette practices</w:t>
      </w:r>
      <w:r w:rsidRPr="00E06A9B">
        <w:t>.</w:t>
      </w:r>
      <w:r w:rsidR="00E06A9B" w:rsidRPr="00E06A9B">
        <w:t xml:space="preserve"> They will also provide trial participants </w:t>
      </w:r>
      <w:r w:rsidR="00BC7A22">
        <w:t xml:space="preserve">with </w:t>
      </w:r>
      <w:r w:rsidR="00E06A9B" w:rsidRPr="00E06A9B">
        <w:t>a pustule kit and biohazard</w:t>
      </w:r>
      <w:r w:rsidR="006E6E07">
        <w:t xml:space="preserve"> bin</w:t>
      </w:r>
      <w:r w:rsidR="00E06A9B" w:rsidRPr="00E06A9B">
        <w:t xml:space="preserve">, as described in </w:t>
      </w:r>
      <w:r w:rsidR="00662F7F">
        <w:t>p</w:t>
      </w:r>
      <w:r w:rsidR="00E06A9B" w:rsidRPr="00E06A9B">
        <w:t xml:space="preserve">aragraph </w:t>
      </w:r>
      <w:r w:rsidR="00C21D69">
        <w:fldChar w:fldCharType="begin"/>
      </w:r>
      <w:r w:rsidR="00C21D69">
        <w:instrText xml:space="preserve"> REF _Ref182993117 \n \h </w:instrText>
      </w:r>
      <w:r w:rsidR="00C21D69">
        <w:fldChar w:fldCharType="separate"/>
      </w:r>
      <w:r w:rsidR="00C21D69">
        <w:t>24</w:t>
      </w:r>
      <w:r w:rsidR="00C21D69">
        <w:fldChar w:fldCharType="end"/>
      </w:r>
      <w:r w:rsidR="00E06A9B" w:rsidRPr="00E06A9B">
        <w:t>. Together, these instructions, pustule kit and biohazard bin would limit the exposure of people or other animals to the GMOs.</w:t>
      </w:r>
      <w:r w:rsidR="0036580B">
        <w:t xml:space="preserve"> The applicant has also stated that the trial participant would be instructed to </w:t>
      </w:r>
      <w:r w:rsidR="0036580B" w:rsidRPr="0036580B">
        <w:t>launder sheets and clothing in</w:t>
      </w:r>
      <w:r w:rsidR="00955FDE">
        <w:t xml:space="preserve"> a 10% bleach solution, and separately to other laundry</w:t>
      </w:r>
      <w:r w:rsidR="0036580B">
        <w:t>, should pustule(s) develop</w:t>
      </w:r>
      <w:r w:rsidR="0036580B" w:rsidRPr="0036580B">
        <w:t>.</w:t>
      </w:r>
      <w:r w:rsidR="0036580B">
        <w:t xml:space="preserve"> Given that VACV can be inactivated with antimicrobial soap and water or bleach with </w:t>
      </w:r>
      <w:r w:rsidR="0036580B" w:rsidRPr="009B70C7">
        <w:t>0.5% sodium hypochlorite</w:t>
      </w:r>
      <w:r w:rsidR="0036580B">
        <w:t xml:space="preserve"> (</w:t>
      </w:r>
      <w:r w:rsidR="00955FDE">
        <w:t>Section 3.8</w:t>
      </w:r>
      <w:r w:rsidR="0036580B">
        <w:t xml:space="preserve">), </w:t>
      </w:r>
      <w:r w:rsidR="00792324">
        <w:t xml:space="preserve">the requirement for </w:t>
      </w:r>
      <w:r w:rsidR="00955FDE">
        <w:t>10% bleach</w:t>
      </w:r>
      <w:r w:rsidR="0036580B">
        <w:t xml:space="preserve"> </w:t>
      </w:r>
      <w:r w:rsidR="006E6E07">
        <w:t>has</w:t>
      </w:r>
      <w:r w:rsidR="0036580B">
        <w:t xml:space="preserve"> not b</w:t>
      </w:r>
      <w:r w:rsidR="006E6E07">
        <w:t>e</w:t>
      </w:r>
      <w:r w:rsidR="0036580B">
        <w:t>e</w:t>
      </w:r>
      <w:r w:rsidR="006E6E07">
        <w:t>n</w:t>
      </w:r>
      <w:r w:rsidR="0036580B">
        <w:t xml:space="preserve"> imposed in the licence conditions.</w:t>
      </w:r>
      <w:bookmarkEnd w:id="204"/>
      <w:r w:rsidR="0036580B">
        <w:t xml:space="preserve"> </w:t>
      </w:r>
    </w:p>
    <w:p w14:paraId="7978A3FE" w14:textId="00AAF42F" w:rsidR="00C24E14" w:rsidRPr="00AF2C37" w:rsidRDefault="009A0415" w:rsidP="00866EEE">
      <w:pPr>
        <w:pStyle w:val="RARMPnumberedparagraphs"/>
      </w:pPr>
      <w:bookmarkStart w:id="205" w:name="_Ref58247141"/>
      <w:r>
        <w:t>Part of the pustule management plan is for the trial participants to avoid high-risk individuals (</w:t>
      </w:r>
      <w:r w:rsidR="00662F7F">
        <w:t>p</w:t>
      </w:r>
      <w:r w:rsidRPr="00E06A9B">
        <w:t xml:space="preserve">aragraph </w:t>
      </w:r>
      <w:r w:rsidR="00C21D69">
        <w:fldChar w:fldCharType="begin"/>
      </w:r>
      <w:r w:rsidR="00C21D69">
        <w:instrText xml:space="preserve"> REF _Ref182993117 \n \h </w:instrText>
      </w:r>
      <w:r w:rsidR="00C21D69">
        <w:fldChar w:fldCharType="separate"/>
      </w:r>
      <w:r w:rsidR="00C21D69">
        <w:t>24</w:t>
      </w:r>
      <w:r w:rsidR="00C21D69">
        <w:fldChar w:fldCharType="end"/>
      </w:r>
      <w:r>
        <w:t>).</w:t>
      </w:r>
      <w:r w:rsidR="003B2B8A">
        <w:t xml:space="preserve"> </w:t>
      </w:r>
      <w:r w:rsidR="003B2B8A" w:rsidRPr="00902D5E">
        <w:t xml:space="preserve">When VACV is used to vaccinate against smallpox, </w:t>
      </w:r>
      <w:r w:rsidR="003B2B8A">
        <w:t xml:space="preserve">if </w:t>
      </w:r>
      <w:r w:rsidR="003B2B8A" w:rsidRPr="00902D5E">
        <w:t xml:space="preserve">pustule formation </w:t>
      </w:r>
      <w:r w:rsidR="003B2B8A">
        <w:t xml:space="preserve">is to occur, it </w:t>
      </w:r>
      <w:r w:rsidR="003B2B8A" w:rsidRPr="00902D5E">
        <w:t xml:space="preserve">is likely to occur within seven days. Given this, licence conditions are </w:t>
      </w:r>
      <w:r w:rsidR="003B2B8A">
        <w:t>pro</w:t>
      </w:r>
      <w:r w:rsidR="003B2B8A" w:rsidRPr="00902D5E">
        <w:t>posed to exclude clinical trial staff for whom exclusions apply</w:t>
      </w:r>
      <w:r w:rsidR="003B2B8A">
        <w:t xml:space="preserve"> from</w:t>
      </w:r>
      <w:r w:rsidR="003B2B8A" w:rsidRPr="00902D5E">
        <w:t xml:space="preserve"> </w:t>
      </w:r>
      <w:r w:rsidR="003B2B8A">
        <w:t xml:space="preserve">engaging in the care of trial participants </w:t>
      </w:r>
      <w:r w:rsidR="003B2B8A" w:rsidRPr="00902D5E">
        <w:t xml:space="preserve">for at least seven days after each GMO administration or </w:t>
      </w:r>
      <w:r w:rsidR="003B2B8A">
        <w:t>any time</w:t>
      </w:r>
      <w:r w:rsidR="003B2B8A" w:rsidRPr="00902D5E">
        <w:t xml:space="preserve"> pustules are present.</w:t>
      </w:r>
      <w:r>
        <w:t xml:space="preserve"> Children under the age of 12 months are </w:t>
      </w:r>
      <w:r w:rsidR="003B2B8A">
        <w:t xml:space="preserve">also </w:t>
      </w:r>
      <w:r>
        <w:t>likely to develop serious adverse reactions should they become infected with VACV. As such</w:t>
      </w:r>
      <w:r w:rsidR="003A5109">
        <w:t>,</w:t>
      </w:r>
      <w:r>
        <w:t xml:space="preserve"> </w:t>
      </w:r>
      <w:r w:rsidRPr="009A0415">
        <w:t xml:space="preserve">licence conditions include that trial participants would </w:t>
      </w:r>
      <w:r w:rsidRPr="003B2B8A">
        <w:rPr>
          <w:u w:color="AB73D5"/>
        </w:rPr>
        <w:t>avoid direct physical contact with children under 12 months of age</w:t>
      </w:r>
      <w:r w:rsidR="00FC266C">
        <w:rPr>
          <w:u w:color="AB73D5"/>
        </w:rPr>
        <w:t xml:space="preserve">, with </w:t>
      </w:r>
      <w:r w:rsidR="00A40B82">
        <w:rPr>
          <w:u w:color="AB73D5"/>
        </w:rPr>
        <w:t xml:space="preserve">recurrent or active </w:t>
      </w:r>
      <w:r w:rsidR="00FC266C">
        <w:rPr>
          <w:u w:color="AB73D5"/>
        </w:rPr>
        <w:t>skin conditions, and persons who are pregnant or breastfeeding</w:t>
      </w:r>
      <w:r w:rsidRPr="003B2B8A">
        <w:rPr>
          <w:u w:color="AB73D5"/>
        </w:rPr>
        <w:t>, f</w:t>
      </w:r>
      <w:r w:rsidR="003B2B8A">
        <w:rPr>
          <w:u w:color="AB73D5"/>
        </w:rPr>
        <w:t>or 7 days from</w:t>
      </w:r>
      <w:r w:rsidRPr="003B2B8A">
        <w:rPr>
          <w:u w:color="AB73D5"/>
        </w:rPr>
        <w:t xml:space="preserve"> the time of each treatment with the GMO </w:t>
      </w:r>
      <w:r w:rsidR="00C24E14" w:rsidRPr="003B2B8A">
        <w:rPr>
          <w:u w:color="AB73D5"/>
        </w:rPr>
        <w:t>or any time lesions are presen</w:t>
      </w:r>
      <w:r w:rsidR="00452121" w:rsidRPr="003B2B8A">
        <w:rPr>
          <w:u w:color="AB73D5"/>
        </w:rPr>
        <w:t>t.</w:t>
      </w:r>
    </w:p>
    <w:p w14:paraId="345183E0" w14:textId="6C26279C" w:rsidR="003B2B8A" w:rsidRDefault="00441E13" w:rsidP="00866EEE">
      <w:pPr>
        <w:pStyle w:val="RARMPnumberedparagraphs"/>
        <w:rPr>
          <w:u w:color="AB73D5"/>
        </w:rPr>
      </w:pPr>
      <w:r>
        <w:rPr>
          <w:u w:color="AB73D5"/>
        </w:rPr>
        <w:t xml:space="preserve">Although there are natural barriers which limit the frequency </w:t>
      </w:r>
      <w:r w:rsidR="00162A2E">
        <w:rPr>
          <w:u w:color="AB73D5"/>
        </w:rPr>
        <w:t xml:space="preserve">and likelihood </w:t>
      </w:r>
      <w:r>
        <w:rPr>
          <w:u w:color="AB73D5"/>
        </w:rPr>
        <w:t>of poxvirus recombination</w:t>
      </w:r>
      <w:r w:rsidR="00C226F3">
        <w:rPr>
          <w:u w:color="AB73D5"/>
        </w:rPr>
        <w:t>, there still exists</w:t>
      </w:r>
      <w:r w:rsidR="00D7071B">
        <w:rPr>
          <w:u w:color="AB73D5"/>
        </w:rPr>
        <w:t xml:space="preserve"> a possibility</w:t>
      </w:r>
      <w:r w:rsidR="00C226F3">
        <w:rPr>
          <w:u w:color="AB73D5"/>
        </w:rPr>
        <w:t xml:space="preserve"> </w:t>
      </w:r>
      <w:r w:rsidR="00162A2E">
        <w:rPr>
          <w:u w:color="AB73D5"/>
        </w:rPr>
        <w:t xml:space="preserve">of the GMO recombining </w:t>
      </w:r>
      <w:r w:rsidR="00D7071B">
        <w:rPr>
          <w:u w:color="AB73D5"/>
        </w:rPr>
        <w:t>if there is</w:t>
      </w:r>
      <w:r w:rsidR="00162A2E">
        <w:rPr>
          <w:u w:color="AB73D5"/>
        </w:rPr>
        <w:t xml:space="preserve"> co-infection </w:t>
      </w:r>
      <w:r w:rsidR="00D7071B">
        <w:rPr>
          <w:u w:color="AB73D5"/>
        </w:rPr>
        <w:t>in</w:t>
      </w:r>
      <w:r w:rsidR="00162A2E">
        <w:rPr>
          <w:u w:color="AB73D5"/>
        </w:rPr>
        <w:t xml:space="preserve"> the same cell with another poxvirus. This may occur if a </w:t>
      </w:r>
      <w:r w:rsidR="00D7071B">
        <w:rPr>
          <w:u w:color="AB73D5"/>
        </w:rPr>
        <w:t>participant is</w:t>
      </w:r>
      <w:r w:rsidR="00162A2E">
        <w:rPr>
          <w:u w:color="AB73D5"/>
        </w:rPr>
        <w:t xml:space="preserve"> vaccinated or treated with another poxvirus </w:t>
      </w:r>
      <w:r w:rsidR="00873C6E">
        <w:rPr>
          <w:u w:color="AB73D5"/>
        </w:rPr>
        <w:t>shortly before or after</w:t>
      </w:r>
      <w:r w:rsidR="00162A2E">
        <w:rPr>
          <w:u w:color="AB73D5"/>
        </w:rPr>
        <w:t xml:space="preserve"> to the proposed trial. To limit the risk of this occurrence, a licence condition has been imposed which prevents trial participants from receiving treatment with a </w:t>
      </w:r>
      <w:r w:rsidR="00D7071B">
        <w:rPr>
          <w:u w:color="AB73D5"/>
        </w:rPr>
        <w:t>poxvirus</w:t>
      </w:r>
      <w:r w:rsidR="00BC7A22">
        <w:rPr>
          <w:u w:color="AB73D5"/>
        </w:rPr>
        <w:t>-</w:t>
      </w:r>
      <w:r w:rsidR="00D7071B">
        <w:rPr>
          <w:u w:color="AB73D5"/>
        </w:rPr>
        <w:t xml:space="preserve">based vaccine or treatment for </w:t>
      </w:r>
      <w:r w:rsidR="00562848">
        <w:rPr>
          <w:u w:color="AB73D5"/>
        </w:rPr>
        <w:t>3</w:t>
      </w:r>
      <w:r w:rsidR="00DB029F">
        <w:rPr>
          <w:u w:color="AB73D5"/>
        </w:rPr>
        <w:t>0 days prior to the</w:t>
      </w:r>
      <w:r w:rsidR="00D7071B">
        <w:rPr>
          <w:u w:color="AB73D5"/>
        </w:rPr>
        <w:t xml:space="preserve"> trial and </w:t>
      </w:r>
      <w:r w:rsidR="00562848">
        <w:rPr>
          <w:u w:color="AB73D5"/>
        </w:rPr>
        <w:t>3</w:t>
      </w:r>
      <w:r w:rsidR="00DB029F">
        <w:rPr>
          <w:u w:color="AB73D5"/>
        </w:rPr>
        <w:t>0</w:t>
      </w:r>
      <w:r w:rsidR="00D7071B">
        <w:rPr>
          <w:u w:color="AB73D5"/>
        </w:rPr>
        <w:t xml:space="preserve"> days after</w:t>
      </w:r>
      <w:r w:rsidR="00DB029F">
        <w:rPr>
          <w:u w:color="AB73D5"/>
        </w:rPr>
        <w:t xml:space="preserve"> the last treatment with the GMO. </w:t>
      </w:r>
      <w:r w:rsidR="00D7071B">
        <w:rPr>
          <w:u w:color="AB73D5"/>
        </w:rPr>
        <w:t xml:space="preserve">For </w:t>
      </w:r>
      <w:r w:rsidR="00DB029F">
        <w:rPr>
          <w:u w:color="AB73D5"/>
        </w:rPr>
        <w:t xml:space="preserve">over </w:t>
      </w:r>
      <w:r w:rsidR="00562848">
        <w:rPr>
          <w:u w:color="AB73D5"/>
        </w:rPr>
        <w:t>80</w:t>
      </w:r>
      <w:r w:rsidR="00DB029F">
        <w:rPr>
          <w:u w:color="AB73D5"/>
        </w:rPr>
        <w:t>% o</w:t>
      </w:r>
      <w:r w:rsidR="00D7071B">
        <w:rPr>
          <w:u w:color="AB73D5"/>
        </w:rPr>
        <w:t>f VACV vaccinations, shedding</w:t>
      </w:r>
      <w:r w:rsidR="00DB029F">
        <w:rPr>
          <w:u w:color="AB73D5"/>
        </w:rPr>
        <w:t xml:space="preserve"> is undetectable after </w:t>
      </w:r>
      <w:r w:rsidR="00562848">
        <w:rPr>
          <w:u w:color="AB73D5"/>
        </w:rPr>
        <w:t xml:space="preserve">28 </w:t>
      </w:r>
      <w:r w:rsidR="00DB029F">
        <w:rPr>
          <w:u w:color="AB73D5"/>
        </w:rPr>
        <w:t xml:space="preserve">days </w:t>
      </w:r>
      <w:r w:rsidR="00385118">
        <w:rPr>
          <w:u w:color="AB73D5"/>
        </w:rPr>
        <w:fldChar w:fldCharType="begin"/>
      </w:r>
      <w:r w:rsidR="00385118">
        <w:rPr>
          <w:u w:color="AB73D5"/>
        </w:rPr>
        <w:instrText xml:space="preserve"> ADDIN EN.CITE &lt;EndNote&gt;&lt;Cite&gt;&lt;Author&gt;Pittman&lt;/Author&gt;&lt;Year&gt;2015&lt;/Year&gt;&lt;RecNum&gt;137&lt;/RecNum&gt;&lt;DisplayText&gt;(Pittman et al., 2015)&lt;/DisplayText&gt;&lt;record&gt;&lt;rec-number&gt;137&lt;/rec-number&gt;&lt;foreign-keys&gt;&lt;key app="EN" db-id="stxav99e5ewd29esxaape2db0sdztw0axdxx" timestamp="1730765401"&gt;137&lt;/key&gt;&lt;/foreign-keys&gt;&lt;ref-type name="Journal Article"&gt;17&lt;/ref-type&gt;&lt;contributors&gt;&lt;authors&gt;&lt;author&gt;Pittman, Phillip R.&lt;/author&gt;&lt;author&gt;Garman, Patrick M.&lt;/author&gt;&lt;author&gt;Kim, Sung-Han&lt;/author&gt;&lt;author&gt;Schmader, Trevor J.&lt;/author&gt;&lt;author&gt;Nieding, William J.&lt;/author&gt;&lt;author&gt;Pike, Jason G.&lt;/author&gt;&lt;author&gt;Knight, Ryan&lt;/author&gt;&lt;author&gt;Johnston, Sara C.&lt;/author&gt;&lt;author&gt;Huggins, John W.&lt;/author&gt;&lt;author&gt;Kortepeter, Mark G.&lt;/author&gt;&lt;author&gt;Korman, Lawrence&lt;/author&gt;&lt;author&gt;Ranadive, Manmohan&lt;/author&gt;&lt;author&gt;Quinn, Xiaofei&lt;/author&gt;&lt;author&gt;Meyers, Mitchell S.&lt;/author&gt;&lt;/authors&gt;&lt;/contributors&gt;&lt;titles&gt;&lt;title&gt;Smallpox vaccine, ACAM2000: Sites and duration of viral shedding and effect of povidone iodine on scarification site shedding and immune response&lt;/title&gt;&lt;secondary-title&gt;Vaccine&lt;/secondary-title&gt;&lt;/titles&gt;&lt;periodical&gt;&lt;full-title&gt;Vaccine&lt;/full-title&gt;&lt;/periodical&gt;&lt;pages&gt;2990-2996&lt;/pages&gt;&lt;volume&gt;33&lt;/volume&gt;&lt;number&gt;26&lt;/number&gt;&lt;keywords&gt;&lt;keyword&gt;Smallpox vaccine&lt;/keyword&gt;&lt;keyword&gt;ACAM2000&lt;/keyword&gt;&lt;keyword&gt;Vaccinia virus shedding&lt;/keyword&gt;&lt;keyword&gt;Povidone iodine ointment&lt;/keyword&gt;&lt;keyword&gt;Contact transmission&lt;/keyword&gt;&lt;keyword&gt;Military&lt;/keyword&gt;&lt;/keywords&gt;&lt;dates&gt;&lt;year&gt;2015&lt;/year&gt;&lt;pub-dates&gt;&lt;date&gt;2015/06/12/&lt;/date&gt;&lt;/pub-dates&gt;&lt;/dates&gt;&lt;isbn&gt;0264-410X&lt;/isbn&gt;&lt;urls&gt;&lt;related-urls&gt;&lt;url&gt;https://www.sciencedirect.com/science/article/pii/S0264410X15005265&lt;/url&gt;&lt;/related-urls&gt;&lt;/urls&gt;&lt;electronic-resource-num&gt;https://doi.org/10.1016/j.vaccine.2015.04.062&lt;/electronic-resource-num&gt;&lt;/record&gt;&lt;/Cite&gt;&lt;/EndNote&gt;</w:instrText>
      </w:r>
      <w:r w:rsidR="00385118">
        <w:rPr>
          <w:u w:color="AB73D5"/>
        </w:rPr>
        <w:fldChar w:fldCharType="separate"/>
      </w:r>
      <w:r w:rsidR="00385118">
        <w:rPr>
          <w:noProof/>
          <w:u w:color="AB73D5"/>
        </w:rPr>
        <w:t>(</w:t>
      </w:r>
      <w:hyperlink w:anchor="_ENREF_94" w:tooltip="Pittman, 2015 #137" w:history="1">
        <w:r w:rsidR="00F642D0">
          <w:rPr>
            <w:noProof/>
            <w:u w:color="AB73D5"/>
          </w:rPr>
          <w:t>Pittman et al., 2015</w:t>
        </w:r>
      </w:hyperlink>
      <w:r w:rsidR="00385118">
        <w:rPr>
          <w:noProof/>
          <w:u w:color="AB73D5"/>
        </w:rPr>
        <w:t>)</w:t>
      </w:r>
      <w:r w:rsidR="00385118">
        <w:rPr>
          <w:u w:color="AB73D5"/>
        </w:rPr>
        <w:fldChar w:fldCharType="end"/>
      </w:r>
      <w:r w:rsidR="00D7071B">
        <w:rPr>
          <w:u w:color="AB73D5"/>
        </w:rPr>
        <w:t xml:space="preserve">. </w:t>
      </w:r>
      <w:r w:rsidR="00162A2E">
        <w:rPr>
          <w:u w:color="AB73D5"/>
        </w:rPr>
        <w:t xml:space="preserve"> </w:t>
      </w:r>
    </w:p>
    <w:p w14:paraId="43F3A943" w14:textId="66E97F18" w:rsidR="00024BF9" w:rsidRPr="00024BF9" w:rsidRDefault="00024BF9" w:rsidP="00866EEE">
      <w:pPr>
        <w:pStyle w:val="RARMPnumberedparagraphs"/>
        <w:rPr>
          <w:u w:color="AB73D5"/>
        </w:rPr>
      </w:pPr>
      <w:r w:rsidRPr="00024BF9">
        <w:rPr>
          <w:u w:color="AB73D5"/>
        </w:rPr>
        <w:t xml:space="preserve">The applicant proposed that trial participants should refrain from donating blood, organs, sperm and eggs during the clinical trial and for at least </w:t>
      </w:r>
      <w:r w:rsidR="00562848">
        <w:rPr>
          <w:u w:color="AB73D5"/>
        </w:rPr>
        <w:t>6</w:t>
      </w:r>
      <w:r w:rsidRPr="00024BF9">
        <w:rPr>
          <w:u w:color="AB73D5"/>
        </w:rPr>
        <w:t xml:space="preserve">0 days after the last treatment dose. </w:t>
      </w:r>
      <w:r w:rsidR="00F84FBF">
        <w:rPr>
          <w:u w:color="AB73D5"/>
        </w:rPr>
        <w:t xml:space="preserve">Given the health status of the trial </w:t>
      </w:r>
      <w:r w:rsidR="0039245F">
        <w:rPr>
          <w:u w:color="AB73D5"/>
        </w:rPr>
        <w:t>participants</w:t>
      </w:r>
      <w:r w:rsidR="00BC7A22">
        <w:rPr>
          <w:u w:color="AB73D5"/>
        </w:rPr>
        <w:t>,</w:t>
      </w:r>
      <w:r w:rsidR="00F84FBF">
        <w:rPr>
          <w:u w:color="AB73D5"/>
        </w:rPr>
        <w:t xml:space="preserve"> it is unlikely that they would be considered suitable donors</w:t>
      </w:r>
      <w:r w:rsidR="00BC7A22">
        <w:rPr>
          <w:u w:color="AB73D5"/>
        </w:rPr>
        <w:t>’</w:t>
      </w:r>
      <w:r w:rsidR="00F84FBF">
        <w:rPr>
          <w:u w:color="AB73D5"/>
        </w:rPr>
        <w:t xml:space="preserve"> however, t</w:t>
      </w:r>
      <w:r w:rsidRPr="00024BF9">
        <w:rPr>
          <w:u w:color="AB73D5"/>
        </w:rPr>
        <w:t>here is limited data regarding persistence</w:t>
      </w:r>
      <w:r>
        <w:rPr>
          <w:u w:color="AB73D5"/>
        </w:rPr>
        <w:t>, biodistribution</w:t>
      </w:r>
      <w:r w:rsidRPr="00024BF9">
        <w:rPr>
          <w:u w:color="AB73D5"/>
        </w:rPr>
        <w:t xml:space="preserve"> and shedding of the GMO after treatment. Therefore, a condition has been included in the licence to reflect this. </w:t>
      </w:r>
    </w:p>
    <w:p w14:paraId="598BD0FA" w14:textId="39838C72" w:rsidR="00024BF9" w:rsidRPr="00024BF9" w:rsidRDefault="00024BF9" w:rsidP="00866EEE">
      <w:pPr>
        <w:pStyle w:val="RARMPnumberedparagraphs"/>
        <w:rPr>
          <w:u w:color="AB73D5"/>
        </w:rPr>
      </w:pPr>
      <w:r w:rsidRPr="00024BF9">
        <w:rPr>
          <w:u w:color="AB73D5"/>
        </w:rPr>
        <w:t xml:space="preserve">The applicant proposed that trial participants would be instructed to use contraceptives to avoid pregnancy during the clinical trial treatment for at least </w:t>
      </w:r>
      <w:r>
        <w:rPr>
          <w:u w:color="AB73D5"/>
        </w:rPr>
        <w:t>9</w:t>
      </w:r>
      <w:r w:rsidRPr="00024BF9">
        <w:rPr>
          <w:u w:color="AB73D5"/>
        </w:rPr>
        <w:t xml:space="preserve">0 days after the last treatment dose. </w:t>
      </w:r>
      <w:r w:rsidR="00DD3FDD">
        <w:rPr>
          <w:u w:color="AB73D5"/>
        </w:rPr>
        <w:t xml:space="preserve">As mentioned above vaccinia virus shedding is mostly undetectable 28 days after inoculation. </w:t>
      </w:r>
      <w:r w:rsidR="00C305A5">
        <w:rPr>
          <w:u w:color="AB73D5"/>
        </w:rPr>
        <w:t xml:space="preserve">However, given the potential for harm if a pregnancy were impacted by infection with the GMO, a licence condition stipulating the use of barrier contraception for 60 days following the final treatment has been included. </w:t>
      </w:r>
      <w:r>
        <w:rPr>
          <w:u w:color="AB73D5"/>
        </w:rPr>
        <w:t>There</w:t>
      </w:r>
      <w:r w:rsidRPr="00024BF9">
        <w:rPr>
          <w:u w:color="AB73D5"/>
        </w:rPr>
        <w:t xml:space="preserve"> is limited data regarding the shedding of the GMO</w:t>
      </w:r>
      <w:r>
        <w:rPr>
          <w:u w:color="AB73D5"/>
        </w:rPr>
        <w:t xml:space="preserve"> in body fluids</w:t>
      </w:r>
      <w:r w:rsidRPr="00024BF9">
        <w:rPr>
          <w:u w:color="AB73D5"/>
        </w:rPr>
        <w:t>. Therefore, barrier contracepti</w:t>
      </w:r>
      <w:r w:rsidR="00C305A5">
        <w:rPr>
          <w:u w:color="AB73D5"/>
        </w:rPr>
        <w:t>on</w:t>
      </w:r>
      <w:r w:rsidRPr="00024BF9">
        <w:rPr>
          <w:u w:color="AB73D5"/>
        </w:rPr>
        <w:t xml:space="preserve"> is recommended to avoid exposure to the GMO via shedding in body fluids such as </w:t>
      </w:r>
      <w:r w:rsidR="00D573F3">
        <w:rPr>
          <w:u w:color="AB73D5"/>
        </w:rPr>
        <w:t xml:space="preserve">semen </w:t>
      </w:r>
      <w:r w:rsidRPr="00024BF9">
        <w:rPr>
          <w:u w:color="AB73D5"/>
        </w:rPr>
        <w:t>and vaginal secretions</w:t>
      </w:r>
      <w:r w:rsidR="0039245F">
        <w:rPr>
          <w:u w:color="AB73D5"/>
        </w:rPr>
        <w:t xml:space="preserve">, </w:t>
      </w:r>
      <w:r w:rsidR="00FB4D38">
        <w:rPr>
          <w:u w:color="AB73D5"/>
        </w:rPr>
        <w:t>in addition</w:t>
      </w:r>
      <w:r w:rsidR="0039245F">
        <w:rPr>
          <w:u w:color="AB73D5"/>
        </w:rPr>
        <w:t xml:space="preserve"> to prevent</w:t>
      </w:r>
      <w:r w:rsidR="00FB4D38">
        <w:rPr>
          <w:u w:color="AB73D5"/>
        </w:rPr>
        <w:t>ion of</w:t>
      </w:r>
      <w:r w:rsidR="0039245F">
        <w:rPr>
          <w:u w:color="AB73D5"/>
        </w:rPr>
        <w:t xml:space="preserve"> pregnancy</w:t>
      </w:r>
      <w:r w:rsidRPr="00024BF9">
        <w:rPr>
          <w:u w:color="AB73D5"/>
        </w:rPr>
        <w:t xml:space="preserve">. </w:t>
      </w:r>
    </w:p>
    <w:p w14:paraId="0AC174CD" w14:textId="62DCEFEC" w:rsidR="00BE2219" w:rsidRPr="008C40FA" w:rsidRDefault="00BE2219" w:rsidP="00866EEE">
      <w:pPr>
        <w:pStyle w:val="RARMPnumberedparagraphs"/>
        <w:rPr>
          <w:color w:val="000000" w:themeColor="text1"/>
        </w:rPr>
      </w:pPr>
      <w:bookmarkStart w:id="206" w:name="_Ref22211047"/>
      <w:bookmarkEnd w:id="205"/>
      <w:r w:rsidRPr="008C40FA">
        <w:lastRenderedPageBreak/>
        <w:t>A standard condition is included in the licence requiring the licence holder to ensure that dealings are conducted so as to ensure containment of the GMO, not compromise the health and safety of people and minimise unintentional exposure to the GMO. A note written under the condition explains that compliance may be achieved by only engaging persons who are required to adhere to appropriate standards to conduct the dealings.</w:t>
      </w:r>
      <w:bookmarkEnd w:id="206"/>
    </w:p>
    <w:p w14:paraId="3AAA915F" w14:textId="63B5631E" w:rsidR="00BE2219" w:rsidRPr="000330FC" w:rsidRDefault="00BE2219" w:rsidP="00866EEE">
      <w:pPr>
        <w:pStyle w:val="RARMPnumberedparagraphs"/>
      </w:pPr>
      <w:r w:rsidRPr="00453606">
        <w:t xml:space="preserve">Other conditions included in the licence are standard conditions that state that only people authorised by the licence holder are covered by the licence, and that the licence holder must inform all people </w:t>
      </w:r>
      <w:r w:rsidRPr="000330FC">
        <w:t>dealing with the GMOs</w:t>
      </w:r>
      <w:r w:rsidR="00730260">
        <w:t>, other than external service providers,</w:t>
      </w:r>
      <w:r w:rsidRPr="000330FC">
        <w:t xml:space="preserve"> of applicable licence conditions.</w:t>
      </w:r>
    </w:p>
    <w:p w14:paraId="3C97CC7E" w14:textId="02214FD7" w:rsidR="00BE2219" w:rsidRPr="00326ECA" w:rsidRDefault="00BE2219" w:rsidP="00866EEE">
      <w:pPr>
        <w:pStyle w:val="RARMPnumberedparagraphs"/>
        <w:rPr>
          <w:rFonts w:eastAsia="Calibri"/>
        </w:rPr>
      </w:pPr>
      <w:r w:rsidRPr="000330FC">
        <w:t xml:space="preserve">Further conditions </w:t>
      </w:r>
      <w:r w:rsidR="0036580B">
        <w:t xml:space="preserve">to be implemented </w:t>
      </w:r>
      <w:r w:rsidRPr="000330FC">
        <w:t xml:space="preserve">in the </w:t>
      </w:r>
      <w:r w:rsidR="000330FC" w:rsidRPr="000330FC">
        <w:t xml:space="preserve">licence </w:t>
      </w:r>
      <w:r w:rsidR="00662F7F">
        <w:t xml:space="preserve">are </w:t>
      </w:r>
      <w:r w:rsidR="000330FC" w:rsidRPr="000330FC">
        <w:t>to ensure that a compliance m</w:t>
      </w:r>
      <w:r w:rsidRPr="000330FC">
        <w:t xml:space="preserve">anagement </w:t>
      </w:r>
      <w:r w:rsidR="000330FC" w:rsidRPr="000330FC">
        <w:t>p</w:t>
      </w:r>
      <w:r w:rsidRPr="000330FC">
        <w:t xml:space="preserve">lan is in place for each clinical trial site before administration of the GMO commences at that site. The </w:t>
      </w:r>
      <w:r w:rsidR="000330FC" w:rsidRPr="000330FC">
        <w:t>compliance m</w:t>
      </w:r>
      <w:r w:rsidRPr="000330FC">
        <w:t xml:space="preserve">anagement </w:t>
      </w:r>
      <w:r w:rsidR="000330FC" w:rsidRPr="000330FC">
        <w:t>p</w:t>
      </w:r>
      <w:r w:rsidRPr="000330FC">
        <w:t>lan must detail how the licence holder intends to comply with the licence conditions, including listing persons responsible for site management, proposed reporting structures, staff training procedures and transport and disposal processes.</w:t>
      </w:r>
    </w:p>
    <w:p w14:paraId="3A6FCED5" w14:textId="7E9E747B" w:rsidR="00326ECA" w:rsidRDefault="00326ECA" w:rsidP="003E1D16">
      <w:pPr>
        <w:pStyle w:val="4RARMP"/>
      </w:pPr>
      <w:r>
        <w:t xml:space="preserve">Summary of licence conditions to be </w:t>
      </w:r>
      <w:r w:rsidR="007C0C74">
        <w:t>implemented</w:t>
      </w:r>
      <w:r>
        <w:t xml:space="preserve"> to limit and control the clinical trial</w:t>
      </w:r>
    </w:p>
    <w:p w14:paraId="6E5E9CDD" w14:textId="2D4DBEE5" w:rsidR="00326ECA" w:rsidRPr="007377E3" w:rsidRDefault="00326ECA" w:rsidP="00563B2A">
      <w:pPr>
        <w:pStyle w:val="RARMPnumberedparagraphs"/>
      </w:pPr>
      <w:r>
        <w:t xml:space="preserve">A number of licence conditions have been </w:t>
      </w:r>
      <w:r w:rsidR="009C2DCE">
        <w:t xml:space="preserve">included </w:t>
      </w:r>
      <w:r>
        <w:t>to limit and control the proposed clinical trial, based on th</w:t>
      </w:r>
      <w:r w:rsidRPr="007377E3">
        <w:t>e above considerations. These include requirements to:</w:t>
      </w:r>
    </w:p>
    <w:p w14:paraId="3789DD70" w14:textId="07E0BD03" w:rsidR="00326ECA" w:rsidRPr="007377E3" w:rsidRDefault="00326ECA">
      <w:pPr>
        <w:pStyle w:val="ListParagraph"/>
        <w:numPr>
          <w:ilvl w:val="0"/>
          <w:numId w:val="55"/>
        </w:numPr>
      </w:pPr>
      <w:r w:rsidRPr="007377E3">
        <w:t xml:space="preserve">limit the trial to </w:t>
      </w:r>
      <w:r w:rsidR="00356916">
        <w:t>40</w:t>
      </w:r>
      <w:r w:rsidR="00356916" w:rsidRPr="007377E3">
        <w:t xml:space="preserve"> </w:t>
      </w:r>
      <w:r w:rsidRPr="007377E3">
        <w:t>trial participants</w:t>
      </w:r>
      <w:r w:rsidR="00174D58">
        <w:t>, which are</w:t>
      </w:r>
      <w:r w:rsidRPr="007377E3">
        <w:t xml:space="preserve"> </w:t>
      </w:r>
      <w:r w:rsidR="007377E3" w:rsidRPr="007377E3">
        <w:t xml:space="preserve">to be conducted </w:t>
      </w:r>
      <w:r w:rsidRPr="007377E3">
        <w:t>at clinical trial sites</w:t>
      </w:r>
    </w:p>
    <w:p w14:paraId="3F00E828" w14:textId="53988394" w:rsidR="00326ECA" w:rsidRPr="007377E3" w:rsidRDefault="00326ECA">
      <w:pPr>
        <w:pStyle w:val="ListParagraph"/>
        <w:numPr>
          <w:ilvl w:val="0"/>
          <w:numId w:val="55"/>
        </w:numPr>
      </w:pPr>
      <w:r w:rsidRPr="007377E3">
        <w:t>restrict access to the GM</w:t>
      </w:r>
      <w:r w:rsidR="007377E3" w:rsidRPr="007377E3">
        <w:t>O</w:t>
      </w:r>
    </w:p>
    <w:p w14:paraId="20D71189" w14:textId="1286995C" w:rsidR="00326ECA" w:rsidRPr="007377E3" w:rsidRDefault="00326ECA">
      <w:pPr>
        <w:pStyle w:val="ListParagraph"/>
        <w:numPr>
          <w:ilvl w:val="0"/>
          <w:numId w:val="55"/>
        </w:numPr>
      </w:pPr>
      <w:r w:rsidRPr="007377E3">
        <w:t>ensure personnel involved in the trial are appropriately trained and follow appropriate behavioural requirements</w:t>
      </w:r>
    </w:p>
    <w:p w14:paraId="75C887CA" w14:textId="2AE9C315" w:rsidR="00326ECA" w:rsidRPr="007377E3" w:rsidRDefault="00326ECA">
      <w:pPr>
        <w:pStyle w:val="ListParagraph"/>
        <w:numPr>
          <w:ilvl w:val="0"/>
          <w:numId w:val="55"/>
        </w:numPr>
      </w:pPr>
      <w:r w:rsidRPr="007377E3">
        <w:t>ensure appropriate PPE is used</w:t>
      </w:r>
    </w:p>
    <w:p w14:paraId="290E341D" w14:textId="44648301" w:rsidR="00326ECA" w:rsidRPr="007377E3" w:rsidRDefault="00326ECA">
      <w:pPr>
        <w:pStyle w:val="ListParagraph"/>
        <w:numPr>
          <w:ilvl w:val="0"/>
          <w:numId w:val="55"/>
        </w:numPr>
      </w:pPr>
      <w:r w:rsidRPr="007377E3">
        <w:t>restrict personnel permitted to administer the GMO</w:t>
      </w:r>
    </w:p>
    <w:p w14:paraId="20F20D63" w14:textId="20F4113E" w:rsidR="00326ECA" w:rsidRPr="007377E3" w:rsidRDefault="00326ECA">
      <w:pPr>
        <w:pStyle w:val="ListParagraph"/>
        <w:numPr>
          <w:ilvl w:val="0"/>
          <w:numId w:val="55"/>
        </w:numPr>
      </w:pPr>
      <w:r w:rsidRPr="007377E3">
        <w:t>requiring decontamination of the GM</w:t>
      </w:r>
      <w:r w:rsidR="007377E3" w:rsidRPr="007377E3">
        <w:t>O</w:t>
      </w:r>
      <w:r w:rsidRPr="007377E3">
        <w:t xml:space="preserve"> and materials and equipment that have been in contact with the GM</w:t>
      </w:r>
      <w:r w:rsidR="007377E3" w:rsidRPr="007377E3">
        <w:t>O</w:t>
      </w:r>
      <w:r w:rsidRPr="007377E3">
        <w:t xml:space="preserve"> at clinical trial sites using effective disinfectants or disposal using a certified waste contractor in accordance with standard clinical waste disposal practices, as required by the relevant Australian and state legislation</w:t>
      </w:r>
    </w:p>
    <w:p w14:paraId="4D390354" w14:textId="40EFF2D6" w:rsidR="002F2B6C" w:rsidRDefault="00326ECA">
      <w:pPr>
        <w:pStyle w:val="ListParagraph"/>
        <w:numPr>
          <w:ilvl w:val="0"/>
          <w:numId w:val="55"/>
        </w:numPr>
      </w:pPr>
      <w:r w:rsidRPr="007377E3">
        <w:t>transport and store the GMO and sample</w:t>
      </w:r>
      <w:r w:rsidR="007C0C74">
        <w:t xml:space="preserve">s from GMO-treated participants </w:t>
      </w:r>
      <w:r w:rsidRPr="007377E3">
        <w:t xml:space="preserve">in accordance with </w:t>
      </w:r>
      <w:r w:rsidR="007C0C74" w:rsidRPr="00274CA2">
        <w:t xml:space="preserve">IATA shipping classification </w:t>
      </w:r>
      <w:r w:rsidR="007C0C74" w:rsidRPr="00283970">
        <w:t>UN 3373 [Category B]</w:t>
      </w:r>
      <w:r w:rsidR="007C0C74">
        <w:t xml:space="preserve"> and/or </w:t>
      </w:r>
      <w:r w:rsidRPr="007377E3">
        <w:t xml:space="preserve">the </w:t>
      </w:r>
      <w:r w:rsidR="006066CB">
        <w:t>minimum requirements for packaging, and labelling as detailed in the</w:t>
      </w:r>
      <w:r w:rsidR="009C2DCE">
        <w:t xml:space="preserve"> </w:t>
      </w:r>
      <w:r w:rsidR="006066CB">
        <w:t>licence</w:t>
      </w:r>
      <w:r w:rsidRPr="007377E3">
        <w:t>.</w:t>
      </w:r>
    </w:p>
    <w:p w14:paraId="4569AF19" w14:textId="1D0FAB38" w:rsidR="00326ECA" w:rsidRDefault="002F2B6C">
      <w:pPr>
        <w:pStyle w:val="ListParagraph"/>
        <w:numPr>
          <w:ilvl w:val="0"/>
          <w:numId w:val="55"/>
        </w:numPr>
      </w:pPr>
      <w:r>
        <w:t>clinical waste stream to be used by external service providers to destroy GMO-related waste</w:t>
      </w:r>
      <w:r w:rsidR="00CD470E">
        <w:t>.</w:t>
      </w:r>
      <w:r>
        <w:t xml:space="preserve"> </w:t>
      </w:r>
    </w:p>
    <w:p w14:paraId="34877F1D" w14:textId="0421A6E8" w:rsidR="007C0C74" w:rsidRDefault="007C0C74" w:rsidP="00241198">
      <w:pPr>
        <w:pStyle w:val="Style3"/>
      </w:pPr>
      <w:bookmarkStart w:id="207" w:name="_Toc190181589"/>
      <w:r>
        <w:t>Other risk management considerations</w:t>
      </w:r>
      <w:bookmarkEnd w:id="207"/>
    </w:p>
    <w:p w14:paraId="4D2450F4" w14:textId="323DFB0D" w:rsidR="007C0C74" w:rsidRDefault="007C0C74" w:rsidP="00563B2A">
      <w:pPr>
        <w:pStyle w:val="RARMPnumberedparagraphs"/>
      </w:pPr>
      <w:r>
        <w:t>All DIR licences issued by the Regulator contain a number of conditions that relate to general risk management. These include conditions relating to:</w:t>
      </w:r>
    </w:p>
    <w:p w14:paraId="05427D2E" w14:textId="04BEBA09" w:rsidR="007C0C74" w:rsidRPr="007C0C74" w:rsidRDefault="007C0C74">
      <w:pPr>
        <w:pStyle w:val="ListParagraph"/>
        <w:numPr>
          <w:ilvl w:val="0"/>
          <w:numId w:val="56"/>
        </w:numPr>
      </w:pPr>
      <w:r w:rsidRPr="007C0C74">
        <w:t>applicant suitability</w:t>
      </w:r>
    </w:p>
    <w:p w14:paraId="62C90DB3" w14:textId="4C2E6CE9" w:rsidR="007C0C74" w:rsidRPr="007C0C74" w:rsidRDefault="007C0C74">
      <w:pPr>
        <w:pStyle w:val="ListParagraph"/>
        <w:numPr>
          <w:ilvl w:val="0"/>
          <w:numId w:val="56"/>
        </w:numPr>
      </w:pPr>
      <w:r w:rsidRPr="007C0C74">
        <w:t>contingency plans</w:t>
      </w:r>
    </w:p>
    <w:p w14:paraId="561F6A83" w14:textId="011ED4FF" w:rsidR="007C0C74" w:rsidRPr="007C0C74" w:rsidRDefault="007C0C74">
      <w:pPr>
        <w:pStyle w:val="ListParagraph"/>
        <w:numPr>
          <w:ilvl w:val="0"/>
          <w:numId w:val="56"/>
        </w:numPr>
      </w:pPr>
      <w:r w:rsidRPr="007C0C74">
        <w:t>identification of the persons or classes of persons covered by the licence</w:t>
      </w:r>
    </w:p>
    <w:p w14:paraId="0E45FF4E" w14:textId="2D55E3C4" w:rsidR="007C0C74" w:rsidRPr="007C0C74" w:rsidRDefault="007C0C74">
      <w:pPr>
        <w:pStyle w:val="ListParagraph"/>
        <w:numPr>
          <w:ilvl w:val="0"/>
          <w:numId w:val="56"/>
        </w:numPr>
      </w:pPr>
      <w:r w:rsidRPr="007C0C74">
        <w:t>reporting requirements</w:t>
      </w:r>
    </w:p>
    <w:p w14:paraId="5BA4DE3F" w14:textId="2BE0AD66" w:rsidR="00241198" w:rsidRDefault="007C0C74">
      <w:pPr>
        <w:pStyle w:val="ListParagraph"/>
        <w:numPr>
          <w:ilvl w:val="0"/>
          <w:numId w:val="56"/>
        </w:numPr>
      </w:pPr>
      <w:r w:rsidRPr="007C0C74">
        <w:t>access for the purpose of monitoring for compliance.</w:t>
      </w:r>
    </w:p>
    <w:p w14:paraId="5C659185" w14:textId="01654BEB" w:rsidR="00241198" w:rsidRDefault="00241198" w:rsidP="003E1D16">
      <w:pPr>
        <w:pStyle w:val="4RARMP"/>
      </w:pPr>
      <w:r>
        <w:t xml:space="preserve">Applicant suitability </w:t>
      </w:r>
    </w:p>
    <w:p w14:paraId="797CBD09" w14:textId="01014233" w:rsidR="0008193B" w:rsidRDefault="0008193B" w:rsidP="00563B2A">
      <w:pPr>
        <w:pStyle w:val="RARMPnumberedparagraphs"/>
      </w:pPr>
      <w:r>
        <w:t>In making a decision whether or not to issue a licence, the Regulator must have regard to the suitability of the applicant to hold a licence. Under Section 58 of the Act, matters that the Regulator must take into account include:</w:t>
      </w:r>
    </w:p>
    <w:p w14:paraId="416D0146" w14:textId="1C565ECB" w:rsidR="0008193B" w:rsidRDefault="0008193B">
      <w:pPr>
        <w:pStyle w:val="ListParagraph"/>
        <w:numPr>
          <w:ilvl w:val="0"/>
          <w:numId w:val="57"/>
        </w:numPr>
      </w:pPr>
      <w:r>
        <w:t>any relevant convictions of the applicant</w:t>
      </w:r>
    </w:p>
    <w:p w14:paraId="0DD6AFC7" w14:textId="1E206A4F" w:rsidR="0008193B" w:rsidRDefault="0008193B">
      <w:pPr>
        <w:pStyle w:val="ListParagraph"/>
        <w:numPr>
          <w:ilvl w:val="0"/>
          <w:numId w:val="57"/>
        </w:numPr>
      </w:pPr>
      <w:r>
        <w:t>any revocation or suspension of a relevant licence or permit held by the applicant under a law of the Commonwealth, a State or a foreign country</w:t>
      </w:r>
    </w:p>
    <w:p w14:paraId="00221481" w14:textId="058A7777" w:rsidR="0008193B" w:rsidRDefault="0008193B">
      <w:pPr>
        <w:pStyle w:val="ListParagraph"/>
        <w:numPr>
          <w:ilvl w:val="0"/>
          <w:numId w:val="57"/>
        </w:numPr>
      </w:pPr>
      <w:r>
        <w:t>the capacity of the applicant to meet the conditions of the licence.</w:t>
      </w:r>
    </w:p>
    <w:p w14:paraId="3679369C" w14:textId="12E30A86" w:rsidR="0008193B" w:rsidRDefault="004F2272" w:rsidP="00563B2A">
      <w:pPr>
        <w:pStyle w:val="RARMPnumberedparagraphs"/>
      </w:pPr>
      <w:r>
        <w:lastRenderedPageBreak/>
        <w:t>T</w:t>
      </w:r>
      <w:r w:rsidR="0008193B">
        <w:t>he conditions include</w:t>
      </w:r>
      <w:r>
        <w:t>s</w:t>
      </w:r>
      <w:r w:rsidR="0008193B">
        <w:t xml:space="preserve"> a requirement for the licence holder to inform the Regulator of any information that would affect their suitability.</w:t>
      </w:r>
    </w:p>
    <w:p w14:paraId="0B24E057" w14:textId="304F9770" w:rsidR="0008193B" w:rsidRDefault="0008193B" w:rsidP="00563B2A">
      <w:pPr>
        <w:pStyle w:val="RARMPnumberedparagraphs"/>
      </w:pPr>
      <w:r>
        <w:t>In addition, the applicant organisation must have access to an IBC and be an accredited organisation under the Act.</w:t>
      </w:r>
    </w:p>
    <w:p w14:paraId="03C0882E" w14:textId="5FF86D00" w:rsidR="005D03A7" w:rsidRPr="00961290" w:rsidRDefault="005D03A7" w:rsidP="003E1D16">
      <w:pPr>
        <w:pStyle w:val="4RARMP"/>
      </w:pPr>
      <w:r w:rsidRPr="005D03A7">
        <w:t>Contingency</w:t>
      </w:r>
      <w:r w:rsidRPr="00961290">
        <w:t xml:space="preserve"> </w:t>
      </w:r>
      <w:r>
        <w:t>p</w:t>
      </w:r>
      <w:r w:rsidRPr="00961290">
        <w:t>lan</w:t>
      </w:r>
      <w:r>
        <w:t>s</w:t>
      </w:r>
    </w:p>
    <w:p w14:paraId="0C35012A" w14:textId="4AE5434F" w:rsidR="005D03A7" w:rsidRDefault="005D03A7" w:rsidP="00563B2A">
      <w:pPr>
        <w:pStyle w:val="RARMPnumberedparagraphs"/>
      </w:pPr>
      <w:r w:rsidRPr="00BE24B6">
        <w:t xml:space="preserve">Novotech </w:t>
      </w:r>
      <w:r>
        <w:t>is</w:t>
      </w:r>
      <w:r w:rsidRPr="00961290">
        <w:t xml:space="preserve"> required to submit a contingency plan to the Regulator before </w:t>
      </w:r>
      <w:r>
        <w:t xml:space="preserve">commencing </w:t>
      </w:r>
      <w:r w:rsidRPr="00961290">
        <w:t>dealing</w:t>
      </w:r>
      <w:r>
        <w:t>s</w:t>
      </w:r>
      <w:r w:rsidRPr="00961290">
        <w:t xml:space="preserve"> with the GMO. This plan w</w:t>
      </w:r>
      <w:r>
        <w:t>ill</w:t>
      </w:r>
      <w:r w:rsidRPr="00961290">
        <w:t xml:space="preserve"> detail measures to be undertaken in the event of</w:t>
      </w:r>
      <w:r>
        <w:t>:</w:t>
      </w:r>
    </w:p>
    <w:p w14:paraId="687A616D" w14:textId="0C7F2B2E" w:rsidR="005D03A7" w:rsidRPr="005D03A7" w:rsidRDefault="005D03A7">
      <w:pPr>
        <w:pStyle w:val="ListParagraph"/>
        <w:numPr>
          <w:ilvl w:val="0"/>
          <w:numId w:val="58"/>
        </w:numPr>
      </w:pPr>
      <w:r w:rsidRPr="005D03A7">
        <w:t>the unintended release of the GMO, including spills</w:t>
      </w:r>
    </w:p>
    <w:p w14:paraId="39F88324" w14:textId="77777777" w:rsidR="005D03A7" w:rsidRPr="005D03A7" w:rsidRDefault="005D03A7">
      <w:pPr>
        <w:pStyle w:val="ListParagraph"/>
        <w:numPr>
          <w:ilvl w:val="0"/>
          <w:numId w:val="58"/>
        </w:numPr>
      </w:pPr>
      <w:r w:rsidRPr="005D03A7">
        <w:t>exposure of, or transmission to persons other than trial participants</w:t>
      </w:r>
    </w:p>
    <w:p w14:paraId="0DCBCF2D" w14:textId="344AD793" w:rsidR="005D03A7" w:rsidRPr="005D03A7" w:rsidRDefault="005D03A7">
      <w:pPr>
        <w:pStyle w:val="ListParagraph"/>
        <w:numPr>
          <w:ilvl w:val="0"/>
          <w:numId w:val="58"/>
        </w:numPr>
      </w:pPr>
      <w:r w:rsidRPr="005D03A7">
        <w:t>a person exposed to the GMO developing a serious adverse response.</w:t>
      </w:r>
    </w:p>
    <w:p w14:paraId="29E037DD" w14:textId="77777777" w:rsidR="005D03A7" w:rsidRPr="00961290" w:rsidRDefault="005D03A7" w:rsidP="003E1D16">
      <w:pPr>
        <w:pStyle w:val="4RARMP"/>
      </w:pPr>
      <w:r w:rsidRPr="005D03A7">
        <w:t>Identification</w:t>
      </w:r>
      <w:r w:rsidRPr="00961290">
        <w:t xml:space="preserve"> of the persons or classes of persons covered by the licence</w:t>
      </w:r>
    </w:p>
    <w:p w14:paraId="19CBEB42" w14:textId="34531D86" w:rsidR="005D03A7" w:rsidRPr="00961290" w:rsidRDefault="004F2272" w:rsidP="00563B2A">
      <w:pPr>
        <w:pStyle w:val="RARMPnumberedparagraphs"/>
      </w:pPr>
      <w:r>
        <w:t>Persons</w:t>
      </w:r>
      <w:r w:rsidR="005D03A7" w:rsidRPr="00961290">
        <w:t xml:space="preserve"> covered by the licence </w:t>
      </w:r>
      <w:r>
        <w:t>are</w:t>
      </w:r>
      <w:r w:rsidR="005D03A7" w:rsidRPr="00961290">
        <w:t xml:space="preserve"> the licence holder and employees, agents or contractors of the licence holder and other persons who are, or have been, engaged or otherwise authorised by the licence holder to undertake any activity in connection with the dealings authorised by the licence. Prior to dealing</w:t>
      </w:r>
      <w:r w:rsidR="005D03A7">
        <w:t>s</w:t>
      </w:r>
      <w:r w:rsidR="005D03A7" w:rsidRPr="00961290">
        <w:t xml:space="preserve"> with the G</w:t>
      </w:r>
      <w:r w:rsidR="005D03A7">
        <w:t xml:space="preserve">MO, </w:t>
      </w:r>
      <w:r w:rsidR="005D03A7" w:rsidRPr="00BE24B6">
        <w:t xml:space="preserve">Novotech </w:t>
      </w:r>
      <w:r w:rsidR="005D03A7">
        <w:t>is</w:t>
      </w:r>
      <w:r w:rsidR="005D03A7" w:rsidRPr="00961290">
        <w:t xml:space="preserve"> required to provide a list of people and organisations that </w:t>
      </w:r>
      <w:r w:rsidR="005D03A7">
        <w:t>are</w:t>
      </w:r>
      <w:r w:rsidR="005D03A7" w:rsidRPr="00961290">
        <w:t xml:space="preserve"> covered by the licence, or the function or position where names are not known at the time.</w:t>
      </w:r>
    </w:p>
    <w:p w14:paraId="5D12B939" w14:textId="77777777" w:rsidR="00A068AA" w:rsidRPr="00961290" w:rsidRDefault="00A068AA" w:rsidP="003E1D16">
      <w:pPr>
        <w:pStyle w:val="4RARMP"/>
      </w:pPr>
      <w:r w:rsidRPr="00961290">
        <w:t>Reporting requirements</w:t>
      </w:r>
    </w:p>
    <w:p w14:paraId="3258A96F" w14:textId="73942617" w:rsidR="00A068AA" w:rsidRPr="00A068AA" w:rsidRDefault="004F2272" w:rsidP="00563B2A">
      <w:pPr>
        <w:pStyle w:val="RARMPnumberedparagraphs"/>
      </w:pPr>
      <w:r>
        <w:t>T</w:t>
      </w:r>
      <w:r w:rsidR="00A068AA" w:rsidRPr="00A068AA">
        <w:t>he licence require</w:t>
      </w:r>
      <w:r>
        <w:t>s</w:t>
      </w:r>
      <w:r w:rsidR="00A068AA" w:rsidRPr="00A068AA">
        <w:t xml:space="preserve"> the licence holder to immediately report any of the following to the Regulator:</w:t>
      </w:r>
    </w:p>
    <w:p w14:paraId="0E68C61E" w14:textId="77777777" w:rsidR="00A068AA" w:rsidRPr="00A068AA" w:rsidRDefault="00A068AA">
      <w:pPr>
        <w:pStyle w:val="ListParagraph"/>
        <w:numPr>
          <w:ilvl w:val="0"/>
          <w:numId w:val="59"/>
        </w:numPr>
      </w:pPr>
      <w:r w:rsidRPr="00A068AA">
        <w:t>any additional information regarding risks to the health and safety of people or the environment associated with the dealings</w:t>
      </w:r>
    </w:p>
    <w:p w14:paraId="6485289D" w14:textId="77777777" w:rsidR="00A068AA" w:rsidRPr="007672C7" w:rsidRDefault="00A068AA">
      <w:pPr>
        <w:pStyle w:val="ListParagraph"/>
        <w:numPr>
          <w:ilvl w:val="0"/>
          <w:numId w:val="59"/>
        </w:numPr>
      </w:pPr>
      <w:r w:rsidRPr="007672C7">
        <w:t>any contraventions of the licence by persons covered by the licence</w:t>
      </w:r>
    </w:p>
    <w:p w14:paraId="63740652" w14:textId="77777777" w:rsidR="00A068AA" w:rsidRPr="007672C7" w:rsidRDefault="00A068AA">
      <w:pPr>
        <w:pStyle w:val="ListParagraph"/>
        <w:numPr>
          <w:ilvl w:val="0"/>
          <w:numId w:val="59"/>
        </w:numPr>
      </w:pPr>
      <w:r w:rsidRPr="007672C7">
        <w:t>any unintended effects of the clinical trial.</w:t>
      </w:r>
    </w:p>
    <w:p w14:paraId="75235838" w14:textId="77777777" w:rsidR="00A068AA" w:rsidRPr="007672C7" w:rsidRDefault="00A068AA" w:rsidP="00563B2A">
      <w:pPr>
        <w:pStyle w:val="RARMPnumberedparagraphs"/>
      </w:pPr>
      <w:r w:rsidRPr="007672C7">
        <w:t>A number of written notices are also required under the licence regarding dealings with the GMO, to assist the Regulator in designing and implementing a monitoring program for all licensed dealings. The notices include:</w:t>
      </w:r>
    </w:p>
    <w:p w14:paraId="67FC53C7" w14:textId="24CF5D63" w:rsidR="00A068AA" w:rsidRPr="007672C7" w:rsidRDefault="00A068AA">
      <w:pPr>
        <w:pStyle w:val="ListParagraph"/>
        <w:numPr>
          <w:ilvl w:val="0"/>
          <w:numId w:val="60"/>
        </w:numPr>
      </w:pPr>
      <w:r w:rsidRPr="007672C7">
        <w:t>identification of the clinical trial sites where administration of the GMO to trial participants would take place</w:t>
      </w:r>
    </w:p>
    <w:p w14:paraId="5626E7D0" w14:textId="297C1BEA" w:rsidR="00A068AA" w:rsidRPr="007672C7" w:rsidRDefault="00A068AA">
      <w:pPr>
        <w:pStyle w:val="ListParagraph"/>
        <w:numPr>
          <w:ilvl w:val="0"/>
          <w:numId w:val="60"/>
        </w:numPr>
      </w:pPr>
      <w:r w:rsidRPr="007672C7">
        <w:t>expected date of administration with the GMO for each clinical trial site</w:t>
      </w:r>
    </w:p>
    <w:p w14:paraId="2D97ED55" w14:textId="62D6F1E0" w:rsidR="00A068AA" w:rsidRPr="007672C7" w:rsidRDefault="00A068AA">
      <w:pPr>
        <w:pStyle w:val="ListParagraph"/>
        <w:numPr>
          <w:ilvl w:val="0"/>
          <w:numId w:val="60"/>
        </w:numPr>
      </w:pPr>
      <w:r w:rsidRPr="007672C7">
        <w:t xml:space="preserve">cease of </w:t>
      </w:r>
      <w:r w:rsidR="003437FF">
        <w:t>administration</w:t>
      </w:r>
      <w:r w:rsidRPr="007672C7">
        <w:t xml:space="preserve"> with the GMO for each clinical trial site</w:t>
      </w:r>
      <w:r w:rsidR="00CD470E">
        <w:t>.</w:t>
      </w:r>
      <w:r w:rsidRPr="007672C7">
        <w:t xml:space="preserve"> </w:t>
      </w:r>
    </w:p>
    <w:p w14:paraId="725B9F0E" w14:textId="5E83997F" w:rsidR="00546BCD" w:rsidRDefault="00546BCD" w:rsidP="003E1D16">
      <w:pPr>
        <w:pStyle w:val="4RARMP"/>
      </w:pPr>
      <w:r>
        <w:t>Monitoring for compliance</w:t>
      </w:r>
    </w:p>
    <w:p w14:paraId="3FF1DA7E" w14:textId="332E2154" w:rsidR="00546BCD" w:rsidRDefault="00546BCD" w:rsidP="00563B2A">
      <w:pPr>
        <w:pStyle w:val="RARMPnumberedparagraphs"/>
      </w:pPr>
      <w:r>
        <w:t>The Act stipulates, as a condition of every licence, that a person who is authorised by the licence to deal with a GMO, and who is required to comply with a condition of the licence, must allow inspectors and other persons authorised by the Regulator to enter premises where a dealing is being undertaken for the purpose of monitoring or auditing the dealing.</w:t>
      </w:r>
    </w:p>
    <w:p w14:paraId="3C57D7BC" w14:textId="77777777" w:rsidR="00546BCD" w:rsidRDefault="00546BCD" w:rsidP="00563B2A">
      <w:pPr>
        <w:pStyle w:val="RARMPnumberedparagraphs"/>
      </w:pPr>
      <w:r>
        <w:t>If monitoring activities identify changes in the risks associated with the authorised dealings, the Regulator may also vary licence conditions, or if necessary, suspend or cancel the licence.</w:t>
      </w:r>
    </w:p>
    <w:p w14:paraId="10FC1779" w14:textId="77777777" w:rsidR="00546BCD" w:rsidRDefault="00546BCD" w:rsidP="00563B2A">
      <w:pPr>
        <w:pStyle w:val="RARMPnumberedparagraphs"/>
      </w:pPr>
      <w:r>
        <w:t>In cases of non-compliance with licence conditions, the Regulator may instigate an investigation to determine the nature and extent of non-compliance. The Act provides for criminal sanctions of large fines and/or imprisonment for failing to abide by the legislation, conditions of the licence or directions from the Regulator, especially where significant damage to the health and safety of people or the environment could result.</w:t>
      </w:r>
    </w:p>
    <w:p w14:paraId="7658A0EE" w14:textId="77777777" w:rsidR="00D75786" w:rsidRDefault="00D75786" w:rsidP="00D75786">
      <w:pPr>
        <w:pStyle w:val="Style2"/>
      </w:pPr>
      <w:bookmarkStart w:id="208" w:name="_Ref57213894"/>
      <w:bookmarkStart w:id="209" w:name="_Toc190181590"/>
      <w:r>
        <w:t>Issues to be addressed for future releases</w:t>
      </w:r>
      <w:bookmarkEnd w:id="208"/>
      <w:bookmarkEnd w:id="209"/>
    </w:p>
    <w:p w14:paraId="62B9ADA8" w14:textId="77777777" w:rsidR="00AA1A99" w:rsidRDefault="00D75786" w:rsidP="00563B2A">
      <w:pPr>
        <w:pStyle w:val="RARMPnumberedparagraphs"/>
      </w:pPr>
      <w:r>
        <w:t>Additional information has been identified that may be required to assess an application for a commercial release of the GMO, or to justify a reduction in limits and controls. This includes</w:t>
      </w:r>
      <w:r w:rsidR="00AA1A99">
        <w:t>:</w:t>
      </w:r>
    </w:p>
    <w:p w14:paraId="6DA07AB1" w14:textId="3CF64E10" w:rsidR="00D75786" w:rsidRDefault="00AA1A99">
      <w:pPr>
        <w:pStyle w:val="ListParagraph"/>
        <w:numPr>
          <w:ilvl w:val="0"/>
          <w:numId w:val="61"/>
        </w:numPr>
      </w:pPr>
      <w:r>
        <w:lastRenderedPageBreak/>
        <w:t>i</w:t>
      </w:r>
      <w:r w:rsidR="00D75786">
        <w:t xml:space="preserve">nformation and data that would address the uncertainties noted in </w:t>
      </w:r>
      <w:r w:rsidR="00D75786">
        <w:fldChar w:fldCharType="begin"/>
      </w:r>
      <w:r w:rsidR="00D75786">
        <w:instrText xml:space="preserve"> REF _Ref57214039 \w \h </w:instrText>
      </w:r>
      <w:r w:rsidR="00D75786">
        <w:fldChar w:fldCharType="separate"/>
      </w:r>
      <w:r w:rsidR="00334255">
        <w:t>Chapter 2</w:t>
      </w:r>
      <w:r w:rsidR="00D75786">
        <w:fldChar w:fldCharType="end"/>
      </w:r>
      <w:r w:rsidR="00D75786">
        <w:t xml:space="preserve">, </w:t>
      </w:r>
      <w:r w:rsidR="00D75786">
        <w:fldChar w:fldCharType="begin"/>
      </w:r>
      <w:r w:rsidR="00D75786">
        <w:instrText xml:space="preserve"> REF _Ref57214061 \n \h </w:instrText>
      </w:r>
      <w:r w:rsidR="00D75786">
        <w:fldChar w:fldCharType="separate"/>
      </w:r>
      <w:r w:rsidR="00334255">
        <w:t>Section 3</w:t>
      </w:r>
      <w:r w:rsidR="00D75786">
        <w:fldChar w:fldCharType="end"/>
      </w:r>
      <w:r>
        <w:t>. Specifically, i</w:t>
      </w:r>
      <w:r w:rsidR="00D75786">
        <w:t xml:space="preserve">nformation </w:t>
      </w:r>
      <w:r w:rsidR="00D75786" w:rsidRPr="00D75786">
        <w:t>obtained</w:t>
      </w:r>
      <w:r w:rsidR="00D75786">
        <w:t xml:space="preserve"> from testing for selective replication competency in cancer cells, </w:t>
      </w:r>
      <w:r w:rsidR="00A97459">
        <w:t>tissue tropism</w:t>
      </w:r>
      <w:r w:rsidR="00D75786">
        <w:t xml:space="preserve"> and shedding of the GMOs in inoculated trial participants.</w:t>
      </w:r>
    </w:p>
    <w:p w14:paraId="7E918B5D" w14:textId="77777777" w:rsidR="008B3821" w:rsidRDefault="008B3821" w:rsidP="008B3821">
      <w:pPr>
        <w:pStyle w:val="Style2"/>
      </w:pPr>
      <w:bookmarkStart w:id="210" w:name="_Toc190181591"/>
      <w:r>
        <w:t>Conclusions of the consultation RARMP</w:t>
      </w:r>
      <w:bookmarkEnd w:id="210"/>
    </w:p>
    <w:p w14:paraId="309C755C" w14:textId="2B7D5ED8" w:rsidR="008B3821" w:rsidRDefault="008B3821" w:rsidP="00563B2A">
      <w:pPr>
        <w:pStyle w:val="RARMPnumberedparagraphs"/>
      </w:pPr>
      <w:r>
        <w:t>The risk assessment concludes that the proposed clinical trial of the GMO poses negligible risks to the health and safety of people or the environment as a result of gene technology. These negligible risks do not require specific risk treatment measures.</w:t>
      </w:r>
    </w:p>
    <w:p w14:paraId="787162ED" w14:textId="701AF9B3" w:rsidR="005D03A7" w:rsidRPr="007C0C74" w:rsidRDefault="00824EAE" w:rsidP="00563B2A">
      <w:pPr>
        <w:pStyle w:val="RARMPnumberedparagraphs"/>
      </w:pPr>
      <w:r>
        <w:t>C</w:t>
      </w:r>
      <w:r w:rsidR="008B3821">
        <w:t>onditions are imposed to limit the trial to the proposed scale, location and duration, and to restrict the spread and persistence of the GMO and its genetic material in the environment, as these were important considerations in establishing the context for assessing the risks.</w:t>
      </w:r>
    </w:p>
    <w:p w14:paraId="02060651" w14:textId="77777777" w:rsidR="00326ECA" w:rsidRPr="000330FC" w:rsidRDefault="00326ECA" w:rsidP="00326ECA">
      <w:pPr>
        <w:pStyle w:val="Numberedparagraph"/>
        <w:numPr>
          <w:ilvl w:val="0"/>
          <w:numId w:val="0"/>
        </w:numPr>
        <w:rPr>
          <w:rFonts w:eastAsia="Calibri"/>
        </w:rPr>
      </w:pPr>
    </w:p>
    <w:p w14:paraId="54E0D1B2" w14:textId="77777777" w:rsidR="00315C39" w:rsidRDefault="00315C39" w:rsidP="007C0C74">
      <w:pPr>
        <w:pStyle w:val="Style1"/>
        <w:sectPr w:rsidR="00315C39" w:rsidSect="00FB2179">
          <w:footerReference w:type="default" r:id="rId43"/>
          <w:pgSz w:w="11906" w:h="16838"/>
          <w:pgMar w:top="1134" w:right="1134" w:bottom="1134" w:left="1134" w:header="708" w:footer="708" w:gutter="0"/>
          <w:cols w:space="708"/>
          <w:docGrid w:linePitch="360"/>
        </w:sectPr>
      </w:pPr>
      <w:bookmarkStart w:id="211" w:name="_Ref57213918"/>
    </w:p>
    <w:p w14:paraId="46436787" w14:textId="6E98E153" w:rsidR="00823F54" w:rsidRDefault="00BD0FCF" w:rsidP="00BD0FCF">
      <w:pPr>
        <w:pStyle w:val="Heading1"/>
      </w:pPr>
      <w:bookmarkStart w:id="212" w:name="_Toc190181592"/>
      <w:bookmarkEnd w:id="211"/>
      <w:r>
        <w:lastRenderedPageBreak/>
        <w:t>References</w:t>
      </w:r>
      <w:bookmarkEnd w:id="212"/>
      <w:r w:rsidR="00784AA2">
        <w:fldChar w:fldCharType="begin"/>
      </w:r>
      <w:r w:rsidR="00784AA2">
        <w:instrText xml:space="preserve"> ADDIN </w:instrText>
      </w:r>
      <w:r w:rsidR="00784AA2">
        <w:fldChar w:fldCharType="end"/>
      </w:r>
    </w:p>
    <w:p w14:paraId="7BDAEA33" w14:textId="77777777" w:rsidR="00F642D0" w:rsidRPr="00F642D0" w:rsidRDefault="00823F54" w:rsidP="00F642D0">
      <w:pPr>
        <w:pStyle w:val="EndNoteBibliography"/>
        <w:spacing w:after="240"/>
      </w:pPr>
      <w:r>
        <w:fldChar w:fldCharType="begin"/>
      </w:r>
      <w:r>
        <w:instrText xml:space="preserve"> ADDIN EN.REFLIST </w:instrText>
      </w:r>
      <w:r>
        <w:fldChar w:fldCharType="separate"/>
      </w:r>
      <w:bookmarkStart w:id="213" w:name="_ENREF_1"/>
      <w:r w:rsidR="00F642D0" w:rsidRPr="00F642D0">
        <w:t xml:space="preserve">Abrahão, J.S., de Souza Trindade, G., Siqueira Ferreira, J.M., Campos, R.K., Bonjardim, C.A., Peregrino Ferreira, P.C., and Kroon, E.G. (2009). Long-lasting stability of </w:t>
      </w:r>
      <w:r w:rsidR="00F642D0" w:rsidRPr="00F642D0">
        <w:rPr>
          <w:i/>
        </w:rPr>
        <w:t>Vaccinia virus</w:t>
      </w:r>
      <w:r w:rsidR="00F642D0" w:rsidRPr="00F642D0">
        <w:t xml:space="preserve"> strains in murine feces: implications for virus circulation and environmental maintenance. Archives of Virology</w:t>
      </w:r>
      <w:r w:rsidR="00F642D0" w:rsidRPr="00F642D0">
        <w:rPr>
          <w:i/>
        </w:rPr>
        <w:t xml:space="preserve"> 154</w:t>
      </w:r>
      <w:r w:rsidR="00F642D0" w:rsidRPr="00F642D0">
        <w:t>, 1551-1553.</w:t>
      </w:r>
      <w:bookmarkEnd w:id="213"/>
    </w:p>
    <w:p w14:paraId="6A5409CA" w14:textId="77777777" w:rsidR="00F642D0" w:rsidRPr="00F642D0" w:rsidRDefault="00F642D0" w:rsidP="00F642D0">
      <w:pPr>
        <w:pStyle w:val="EndNoteBibliography"/>
        <w:spacing w:after="240"/>
      </w:pPr>
      <w:bookmarkStart w:id="214" w:name="_ENREF_2"/>
      <w:r w:rsidRPr="00F642D0">
        <w:t>Abrahão, J.S., Silva-Fernandes, A.T., Lima, L.S., Campos, R.K., Guedes, M.I.M.C., Cota, M.M.G., Assis, F.L.</w:t>
      </w:r>
      <w:r w:rsidRPr="00F642D0">
        <w:rPr>
          <w:i/>
        </w:rPr>
        <w:t>, et al.</w:t>
      </w:r>
      <w:r w:rsidRPr="00F642D0">
        <w:t xml:space="preserve"> (2010). </w:t>
      </w:r>
      <w:r w:rsidRPr="00F642D0">
        <w:rPr>
          <w:i/>
        </w:rPr>
        <w:t>Vaccinia virus</w:t>
      </w:r>
      <w:r w:rsidRPr="00F642D0">
        <w:t xml:space="preserve"> infection in monkeys, Brazilian Amazon. Emerging Infectious Diseases</w:t>
      </w:r>
      <w:r w:rsidRPr="00F642D0">
        <w:rPr>
          <w:i/>
        </w:rPr>
        <w:t xml:space="preserve"> 16</w:t>
      </w:r>
      <w:r w:rsidRPr="00F642D0">
        <w:t>, 976-979.</w:t>
      </w:r>
      <w:bookmarkEnd w:id="214"/>
    </w:p>
    <w:p w14:paraId="1F192373" w14:textId="77777777" w:rsidR="00F642D0" w:rsidRPr="00F642D0" w:rsidRDefault="00F642D0" w:rsidP="00F642D0">
      <w:pPr>
        <w:pStyle w:val="EndNoteBibliography"/>
        <w:spacing w:after="240"/>
      </w:pPr>
      <w:bookmarkStart w:id="215" w:name="_ENREF_3"/>
      <w:r w:rsidRPr="00F642D0">
        <w:t xml:space="preserve">Adams, M.M., Rice, A.D., and Moyer, R.W. (2007). </w:t>
      </w:r>
      <w:r w:rsidRPr="00F642D0">
        <w:rPr>
          <w:i/>
        </w:rPr>
        <w:t xml:space="preserve">Rabbitpox virus </w:t>
      </w:r>
      <w:r w:rsidRPr="00F642D0">
        <w:t xml:space="preserve">and </w:t>
      </w:r>
      <w:r w:rsidRPr="00F642D0">
        <w:rPr>
          <w:i/>
        </w:rPr>
        <w:t xml:space="preserve">Vaccinia virus </w:t>
      </w:r>
      <w:r w:rsidRPr="00F642D0">
        <w:t>infection of rabbits as a model for human smallpox. Journal of Virology</w:t>
      </w:r>
      <w:r w:rsidRPr="00F642D0">
        <w:rPr>
          <w:i/>
        </w:rPr>
        <w:t xml:space="preserve"> 81</w:t>
      </w:r>
      <w:r w:rsidRPr="00F642D0">
        <w:t>, 11084-11095.</w:t>
      </w:r>
      <w:bookmarkEnd w:id="215"/>
    </w:p>
    <w:p w14:paraId="5EF53122" w14:textId="77777777" w:rsidR="00F642D0" w:rsidRPr="00F642D0" w:rsidRDefault="00F642D0" w:rsidP="00F642D0">
      <w:pPr>
        <w:pStyle w:val="EndNoteBibliography"/>
        <w:spacing w:after="240"/>
      </w:pPr>
      <w:bookmarkStart w:id="216" w:name="_ENREF_4"/>
      <w:r w:rsidRPr="00F642D0">
        <w:t>Águeda-Pinto, A., Kraberger, S., Everts, A., Gutierrez-Jensen, A., Glenn, H.L., Dalton, K.P., Podadera, A.</w:t>
      </w:r>
      <w:r w:rsidRPr="00F642D0">
        <w:rPr>
          <w:i/>
        </w:rPr>
        <w:t>, et al.</w:t>
      </w:r>
      <w:r w:rsidRPr="00F642D0">
        <w:t xml:space="preserve"> (2022). Identification of a Novel Myxoma Virus C7-Like Host Range Factor That Enabled a Species Leap from Rabbits to Hares. mBio</w:t>
      </w:r>
      <w:r w:rsidRPr="00F642D0">
        <w:rPr>
          <w:i/>
        </w:rPr>
        <w:t xml:space="preserve"> 13</w:t>
      </w:r>
      <w:r w:rsidRPr="00F642D0">
        <w:t>, e0346121.</w:t>
      </w:r>
      <w:bookmarkEnd w:id="216"/>
    </w:p>
    <w:p w14:paraId="4873F36F" w14:textId="77777777" w:rsidR="00F642D0" w:rsidRPr="00F642D0" w:rsidRDefault="00F642D0" w:rsidP="00F642D0">
      <w:pPr>
        <w:pStyle w:val="EndNoteBibliography"/>
        <w:spacing w:after="240"/>
      </w:pPr>
      <w:bookmarkStart w:id="217" w:name="_ENREF_5"/>
      <w:r w:rsidRPr="00F642D0">
        <w:t>Alakunle, E., Moens, U., Nchinda, G., and Okeke, M.I. (2020). Monkeypox Virus in Nigeria: Infection Biology, Epidemiology, and Evolution. Viruses</w:t>
      </w:r>
      <w:r w:rsidRPr="00F642D0">
        <w:rPr>
          <w:i/>
        </w:rPr>
        <w:t xml:space="preserve"> 12</w:t>
      </w:r>
      <w:r w:rsidRPr="00F642D0">
        <w:t>, 1257.</w:t>
      </w:r>
      <w:bookmarkEnd w:id="217"/>
    </w:p>
    <w:p w14:paraId="1DF5A734" w14:textId="77777777" w:rsidR="00F642D0" w:rsidRPr="00F642D0" w:rsidRDefault="00F642D0" w:rsidP="00F642D0">
      <w:pPr>
        <w:pStyle w:val="EndNoteBibliography"/>
        <w:spacing w:after="240"/>
      </w:pPr>
      <w:bookmarkStart w:id="218" w:name="_ENREF_6"/>
      <w:r w:rsidRPr="00F642D0">
        <w:t>Altindis, M., Puca, E., and Shapo, L. (2022). Diagnosis of monkeypox virus – An overview. Travel Medicine and Infectious Disease</w:t>
      </w:r>
      <w:r w:rsidRPr="00F642D0">
        <w:rPr>
          <w:i/>
        </w:rPr>
        <w:t xml:space="preserve"> 50</w:t>
      </w:r>
      <w:r w:rsidRPr="00F642D0">
        <w:t>, 102459.</w:t>
      </w:r>
      <w:bookmarkEnd w:id="218"/>
    </w:p>
    <w:p w14:paraId="32CA3015" w14:textId="77777777" w:rsidR="00F642D0" w:rsidRPr="00F642D0" w:rsidRDefault="00F642D0" w:rsidP="00F642D0">
      <w:pPr>
        <w:pStyle w:val="EndNoteBibliography"/>
        <w:spacing w:after="240"/>
      </w:pPr>
      <w:bookmarkStart w:id="219" w:name="_ENREF_7"/>
      <w:r w:rsidRPr="00F642D0">
        <w:t>Artois, M., Charlton, K.M., Tolson, N.D., Casey, G.A., Knowles, M.K., and Campbell, J.B. (1990). Vaccinia recombinant virus expressing the rabies virus glycoprotein: safety and efficacy trials in Canadian wildlife. Canadian Journal of Veterinary Research</w:t>
      </w:r>
      <w:r w:rsidRPr="00F642D0">
        <w:rPr>
          <w:i/>
        </w:rPr>
        <w:t xml:space="preserve"> 54</w:t>
      </w:r>
      <w:r w:rsidRPr="00F642D0">
        <w:t>, 504-507.</w:t>
      </w:r>
      <w:bookmarkEnd w:id="219"/>
    </w:p>
    <w:p w14:paraId="451DAA18" w14:textId="30B06070" w:rsidR="00F642D0" w:rsidRPr="00F642D0" w:rsidRDefault="00F642D0" w:rsidP="00F642D0">
      <w:pPr>
        <w:pStyle w:val="EndNoteBibliography"/>
        <w:spacing w:after="240"/>
      </w:pPr>
      <w:bookmarkStart w:id="220" w:name="_ENREF_8"/>
      <w:r w:rsidRPr="00F642D0">
        <w:t xml:space="preserve">Australian Government Department of Health (2024). National Notifiable Disease Surveillance System. Accessed: 19 November. </w:t>
      </w:r>
      <w:hyperlink r:id="rId44" w:history="1">
        <w:r w:rsidRPr="00F642D0">
          <w:rPr>
            <w:rStyle w:val="Hyperlink"/>
          </w:rPr>
          <w:t>https://nindss.health.gov.au/pbi-dashboard/</w:t>
        </w:r>
      </w:hyperlink>
      <w:r w:rsidRPr="00F642D0">
        <w:t>.</w:t>
      </w:r>
      <w:bookmarkEnd w:id="220"/>
    </w:p>
    <w:p w14:paraId="3BDBA7A0" w14:textId="77777777" w:rsidR="00F642D0" w:rsidRPr="00F642D0" w:rsidRDefault="00F642D0" w:rsidP="00F642D0">
      <w:pPr>
        <w:pStyle w:val="EndNoteBibliography"/>
        <w:spacing w:after="240"/>
      </w:pPr>
      <w:bookmarkStart w:id="221" w:name="_ENREF_9"/>
      <w:r w:rsidRPr="00F642D0">
        <w:t>Australian Technical Advisory Group on Immunisation (ATAGI) (2018). Australian Immunisation Handbook, Vol 1, 10 edn (Australian Government Department of Health, Canberra, Australia: Australian Government National Health and Medical Research Council).</w:t>
      </w:r>
      <w:bookmarkEnd w:id="221"/>
    </w:p>
    <w:p w14:paraId="6717042B" w14:textId="77777777" w:rsidR="00F642D0" w:rsidRPr="00F642D0" w:rsidRDefault="00F642D0" w:rsidP="00F642D0">
      <w:pPr>
        <w:pStyle w:val="EndNoteBibliography"/>
        <w:spacing w:after="240"/>
      </w:pPr>
      <w:bookmarkStart w:id="222" w:name="_ENREF_10"/>
      <w:r w:rsidRPr="00F642D0">
        <w:t>Australian Technical Advisory Group on Immunisation (ATAGI) (2024). Australian Immunisation Handbook (Canberra: Australian Government Department of Health and Aged Care).</w:t>
      </w:r>
      <w:bookmarkEnd w:id="222"/>
    </w:p>
    <w:p w14:paraId="12C8CEDF" w14:textId="77777777" w:rsidR="00F642D0" w:rsidRPr="00F642D0" w:rsidRDefault="00F642D0" w:rsidP="00F642D0">
      <w:pPr>
        <w:pStyle w:val="EndNoteBibliography"/>
        <w:spacing w:after="240"/>
      </w:pPr>
      <w:bookmarkStart w:id="223" w:name="_ENREF_11"/>
      <w:r w:rsidRPr="00F642D0">
        <w:t>Badell, M.L., Meaney-Delman, D., Tuuli, M.G., Rasmussen, S.A., Petersen, B.W., Sheffield, J.S., Beigi, R.H.</w:t>
      </w:r>
      <w:r w:rsidRPr="00F642D0">
        <w:rPr>
          <w:i/>
        </w:rPr>
        <w:t>, et al.</w:t>
      </w:r>
      <w:r w:rsidRPr="00F642D0">
        <w:t xml:space="preserve"> (2015). Risks Associated With Smallpox Vaccination in Pregnancy: A Systematic Review and Meta-analysis. Obstet Gynecol</w:t>
      </w:r>
      <w:r w:rsidRPr="00F642D0">
        <w:rPr>
          <w:i/>
        </w:rPr>
        <w:t xml:space="preserve"> 125</w:t>
      </w:r>
      <w:r w:rsidRPr="00F642D0">
        <w:t>, 1439-1451.</w:t>
      </w:r>
      <w:bookmarkEnd w:id="223"/>
    </w:p>
    <w:p w14:paraId="03A161C5" w14:textId="77777777" w:rsidR="00F642D0" w:rsidRPr="00F642D0" w:rsidRDefault="00F642D0" w:rsidP="00F642D0">
      <w:pPr>
        <w:pStyle w:val="EndNoteBibliography"/>
        <w:spacing w:after="240"/>
      </w:pPr>
      <w:bookmarkStart w:id="224" w:name="_ENREF_12"/>
      <w:r w:rsidRPr="00F642D0">
        <w:t>Baldick, C.J., Jr., and Moss, B. (1993). Characterization and temporal regulation of mRNAs encoded by vaccinia virus intermediate-stage genes. J Virol</w:t>
      </w:r>
      <w:r w:rsidRPr="00F642D0">
        <w:rPr>
          <w:i/>
        </w:rPr>
        <w:t xml:space="preserve"> 67</w:t>
      </w:r>
      <w:r w:rsidRPr="00F642D0">
        <w:t>, 3515-3527.</w:t>
      </w:r>
      <w:bookmarkEnd w:id="224"/>
    </w:p>
    <w:p w14:paraId="2D81AD26" w14:textId="77777777" w:rsidR="00F642D0" w:rsidRPr="00F642D0" w:rsidRDefault="00F642D0" w:rsidP="00F642D0">
      <w:pPr>
        <w:pStyle w:val="EndNoteBibliography"/>
        <w:spacing w:after="240"/>
      </w:pPr>
      <w:bookmarkStart w:id="225" w:name="_ENREF_13"/>
      <w:r w:rsidRPr="00F642D0">
        <w:t>Bennett, M., Gaskell, R.M., Gaskell, C.J., Baxby, D., and Kelly, D.F. (1989). Studies on poxvirus infection in cats. Archives of Virology</w:t>
      </w:r>
      <w:r w:rsidRPr="00F642D0">
        <w:rPr>
          <w:i/>
        </w:rPr>
        <w:t xml:space="preserve"> 104</w:t>
      </w:r>
      <w:r w:rsidRPr="00F642D0">
        <w:t>, 19-33.</w:t>
      </w:r>
      <w:bookmarkEnd w:id="225"/>
    </w:p>
    <w:p w14:paraId="3BA0A487" w14:textId="77777777" w:rsidR="00F642D0" w:rsidRPr="00F642D0" w:rsidRDefault="00F642D0" w:rsidP="00F642D0">
      <w:pPr>
        <w:pStyle w:val="EndNoteBibliography"/>
        <w:spacing w:after="240"/>
      </w:pPr>
      <w:bookmarkStart w:id="226" w:name="_ENREF_14"/>
      <w:r w:rsidRPr="00F642D0">
        <w:t>Biohazard Waste Industry (2010). Industry Code of Practice for the Management of Clinical and Related Wastes, 6 edn.</w:t>
      </w:r>
      <w:bookmarkEnd w:id="226"/>
    </w:p>
    <w:p w14:paraId="6600E462" w14:textId="77777777" w:rsidR="00F642D0" w:rsidRPr="00F642D0" w:rsidRDefault="00F642D0" w:rsidP="00F642D0">
      <w:pPr>
        <w:pStyle w:val="EndNoteBibliography"/>
        <w:spacing w:after="240"/>
      </w:pPr>
      <w:bookmarkStart w:id="227" w:name="_ENREF_15"/>
      <w:r w:rsidRPr="00F642D0">
        <w:t>Bratke, K.A., and McLysaght, A. (2008). Identification of multiple independent horizontal gene transfers into poxviruses using a comparative genomics approach. BMC Evolutionary Biology</w:t>
      </w:r>
      <w:r w:rsidRPr="00F642D0">
        <w:rPr>
          <w:i/>
        </w:rPr>
        <w:t xml:space="preserve"> 8</w:t>
      </w:r>
      <w:r w:rsidRPr="00F642D0">
        <w:t>, 67.</w:t>
      </w:r>
      <w:bookmarkEnd w:id="227"/>
    </w:p>
    <w:p w14:paraId="143FAEDE" w14:textId="77777777" w:rsidR="00F642D0" w:rsidRPr="00F642D0" w:rsidRDefault="00F642D0" w:rsidP="00F642D0">
      <w:pPr>
        <w:pStyle w:val="EndNoteBibliography"/>
        <w:spacing w:after="240"/>
      </w:pPr>
      <w:bookmarkStart w:id="228" w:name="_ENREF_16"/>
      <w:r w:rsidRPr="00F642D0">
        <w:t>Brennan, G., Stoian, A.M.M., Yu, H., Rahman, M.J., Banerjee, S., Stroup, J.N., Park, C.</w:t>
      </w:r>
      <w:r w:rsidRPr="00F642D0">
        <w:rPr>
          <w:i/>
        </w:rPr>
        <w:t>, et al.</w:t>
      </w:r>
      <w:r w:rsidRPr="00F642D0">
        <w:t xml:space="preserve"> (2023). Molecular Mechanisms of Poxvirus Evolution. mBio</w:t>
      </w:r>
      <w:r w:rsidRPr="00F642D0">
        <w:rPr>
          <w:i/>
        </w:rPr>
        <w:t xml:space="preserve"> 14</w:t>
      </w:r>
      <w:r w:rsidRPr="00F642D0">
        <w:t>, e0152622.</w:t>
      </w:r>
      <w:bookmarkEnd w:id="228"/>
    </w:p>
    <w:p w14:paraId="7FE9FB46" w14:textId="77777777" w:rsidR="00F642D0" w:rsidRPr="00F642D0" w:rsidRDefault="00F642D0" w:rsidP="00F642D0">
      <w:pPr>
        <w:pStyle w:val="EndNoteBibliography"/>
        <w:spacing w:after="240"/>
      </w:pPr>
      <w:bookmarkStart w:id="229" w:name="_ENREF_17"/>
      <w:r w:rsidRPr="00F642D0">
        <w:lastRenderedPageBreak/>
        <w:t>Brochier, B., Blancou, J., Thomas, I., Languet, B., Artois, M., Kieny, M.P., Lecocq, J.P.</w:t>
      </w:r>
      <w:r w:rsidRPr="00F642D0">
        <w:rPr>
          <w:i/>
        </w:rPr>
        <w:t>, et al.</w:t>
      </w:r>
      <w:r w:rsidRPr="00F642D0">
        <w:t xml:space="preserve"> (1989). Use of recombinant vaccinia-rabies glycoprotein virus for oral vaccination of wildlife against rabies: innocuity to several non-target bait consuming species. Journal of Wildlife Diseases</w:t>
      </w:r>
      <w:r w:rsidRPr="00F642D0">
        <w:rPr>
          <w:i/>
        </w:rPr>
        <w:t xml:space="preserve"> 25</w:t>
      </w:r>
      <w:r w:rsidRPr="00F642D0">
        <w:t>, 540-547.</w:t>
      </w:r>
      <w:bookmarkEnd w:id="229"/>
    </w:p>
    <w:p w14:paraId="639399E7" w14:textId="77777777" w:rsidR="00F642D0" w:rsidRPr="00F642D0" w:rsidRDefault="00F642D0" w:rsidP="00F642D0">
      <w:pPr>
        <w:pStyle w:val="EndNoteBibliography"/>
        <w:spacing w:after="240"/>
      </w:pPr>
      <w:bookmarkStart w:id="230" w:name="_ENREF_18"/>
      <w:r w:rsidRPr="00F642D0">
        <w:t>Buller, R.M., and Palumbo, G.J. (1991). Poxvirus pathogenesis. Microbiol Rev</w:t>
      </w:r>
      <w:r w:rsidRPr="00F642D0">
        <w:rPr>
          <w:i/>
        </w:rPr>
        <w:t xml:space="preserve"> 55</w:t>
      </w:r>
      <w:r w:rsidRPr="00F642D0">
        <w:t>, 80-122.</w:t>
      </w:r>
      <w:bookmarkEnd w:id="230"/>
    </w:p>
    <w:p w14:paraId="23E632BF" w14:textId="5531EDCD" w:rsidR="00F642D0" w:rsidRPr="00F642D0" w:rsidRDefault="00F642D0" w:rsidP="00F642D0">
      <w:pPr>
        <w:pStyle w:val="EndNoteBibliography"/>
        <w:spacing w:after="240"/>
      </w:pPr>
      <w:bookmarkStart w:id="231" w:name="_ENREF_19"/>
      <w:r w:rsidRPr="00F642D0">
        <w:t xml:space="preserve">Center for Disease Control and Prevention (2024). Guidelines for Vaccinating Pregnant Persons. (United States of America government) Accessed: 20/11/2024. </w:t>
      </w:r>
      <w:hyperlink r:id="rId45" w:history="1">
        <w:r w:rsidRPr="00F642D0">
          <w:rPr>
            <w:rStyle w:val="Hyperlink"/>
          </w:rPr>
          <w:t>https://www.cdc.gov/vaccines-pregnancy/hcp/vaccination-guidelines/index.html</w:t>
        </w:r>
      </w:hyperlink>
      <w:r w:rsidRPr="00F642D0">
        <w:t>.</w:t>
      </w:r>
      <w:bookmarkEnd w:id="231"/>
    </w:p>
    <w:p w14:paraId="49A8304E" w14:textId="6A76E143" w:rsidR="00F642D0" w:rsidRPr="00F642D0" w:rsidRDefault="00F642D0" w:rsidP="00F642D0">
      <w:pPr>
        <w:pStyle w:val="EndNoteBibliography"/>
        <w:spacing w:after="240"/>
      </w:pPr>
      <w:bookmarkStart w:id="232" w:name="_ENREF_20"/>
      <w:r w:rsidRPr="00F642D0">
        <w:t xml:space="preserve">Centers for Disease Control and Prevention (2020). Medical Management of Adverse Reactions to Vaccinia Vaccination. (available online </w:t>
      </w:r>
      <w:hyperlink r:id="rId46" w:history="1">
        <w:r w:rsidRPr="00F642D0">
          <w:rPr>
            <w:rStyle w:val="Hyperlink"/>
          </w:rPr>
          <w:t>https://www.cdc.gov/smallpox/clinicians/vaccine-medical-management6.html</w:t>
        </w:r>
      </w:hyperlink>
      <w:r w:rsidRPr="00F642D0">
        <w:t xml:space="preserve">) Accessed: 03/11/2020. </w:t>
      </w:r>
      <w:hyperlink r:id="rId47" w:history="1">
        <w:r w:rsidRPr="00F642D0">
          <w:rPr>
            <w:rStyle w:val="Hyperlink"/>
          </w:rPr>
          <w:t>https://www.cdc.gov/smallpox/clinicians/vaccine-medical-management6.html</w:t>
        </w:r>
      </w:hyperlink>
      <w:r w:rsidRPr="00F642D0">
        <w:t>.</w:t>
      </w:r>
      <w:bookmarkEnd w:id="232"/>
    </w:p>
    <w:p w14:paraId="59A9DF73" w14:textId="77777777" w:rsidR="00F642D0" w:rsidRPr="00F642D0" w:rsidRDefault="00F642D0" w:rsidP="00F642D0">
      <w:pPr>
        <w:pStyle w:val="EndNoteBibliography"/>
        <w:spacing w:after="240"/>
      </w:pPr>
      <w:bookmarkStart w:id="233" w:name="_ENREF_21"/>
      <w:r w:rsidRPr="00F642D0">
        <w:t xml:space="preserve">Chahroudi, A., Chavan, R., Koyzr, N., Waller, E.K., Silvestri, G., and Feinberg, M.B. (2005). </w:t>
      </w:r>
      <w:r w:rsidRPr="00F642D0">
        <w:rPr>
          <w:i/>
        </w:rPr>
        <w:t>Vaccinia virus</w:t>
      </w:r>
      <w:r w:rsidRPr="00F642D0">
        <w:t xml:space="preserve"> tropism for primary hematolymphoid cells is determined by restricted expression of a unique virus receptor. Journal of Virology</w:t>
      </w:r>
      <w:r w:rsidRPr="00F642D0">
        <w:rPr>
          <w:i/>
        </w:rPr>
        <w:t xml:space="preserve"> 79</w:t>
      </w:r>
      <w:r w:rsidRPr="00F642D0">
        <w:t>, 10397-10407.</w:t>
      </w:r>
      <w:bookmarkEnd w:id="233"/>
    </w:p>
    <w:p w14:paraId="20AB6F1C" w14:textId="77777777" w:rsidR="00F642D0" w:rsidRPr="00F642D0" w:rsidRDefault="00F642D0" w:rsidP="00F642D0">
      <w:pPr>
        <w:pStyle w:val="EndNoteBibliography"/>
        <w:spacing w:after="240"/>
      </w:pPr>
      <w:bookmarkStart w:id="234" w:name="_ENREF_22"/>
      <w:r w:rsidRPr="00F642D0">
        <w:t>Chambers, A.E., Dixon, M.M., and Harvey, S.P. (2009). Studies of the suitability of fowlpox as a decontamination and thermal stability simulant for variola major. International Journal of Microbiology</w:t>
      </w:r>
      <w:r w:rsidRPr="00F642D0">
        <w:rPr>
          <w:i/>
        </w:rPr>
        <w:t xml:space="preserve"> 2009</w:t>
      </w:r>
      <w:r w:rsidRPr="00F642D0">
        <w:t>, 158749.</w:t>
      </w:r>
      <w:bookmarkEnd w:id="234"/>
    </w:p>
    <w:p w14:paraId="0581EECA" w14:textId="77777777" w:rsidR="00F642D0" w:rsidRPr="00F642D0" w:rsidRDefault="00F642D0" w:rsidP="00F642D0">
      <w:pPr>
        <w:pStyle w:val="EndNoteBibliography"/>
        <w:spacing w:after="240"/>
      </w:pPr>
      <w:bookmarkStart w:id="235" w:name="_ENREF_23"/>
      <w:r w:rsidRPr="00F642D0">
        <w:t>Chaurasiya, S., Fong, Y., and Warner, S.G. (2020). Optimizing oncolytic viral design to enhance antitumor efficacy: Progress and challenges. Cancers</w:t>
      </w:r>
      <w:r w:rsidRPr="00F642D0">
        <w:rPr>
          <w:i/>
        </w:rPr>
        <w:t xml:space="preserve"> 12</w:t>
      </w:r>
      <w:r w:rsidRPr="00F642D0">
        <w:t>, 1699.</w:t>
      </w:r>
      <w:bookmarkEnd w:id="235"/>
    </w:p>
    <w:p w14:paraId="438F67B3" w14:textId="77777777" w:rsidR="00F642D0" w:rsidRPr="00F642D0" w:rsidRDefault="00F642D0" w:rsidP="00F642D0">
      <w:pPr>
        <w:pStyle w:val="EndNoteBibliography"/>
        <w:spacing w:after="240"/>
      </w:pPr>
      <w:bookmarkStart w:id="236" w:name="_ENREF_24"/>
      <w:r w:rsidRPr="00F642D0">
        <w:t>Chidwick, K., Busingye, D., Pollack, A., Osman, R., Yoo, J., Blogg, S., Rubel, D.</w:t>
      </w:r>
      <w:r w:rsidRPr="00F642D0">
        <w:rPr>
          <w:i/>
        </w:rPr>
        <w:t>, et al.</w:t>
      </w:r>
      <w:r w:rsidRPr="00F642D0">
        <w:t xml:space="preserve"> (2020). Prevalence, incidence and management of atopic dermatitis in Australian general practice using routinely collected data from MedicineInsight. Australasian Journal of Dermatology</w:t>
      </w:r>
      <w:r w:rsidRPr="00F642D0">
        <w:rPr>
          <w:i/>
        </w:rPr>
        <w:t xml:space="preserve"> 61</w:t>
      </w:r>
      <w:r w:rsidRPr="00F642D0">
        <w:t>, e319-e327.</w:t>
      </w:r>
      <w:bookmarkEnd w:id="236"/>
    </w:p>
    <w:p w14:paraId="67EECFAC" w14:textId="77777777" w:rsidR="00F642D0" w:rsidRPr="00F642D0" w:rsidRDefault="00F642D0" w:rsidP="00F642D0">
      <w:pPr>
        <w:pStyle w:val="EndNoteBibliography"/>
        <w:spacing w:after="240"/>
      </w:pPr>
      <w:bookmarkStart w:id="237" w:name="_ENREF_25"/>
      <w:r w:rsidRPr="00F642D0">
        <w:t>Cohen, J. (2001). Smallpox vaccinations: How much protection remains? Science</w:t>
      </w:r>
      <w:r w:rsidRPr="00F642D0">
        <w:rPr>
          <w:i/>
        </w:rPr>
        <w:t xml:space="preserve"> 294</w:t>
      </w:r>
      <w:r w:rsidRPr="00F642D0">
        <w:t>, 985-985.</w:t>
      </w:r>
      <w:bookmarkEnd w:id="237"/>
    </w:p>
    <w:p w14:paraId="12879709" w14:textId="77777777" w:rsidR="00F642D0" w:rsidRPr="00F642D0" w:rsidRDefault="00F642D0" w:rsidP="00F642D0">
      <w:pPr>
        <w:pStyle w:val="EndNoteBibliography"/>
        <w:spacing w:after="240"/>
      </w:pPr>
      <w:bookmarkStart w:id="238" w:name="_ENREF_26"/>
      <w:r w:rsidRPr="00F642D0">
        <w:t>Cono, J., Casey, C.G., and Bell, D.M. (2003). Smallpox vaccination and adverse reactions. Guidance for clinicians. MMWR Recommendations and Reports</w:t>
      </w:r>
      <w:r w:rsidRPr="00F642D0">
        <w:rPr>
          <w:i/>
        </w:rPr>
        <w:t xml:space="preserve"> 52</w:t>
      </w:r>
      <w:r w:rsidRPr="00F642D0">
        <w:t>, 1-28.</w:t>
      </w:r>
      <w:bookmarkEnd w:id="238"/>
    </w:p>
    <w:p w14:paraId="133C1F9A" w14:textId="77777777" w:rsidR="00F642D0" w:rsidRPr="00F642D0" w:rsidRDefault="00F642D0" w:rsidP="00F642D0">
      <w:pPr>
        <w:pStyle w:val="EndNoteBibliography"/>
        <w:spacing w:after="240"/>
      </w:pPr>
      <w:bookmarkStart w:id="239" w:name="_ENREF_27"/>
      <w:r w:rsidRPr="00F642D0">
        <w:t>Cooney, E.L., Collier, A.C., Greenberg, P.D., Coombs, R.W., Zarling, J., Arditti, D.E., Hoffman, M.C.</w:t>
      </w:r>
      <w:r w:rsidRPr="00F642D0">
        <w:rPr>
          <w:i/>
        </w:rPr>
        <w:t>, et al.</w:t>
      </w:r>
      <w:r w:rsidRPr="00F642D0">
        <w:t xml:space="preserve"> (1991). Safety of and immunological response to a recombinant </w:t>
      </w:r>
      <w:r w:rsidRPr="00F642D0">
        <w:rPr>
          <w:i/>
        </w:rPr>
        <w:t>Vaccinia virus</w:t>
      </w:r>
      <w:r w:rsidRPr="00F642D0">
        <w:t xml:space="preserve"> vaccine expressing HIV envelope glycoprotein. The Lancet</w:t>
      </w:r>
      <w:r w:rsidRPr="00F642D0">
        <w:rPr>
          <w:i/>
        </w:rPr>
        <w:t xml:space="preserve"> 337</w:t>
      </w:r>
      <w:r w:rsidRPr="00F642D0">
        <w:t>, 567-572.</w:t>
      </w:r>
      <w:bookmarkEnd w:id="239"/>
    </w:p>
    <w:p w14:paraId="2CCC7FD0" w14:textId="77777777" w:rsidR="00F642D0" w:rsidRPr="00F642D0" w:rsidRDefault="00F642D0" w:rsidP="00F642D0">
      <w:pPr>
        <w:pStyle w:val="EndNoteBibliography"/>
        <w:spacing w:after="240"/>
      </w:pPr>
      <w:bookmarkStart w:id="240" w:name="_ENREF_28"/>
      <w:r w:rsidRPr="00F642D0">
        <w:t>Cummings, J.F., Polhemus, M.E., Hawkes, C., Klote, M., Ludwig, G.V., and Wortmann, G. (2008). Persistence of vaccinia at the site of smallpox vaccination. Clinical Infectious Diseases</w:t>
      </w:r>
      <w:r w:rsidRPr="00F642D0">
        <w:rPr>
          <w:i/>
        </w:rPr>
        <w:t xml:space="preserve"> 46</w:t>
      </w:r>
      <w:r w:rsidRPr="00F642D0">
        <w:t>, 101-102.</w:t>
      </w:r>
      <w:bookmarkEnd w:id="240"/>
    </w:p>
    <w:p w14:paraId="5F305C66" w14:textId="77777777" w:rsidR="00F642D0" w:rsidRPr="00F642D0" w:rsidRDefault="00F642D0" w:rsidP="00F642D0">
      <w:pPr>
        <w:pStyle w:val="EndNoteBibliography"/>
        <w:spacing w:after="240"/>
      </w:pPr>
      <w:bookmarkStart w:id="241" w:name="_ENREF_29"/>
      <w:r w:rsidRPr="00F642D0">
        <w:t xml:space="preserve">Damaso, C.R.A., Esposito, J.J., Condit, R.C., and Moussatche, N. (2000). An emergent poxvirus from humans and cattle in Rio de Janeiro State: </w:t>
      </w:r>
      <w:r w:rsidRPr="00F642D0">
        <w:rPr>
          <w:i/>
        </w:rPr>
        <w:t>Cantagalo Virus</w:t>
      </w:r>
      <w:r w:rsidRPr="00F642D0">
        <w:t xml:space="preserve"> may derive from Brazilian Smallpox vaccine. Virology</w:t>
      </w:r>
      <w:r w:rsidRPr="00F642D0">
        <w:rPr>
          <w:i/>
        </w:rPr>
        <w:t xml:space="preserve"> 277</w:t>
      </w:r>
      <w:r w:rsidRPr="00F642D0">
        <w:t>, 439-449.</w:t>
      </w:r>
      <w:bookmarkEnd w:id="241"/>
    </w:p>
    <w:p w14:paraId="366BD7F5" w14:textId="77777777" w:rsidR="00F642D0" w:rsidRPr="00F642D0" w:rsidRDefault="00F642D0" w:rsidP="00F642D0">
      <w:pPr>
        <w:pStyle w:val="EndNoteBibliography"/>
        <w:spacing w:after="240"/>
      </w:pPr>
      <w:bookmarkStart w:id="242" w:name="_ENREF_30"/>
      <w:r w:rsidRPr="00F642D0">
        <w:t>De Clercq, E. (2002). Cidofovir in the treatment of poxvirus infections. Antiviral Res</w:t>
      </w:r>
      <w:r w:rsidRPr="00F642D0">
        <w:rPr>
          <w:i/>
        </w:rPr>
        <w:t xml:space="preserve"> 55</w:t>
      </w:r>
      <w:r w:rsidRPr="00F642D0">
        <w:t>, 1-13.</w:t>
      </w:r>
      <w:bookmarkEnd w:id="242"/>
    </w:p>
    <w:p w14:paraId="3531FE3D" w14:textId="77777777" w:rsidR="00F642D0" w:rsidRPr="00F642D0" w:rsidRDefault="00F642D0" w:rsidP="00F642D0">
      <w:pPr>
        <w:pStyle w:val="EndNoteBibliography"/>
        <w:spacing w:after="240"/>
      </w:pPr>
      <w:bookmarkStart w:id="243" w:name="_ENREF_31"/>
      <w:r w:rsidRPr="00F642D0">
        <w:t>Downie, A.W. (1939). A study of the lesions produced experimentally by cowpox virus. The Journal of Pathology and Bacteriology</w:t>
      </w:r>
      <w:r w:rsidRPr="00F642D0">
        <w:rPr>
          <w:i/>
        </w:rPr>
        <w:t xml:space="preserve"> 48</w:t>
      </w:r>
      <w:r w:rsidRPr="00F642D0">
        <w:t>, 361-379.</w:t>
      </w:r>
      <w:bookmarkEnd w:id="243"/>
    </w:p>
    <w:p w14:paraId="15FB4BA8" w14:textId="77777777" w:rsidR="00F642D0" w:rsidRPr="00F642D0" w:rsidRDefault="00F642D0" w:rsidP="00F642D0">
      <w:pPr>
        <w:pStyle w:val="EndNoteBibliography"/>
        <w:spacing w:after="240"/>
      </w:pPr>
      <w:bookmarkStart w:id="244" w:name="_ENREF_32"/>
      <w:r w:rsidRPr="00F642D0">
        <w:t>Dumbell, K., and Richardson, M. (1993). Virological investigations of specimens from buffaloes affected by buffalopox in Maharashtra State, India between 1985 and 1987. Archives of Virology</w:t>
      </w:r>
      <w:r w:rsidRPr="00F642D0">
        <w:rPr>
          <w:i/>
        </w:rPr>
        <w:t xml:space="preserve"> 128</w:t>
      </w:r>
      <w:r w:rsidRPr="00F642D0">
        <w:t>, 257-267.</w:t>
      </w:r>
      <w:bookmarkEnd w:id="244"/>
    </w:p>
    <w:p w14:paraId="78BDB4CD" w14:textId="77777777" w:rsidR="00F642D0" w:rsidRPr="00F642D0" w:rsidRDefault="00F642D0" w:rsidP="00F642D0">
      <w:pPr>
        <w:pStyle w:val="EndNoteBibliography"/>
        <w:spacing w:after="240"/>
      </w:pPr>
      <w:bookmarkStart w:id="245" w:name="_ENREF_33"/>
      <w:r w:rsidRPr="00F642D0">
        <w:lastRenderedPageBreak/>
        <w:t>Dyer, A., Baugh, R., Chia, S.L., Frost, S., Iris, Jacobus, E.J., Khalique, H.</w:t>
      </w:r>
      <w:r w:rsidRPr="00F642D0">
        <w:rPr>
          <w:i/>
        </w:rPr>
        <w:t>, et al.</w:t>
      </w:r>
      <w:r w:rsidRPr="00F642D0">
        <w:t xml:space="preserve"> (2019). Turning cold tumours hot: oncolytic virotherapy gets up close and personal with other therapeutics at the 11th Oncolytic Virus Conference. Cancer Gene Therapy</w:t>
      </w:r>
      <w:r w:rsidRPr="00F642D0">
        <w:rPr>
          <w:i/>
        </w:rPr>
        <w:t xml:space="preserve"> 26</w:t>
      </w:r>
      <w:r w:rsidRPr="00F642D0">
        <w:t>, 59-73.</w:t>
      </w:r>
      <w:bookmarkEnd w:id="245"/>
    </w:p>
    <w:p w14:paraId="1F14E040" w14:textId="77777777" w:rsidR="00F642D0" w:rsidRPr="00F642D0" w:rsidRDefault="00F642D0" w:rsidP="00F642D0">
      <w:pPr>
        <w:pStyle w:val="EndNoteBibliography"/>
        <w:spacing w:after="240"/>
      </w:pPr>
      <w:bookmarkStart w:id="246" w:name="_ENREF_34"/>
      <w:r w:rsidRPr="00F642D0">
        <w:t>Enserink, M. (2002). Treating vaccine reactions: Two lifelines, but no guarantees. Science</w:t>
      </w:r>
      <w:r w:rsidRPr="00F642D0">
        <w:rPr>
          <w:i/>
        </w:rPr>
        <w:t xml:space="preserve"> 298</w:t>
      </w:r>
      <w:r w:rsidRPr="00F642D0">
        <w:t>, 2313-2313.</w:t>
      </w:r>
      <w:bookmarkEnd w:id="246"/>
    </w:p>
    <w:p w14:paraId="0FD2F0BD" w14:textId="77777777" w:rsidR="00F642D0" w:rsidRPr="00F642D0" w:rsidRDefault="00F642D0" w:rsidP="00F642D0">
      <w:pPr>
        <w:pStyle w:val="EndNoteBibliography"/>
        <w:spacing w:after="240"/>
      </w:pPr>
      <w:bookmarkStart w:id="247" w:name="_ENREF_35"/>
      <w:r w:rsidRPr="00F642D0">
        <w:t>Esparza, J., Schrick, L., Damaso, C.R., and Nitsche, A. (2017). Equination (inoculation of horsepox): An early alternative to vaccination (inoculation of cowpox) and the potential role of horsepox virus in the origin of the smallpox vaccine. Vaccine</w:t>
      </w:r>
      <w:r w:rsidRPr="00F642D0">
        <w:rPr>
          <w:i/>
        </w:rPr>
        <w:t xml:space="preserve"> 35</w:t>
      </w:r>
      <w:r w:rsidRPr="00F642D0">
        <w:t>, 7222-7230.</w:t>
      </w:r>
      <w:bookmarkEnd w:id="247"/>
    </w:p>
    <w:p w14:paraId="247904CE" w14:textId="77777777" w:rsidR="00F642D0" w:rsidRPr="00F642D0" w:rsidRDefault="00F642D0" w:rsidP="00F642D0">
      <w:pPr>
        <w:pStyle w:val="EndNoteBibliography"/>
        <w:spacing w:after="240"/>
      </w:pPr>
      <w:bookmarkStart w:id="248" w:name="_ENREF_36"/>
      <w:r w:rsidRPr="00F642D0">
        <w:t xml:space="preserve">Espy, M.J., Uhl, J.R., Sloan, L.M., Rosenblatt, J.E., Cockerill, F.R., and Smith, T.F. (2002). Detection of vaccinia virus, herpes simplex virus, varicella-zoster virus, and </w:t>
      </w:r>
      <w:r w:rsidRPr="00F642D0">
        <w:rPr>
          <w:i/>
        </w:rPr>
        <w:t>Bacillus anthracis</w:t>
      </w:r>
      <w:r w:rsidRPr="00F642D0">
        <w:t xml:space="preserve"> DNA by LightCycler polymerase chain reaction after autoclaving: Implications for biosafety of bioterrorism agents. Mayo Clinic Proceedings</w:t>
      </w:r>
      <w:r w:rsidRPr="00F642D0">
        <w:rPr>
          <w:i/>
        </w:rPr>
        <w:t xml:space="preserve"> 77</w:t>
      </w:r>
      <w:r w:rsidRPr="00F642D0">
        <w:t>, 624-628.</w:t>
      </w:r>
      <w:bookmarkEnd w:id="248"/>
    </w:p>
    <w:p w14:paraId="0719A1EB" w14:textId="77777777" w:rsidR="00F642D0" w:rsidRPr="00F642D0" w:rsidRDefault="00F642D0" w:rsidP="00F642D0">
      <w:pPr>
        <w:pStyle w:val="EndNoteBibliography"/>
        <w:spacing w:after="240"/>
      </w:pPr>
      <w:bookmarkStart w:id="249" w:name="_ENREF_37"/>
      <w:r w:rsidRPr="00F642D0">
        <w:t xml:space="preserve">Essbauer, S., Meyer, H., Porsch-Ozcurumez, M., and Pfeffer, M. (2007). Long-lasting stability of </w:t>
      </w:r>
      <w:r w:rsidRPr="00F642D0">
        <w:rPr>
          <w:i/>
        </w:rPr>
        <w:t xml:space="preserve">Vaccinia virus </w:t>
      </w:r>
      <w:r w:rsidRPr="00F642D0">
        <w:t>(orthopoxvirus) in food and environmental samples. Zoonoses and Public Health</w:t>
      </w:r>
      <w:r w:rsidRPr="00F642D0">
        <w:rPr>
          <w:i/>
        </w:rPr>
        <w:t xml:space="preserve"> 54</w:t>
      </w:r>
      <w:r w:rsidRPr="00F642D0">
        <w:t>, 118-124.</w:t>
      </w:r>
      <w:bookmarkEnd w:id="249"/>
    </w:p>
    <w:p w14:paraId="01535959" w14:textId="77777777" w:rsidR="00F642D0" w:rsidRPr="00F642D0" w:rsidRDefault="00F642D0" w:rsidP="00F642D0">
      <w:pPr>
        <w:pStyle w:val="EndNoteBibliography"/>
        <w:spacing w:after="240"/>
      </w:pPr>
      <w:bookmarkStart w:id="250" w:name="_ENREF_38"/>
      <w:r w:rsidRPr="00F642D0">
        <w:t>Falkner, F.G., and Moss, B. (1990). Transient dominant selection of recombinant vaccinia viruses. J Virol</w:t>
      </w:r>
      <w:r w:rsidRPr="00F642D0">
        <w:rPr>
          <w:i/>
        </w:rPr>
        <w:t xml:space="preserve"> 64</w:t>
      </w:r>
      <w:r w:rsidRPr="00F642D0">
        <w:t>, 3108-3111.</w:t>
      </w:r>
      <w:bookmarkEnd w:id="250"/>
    </w:p>
    <w:p w14:paraId="26572C50" w14:textId="77777777" w:rsidR="00F642D0" w:rsidRPr="00F642D0" w:rsidRDefault="00F642D0" w:rsidP="00F642D0">
      <w:pPr>
        <w:pStyle w:val="EndNoteBibliography"/>
        <w:spacing w:after="240"/>
      </w:pPr>
      <w:bookmarkStart w:id="251" w:name="_ENREF_39"/>
      <w:r w:rsidRPr="00F642D0">
        <w:t>Farahat, R.A., Ali, I., Al- Ahdal, T., Benmelouka, A.Y., Albakri, K., El-Sakka, A.A., Abdelaal, A.</w:t>
      </w:r>
      <w:r w:rsidRPr="00F642D0">
        <w:rPr>
          <w:i/>
        </w:rPr>
        <w:t>, et al.</w:t>
      </w:r>
      <w:r w:rsidRPr="00F642D0">
        <w:t xml:space="preserve"> (2022). Monkeypox and human transmission: Are we on the verge of another pandemic? Travel Medicine and Infectious Disease</w:t>
      </w:r>
      <w:r w:rsidRPr="00F642D0">
        <w:rPr>
          <w:i/>
        </w:rPr>
        <w:t xml:space="preserve"> 49</w:t>
      </w:r>
      <w:r w:rsidRPr="00F642D0">
        <w:t>, 102387.</w:t>
      </w:r>
      <w:bookmarkEnd w:id="251"/>
    </w:p>
    <w:p w14:paraId="72A1D11B" w14:textId="77777777" w:rsidR="00F642D0" w:rsidRPr="00F642D0" w:rsidRDefault="00F642D0" w:rsidP="00F642D0">
      <w:pPr>
        <w:pStyle w:val="EndNoteBibliography"/>
        <w:spacing w:after="240"/>
      </w:pPr>
      <w:bookmarkStart w:id="252" w:name="_ENREF_40"/>
      <w:r w:rsidRPr="00F642D0">
        <w:t xml:space="preserve">Felipetto Cargnelutti, J., Schmidt, C., Masuda, E.K., Braum, L.D., Weiblen, R., and Furtado Flores, E. (2012). </w:t>
      </w:r>
      <w:r w:rsidRPr="00F642D0">
        <w:rPr>
          <w:i/>
        </w:rPr>
        <w:t>Vaccinia viruses</w:t>
      </w:r>
      <w:r w:rsidRPr="00F642D0">
        <w:t xml:space="preserve"> isolated from cutaneous disease in horses are highly virulent for rabbits. Microbial Pathogenesis</w:t>
      </w:r>
      <w:r w:rsidRPr="00F642D0">
        <w:rPr>
          <w:i/>
        </w:rPr>
        <w:t xml:space="preserve"> 52</w:t>
      </w:r>
      <w:r w:rsidRPr="00F642D0">
        <w:t>, 192-199.</w:t>
      </w:r>
      <w:bookmarkEnd w:id="252"/>
    </w:p>
    <w:p w14:paraId="60077256" w14:textId="77777777" w:rsidR="00F642D0" w:rsidRPr="00F642D0" w:rsidRDefault="00F642D0" w:rsidP="00F642D0">
      <w:pPr>
        <w:pStyle w:val="EndNoteBibliography"/>
        <w:spacing w:after="240"/>
      </w:pPr>
      <w:bookmarkStart w:id="253" w:name="_ENREF_41"/>
      <w:r w:rsidRPr="00F642D0">
        <w:t>Ferreira, J.M., Abrahao, J.S., Drumond, B.P., Oliveira, F.M., Alves, P.A., Pascoal-Xavier, M.A., Lobato, Z.I.</w:t>
      </w:r>
      <w:r w:rsidRPr="00F642D0">
        <w:rPr>
          <w:i/>
        </w:rPr>
        <w:t>, et al.</w:t>
      </w:r>
      <w:r w:rsidRPr="00F642D0">
        <w:t xml:space="preserve"> (2008). </w:t>
      </w:r>
      <w:r w:rsidRPr="00F642D0">
        <w:rPr>
          <w:i/>
        </w:rPr>
        <w:t>Vaccinia virus</w:t>
      </w:r>
      <w:r w:rsidRPr="00F642D0">
        <w:t>: shedding and horizontal transmission in a murine model. J Gen Virol</w:t>
      </w:r>
      <w:r w:rsidRPr="00F642D0">
        <w:rPr>
          <w:i/>
        </w:rPr>
        <w:t xml:space="preserve"> 89</w:t>
      </w:r>
      <w:r w:rsidRPr="00F642D0">
        <w:t>, 2986-2991.</w:t>
      </w:r>
      <w:bookmarkEnd w:id="253"/>
    </w:p>
    <w:p w14:paraId="65FBEAC0" w14:textId="77777777" w:rsidR="00F642D0" w:rsidRPr="00F642D0" w:rsidRDefault="00F642D0" w:rsidP="00F642D0">
      <w:pPr>
        <w:pStyle w:val="EndNoteBibliography"/>
        <w:spacing w:after="240"/>
      </w:pPr>
      <w:bookmarkStart w:id="254" w:name="_ENREF_42"/>
      <w:r w:rsidRPr="00F642D0">
        <w:t>Ferrucci, P.F., Pala, L., Conforti, F., and Cocorocchio, E. (2021). Talimogene Laherparepvec (T-VEC): An Intralesional Cancer Immunotherapy for Advanced Melanoma. Cancers (Basel)</w:t>
      </w:r>
      <w:r w:rsidRPr="00F642D0">
        <w:rPr>
          <w:i/>
        </w:rPr>
        <w:t xml:space="preserve"> 13</w:t>
      </w:r>
      <w:r w:rsidRPr="00F642D0">
        <w:t>.</w:t>
      </w:r>
      <w:bookmarkEnd w:id="254"/>
    </w:p>
    <w:p w14:paraId="17497559" w14:textId="77777777" w:rsidR="00F642D0" w:rsidRPr="00F642D0" w:rsidRDefault="00F642D0" w:rsidP="00F642D0">
      <w:pPr>
        <w:pStyle w:val="EndNoteBibliography"/>
        <w:spacing w:after="240"/>
      </w:pPr>
      <w:bookmarkStart w:id="255" w:name="_ENREF_43"/>
      <w:r w:rsidRPr="00F642D0">
        <w:t>Fulginiti, V.A., Papier, A., Lane, J.M., Neff, J.M., and Henderson, D.A. (2003a). Smallpox vaccination: A review, part I. Background, vaccination technique, normal vaccination and revaccination, and expected normal reactions. Clinical Infectious Diseases</w:t>
      </w:r>
      <w:r w:rsidRPr="00F642D0">
        <w:rPr>
          <w:i/>
        </w:rPr>
        <w:t xml:space="preserve"> 37</w:t>
      </w:r>
      <w:r w:rsidRPr="00F642D0">
        <w:t>, 241-250.</w:t>
      </w:r>
      <w:bookmarkEnd w:id="255"/>
    </w:p>
    <w:p w14:paraId="3A243CF9" w14:textId="77777777" w:rsidR="00F642D0" w:rsidRPr="00F642D0" w:rsidRDefault="00F642D0" w:rsidP="00F642D0">
      <w:pPr>
        <w:pStyle w:val="EndNoteBibliography"/>
        <w:spacing w:after="240"/>
      </w:pPr>
      <w:bookmarkStart w:id="256" w:name="_ENREF_44"/>
      <w:r w:rsidRPr="00F642D0">
        <w:t>Fulginiti, V.A., Papier, A., Lane, J.M., Neff, J.M., and Henderson, D.A. (2003b). Smallpox vaccination: A review, part II. Adverse events. Clinical Infectious Diseases</w:t>
      </w:r>
      <w:r w:rsidRPr="00F642D0">
        <w:rPr>
          <w:i/>
        </w:rPr>
        <w:t xml:space="preserve"> 37</w:t>
      </w:r>
      <w:r w:rsidRPr="00F642D0">
        <w:t>, 251-271.</w:t>
      </w:r>
      <w:bookmarkEnd w:id="256"/>
    </w:p>
    <w:p w14:paraId="1A9CE427" w14:textId="77777777" w:rsidR="00F642D0" w:rsidRPr="00F642D0" w:rsidRDefault="00F642D0" w:rsidP="00F642D0">
      <w:pPr>
        <w:pStyle w:val="EndNoteBibliography"/>
        <w:spacing w:after="240"/>
      </w:pPr>
      <w:bookmarkStart w:id="257" w:name="_ENREF_45"/>
      <w:r w:rsidRPr="00F642D0">
        <w:t>Greseth, M.D., and Traktman, P. (2022). The Life Cycle of the Vaccinia Virus Genome. Annu Rev Virol</w:t>
      </w:r>
      <w:r w:rsidRPr="00F642D0">
        <w:rPr>
          <w:i/>
        </w:rPr>
        <w:t xml:space="preserve"> 9</w:t>
      </w:r>
      <w:r w:rsidRPr="00F642D0">
        <w:t>, 239-259.</w:t>
      </w:r>
      <w:bookmarkEnd w:id="257"/>
    </w:p>
    <w:p w14:paraId="51EB64EB" w14:textId="77777777" w:rsidR="00F642D0" w:rsidRPr="00F642D0" w:rsidRDefault="00F642D0" w:rsidP="00F642D0">
      <w:pPr>
        <w:pStyle w:val="EndNoteBibliography"/>
        <w:spacing w:after="240"/>
      </w:pPr>
      <w:bookmarkStart w:id="258" w:name="_ENREF_46"/>
      <w:r w:rsidRPr="00F642D0">
        <w:t>Guo, Z.S., Lu, B., Guo, Z., Giehl, E., Feist, M., Dai, E., Liu, W.</w:t>
      </w:r>
      <w:r w:rsidRPr="00F642D0">
        <w:rPr>
          <w:i/>
        </w:rPr>
        <w:t>, et al.</w:t>
      </w:r>
      <w:r w:rsidRPr="00F642D0">
        <w:t xml:space="preserve"> (2019). Vaccinia virus-mediated cancer immunotherapy: cancer vaccines and oncolytics. Journal for ImmunoTherapy of Cancer</w:t>
      </w:r>
      <w:r w:rsidRPr="00F642D0">
        <w:rPr>
          <w:i/>
        </w:rPr>
        <w:t xml:space="preserve"> 7</w:t>
      </w:r>
      <w:r w:rsidRPr="00F642D0">
        <w:t>, 6.</w:t>
      </w:r>
      <w:bookmarkEnd w:id="258"/>
    </w:p>
    <w:p w14:paraId="2FAEDDA5" w14:textId="77777777" w:rsidR="00F642D0" w:rsidRPr="00F642D0" w:rsidRDefault="00F642D0" w:rsidP="00F642D0">
      <w:pPr>
        <w:pStyle w:val="EndNoteBibliography"/>
        <w:spacing w:after="240"/>
      </w:pPr>
      <w:bookmarkStart w:id="259" w:name="_ENREF_47"/>
      <w:r w:rsidRPr="00F642D0">
        <w:t>Hammerschlag, Y., MacLeod, G., Papadakis, G., Adan Sanchez, A., Druce, J., Taiaroa, G., Savic, I.</w:t>
      </w:r>
      <w:r w:rsidRPr="00F642D0">
        <w:rPr>
          <w:i/>
        </w:rPr>
        <w:t>, et al.</w:t>
      </w:r>
      <w:r w:rsidRPr="00F642D0">
        <w:t xml:space="preserve"> (2022). Monkeypox infection presenting as genital rash, Australia, May 2022. Euro Surveill</w:t>
      </w:r>
      <w:r w:rsidRPr="00F642D0">
        <w:rPr>
          <w:i/>
        </w:rPr>
        <w:t xml:space="preserve"> 27</w:t>
      </w:r>
      <w:r w:rsidRPr="00F642D0">
        <w:t>.</w:t>
      </w:r>
      <w:bookmarkEnd w:id="259"/>
    </w:p>
    <w:p w14:paraId="09E521BB" w14:textId="77777777" w:rsidR="00F642D0" w:rsidRPr="00F642D0" w:rsidRDefault="00F642D0" w:rsidP="00F642D0">
      <w:pPr>
        <w:pStyle w:val="EndNoteBibliography"/>
        <w:spacing w:after="240"/>
      </w:pPr>
      <w:bookmarkStart w:id="260" w:name="_ENREF_48"/>
      <w:r w:rsidRPr="00F642D0">
        <w:t>Harrington, K., Freeman, D.J., Kelly, B., Harper, J., and Soria, J.-C. (2019). Optimizing oncolytic virotherapy in cancer treatment. Nature Reviews Drug Discovery</w:t>
      </w:r>
      <w:r w:rsidRPr="00F642D0">
        <w:rPr>
          <w:i/>
        </w:rPr>
        <w:t xml:space="preserve"> 18</w:t>
      </w:r>
      <w:r w:rsidRPr="00F642D0">
        <w:t>, 689-706.</w:t>
      </w:r>
      <w:bookmarkEnd w:id="260"/>
    </w:p>
    <w:p w14:paraId="21B07432" w14:textId="77777777" w:rsidR="00F642D0" w:rsidRPr="00F642D0" w:rsidRDefault="00F642D0" w:rsidP="00F642D0">
      <w:pPr>
        <w:pStyle w:val="EndNoteBibliography"/>
        <w:spacing w:after="240"/>
      </w:pPr>
      <w:bookmarkStart w:id="261" w:name="_ENREF_49"/>
      <w:r w:rsidRPr="00F642D0">
        <w:lastRenderedPageBreak/>
        <w:t>Hatakeyama, S., Moriya, K., Saijo, M., Morisawa, Y., Kurane, I., Koike, K., Kimura, S.</w:t>
      </w:r>
      <w:r w:rsidRPr="00F642D0">
        <w:rPr>
          <w:i/>
        </w:rPr>
        <w:t>, et al.</w:t>
      </w:r>
      <w:r w:rsidRPr="00F642D0">
        <w:t xml:space="preserve"> (2005). Persisting humoral antiviral immunity within the Japanese population after the discontinuation in 1976 of routine smallpox vaccinations. Clinical and Diagnostic Laboratory Immunology</w:t>
      </w:r>
      <w:r w:rsidRPr="00F642D0">
        <w:rPr>
          <w:i/>
        </w:rPr>
        <w:t xml:space="preserve"> 12</w:t>
      </w:r>
      <w:r w:rsidRPr="00F642D0">
        <w:t>, 520-524.</w:t>
      </w:r>
      <w:bookmarkEnd w:id="261"/>
    </w:p>
    <w:p w14:paraId="37579616" w14:textId="6EBE7FE2" w:rsidR="00F642D0" w:rsidRPr="00F642D0" w:rsidRDefault="00F642D0" w:rsidP="00F642D0">
      <w:pPr>
        <w:pStyle w:val="EndNoteBibliography"/>
        <w:spacing w:after="240"/>
      </w:pPr>
      <w:bookmarkStart w:id="262" w:name="_ENREF_50"/>
      <w:r w:rsidRPr="00F642D0">
        <w:t xml:space="preserve">Healthdirect Australia (2024). Molluscum contagiosum. Accessed: 19 November. </w:t>
      </w:r>
      <w:hyperlink r:id="rId48" w:history="1">
        <w:r w:rsidRPr="00F642D0">
          <w:rPr>
            <w:rStyle w:val="Hyperlink"/>
          </w:rPr>
          <w:t>https://www.healthdirect.gov.au/molluscum-contagiosum</w:t>
        </w:r>
      </w:hyperlink>
      <w:r w:rsidRPr="00F642D0">
        <w:t>.</w:t>
      </w:r>
      <w:bookmarkEnd w:id="262"/>
    </w:p>
    <w:p w14:paraId="1C5E5EB7" w14:textId="179EA512" w:rsidR="00F642D0" w:rsidRPr="00F642D0" w:rsidRDefault="00F642D0" w:rsidP="00F642D0">
      <w:pPr>
        <w:pStyle w:val="EndNoteBibliography"/>
        <w:spacing w:after="240"/>
      </w:pPr>
      <w:bookmarkStart w:id="263" w:name="_ENREF_51"/>
      <w:r w:rsidRPr="00F642D0">
        <w:t xml:space="preserve">Healthdirect Australia (2024). Mpox (Monkeypox). (Australian Government) Accessed: 06 November. </w:t>
      </w:r>
      <w:hyperlink r:id="rId49" w:history="1">
        <w:r w:rsidRPr="00F642D0">
          <w:rPr>
            <w:rStyle w:val="Hyperlink"/>
          </w:rPr>
          <w:t>https://www.healthdirect.gov.au/monkeypox</w:t>
        </w:r>
      </w:hyperlink>
      <w:r w:rsidRPr="00F642D0">
        <w:t>.</w:t>
      </w:r>
      <w:bookmarkEnd w:id="263"/>
    </w:p>
    <w:p w14:paraId="706A3F65" w14:textId="77777777" w:rsidR="00F642D0" w:rsidRPr="00F642D0" w:rsidRDefault="00F642D0" w:rsidP="00F642D0">
      <w:pPr>
        <w:pStyle w:val="EndNoteBibliography"/>
        <w:spacing w:after="240"/>
      </w:pPr>
      <w:bookmarkStart w:id="264" w:name="_ENREF_52"/>
      <w:r w:rsidRPr="00F642D0">
        <w:t>Heo, J., Reid, T., Ruo, L., Breitbach, C.J., Rose, S., Bloomston, M., Cho, M.</w:t>
      </w:r>
      <w:r w:rsidRPr="00F642D0">
        <w:rPr>
          <w:i/>
        </w:rPr>
        <w:t>, et al.</w:t>
      </w:r>
      <w:r w:rsidRPr="00F642D0">
        <w:t xml:space="preserve"> (2013). Randomized dose-finding clinical trial of oncolytic immunotherapeutic vaccinia JX-594 in liver cancer. Nature Medicine</w:t>
      </w:r>
      <w:r w:rsidRPr="00F642D0">
        <w:rPr>
          <w:i/>
        </w:rPr>
        <w:t xml:space="preserve"> 19</w:t>
      </w:r>
      <w:r w:rsidRPr="00F642D0">
        <w:t>, 329-336.</w:t>
      </w:r>
      <w:bookmarkEnd w:id="264"/>
    </w:p>
    <w:p w14:paraId="1AF7ED05" w14:textId="77777777" w:rsidR="00F642D0" w:rsidRPr="00F642D0" w:rsidRDefault="00F642D0" w:rsidP="00F642D0">
      <w:pPr>
        <w:pStyle w:val="EndNoteBibliography"/>
        <w:spacing w:after="240"/>
      </w:pPr>
      <w:bookmarkStart w:id="265" w:name="_ENREF_53"/>
      <w:r w:rsidRPr="00F642D0">
        <w:t>Horsington, J., Lynn, H., Turnbull, L., Cheng, D., Braet, F., Diefenbach, R.J., Whitchurch, C.B.</w:t>
      </w:r>
      <w:r w:rsidRPr="00F642D0">
        <w:rPr>
          <w:i/>
        </w:rPr>
        <w:t>, et al.</w:t>
      </w:r>
      <w:r w:rsidRPr="00F642D0">
        <w:t xml:space="preserve"> (2013). A36-dependent Actin Filament Nucleation Promotes Release of Vaccinia Virus. PLOS Pathogens</w:t>
      </w:r>
      <w:r w:rsidRPr="00F642D0">
        <w:rPr>
          <w:i/>
        </w:rPr>
        <w:t xml:space="preserve"> 9</w:t>
      </w:r>
      <w:r w:rsidRPr="00F642D0">
        <w:t>, e1003239.</w:t>
      </w:r>
      <w:bookmarkEnd w:id="265"/>
    </w:p>
    <w:p w14:paraId="79529808" w14:textId="77777777" w:rsidR="00F642D0" w:rsidRPr="00F642D0" w:rsidRDefault="00F642D0" w:rsidP="00F642D0">
      <w:pPr>
        <w:pStyle w:val="EndNoteBibliography"/>
        <w:spacing w:after="240"/>
      </w:pPr>
      <w:bookmarkStart w:id="266" w:name="_ENREF_54"/>
      <w:r w:rsidRPr="00F642D0">
        <w:t>Howell, L.M., Gracie, N.P., and Newsome, T.P. (2024). Single-cell analysis of VACV infection reveals pathogen-driven timing of early and late phases and host-limited dynamics of virus production. PLOS Pathogens</w:t>
      </w:r>
      <w:r w:rsidRPr="00F642D0">
        <w:rPr>
          <w:i/>
        </w:rPr>
        <w:t xml:space="preserve"> 20</w:t>
      </w:r>
      <w:r w:rsidRPr="00F642D0">
        <w:t>, e1012423.</w:t>
      </w:r>
      <w:bookmarkEnd w:id="266"/>
    </w:p>
    <w:p w14:paraId="1DE2B8C0" w14:textId="77777777" w:rsidR="00F642D0" w:rsidRPr="00F642D0" w:rsidRDefault="00F642D0" w:rsidP="00F642D0">
      <w:pPr>
        <w:pStyle w:val="EndNoteBibliography"/>
        <w:spacing w:after="240"/>
      </w:pPr>
      <w:bookmarkStart w:id="267" w:name="_ENREF_55"/>
      <w:r w:rsidRPr="00F642D0">
        <w:t>ICH (2016). Integrated addendum to ICH E6(R1): Guideline for good clinical practice. Report No. E6(R2).</w:t>
      </w:r>
      <w:bookmarkEnd w:id="267"/>
    </w:p>
    <w:p w14:paraId="44E09AE7" w14:textId="77777777" w:rsidR="00F642D0" w:rsidRPr="00F642D0" w:rsidRDefault="00F642D0" w:rsidP="00F642D0">
      <w:pPr>
        <w:pStyle w:val="EndNoteBibliography"/>
        <w:spacing w:after="240"/>
      </w:pPr>
      <w:bookmarkStart w:id="268" w:name="_ENREF_56"/>
      <w:r w:rsidRPr="00F642D0">
        <w:t>Jacobs, B.L., Langland, J.O., Kibler, K.V., Denzler, K.L., White, S.D., Holechek, S.A., Wong, S.</w:t>
      </w:r>
      <w:r w:rsidRPr="00F642D0">
        <w:rPr>
          <w:i/>
        </w:rPr>
        <w:t>, et al.</w:t>
      </w:r>
      <w:r w:rsidRPr="00F642D0">
        <w:t xml:space="preserve"> (2009). </w:t>
      </w:r>
      <w:r w:rsidRPr="00F642D0">
        <w:rPr>
          <w:i/>
        </w:rPr>
        <w:t>Vaccinia virus</w:t>
      </w:r>
      <w:r w:rsidRPr="00F642D0">
        <w:t xml:space="preserve"> vaccines: past, present and future. Antiviral Research</w:t>
      </w:r>
      <w:r w:rsidRPr="00F642D0">
        <w:rPr>
          <w:i/>
        </w:rPr>
        <w:t xml:space="preserve"> 84</w:t>
      </w:r>
      <w:r w:rsidRPr="00F642D0">
        <w:t>, 1-13.</w:t>
      </w:r>
      <w:bookmarkEnd w:id="268"/>
    </w:p>
    <w:p w14:paraId="5419FDC4" w14:textId="77777777" w:rsidR="00F642D0" w:rsidRPr="00F642D0" w:rsidRDefault="00F642D0" w:rsidP="00F642D0">
      <w:pPr>
        <w:pStyle w:val="EndNoteBibliography"/>
        <w:spacing w:after="240"/>
      </w:pPr>
      <w:bookmarkStart w:id="269" w:name="_ENREF_57"/>
      <w:r w:rsidRPr="00F642D0">
        <w:t>Ježek, Z., Szczeniowski, M., Paluku, K.M., and Mutombo, M. (1987). Human Monkeypox: Clinical Features of 282 Patients. The Journal of Infectious Diseases</w:t>
      </w:r>
      <w:r w:rsidRPr="00F642D0">
        <w:rPr>
          <w:i/>
        </w:rPr>
        <w:t xml:space="preserve"> 156</w:t>
      </w:r>
      <w:r w:rsidRPr="00F642D0">
        <w:t>, 293-298.</w:t>
      </w:r>
      <w:bookmarkEnd w:id="269"/>
    </w:p>
    <w:p w14:paraId="79619055" w14:textId="77777777" w:rsidR="00F642D0" w:rsidRPr="00F642D0" w:rsidRDefault="00F642D0" w:rsidP="00F642D0">
      <w:pPr>
        <w:pStyle w:val="EndNoteBibliography"/>
        <w:spacing w:after="240"/>
      </w:pPr>
      <w:bookmarkStart w:id="270" w:name="_ENREF_58"/>
      <w:r w:rsidRPr="00F642D0">
        <w:t>Johnson, D.B., Puzanov, I., and Kelley, M.C. (2015). Talimogene laherparepvec (T-VEC) for the treatment of advanced melanoma. Immunotherapy</w:t>
      </w:r>
      <w:r w:rsidRPr="00F642D0">
        <w:rPr>
          <w:i/>
        </w:rPr>
        <w:t xml:space="preserve"> 7</w:t>
      </w:r>
      <w:r w:rsidRPr="00F642D0">
        <w:t>, 611-619.</w:t>
      </w:r>
      <w:bookmarkEnd w:id="270"/>
    </w:p>
    <w:p w14:paraId="692AAF5D" w14:textId="77777777" w:rsidR="00F642D0" w:rsidRPr="00F642D0" w:rsidRDefault="00F642D0" w:rsidP="00F642D0">
      <w:pPr>
        <w:pStyle w:val="EndNoteBibliography"/>
        <w:spacing w:after="240"/>
      </w:pPr>
      <w:bookmarkStart w:id="271" w:name="_ENREF_59"/>
      <w:r w:rsidRPr="00F642D0">
        <w:t>José da Silva Domingos, I., Silva de Oliveira, J., Lorene Soares Rocha, K., Bretas de Oliveira, D., Geessien Kroon, E., Barbosa Costa, G., and de Souza Trindade, G. (2021). Twenty Years after Bovine Vaccinia in Brazil: Where We Are and Where Are We Going? Pathogens</w:t>
      </w:r>
      <w:r w:rsidRPr="00F642D0">
        <w:rPr>
          <w:i/>
        </w:rPr>
        <w:t xml:space="preserve"> 10</w:t>
      </w:r>
      <w:r w:rsidRPr="00F642D0">
        <w:t>.</w:t>
      </w:r>
      <w:bookmarkEnd w:id="271"/>
    </w:p>
    <w:p w14:paraId="2F9D358B" w14:textId="77777777" w:rsidR="00F642D0" w:rsidRPr="00F642D0" w:rsidRDefault="00F642D0" w:rsidP="00F642D0">
      <w:pPr>
        <w:pStyle w:val="EndNoteBibliography"/>
        <w:spacing w:after="240"/>
      </w:pPr>
      <w:bookmarkStart w:id="272" w:name="_ENREF_60"/>
      <w:r w:rsidRPr="00F642D0">
        <w:t>Katsafanas, G.C., and Moss, B. (2007). Colocalization of transcription and translation within cytoplasmic poxvirus factories coordinates viral expression and subjugates host functions. Cell Host &amp; Microbe</w:t>
      </w:r>
      <w:r w:rsidRPr="00F642D0">
        <w:rPr>
          <w:i/>
        </w:rPr>
        <w:t xml:space="preserve"> 2</w:t>
      </w:r>
      <w:r w:rsidRPr="00F642D0">
        <w:t>, 221-228.</w:t>
      </w:r>
      <w:bookmarkEnd w:id="272"/>
    </w:p>
    <w:p w14:paraId="41598B82" w14:textId="77777777" w:rsidR="00F642D0" w:rsidRPr="00F642D0" w:rsidRDefault="00F642D0" w:rsidP="00F642D0">
      <w:pPr>
        <w:pStyle w:val="EndNoteBibliography"/>
        <w:spacing w:after="240"/>
      </w:pPr>
      <w:bookmarkStart w:id="273" w:name="_ENREF_61"/>
      <w:r w:rsidRPr="00F642D0">
        <w:t>Kerr, P.J., Cattadori, I.M., Sim, D., Liu, J., Holmes, E.C., and Read, A.F. (2022). Divergent Evolutionary Pathways of Myxoma Virus in Australia: Virulence Phenotypes in Susceptible and Partially Resistant Rabbits Indicate Possible Selection for Transmissibility. J Virol</w:t>
      </w:r>
      <w:r w:rsidRPr="00F642D0">
        <w:rPr>
          <w:i/>
        </w:rPr>
        <w:t xml:space="preserve"> 96</w:t>
      </w:r>
      <w:r w:rsidRPr="00F642D0">
        <w:t>, e0088622.</w:t>
      </w:r>
      <w:bookmarkEnd w:id="273"/>
    </w:p>
    <w:p w14:paraId="2E096CB8" w14:textId="77777777" w:rsidR="00F642D0" w:rsidRPr="00F642D0" w:rsidRDefault="00F642D0" w:rsidP="00F642D0">
      <w:pPr>
        <w:pStyle w:val="EndNoteBibliography"/>
        <w:spacing w:after="240"/>
      </w:pPr>
      <w:bookmarkStart w:id="274" w:name="_ENREF_62"/>
      <w:r w:rsidRPr="00F642D0">
        <w:t xml:space="preserve">Konya, J., and Thompson, C.H. (1999). </w:t>
      </w:r>
      <w:r w:rsidRPr="00F642D0">
        <w:rPr>
          <w:i/>
        </w:rPr>
        <w:t>Molluscum contagiosum virus</w:t>
      </w:r>
      <w:r w:rsidRPr="00F642D0">
        <w:t>: antibody responses in persons with clinical lesions and seroepidemiology in a representative Australian population. The Journal of Infectious Diseases</w:t>
      </w:r>
      <w:r w:rsidRPr="00F642D0">
        <w:rPr>
          <w:i/>
        </w:rPr>
        <w:t xml:space="preserve"> 179</w:t>
      </w:r>
      <w:r w:rsidRPr="00F642D0">
        <w:t>, 701-704.</w:t>
      </w:r>
      <w:bookmarkEnd w:id="274"/>
    </w:p>
    <w:p w14:paraId="7515F3B6" w14:textId="77777777" w:rsidR="00F642D0" w:rsidRPr="00F642D0" w:rsidRDefault="00F642D0" w:rsidP="00F642D0">
      <w:pPr>
        <w:pStyle w:val="EndNoteBibliography"/>
        <w:spacing w:after="240"/>
      </w:pPr>
      <w:bookmarkStart w:id="275" w:name="_ENREF_63"/>
      <w:r w:rsidRPr="00F642D0">
        <w:t xml:space="preserve">Kretzschmar, M., Wallinga, J., Teunis, P., Xing, S., and Mikolajczyk, R. (2006). Frequency of adverse events after vaccination with different </w:t>
      </w:r>
      <w:r w:rsidRPr="00F642D0">
        <w:rPr>
          <w:i/>
        </w:rPr>
        <w:t>Vaccinia</w:t>
      </w:r>
      <w:r w:rsidRPr="00F642D0">
        <w:t xml:space="preserve"> strains. PLOS Medicine</w:t>
      </w:r>
      <w:r w:rsidRPr="00F642D0">
        <w:rPr>
          <w:i/>
        </w:rPr>
        <w:t xml:space="preserve"> 3</w:t>
      </w:r>
      <w:r w:rsidRPr="00F642D0">
        <w:t>, e272.</w:t>
      </w:r>
      <w:bookmarkEnd w:id="275"/>
    </w:p>
    <w:p w14:paraId="5F23BE2D" w14:textId="77777777" w:rsidR="00F642D0" w:rsidRPr="00F642D0" w:rsidRDefault="00F642D0" w:rsidP="00F642D0">
      <w:pPr>
        <w:pStyle w:val="EndNoteBibliography"/>
        <w:spacing w:after="240"/>
      </w:pPr>
      <w:bookmarkStart w:id="276" w:name="_ENREF_64"/>
      <w:r w:rsidRPr="00F642D0">
        <w:t>Laliberte, J.P., Weisberg, A.S., and Moss, B. (2011). The membrane fusion step of vaccinia virus entry is cooperatively mediated by multiple viral proteins and host cell components. PLoS Pathog</w:t>
      </w:r>
      <w:r w:rsidRPr="00F642D0">
        <w:rPr>
          <w:i/>
        </w:rPr>
        <w:t xml:space="preserve"> 7</w:t>
      </w:r>
      <w:r w:rsidRPr="00F642D0">
        <w:t>, e1002446.</w:t>
      </w:r>
      <w:bookmarkEnd w:id="276"/>
    </w:p>
    <w:p w14:paraId="7E84181A" w14:textId="77777777" w:rsidR="00F642D0" w:rsidRPr="00F642D0" w:rsidRDefault="00F642D0" w:rsidP="00F642D0">
      <w:pPr>
        <w:pStyle w:val="EndNoteBibliography"/>
        <w:spacing w:after="240"/>
      </w:pPr>
      <w:bookmarkStart w:id="277" w:name="_ENREF_65"/>
      <w:r w:rsidRPr="00F642D0">
        <w:lastRenderedPageBreak/>
        <w:t xml:space="preserve">Lane, J.M., and Fulginiti, V.A. (2003). Transmission of </w:t>
      </w:r>
      <w:r w:rsidRPr="00F642D0">
        <w:rPr>
          <w:i/>
        </w:rPr>
        <w:t>Vaccinia virus</w:t>
      </w:r>
      <w:r w:rsidRPr="00F642D0">
        <w:t xml:space="preserve"> and rationale for measures for prevention. Clinical Infectious Diseases</w:t>
      </w:r>
      <w:r w:rsidRPr="00F642D0">
        <w:rPr>
          <w:i/>
        </w:rPr>
        <w:t xml:space="preserve"> 37</w:t>
      </w:r>
      <w:r w:rsidRPr="00F642D0">
        <w:t>, 281-284.</w:t>
      </w:r>
      <w:bookmarkEnd w:id="277"/>
    </w:p>
    <w:p w14:paraId="047661FF" w14:textId="77777777" w:rsidR="00F642D0" w:rsidRPr="00F642D0" w:rsidRDefault="00F642D0" w:rsidP="00F642D0">
      <w:pPr>
        <w:pStyle w:val="EndNoteBibliography"/>
        <w:spacing w:after="240"/>
      </w:pPr>
      <w:bookmarkStart w:id="278" w:name="_ENREF_66"/>
      <w:r w:rsidRPr="00F642D0">
        <w:t>Lane, J.M., and Goldstein, J. (2003a). Adverse events occurring after smallpox vaccination. Seminars in Pediatric Infectious Diseases</w:t>
      </w:r>
      <w:r w:rsidRPr="00F642D0">
        <w:rPr>
          <w:i/>
        </w:rPr>
        <w:t xml:space="preserve"> 14</w:t>
      </w:r>
      <w:r w:rsidRPr="00F642D0">
        <w:t>, 189-195.</w:t>
      </w:r>
      <w:bookmarkEnd w:id="278"/>
    </w:p>
    <w:p w14:paraId="501D9DBE" w14:textId="77777777" w:rsidR="00F642D0" w:rsidRPr="00F642D0" w:rsidRDefault="00F642D0" w:rsidP="00F642D0">
      <w:pPr>
        <w:pStyle w:val="EndNoteBibliography"/>
        <w:spacing w:after="240"/>
      </w:pPr>
      <w:bookmarkStart w:id="279" w:name="_ENREF_67"/>
      <w:r w:rsidRPr="00F642D0">
        <w:t>Lane, J.M., and Goldstein, J. (2003b). Evaluation of 21st-century risks of smallpox vaccination and policy options. Annals of Internal Medicine</w:t>
      </w:r>
      <w:r w:rsidRPr="00F642D0">
        <w:rPr>
          <w:i/>
        </w:rPr>
        <w:t xml:space="preserve"> 138</w:t>
      </w:r>
      <w:r w:rsidRPr="00F642D0">
        <w:t>, 488-493.</w:t>
      </w:r>
      <w:bookmarkEnd w:id="279"/>
    </w:p>
    <w:p w14:paraId="24936206" w14:textId="77777777" w:rsidR="00F642D0" w:rsidRPr="00F642D0" w:rsidRDefault="00F642D0" w:rsidP="00F642D0">
      <w:pPr>
        <w:pStyle w:val="EndNoteBibliography"/>
        <w:spacing w:after="240"/>
      </w:pPr>
      <w:bookmarkStart w:id="280" w:name="_ENREF_68"/>
      <w:r w:rsidRPr="00F642D0">
        <w:t>Lauer, U.M., Schell, M., Beil, J., Berchtold, S., Koppenhöfer, U., Glatzle, J., Königsrainer, A.</w:t>
      </w:r>
      <w:r w:rsidRPr="00F642D0">
        <w:rPr>
          <w:i/>
        </w:rPr>
        <w:t>, et al.</w:t>
      </w:r>
      <w:r w:rsidRPr="00F642D0">
        <w:t xml:space="preserve"> (2018). Phase I Study of Oncolytic Vaccinia Virus GL-ONC1 in Patients with Peritoneal Carcinomatosis. Clin Cancer Res</w:t>
      </w:r>
      <w:r w:rsidRPr="00F642D0">
        <w:rPr>
          <w:i/>
        </w:rPr>
        <w:t xml:space="preserve"> 24</w:t>
      </w:r>
      <w:r w:rsidRPr="00F642D0">
        <w:t>, 4388-4398.</w:t>
      </w:r>
      <w:bookmarkEnd w:id="280"/>
    </w:p>
    <w:p w14:paraId="118F3929" w14:textId="77777777" w:rsidR="00F642D0" w:rsidRPr="00F642D0" w:rsidRDefault="00F642D0" w:rsidP="00F642D0">
      <w:pPr>
        <w:pStyle w:val="EndNoteBibliography"/>
        <w:spacing w:after="240"/>
      </w:pPr>
      <w:bookmarkStart w:id="281" w:name="_ENREF_69"/>
      <w:r w:rsidRPr="00F642D0">
        <w:t>Li, G., Chen, N., Feng, Z., Buller, R.M., Osborne, J., Harms, T., Damon, I.</w:t>
      </w:r>
      <w:r w:rsidRPr="00F642D0">
        <w:rPr>
          <w:i/>
        </w:rPr>
        <w:t>, et al.</w:t>
      </w:r>
      <w:r w:rsidRPr="00F642D0">
        <w:t xml:space="preserve"> (2006). Genomic sequence and analysis of a vaccinia virus isolate from a patient with a smallpox vaccine-related complication. Virol J</w:t>
      </w:r>
      <w:r w:rsidRPr="00F642D0">
        <w:rPr>
          <w:i/>
        </w:rPr>
        <w:t xml:space="preserve"> 3</w:t>
      </w:r>
      <w:r w:rsidRPr="00F642D0">
        <w:t>, 88.</w:t>
      </w:r>
      <w:bookmarkEnd w:id="281"/>
    </w:p>
    <w:p w14:paraId="66DB309B" w14:textId="77777777" w:rsidR="00F642D0" w:rsidRPr="00F642D0" w:rsidRDefault="00F642D0" w:rsidP="00F642D0">
      <w:pPr>
        <w:pStyle w:val="EndNoteBibliography"/>
        <w:spacing w:after="240"/>
      </w:pPr>
      <w:bookmarkStart w:id="282" w:name="_ENREF_70"/>
      <w:r w:rsidRPr="00F642D0">
        <w:t xml:space="preserve">Lin, Y.-C.J., and Evans, D.H. (2010). </w:t>
      </w:r>
      <w:r w:rsidRPr="00F642D0">
        <w:rPr>
          <w:i/>
        </w:rPr>
        <w:t>Vaccinia virus</w:t>
      </w:r>
      <w:r w:rsidRPr="00F642D0">
        <w:t xml:space="preserve"> particles mix inefficiently, and in a way that would restrict viral recombination, in coinfected cells. Journal of Virology</w:t>
      </w:r>
      <w:r w:rsidRPr="00F642D0">
        <w:rPr>
          <w:i/>
        </w:rPr>
        <w:t xml:space="preserve"> 84</w:t>
      </w:r>
      <w:r w:rsidRPr="00F642D0">
        <w:t>, 2432-2443.</w:t>
      </w:r>
      <w:bookmarkEnd w:id="282"/>
    </w:p>
    <w:p w14:paraId="397D1725" w14:textId="77777777" w:rsidR="00F642D0" w:rsidRPr="00F642D0" w:rsidRDefault="00F642D0" w:rsidP="00F642D0">
      <w:pPr>
        <w:pStyle w:val="EndNoteBibliography"/>
        <w:spacing w:after="240"/>
      </w:pPr>
      <w:bookmarkStart w:id="283" w:name="_ENREF_71"/>
      <w:r w:rsidRPr="00F642D0">
        <w:t>Liu, L., Cooper, T., Howley, P.M., and Hayball, J.D. (2014). From crescent to mature virion: vaccinia virus assembly and maturation. Viruses</w:t>
      </w:r>
      <w:r w:rsidRPr="00F642D0">
        <w:rPr>
          <w:i/>
        </w:rPr>
        <w:t xml:space="preserve"> 6</w:t>
      </w:r>
      <w:r w:rsidRPr="00F642D0">
        <w:t>, 3787-3808.</w:t>
      </w:r>
      <w:bookmarkEnd w:id="283"/>
    </w:p>
    <w:p w14:paraId="41544644" w14:textId="77777777" w:rsidR="00F642D0" w:rsidRPr="00F642D0" w:rsidRDefault="00F642D0" w:rsidP="00F642D0">
      <w:pPr>
        <w:pStyle w:val="EndNoteBibliography"/>
        <w:spacing w:after="240"/>
      </w:pPr>
      <w:bookmarkStart w:id="284" w:name="_ENREF_72"/>
      <w:r w:rsidRPr="00F642D0">
        <w:t>Maruri-Avidal, L., Weisberg, A.S., and Moss, B. (2013). Direct formation of vaccinia virus membranes from the endoplasmic reticulum in the absence of the newly characterized L2-interacting protein A30.5. J Virol</w:t>
      </w:r>
      <w:r w:rsidRPr="00F642D0">
        <w:rPr>
          <w:i/>
        </w:rPr>
        <w:t xml:space="preserve"> 87</w:t>
      </w:r>
      <w:r w:rsidRPr="00F642D0">
        <w:t>, 12313-12326.</w:t>
      </w:r>
      <w:bookmarkEnd w:id="284"/>
    </w:p>
    <w:p w14:paraId="6FA7E394" w14:textId="77777777" w:rsidR="00F642D0" w:rsidRPr="00F642D0" w:rsidRDefault="00F642D0" w:rsidP="00F642D0">
      <w:pPr>
        <w:pStyle w:val="EndNoteBibliography"/>
        <w:spacing w:after="240"/>
      </w:pPr>
      <w:bookmarkStart w:id="285" w:name="_ENREF_73"/>
      <w:r w:rsidRPr="00F642D0">
        <w:t>Matos, A.C.D., Rehfeld, I.S., Guedes, M., and Lobato, Z.I.P. (2018). Bovine Vaccinia: Insights into the Disease in Cattle. Viruses</w:t>
      </w:r>
      <w:r w:rsidRPr="00F642D0">
        <w:rPr>
          <w:i/>
        </w:rPr>
        <w:t xml:space="preserve"> 10</w:t>
      </w:r>
      <w:r w:rsidRPr="00F642D0">
        <w:t>.</w:t>
      </w:r>
      <w:bookmarkEnd w:id="285"/>
    </w:p>
    <w:p w14:paraId="27D38981" w14:textId="77777777" w:rsidR="00F642D0" w:rsidRPr="00F642D0" w:rsidRDefault="00F642D0" w:rsidP="00F642D0">
      <w:pPr>
        <w:pStyle w:val="EndNoteBibliography"/>
        <w:spacing w:after="240"/>
      </w:pPr>
      <w:bookmarkStart w:id="286" w:name="_ENREF_74"/>
      <w:r w:rsidRPr="00F642D0">
        <w:t>Maurer, D.M., Harrington, B., and Lane, J.M. (2003). Smallpox vaccine: contraindications, administration, and adverse reactions. American Family Physician</w:t>
      </w:r>
      <w:r w:rsidRPr="00F642D0">
        <w:rPr>
          <w:i/>
        </w:rPr>
        <w:t xml:space="preserve"> 68</w:t>
      </w:r>
      <w:r w:rsidRPr="00F642D0">
        <w:t>, 889-896.</w:t>
      </w:r>
      <w:bookmarkEnd w:id="286"/>
    </w:p>
    <w:p w14:paraId="36A55AD0" w14:textId="77777777" w:rsidR="00F642D0" w:rsidRPr="00F642D0" w:rsidRDefault="00F642D0" w:rsidP="00F642D0">
      <w:pPr>
        <w:pStyle w:val="EndNoteBibliography"/>
        <w:spacing w:after="240"/>
      </w:pPr>
      <w:bookmarkStart w:id="287" w:name="_ENREF_75"/>
      <w:r w:rsidRPr="00F642D0">
        <w:t>McLysaght, A., Baldi, P.F., and Gaut, B.S. (2003). Extensive gene gain associated with adaptive evolution of poxviruses. Proc Natl Acad Sci U S A</w:t>
      </w:r>
      <w:r w:rsidRPr="00F642D0">
        <w:rPr>
          <w:i/>
        </w:rPr>
        <w:t xml:space="preserve"> 100</w:t>
      </w:r>
      <w:r w:rsidRPr="00F642D0">
        <w:t>, 15655-15660.</w:t>
      </w:r>
      <w:bookmarkEnd w:id="287"/>
    </w:p>
    <w:p w14:paraId="183D2242" w14:textId="77777777" w:rsidR="00F642D0" w:rsidRPr="00F642D0" w:rsidRDefault="00F642D0" w:rsidP="00F642D0">
      <w:pPr>
        <w:pStyle w:val="EndNoteBibliography"/>
        <w:spacing w:after="240"/>
      </w:pPr>
      <w:bookmarkStart w:id="288" w:name="_ENREF_76"/>
      <w:r w:rsidRPr="00F642D0">
        <w:t>Medeiros-Silva, D.C., dos Santos Moreira-Silva, E.A., de Assis Silva Gomes, J., da Fonseca, F.G., and Correa-Oliveira, R. (2010). Clinical signs, diagnosis, and case reports of Vaccinia virus infections. The Brazilian Journal of Infectious Diseases</w:t>
      </w:r>
      <w:r w:rsidRPr="00F642D0">
        <w:rPr>
          <w:i/>
        </w:rPr>
        <w:t xml:space="preserve"> 14</w:t>
      </w:r>
      <w:r w:rsidRPr="00F642D0">
        <w:t>, 129-134.</w:t>
      </w:r>
      <w:bookmarkEnd w:id="288"/>
    </w:p>
    <w:p w14:paraId="08436ABF" w14:textId="77777777" w:rsidR="00F642D0" w:rsidRPr="00F642D0" w:rsidRDefault="00F642D0" w:rsidP="00F642D0">
      <w:pPr>
        <w:pStyle w:val="EndNoteBibliography"/>
        <w:spacing w:after="240"/>
      </w:pPr>
      <w:bookmarkStart w:id="289" w:name="_ENREF_77"/>
      <w:r w:rsidRPr="00F642D0">
        <w:t>Mercer, J., Knébel, S., Schmidt, F.I., Crouse, J., Burkard, C., and Helenius, A. (2010). Vaccinia virus strains use distinct forms of macropinocytosis for host-cell entry. Proc Natl Acad Sci U S A</w:t>
      </w:r>
      <w:r w:rsidRPr="00F642D0">
        <w:rPr>
          <w:i/>
        </w:rPr>
        <w:t xml:space="preserve"> 107</w:t>
      </w:r>
      <w:r w:rsidRPr="00F642D0">
        <w:t>, 9346-9351.</w:t>
      </w:r>
      <w:bookmarkEnd w:id="289"/>
    </w:p>
    <w:p w14:paraId="0970BEF9" w14:textId="77777777" w:rsidR="00F642D0" w:rsidRPr="00F642D0" w:rsidRDefault="00F642D0" w:rsidP="00F642D0">
      <w:pPr>
        <w:pStyle w:val="EndNoteBibliography"/>
        <w:spacing w:after="240"/>
      </w:pPr>
      <w:bookmarkStart w:id="290" w:name="_ENREF_78"/>
      <w:r w:rsidRPr="00F642D0">
        <w:t xml:space="preserve">Middaugh, N., Petersen, B., McCollum, A.M., and Smelser, C. (2016). Notes from the field: Adverse reaction after </w:t>
      </w:r>
      <w:r w:rsidRPr="00F642D0">
        <w:rPr>
          <w:i/>
        </w:rPr>
        <w:t>Vaccinia virus</w:t>
      </w:r>
      <w:r w:rsidRPr="00F642D0">
        <w:t xml:space="preserve"> vaccination - New Mexico, 2016. Morbidity and Mortality Weekly Report </w:t>
      </w:r>
      <w:r w:rsidRPr="00F642D0">
        <w:rPr>
          <w:i/>
        </w:rPr>
        <w:t>65</w:t>
      </w:r>
      <w:r w:rsidRPr="00F642D0">
        <w:t>, 1351-1352.</w:t>
      </w:r>
      <w:bookmarkEnd w:id="290"/>
    </w:p>
    <w:p w14:paraId="6190D127" w14:textId="77777777" w:rsidR="00F642D0" w:rsidRPr="00F642D0" w:rsidRDefault="00F642D0" w:rsidP="00F642D0">
      <w:pPr>
        <w:pStyle w:val="EndNoteBibliography"/>
        <w:spacing w:after="240"/>
      </w:pPr>
      <w:bookmarkStart w:id="291" w:name="_ENREF_79"/>
      <w:r w:rsidRPr="00F642D0">
        <w:t>Miller, J.D., van der Most, R.G., Akondy, R.S., Glidewell, J.T., Albott, S., Masopust, D., Murali-Krishna, K.</w:t>
      </w:r>
      <w:r w:rsidRPr="00F642D0">
        <w:rPr>
          <w:i/>
        </w:rPr>
        <w:t>, et al.</w:t>
      </w:r>
      <w:r w:rsidRPr="00F642D0">
        <w:t xml:space="preserve"> (2008). Human Effector and Memory CD8&lt;sup&gt;+&lt;/sup&gt; T Cell Responses to&amp;#xa0;Smallpox and Yellow Fever Vaccines. Immunity</w:t>
      </w:r>
      <w:r w:rsidRPr="00F642D0">
        <w:rPr>
          <w:i/>
        </w:rPr>
        <w:t xml:space="preserve"> 28</w:t>
      </w:r>
      <w:r w:rsidRPr="00F642D0">
        <w:t>, 710-722.</w:t>
      </w:r>
      <w:bookmarkEnd w:id="291"/>
    </w:p>
    <w:p w14:paraId="46ECD989" w14:textId="77777777" w:rsidR="00F642D0" w:rsidRPr="00F642D0" w:rsidRDefault="00F642D0" w:rsidP="00F642D0">
      <w:pPr>
        <w:pStyle w:val="EndNoteBibliography"/>
        <w:spacing w:after="240"/>
      </w:pPr>
      <w:bookmarkStart w:id="292" w:name="_ENREF_80"/>
      <w:r w:rsidRPr="00F642D0">
        <w:t>Miranda, J.B., Borges, I.A., Campos, S.P.S., Vieira, F.N., de Azara, T.M.F., Marques, F.A., Costa, G.B.</w:t>
      </w:r>
      <w:r w:rsidRPr="00F642D0">
        <w:rPr>
          <w:i/>
        </w:rPr>
        <w:t>, et al.</w:t>
      </w:r>
      <w:r w:rsidRPr="00F642D0">
        <w:t xml:space="preserve"> (2017). Serologic and molecular evidence of </w:t>
      </w:r>
      <w:r w:rsidRPr="00F642D0">
        <w:rPr>
          <w:i/>
        </w:rPr>
        <w:t xml:space="preserve">Vaccinia virus </w:t>
      </w:r>
      <w:r w:rsidRPr="00F642D0">
        <w:t>circulation among small mammals from different biomes, Brazil. Emerging Infectious Diseases</w:t>
      </w:r>
      <w:r w:rsidRPr="00F642D0">
        <w:rPr>
          <w:i/>
        </w:rPr>
        <w:t xml:space="preserve"> 23</w:t>
      </w:r>
      <w:r w:rsidRPr="00F642D0">
        <w:t>, 931-938.</w:t>
      </w:r>
      <w:bookmarkEnd w:id="292"/>
    </w:p>
    <w:p w14:paraId="278206B5" w14:textId="77777777" w:rsidR="00F642D0" w:rsidRPr="00F642D0" w:rsidRDefault="00F642D0" w:rsidP="00F642D0">
      <w:pPr>
        <w:pStyle w:val="EndNoteBibliography"/>
        <w:spacing w:after="240"/>
      </w:pPr>
      <w:bookmarkStart w:id="293" w:name="_ENREF_81"/>
      <w:r w:rsidRPr="00F642D0">
        <w:lastRenderedPageBreak/>
        <w:t>Nagata, L.P., Irwin, C.R., Hu, W.G., and Evans, D.H. (2018). Vaccinia-based vaccines to biothreat and emerging viruses. Biotechnology and Genetic Engineering Reviews</w:t>
      </w:r>
      <w:r w:rsidRPr="00F642D0">
        <w:rPr>
          <w:i/>
        </w:rPr>
        <w:t xml:space="preserve"> 34</w:t>
      </w:r>
      <w:r w:rsidRPr="00F642D0">
        <w:t>, 107-121.</w:t>
      </w:r>
      <w:bookmarkEnd w:id="293"/>
    </w:p>
    <w:p w14:paraId="72F218E3" w14:textId="4A2502CC" w:rsidR="00F642D0" w:rsidRPr="00F642D0" w:rsidRDefault="00F642D0" w:rsidP="00F642D0">
      <w:pPr>
        <w:pStyle w:val="EndNoteBibliography"/>
        <w:spacing w:after="240"/>
      </w:pPr>
      <w:bookmarkStart w:id="294" w:name="_ENREF_82"/>
      <w:r w:rsidRPr="00F642D0">
        <w:t xml:space="preserve">National Health and Medical Research Council (2019). Australian Guidelines for the Prevention and Control of Infection in Healthcare. (Canberra: Commonwealth of Australia, available online </w:t>
      </w:r>
      <w:hyperlink r:id="rId50" w:anchor="block-views-block-file-attachments-content-block-1" w:history="1">
        <w:r w:rsidRPr="00F642D0">
          <w:rPr>
            <w:rStyle w:val="Hyperlink"/>
          </w:rPr>
          <w:t>https://www.nhmrc.gov.au/about-us/publications/australian-guidelines-prevention-and-control-infection-healthcare-2019#block-views-block-file-attachments-content-block-1</w:t>
        </w:r>
      </w:hyperlink>
      <w:r w:rsidRPr="00F642D0">
        <w:t>).</w:t>
      </w:r>
      <w:bookmarkEnd w:id="294"/>
    </w:p>
    <w:p w14:paraId="11C1E551" w14:textId="77777777" w:rsidR="00F642D0" w:rsidRPr="00F642D0" w:rsidRDefault="00F642D0" w:rsidP="00F642D0">
      <w:pPr>
        <w:pStyle w:val="EndNoteBibliography"/>
        <w:spacing w:after="240"/>
      </w:pPr>
      <w:bookmarkStart w:id="295" w:name="_ENREF_83"/>
      <w:r w:rsidRPr="00F642D0">
        <w:t>National Health and Medical Research Council, Australian Research Council, and Universities Australia (2023). National Statement on Ethical Conduct in Human Research 2023. (Canberra).</w:t>
      </w:r>
      <w:bookmarkEnd w:id="295"/>
    </w:p>
    <w:p w14:paraId="168EABD9" w14:textId="77777777" w:rsidR="00F642D0" w:rsidRPr="00F642D0" w:rsidRDefault="00F642D0" w:rsidP="00F642D0">
      <w:pPr>
        <w:pStyle w:val="EndNoteBibliography"/>
        <w:spacing w:after="240"/>
      </w:pPr>
      <w:bookmarkStart w:id="296" w:name="_ENREF_84"/>
      <w:r w:rsidRPr="00F642D0">
        <w:t>Neff, J.M., Lane, J.M., Fulginiti, V.A., and Henderson, D.A. (2002). Contact vaccinia--transmission of vaccinia from smallpox vaccination. JAMA</w:t>
      </w:r>
      <w:r w:rsidRPr="00F642D0">
        <w:rPr>
          <w:i/>
        </w:rPr>
        <w:t xml:space="preserve"> 288</w:t>
      </w:r>
      <w:r w:rsidRPr="00F642D0">
        <w:t>, 1901-1905.</w:t>
      </w:r>
      <w:bookmarkEnd w:id="296"/>
    </w:p>
    <w:p w14:paraId="24BF9B81" w14:textId="5C6F55EA" w:rsidR="00F642D0" w:rsidRPr="00F642D0" w:rsidRDefault="00F642D0" w:rsidP="00F642D0">
      <w:pPr>
        <w:pStyle w:val="EndNoteBibliography"/>
        <w:spacing w:after="240"/>
      </w:pPr>
      <w:bookmarkStart w:id="297" w:name="_ENREF_85"/>
      <w:r w:rsidRPr="00F642D0">
        <w:t xml:space="preserve">OGTR (2013). Risk Analysis Framework 2013, 4th edn (Canberra: Office of the Gene Technology Regulator, available online: </w:t>
      </w:r>
      <w:hyperlink r:id="rId51" w:history="1">
        <w:r w:rsidRPr="00F642D0">
          <w:rPr>
            <w:rStyle w:val="Hyperlink"/>
          </w:rPr>
          <w:t>https://www.ogtr.gov.au/resources/publications/risk-analysis-framework-2013</w:t>
        </w:r>
      </w:hyperlink>
      <w:r w:rsidRPr="00F642D0">
        <w:t>).</w:t>
      </w:r>
      <w:bookmarkEnd w:id="297"/>
    </w:p>
    <w:p w14:paraId="0487BE00" w14:textId="77777777" w:rsidR="00F642D0" w:rsidRPr="00F642D0" w:rsidRDefault="00F642D0" w:rsidP="00F642D0">
      <w:pPr>
        <w:pStyle w:val="EndNoteBibliography"/>
        <w:spacing w:after="240"/>
      </w:pPr>
      <w:bookmarkStart w:id="298" w:name="_ENREF_86"/>
      <w:r w:rsidRPr="00F642D0">
        <w:t>Oliveira, G., Assis, F., Almeida, G., Albarnaz, J., Lima, M., Andrade, A.C., Calixto, R.</w:t>
      </w:r>
      <w:r w:rsidRPr="00F642D0">
        <w:rPr>
          <w:i/>
        </w:rPr>
        <w:t>, et al.</w:t>
      </w:r>
      <w:r w:rsidRPr="00F642D0">
        <w:t xml:space="preserve"> (2015). From lesions to viral clones: biological and molecular diversity amongst autochthonous Brazilian </w:t>
      </w:r>
      <w:r w:rsidRPr="00F642D0">
        <w:rPr>
          <w:i/>
        </w:rPr>
        <w:t>Vaccinia virus</w:t>
      </w:r>
      <w:r w:rsidRPr="00F642D0">
        <w:t>. Viruses</w:t>
      </w:r>
      <w:r w:rsidRPr="00F642D0">
        <w:rPr>
          <w:i/>
        </w:rPr>
        <w:t xml:space="preserve"> 7</w:t>
      </w:r>
      <w:r w:rsidRPr="00F642D0">
        <w:t>, 1218-1237.</w:t>
      </w:r>
      <w:bookmarkEnd w:id="298"/>
    </w:p>
    <w:p w14:paraId="43B4F097" w14:textId="77777777" w:rsidR="00F642D0" w:rsidRPr="00F642D0" w:rsidRDefault="00F642D0" w:rsidP="00F642D0">
      <w:pPr>
        <w:pStyle w:val="EndNoteBibliography"/>
        <w:spacing w:after="240"/>
      </w:pPr>
      <w:bookmarkStart w:id="299" w:name="_ENREF_87"/>
      <w:r w:rsidRPr="00F642D0">
        <w:t>Oliveira, G.P., Rodrigues, R.A.L., Lima, M.T., Drumond, B.P., and Abrahão, J.S. (2017a). Poxvirus Host Range Genes and Virus-Host Spectrum: A Critical Review. Viruses</w:t>
      </w:r>
      <w:r w:rsidRPr="00F642D0">
        <w:rPr>
          <w:i/>
        </w:rPr>
        <w:t xml:space="preserve"> 9</w:t>
      </w:r>
      <w:r w:rsidRPr="00F642D0">
        <w:t>.</w:t>
      </w:r>
      <w:bookmarkEnd w:id="299"/>
    </w:p>
    <w:p w14:paraId="0C1C012C" w14:textId="77777777" w:rsidR="00F642D0" w:rsidRPr="00F642D0" w:rsidRDefault="00F642D0" w:rsidP="00F642D0">
      <w:pPr>
        <w:pStyle w:val="EndNoteBibliography"/>
        <w:spacing w:after="240"/>
      </w:pPr>
      <w:bookmarkStart w:id="300" w:name="_ENREF_88"/>
      <w:r w:rsidRPr="00F642D0">
        <w:t>Oliveira, G.P., Rodrigues, R.A.L., Lima, M.T., Drumond, B.P., and Abrahão, J.S. (2017b). Poxvirus host range genes and virus-host spectrum: A critical review. Viruses</w:t>
      </w:r>
      <w:r w:rsidRPr="00F642D0">
        <w:rPr>
          <w:i/>
        </w:rPr>
        <w:t xml:space="preserve"> 9</w:t>
      </w:r>
      <w:r w:rsidRPr="00F642D0">
        <w:t>, 331.</w:t>
      </w:r>
      <w:bookmarkEnd w:id="300"/>
    </w:p>
    <w:p w14:paraId="1A3BB040" w14:textId="77777777" w:rsidR="00F642D0" w:rsidRPr="00F642D0" w:rsidRDefault="00F642D0" w:rsidP="00F642D0">
      <w:pPr>
        <w:pStyle w:val="EndNoteBibliography"/>
        <w:spacing w:after="240"/>
      </w:pPr>
      <w:bookmarkStart w:id="301" w:name="_ENREF_89"/>
      <w:r w:rsidRPr="00F642D0">
        <w:t>Oliveira, G.P., Silva-Fernandes, A.T., Assis, F.L., Alves, P.A., Franco-Luiz, A.P.M., Figueiredo, L.B., de Almeida, C.M.C.</w:t>
      </w:r>
      <w:r w:rsidRPr="00F642D0">
        <w:rPr>
          <w:i/>
        </w:rPr>
        <w:t>, et al.</w:t>
      </w:r>
      <w:r w:rsidRPr="00F642D0">
        <w:t xml:space="preserve"> (2014). Intrafamilial transmission of </w:t>
      </w:r>
      <w:r w:rsidRPr="00F642D0">
        <w:rPr>
          <w:i/>
        </w:rPr>
        <w:t xml:space="preserve">Vaccinia virus </w:t>
      </w:r>
      <w:r w:rsidRPr="00F642D0">
        <w:t>during a bovine vaccinia outbreak in Brazil: a new insight in viral transmission chain. American Journal of Tropical Medicine and Hygeine</w:t>
      </w:r>
      <w:r w:rsidRPr="00F642D0">
        <w:rPr>
          <w:i/>
        </w:rPr>
        <w:t xml:space="preserve"> 90</w:t>
      </w:r>
      <w:r w:rsidRPr="00F642D0">
        <w:t>, 1021-1023.</w:t>
      </w:r>
      <w:bookmarkEnd w:id="301"/>
    </w:p>
    <w:p w14:paraId="6210A3B8" w14:textId="77777777" w:rsidR="00F642D0" w:rsidRPr="00F642D0" w:rsidRDefault="00F642D0" w:rsidP="00F642D0">
      <w:pPr>
        <w:pStyle w:val="EndNoteBibliography"/>
        <w:spacing w:after="240"/>
      </w:pPr>
      <w:bookmarkStart w:id="302" w:name="_ENREF_90"/>
      <w:r w:rsidRPr="00F642D0">
        <w:t>Oliveira, J.S.d., Figueiredo, P.D.O., Costa, G.B., Assis, F.L.d., Drumond, B.P., Da Fonseca, F.G., Nogueira, M.L.</w:t>
      </w:r>
      <w:r w:rsidRPr="00F642D0">
        <w:rPr>
          <w:i/>
        </w:rPr>
        <w:t>, et al.</w:t>
      </w:r>
      <w:r w:rsidRPr="00F642D0">
        <w:t xml:space="preserve"> (2017c). Vaccinia Virus Natural Infections in Brazil: The Good, the Bad, and the Ugly. Viruses</w:t>
      </w:r>
      <w:r w:rsidRPr="00F642D0">
        <w:rPr>
          <w:i/>
        </w:rPr>
        <w:t xml:space="preserve"> 9</w:t>
      </w:r>
      <w:r w:rsidRPr="00F642D0">
        <w:t>, 340.</w:t>
      </w:r>
      <w:bookmarkEnd w:id="302"/>
    </w:p>
    <w:p w14:paraId="446FB2BE" w14:textId="77777777" w:rsidR="00F642D0" w:rsidRPr="00F642D0" w:rsidRDefault="00F642D0" w:rsidP="00F642D0">
      <w:pPr>
        <w:pStyle w:val="EndNoteBibliography"/>
        <w:spacing w:after="240"/>
      </w:pPr>
      <w:bookmarkStart w:id="303" w:name="_ENREF_91"/>
      <w:r w:rsidRPr="00F642D0">
        <w:t>Park, S.H., Breitbach, C.J., Lee, J., Park, J.O., Lim, H.Y., Kang, W.K., Moon, A.</w:t>
      </w:r>
      <w:r w:rsidRPr="00F642D0">
        <w:rPr>
          <w:i/>
        </w:rPr>
        <w:t>, et al.</w:t>
      </w:r>
      <w:r w:rsidRPr="00F642D0">
        <w:t xml:space="preserve"> (2015). Phase 1b trial of biweekly intravenous Pexa-Vec (JX-594), an oncolytic and immunotherapeutic </w:t>
      </w:r>
      <w:r w:rsidRPr="00F642D0">
        <w:rPr>
          <w:i/>
        </w:rPr>
        <w:t>Vaccinia virus</w:t>
      </w:r>
      <w:r w:rsidRPr="00F642D0">
        <w:t xml:space="preserve"> in colorectal cancer. Molecular Therapy</w:t>
      </w:r>
      <w:r w:rsidRPr="00F642D0">
        <w:rPr>
          <w:i/>
        </w:rPr>
        <w:t xml:space="preserve"> 23</w:t>
      </w:r>
      <w:r w:rsidRPr="00F642D0">
        <w:t>, 1532-1540.</w:t>
      </w:r>
      <w:bookmarkEnd w:id="303"/>
    </w:p>
    <w:p w14:paraId="1ABBC47F" w14:textId="77777777" w:rsidR="00F642D0" w:rsidRPr="00F642D0" w:rsidRDefault="00F642D0" w:rsidP="00F642D0">
      <w:pPr>
        <w:pStyle w:val="EndNoteBibliography"/>
        <w:spacing w:after="240"/>
      </w:pPr>
      <w:bookmarkStart w:id="304" w:name="_ENREF_92"/>
      <w:r w:rsidRPr="00F642D0">
        <w:t xml:space="preserve">Paszkowski, P., Noyce, R.S., and Evans, D.H. (2016). Live-cell imaging of </w:t>
      </w:r>
      <w:r w:rsidRPr="00F642D0">
        <w:rPr>
          <w:i/>
        </w:rPr>
        <w:t>Vaccinia virus</w:t>
      </w:r>
      <w:r w:rsidRPr="00F642D0">
        <w:t xml:space="preserve"> recombination. PLOS Pathogens</w:t>
      </w:r>
      <w:r w:rsidRPr="00F642D0">
        <w:rPr>
          <w:i/>
        </w:rPr>
        <w:t xml:space="preserve"> 12</w:t>
      </w:r>
      <w:r w:rsidRPr="00F642D0">
        <w:t>, e1005824.</w:t>
      </w:r>
      <w:bookmarkEnd w:id="304"/>
    </w:p>
    <w:p w14:paraId="183023C6" w14:textId="77777777" w:rsidR="00F642D0" w:rsidRPr="00F642D0" w:rsidRDefault="00F642D0" w:rsidP="00F642D0">
      <w:pPr>
        <w:pStyle w:val="EndNoteBibliography"/>
        <w:spacing w:after="240"/>
      </w:pPr>
      <w:bookmarkStart w:id="305" w:name="_ENREF_93"/>
      <w:r w:rsidRPr="00F642D0">
        <w:t>Payne, L.G., and Kristenson, K. (1979). Mechanism of vaccinia virus release and its specific inhibition by N1-isonicotinoyl-N2-3-methyl-4-chlorobenzoylhydrazine. J Virol</w:t>
      </w:r>
      <w:r w:rsidRPr="00F642D0">
        <w:rPr>
          <w:i/>
        </w:rPr>
        <w:t xml:space="preserve"> 32</w:t>
      </w:r>
      <w:r w:rsidRPr="00F642D0">
        <w:t>, 614-622.</w:t>
      </w:r>
      <w:bookmarkEnd w:id="305"/>
    </w:p>
    <w:p w14:paraId="78CA899B" w14:textId="77777777" w:rsidR="00F642D0" w:rsidRPr="00F642D0" w:rsidRDefault="00F642D0" w:rsidP="00F642D0">
      <w:pPr>
        <w:pStyle w:val="EndNoteBibliography"/>
        <w:spacing w:after="240"/>
      </w:pPr>
      <w:bookmarkStart w:id="306" w:name="_ENREF_94"/>
      <w:r w:rsidRPr="00F642D0">
        <w:t>Pittman, P.R., Garman, P.M., Kim, S.-H., Schmader, T.J., Nieding, W.J., Pike, J.G., Knight, R.</w:t>
      </w:r>
      <w:r w:rsidRPr="00F642D0">
        <w:rPr>
          <w:i/>
        </w:rPr>
        <w:t>, et al.</w:t>
      </w:r>
      <w:r w:rsidRPr="00F642D0">
        <w:t xml:space="preserve"> (2015). Smallpox vaccine, ACAM2000: Sites and duration of viral shedding and effect of povidone iodine on scarification site shedding and immune response. Vaccine</w:t>
      </w:r>
      <w:r w:rsidRPr="00F642D0">
        <w:rPr>
          <w:i/>
        </w:rPr>
        <w:t xml:space="preserve"> 33</w:t>
      </w:r>
      <w:r w:rsidRPr="00F642D0">
        <w:t>, 2990-2996.</w:t>
      </w:r>
      <w:bookmarkEnd w:id="306"/>
    </w:p>
    <w:p w14:paraId="192EE93F" w14:textId="326F398F" w:rsidR="00F642D0" w:rsidRPr="00F642D0" w:rsidRDefault="00F642D0" w:rsidP="00F642D0">
      <w:pPr>
        <w:pStyle w:val="EndNoteBibliography"/>
        <w:spacing w:after="240"/>
      </w:pPr>
      <w:bookmarkStart w:id="307" w:name="_ENREF_95"/>
      <w:r w:rsidRPr="00F642D0">
        <w:t xml:space="preserve">Public Health Agency of Canada (2011). Pathogen Safety Data Sheets: Infectious Substances – Vaccinia Virus. (available online, </w:t>
      </w:r>
      <w:hyperlink r:id="rId52" w:history="1">
        <w:r w:rsidRPr="00F642D0">
          <w:rPr>
            <w:rStyle w:val="Hyperlink"/>
          </w:rPr>
          <w:t>https://www.canada.ca/en/public-health/services/laboratory-biosafety-biosecurity/pathogen-safety-data-sheets-risk-assessment/vaccinia-virus.html</w:t>
        </w:r>
      </w:hyperlink>
      <w:r w:rsidRPr="00F642D0">
        <w:t xml:space="preserve">) Accessed: 19/11/19. </w:t>
      </w:r>
      <w:hyperlink r:id="rId53" w:history="1">
        <w:r w:rsidRPr="00F642D0">
          <w:rPr>
            <w:rStyle w:val="Hyperlink"/>
          </w:rPr>
          <w:t>https://www.canada.ca/en/public-health/services/laboratory-biosafety-biosecurity/pathogen-safety-data-sheets-risk-assessment/vaccinia-virus.html</w:t>
        </w:r>
      </w:hyperlink>
      <w:r w:rsidRPr="00F642D0">
        <w:t>.</w:t>
      </w:r>
      <w:bookmarkEnd w:id="307"/>
    </w:p>
    <w:p w14:paraId="7B96D819" w14:textId="77777777" w:rsidR="00F642D0" w:rsidRPr="00F642D0" w:rsidRDefault="00F642D0" w:rsidP="00F642D0">
      <w:pPr>
        <w:pStyle w:val="EndNoteBibliography"/>
        <w:spacing w:after="240"/>
      </w:pPr>
      <w:bookmarkStart w:id="308" w:name="_ENREF_96"/>
      <w:r w:rsidRPr="00F642D0">
        <w:lastRenderedPageBreak/>
        <w:t>Qin, L., Favis, N., Famulski, J., and Evans David, H. (2015). Evolution of and Evolutionary Relationships between Extant Vaccinia Virus Strains. Journal of Virology</w:t>
      </w:r>
      <w:r w:rsidRPr="00F642D0">
        <w:rPr>
          <w:i/>
        </w:rPr>
        <w:t xml:space="preserve"> 89</w:t>
      </w:r>
      <w:r w:rsidRPr="00F642D0">
        <w:t>, 1809-1824.</w:t>
      </w:r>
      <w:bookmarkEnd w:id="308"/>
    </w:p>
    <w:p w14:paraId="19708096" w14:textId="77777777" w:rsidR="00F642D0" w:rsidRPr="00F642D0" w:rsidRDefault="00F642D0" w:rsidP="00F642D0">
      <w:pPr>
        <w:pStyle w:val="EndNoteBibliography"/>
        <w:spacing w:after="240"/>
      </w:pPr>
      <w:bookmarkStart w:id="309" w:name="_ENREF_97"/>
      <w:r w:rsidRPr="00F642D0">
        <w:t>Reed, J.L., Scott, D.E., and Bray, M. (2012). Eczema Vaccinatum. Clinical Infectious Diseases</w:t>
      </w:r>
      <w:r w:rsidRPr="00F642D0">
        <w:rPr>
          <w:i/>
        </w:rPr>
        <w:t xml:space="preserve"> 54</w:t>
      </w:r>
      <w:r w:rsidRPr="00F642D0">
        <w:t>, 832-840.</w:t>
      </w:r>
      <w:bookmarkEnd w:id="309"/>
    </w:p>
    <w:p w14:paraId="4FEB3348" w14:textId="77777777" w:rsidR="00F642D0" w:rsidRPr="00F642D0" w:rsidRDefault="00F642D0" w:rsidP="00F642D0">
      <w:pPr>
        <w:pStyle w:val="EndNoteBibliography"/>
        <w:spacing w:after="240"/>
      </w:pPr>
      <w:bookmarkStart w:id="310" w:name="_ENREF_98"/>
      <w:r w:rsidRPr="00F642D0">
        <w:t>Rheinbaben, F.v., Gebel, J., Exner, M., and Schmidt, A. (2007). Environmental resistance, disinfection, and sterilization of poxviruses. In Poxviruses, A.A. Mercer, A. Schmidt, and O. Weber, eds. (Basel: Birkhäuser Basel), pp. 397-405.</w:t>
      </w:r>
      <w:bookmarkEnd w:id="310"/>
    </w:p>
    <w:p w14:paraId="5207467A" w14:textId="77777777" w:rsidR="00F642D0" w:rsidRPr="00F642D0" w:rsidRDefault="00F642D0" w:rsidP="00F642D0">
      <w:pPr>
        <w:pStyle w:val="EndNoteBibliography"/>
        <w:spacing w:after="240"/>
      </w:pPr>
      <w:bookmarkStart w:id="311" w:name="_ENREF_99"/>
      <w:r w:rsidRPr="00F642D0">
        <w:t>Riyesh, T., Karuppusamy, S., Bera, B.C., Barua, S., Virmani, N., Yadav, S., Vaid, R.K.</w:t>
      </w:r>
      <w:r w:rsidRPr="00F642D0">
        <w:rPr>
          <w:i/>
        </w:rPr>
        <w:t>, et al.</w:t>
      </w:r>
      <w:r w:rsidRPr="00F642D0">
        <w:t xml:space="preserve"> (2014). Laboratory-acquired buffalopox virus infection, India. Emerging Infectious Diseases</w:t>
      </w:r>
      <w:r w:rsidRPr="00F642D0">
        <w:rPr>
          <w:i/>
        </w:rPr>
        <w:t xml:space="preserve"> 20</w:t>
      </w:r>
      <w:r w:rsidRPr="00F642D0">
        <w:t>, 324-326.</w:t>
      </w:r>
      <w:bookmarkEnd w:id="311"/>
    </w:p>
    <w:p w14:paraId="137F15D4" w14:textId="77777777" w:rsidR="00F642D0" w:rsidRPr="00F642D0" w:rsidRDefault="00F642D0" w:rsidP="00F642D0">
      <w:pPr>
        <w:pStyle w:val="EndNoteBibliography"/>
        <w:spacing w:after="240"/>
      </w:pPr>
      <w:bookmarkStart w:id="312" w:name="_ENREF_100"/>
      <w:r w:rsidRPr="00F642D0">
        <w:t>Robinson, A.J., and Mercer, A.A. (1988). Orf virus and vaccinia virus do not cross-protect sheep. Archives of Virology</w:t>
      </w:r>
      <w:r w:rsidRPr="00F642D0">
        <w:rPr>
          <w:i/>
        </w:rPr>
        <w:t xml:space="preserve"> 101</w:t>
      </w:r>
      <w:r w:rsidRPr="00F642D0">
        <w:t>, 255-259.</w:t>
      </w:r>
      <w:bookmarkEnd w:id="312"/>
    </w:p>
    <w:p w14:paraId="4B1E39A1" w14:textId="77777777" w:rsidR="00F642D0" w:rsidRPr="00F642D0" w:rsidRDefault="00F642D0" w:rsidP="00F642D0">
      <w:pPr>
        <w:pStyle w:val="EndNoteBibliography"/>
        <w:spacing w:after="240"/>
      </w:pPr>
      <w:bookmarkStart w:id="313" w:name="_ENREF_101"/>
      <w:r w:rsidRPr="00F642D0">
        <w:t>Sagripanti, J.L., and Lytle, C.D. (2011). Sensitivity to ultraviolet radiation of Lassa, vaccinia, and Ebola viruses dried on surfaces. Archives of Virology</w:t>
      </w:r>
      <w:r w:rsidRPr="00F642D0">
        <w:rPr>
          <w:i/>
        </w:rPr>
        <w:t xml:space="preserve"> 156</w:t>
      </w:r>
      <w:r w:rsidRPr="00F642D0">
        <w:t>, 489-494.</w:t>
      </w:r>
      <w:bookmarkEnd w:id="313"/>
    </w:p>
    <w:p w14:paraId="4AF1F2D8" w14:textId="77777777" w:rsidR="00F642D0" w:rsidRPr="00F642D0" w:rsidRDefault="00F642D0" w:rsidP="00F642D0">
      <w:pPr>
        <w:pStyle w:val="EndNoteBibliography"/>
        <w:spacing w:after="240"/>
      </w:pPr>
      <w:bookmarkStart w:id="314" w:name="_ENREF_102"/>
      <w:r w:rsidRPr="00F642D0">
        <w:t>Sarker, S., Hannon, C., Athukorala, A., and Bielefeldt-Ohmann, H. (2021). Emergence of a Novel Pathogenic Poxvirus Infection in the Endangered Green Sea Turtle (Chelonia mydas) Highlights a Key Threatening Process. Viruses</w:t>
      </w:r>
      <w:r w:rsidRPr="00F642D0">
        <w:rPr>
          <w:i/>
        </w:rPr>
        <w:t xml:space="preserve"> 13</w:t>
      </w:r>
      <w:r w:rsidRPr="00F642D0">
        <w:t>.</w:t>
      </w:r>
      <w:bookmarkEnd w:id="314"/>
    </w:p>
    <w:p w14:paraId="353AD099" w14:textId="77777777" w:rsidR="00F642D0" w:rsidRPr="00F642D0" w:rsidRDefault="00F642D0" w:rsidP="00F642D0">
      <w:pPr>
        <w:pStyle w:val="EndNoteBibliography"/>
        <w:spacing w:after="240"/>
      </w:pPr>
      <w:bookmarkStart w:id="315" w:name="_ENREF_103"/>
      <w:r w:rsidRPr="00F642D0">
        <w:t>Sauerbrei, A., and Wutzler, P. (2009). Testing thermal resistance of viruses. Archives of Virology</w:t>
      </w:r>
      <w:r w:rsidRPr="00F642D0">
        <w:rPr>
          <w:i/>
        </w:rPr>
        <w:t xml:space="preserve"> 154</w:t>
      </w:r>
      <w:r w:rsidRPr="00F642D0">
        <w:t>, 115-119.</w:t>
      </w:r>
      <w:bookmarkEnd w:id="315"/>
    </w:p>
    <w:p w14:paraId="4DDF8F9B" w14:textId="77777777" w:rsidR="00F642D0" w:rsidRPr="00F642D0" w:rsidRDefault="00F642D0" w:rsidP="00F642D0">
      <w:pPr>
        <w:pStyle w:val="EndNoteBibliography"/>
        <w:spacing w:after="240"/>
      </w:pPr>
      <w:bookmarkStart w:id="316" w:name="_ENREF_104"/>
      <w:r w:rsidRPr="00F642D0">
        <w:t>Schmidt, Florian I., Bleck, Christopher Karl E., Reh, L., Novy, K., Wollscheid, B., Helenius, A., Stahlberg, H.</w:t>
      </w:r>
      <w:r w:rsidRPr="00F642D0">
        <w:rPr>
          <w:i/>
        </w:rPr>
        <w:t>, et al.</w:t>
      </w:r>
      <w:r w:rsidRPr="00F642D0">
        <w:t xml:space="preserve"> (2013). Vaccinia Virus Entry Is Followed by Core Activation and Proteasome-Mediated Release of the Immunomodulatory Effector VH1 from Lateral Bodies. Cell Reports</w:t>
      </w:r>
      <w:r w:rsidRPr="00F642D0">
        <w:rPr>
          <w:i/>
        </w:rPr>
        <w:t xml:space="preserve"> 4</w:t>
      </w:r>
      <w:r w:rsidRPr="00F642D0">
        <w:t>, 464-476.</w:t>
      </w:r>
      <w:bookmarkEnd w:id="316"/>
    </w:p>
    <w:p w14:paraId="7F231157" w14:textId="77777777" w:rsidR="00F642D0" w:rsidRPr="00F642D0" w:rsidRDefault="00F642D0" w:rsidP="00F642D0">
      <w:pPr>
        <w:pStyle w:val="EndNoteBibliography"/>
        <w:spacing w:after="240"/>
      </w:pPr>
      <w:bookmarkStart w:id="317" w:name="_ENREF_105"/>
      <w:r w:rsidRPr="00F642D0">
        <w:t>Schramm, B., and Locker, J.K. (2005). Cytoplasmic organization of poxvirus DNA replication. Traffic</w:t>
      </w:r>
      <w:r w:rsidRPr="00F642D0">
        <w:rPr>
          <w:i/>
        </w:rPr>
        <w:t xml:space="preserve"> 6</w:t>
      </w:r>
      <w:r w:rsidRPr="00F642D0">
        <w:t>, 839-846.</w:t>
      </w:r>
      <w:bookmarkEnd w:id="317"/>
    </w:p>
    <w:p w14:paraId="37C72108" w14:textId="77777777" w:rsidR="00F642D0" w:rsidRPr="00F642D0" w:rsidRDefault="00F642D0" w:rsidP="00F642D0">
      <w:pPr>
        <w:pStyle w:val="EndNoteBibliography"/>
      </w:pPr>
      <w:bookmarkStart w:id="318" w:name="_ENREF_106"/>
      <w:r w:rsidRPr="00F642D0">
        <w:t>Senkevich, T.G., Koonin, E.V., Bugert, J.J., Darai, G., and Moss, B. (1997). The genome of molluscum contagiosum virus: analysis and comparison with other poxviruses</w:t>
      </w:r>
    </w:p>
    <w:p w14:paraId="709F8EA1" w14:textId="77777777" w:rsidR="00F642D0" w:rsidRPr="00F642D0" w:rsidRDefault="00F642D0" w:rsidP="00F642D0">
      <w:pPr>
        <w:pStyle w:val="EndNoteBibliography"/>
        <w:spacing w:after="240"/>
      </w:pPr>
      <w:r w:rsidRPr="00F642D0">
        <w:t>1. Virology</w:t>
      </w:r>
      <w:r w:rsidRPr="00F642D0">
        <w:rPr>
          <w:i/>
        </w:rPr>
        <w:t xml:space="preserve"> 233</w:t>
      </w:r>
      <w:r w:rsidRPr="00F642D0">
        <w:t>, 19-42.</w:t>
      </w:r>
      <w:bookmarkEnd w:id="318"/>
    </w:p>
    <w:p w14:paraId="1F862465" w14:textId="77777777" w:rsidR="00F642D0" w:rsidRPr="00F642D0" w:rsidRDefault="00F642D0" w:rsidP="00F642D0">
      <w:pPr>
        <w:pStyle w:val="EndNoteBibliography"/>
        <w:spacing w:after="240"/>
      </w:pPr>
      <w:bookmarkStart w:id="319" w:name="_ENREF_107"/>
      <w:r w:rsidRPr="00F642D0">
        <w:t>Sepkowitz, K.A. (2003). How contagious is vaccinia? New England Journal of Medicine</w:t>
      </w:r>
      <w:r w:rsidRPr="00F642D0">
        <w:rPr>
          <w:i/>
        </w:rPr>
        <w:t xml:space="preserve"> 348</w:t>
      </w:r>
      <w:r w:rsidRPr="00F642D0">
        <w:t>, 439-446.</w:t>
      </w:r>
      <w:bookmarkEnd w:id="319"/>
    </w:p>
    <w:p w14:paraId="3E32DEC1" w14:textId="77777777" w:rsidR="00F642D0" w:rsidRPr="00F642D0" w:rsidRDefault="00F642D0" w:rsidP="00F642D0">
      <w:pPr>
        <w:pStyle w:val="EndNoteBibliography"/>
        <w:spacing w:after="240"/>
      </w:pPr>
      <w:bookmarkStart w:id="320" w:name="_ENREF_108"/>
      <w:r w:rsidRPr="00F642D0">
        <w:t xml:space="preserve">Shors, T., Keck, J.G., and Moss, B. (1999). Down regulation of gene expression by the </w:t>
      </w:r>
      <w:r w:rsidRPr="00F642D0">
        <w:rPr>
          <w:i/>
        </w:rPr>
        <w:t>Vaccinia virus</w:t>
      </w:r>
      <w:r w:rsidRPr="00F642D0">
        <w:t xml:space="preserve"> D10 protein. Journal of Virology</w:t>
      </w:r>
      <w:r w:rsidRPr="00F642D0">
        <w:rPr>
          <w:i/>
        </w:rPr>
        <w:t xml:space="preserve"> 73</w:t>
      </w:r>
      <w:r w:rsidRPr="00F642D0">
        <w:t>, 791-796.</w:t>
      </w:r>
      <w:bookmarkEnd w:id="320"/>
    </w:p>
    <w:p w14:paraId="38F37CC4" w14:textId="77777777" w:rsidR="00F642D0" w:rsidRPr="00F642D0" w:rsidRDefault="00F642D0" w:rsidP="00F642D0">
      <w:pPr>
        <w:pStyle w:val="EndNoteBibliography"/>
        <w:spacing w:after="240"/>
      </w:pPr>
      <w:bookmarkStart w:id="321" w:name="_ENREF_109"/>
      <w:r w:rsidRPr="00F642D0">
        <w:t>Sprygin, A., Mazloum, A., van Schalkwyk, A., and Babiuk, S. (2022). Capripoxviruses, leporipoxviruses, and orthopoxviruses: Occurrences of recombination. Frontiers in Microbiology</w:t>
      </w:r>
      <w:r w:rsidRPr="00F642D0">
        <w:rPr>
          <w:i/>
        </w:rPr>
        <w:t xml:space="preserve"> 13</w:t>
      </w:r>
      <w:r w:rsidRPr="00F642D0">
        <w:t>.</w:t>
      </w:r>
      <w:bookmarkEnd w:id="321"/>
    </w:p>
    <w:p w14:paraId="08CBF319" w14:textId="77777777" w:rsidR="00F642D0" w:rsidRPr="00F642D0" w:rsidRDefault="00F642D0" w:rsidP="00F642D0">
      <w:pPr>
        <w:pStyle w:val="EndNoteBibliography"/>
        <w:spacing w:after="240"/>
      </w:pPr>
      <w:bookmarkStart w:id="322" w:name="_ENREF_110"/>
      <w:r w:rsidRPr="00F642D0">
        <w:t>Standards Australia/New Zealand (2010). Safety in laboratories Part 3: Microbiological safety and containment AS/NZS 2243.3:2010, 6 edn (SAl Global Limited).</w:t>
      </w:r>
      <w:bookmarkEnd w:id="322"/>
    </w:p>
    <w:p w14:paraId="274BA33D" w14:textId="77777777" w:rsidR="00F642D0" w:rsidRPr="00F642D0" w:rsidRDefault="00F642D0" w:rsidP="00F642D0">
      <w:pPr>
        <w:pStyle w:val="EndNoteBibliography"/>
        <w:spacing w:after="240"/>
      </w:pPr>
      <w:bookmarkStart w:id="323" w:name="_ENREF_111"/>
      <w:r w:rsidRPr="00F642D0">
        <w:t>Standards Australia/New Zealand (2022). AS/NZS 2243.3:2022 Safety in laboratories, Part 3: Microbiological safety and containment.</w:t>
      </w:r>
      <w:bookmarkEnd w:id="323"/>
    </w:p>
    <w:p w14:paraId="007E44C0" w14:textId="77777777" w:rsidR="00F642D0" w:rsidRPr="00F642D0" w:rsidRDefault="00F642D0" w:rsidP="00F642D0">
      <w:pPr>
        <w:pStyle w:val="EndNoteBibliography"/>
        <w:spacing w:after="240"/>
      </w:pPr>
      <w:bookmarkStart w:id="324" w:name="_ENREF_112"/>
      <w:r w:rsidRPr="00F642D0">
        <w:t>Stark, J.H., Frey, S.E., Blum, P.S., and Monath, T.P. (2006). Lack of transmission of vaccinia virus. Emerging Infectious Diseases</w:t>
      </w:r>
      <w:r w:rsidRPr="00F642D0">
        <w:rPr>
          <w:i/>
        </w:rPr>
        <w:t xml:space="preserve"> 12</w:t>
      </w:r>
      <w:r w:rsidRPr="00F642D0">
        <w:t>, 698-700.</w:t>
      </w:r>
      <w:bookmarkEnd w:id="324"/>
    </w:p>
    <w:p w14:paraId="2711121C" w14:textId="77777777" w:rsidR="00F642D0" w:rsidRPr="00F642D0" w:rsidRDefault="00F642D0" w:rsidP="00F642D0">
      <w:pPr>
        <w:pStyle w:val="EndNoteBibliography"/>
        <w:spacing w:after="240"/>
      </w:pPr>
      <w:bookmarkStart w:id="325" w:name="_ENREF_113"/>
      <w:r w:rsidRPr="00F642D0">
        <w:lastRenderedPageBreak/>
        <w:t>Tack, D.M., Karem, K.L., Montgomery, J.R., Collins, L., Bryant-Genevier, M.G., Tiernan, R., Cano, M.</w:t>
      </w:r>
      <w:r w:rsidRPr="00F642D0">
        <w:rPr>
          <w:i/>
        </w:rPr>
        <w:t>, et al.</w:t>
      </w:r>
      <w:r w:rsidRPr="00F642D0">
        <w:t xml:space="preserve"> (2013). Unintentional transfer of vaccinia virus associated with smallpox vaccines. Human Vaccines &amp; Immunotherapeutics</w:t>
      </w:r>
      <w:r w:rsidRPr="00F642D0">
        <w:rPr>
          <w:i/>
        </w:rPr>
        <w:t xml:space="preserve"> 9</w:t>
      </w:r>
      <w:r w:rsidRPr="00F642D0">
        <w:t>, 1489-1496.</w:t>
      </w:r>
      <w:bookmarkEnd w:id="325"/>
    </w:p>
    <w:p w14:paraId="2B59128B" w14:textId="77777777" w:rsidR="00F642D0" w:rsidRPr="00F642D0" w:rsidRDefault="00F642D0" w:rsidP="00F642D0">
      <w:pPr>
        <w:pStyle w:val="EndNoteBibliography"/>
        <w:spacing w:after="240"/>
      </w:pPr>
      <w:bookmarkStart w:id="326" w:name="_ENREF_114"/>
      <w:r w:rsidRPr="00F642D0">
        <w:t>Tulman, E.R., Delhon, G., Afonso, C.L., Lu, Z., Zsak, L., Sandybaev, N.T., Kerembekova, U.Z.</w:t>
      </w:r>
      <w:r w:rsidRPr="00F642D0">
        <w:rPr>
          <w:i/>
        </w:rPr>
        <w:t>, et al.</w:t>
      </w:r>
      <w:r w:rsidRPr="00F642D0">
        <w:t xml:space="preserve"> (2006). Genome of Horsepox Virus. Journal of Virology</w:t>
      </w:r>
      <w:r w:rsidRPr="00F642D0">
        <w:rPr>
          <w:i/>
        </w:rPr>
        <w:t xml:space="preserve"> 80</w:t>
      </w:r>
      <w:r w:rsidRPr="00F642D0">
        <w:t>, 9244-9258.</w:t>
      </w:r>
      <w:bookmarkEnd w:id="326"/>
    </w:p>
    <w:p w14:paraId="26535922" w14:textId="77777777" w:rsidR="00F642D0" w:rsidRPr="00F642D0" w:rsidRDefault="00F642D0" w:rsidP="00F642D0">
      <w:pPr>
        <w:pStyle w:val="EndNoteBibliography"/>
        <w:spacing w:after="240"/>
      </w:pPr>
      <w:bookmarkStart w:id="327" w:name="_ENREF_115"/>
      <w:r w:rsidRPr="00F642D0">
        <w:t>Vallée, G., Norris, P., Paszkowski, P., Noyce, R.S., and Evans, D.H. (2021). Vaccinia Virus Gene Acquisition through Nonhomologous Recombination. Journal of Virology</w:t>
      </w:r>
      <w:r w:rsidRPr="00F642D0">
        <w:rPr>
          <w:i/>
        </w:rPr>
        <w:t xml:space="preserve"> 95</w:t>
      </w:r>
      <w:r w:rsidRPr="00F642D0">
        <w:t>, 10.1128/jvi.00318-00321.</w:t>
      </w:r>
      <w:bookmarkEnd w:id="327"/>
    </w:p>
    <w:p w14:paraId="46FF0009" w14:textId="77777777" w:rsidR="00F642D0" w:rsidRPr="00F642D0" w:rsidRDefault="00F642D0" w:rsidP="00F642D0">
      <w:pPr>
        <w:pStyle w:val="EndNoteBibliography"/>
        <w:spacing w:after="240"/>
      </w:pPr>
      <w:bookmarkStart w:id="328" w:name="_ENREF_116"/>
      <w:r w:rsidRPr="00F642D0">
        <w:t>Vinay, D.S., Ryan, E.P., Pawelec, G., Talib, W.H., Stagg, J., Elkord, E., Lichtor, T.</w:t>
      </w:r>
      <w:r w:rsidRPr="00F642D0">
        <w:rPr>
          <w:i/>
        </w:rPr>
        <w:t>, et al.</w:t>
      </w:r>
      <w:r w:rsidRPr="00F642D0">
        <w:t xml:space="preserve"> (2015). Immune evasion in cancer: Mechanistic basis and therapeutic strategies. Seminars in Cancer Biology</w:t>
      </w:r>
      <w:r w:rsidRPr="00F642D0">
        <w:rPr>
          <w:i/>
        </w:rPr>
        <w:t xml:space="preserve"> 35</w:t>
      </w:r>
      <w:r w:rsidRPr="00F642D0">
        <w:t>, S185-S198.</w:t>
      </w:r>
      <w:bookmarkEnd w:id="328"/>
    </w:p>
    <w:p w14:paraId="1A054052" w14:textId="77777777" w:rsidR="00F642D0" w:rsidRPr="00F642D0" w:rsidRDefault="00F642D0" w:rsidP="00F642D0">
      <w:pPr>
        <w:pStyle w:val="EndNoteBibliography"/>
        <w:spacing w:after="240"/>
      </w:pPr>
      <w:bookmarkStart w:id="329" w:name="_ENREF_117"/>
      <w:r w:rsidRPr="00F642D0">
        <w:t>Webber, B.J., Montgomery, J.R., Markelz, A.E., Allen, K.C., Hunninghake, J.C., Ritchie, S.A., Pawlak, M.T.</w:t>
      </w:r>
      <w:r w:rsidRPr="00F642D0">
        <w:rPr>
          <w:i/>
        </w:rPr>
        <w:t>, et al.</w:t>
      </w:r>
      <w:r w:rsidRPr="00F642D0">
        <w:t xml:space="preserve"> (2014). Spread of vaccinia virus through shaving during military training, Joint Base San Antonio-Lackland, TX, June 2014. Medical Surveillance Monthly Report</w:t>
      </w:r>
      <w:r w:rsidRPr="00F642D0">
        <w:rPr>
          <w:i/>
        </w:rPr>
        <w:t xml:space="preserve"> 21</w:t>
      </w:r>
      <w:r w:rsidRPr="00F642D0">
        <w:t>, 2-6.</w:t>
      </w:r>
      <w:bookmarkEnd w:id="329"/>
    </w:p>
    <w:p w14:paraId="5E4D9691" w14:textId="77777777" w:rsidR="00F642D0" w:rsidRPr="00F642D0" w:rsidRDefault="00F642D0" w:rsidP="00F642D0">
      <w:pPr>
        <w:pStyle w:val="EndNoteBibliography"/>
        <w:spacing w:after="240"/>
      </w:pPr>
      <w:bookmarkStart w:id="330" w:name="_ENREF_118"/>
      <w:r w:rsidRPr="00F642D0">
        <w:t xml:space="preserve">Wertheimer, E.R., Olive, D.S., Brundage, J.F., and Clark, L.L. (2012). Contact transmission of </w:t>
      </w:r>
      <w:r w:rsidRPr="00F642D0">
        <w:rPr>
          <w:i/>
        </w:rPr>
        <w:t>Vaccinia virus</w:t>
      </w:r>
      <w:r w:rsidRPr="00F642D0">
        <w:t xml:space="preserve"> from smallpox vaccinees in the United States, 2003-2011. Vaccine</w:t>
      </w:r>
      <w:r w:rsidRPr="00F642D0">
        <w:rPr>
          <w:i/>
        </w:rPr>
        <w:t xml:space="preserve"> 30</w:t>
      </w:r>
      <w:r w:rsidRPr="00F642D0">
        <w:t>, 985-988.</w:t>
      </w:r>
      <w:bookmarkEnd w:id="330"/>
    </w:p>
    <w:p w14:paraId="20864DF6" w14:textId="77777777" w:rsidR="00F642D0" w:rsidRPr="00F642D0" w:rsidRDefault="00F642D0" w:rsidP="00F642D0">
      <w:pPr>
        <w:pStyle w:val="EndNoteBibliography"/>
        <w:spacing w:after="240"/>
      </w:pPr>
      <w:bookmarkStart w:id="331" w:name="_ENREF_119"/>
      <w:r w:rsidRPr="00F642D0">
        <w:t>Wharton, M., Strikas, R.A., Harpaz, R., Rotz, L.D., Schwartz, B., Casey, C.G., Pearson, M.L.</w:t>
      </w:r>
      <w:r w:rsidRPr="00F642D0">
        <w:rPr>
          <w:i/>
        </w:rPr>
        <w:t>, et al.</w:t>
      </w:r>
      <w:r w:rsidRPr="00F642D0">
        <w:t xml:space="preserve"> (2003). Recommendations for using smallpox vaccine in a pre-event vaccination program. Supplemental recommendations of the Advisory Committee on Immunization Practices (ACIP) and the Healthcare Infection Control Practices Advisory Committee (HICPAC). MMWR Recommendations and Reports</w:t>
      </w:r>
      <w:r w:rsidRPr="00F642D0">
        <w:rPr>
          <w:i/>
        </w:rPr>
        <w:t xml:space="preserve"> 52</w:t>
      </w:r>
      <w:r w:rsidRPr="00F642D0">
        <w:t>, 1-16.</w:t>
      </w:r>
      <w:bookmarkEnd w:id="331"/>
    </w:p>
    <w:p w14:paraId="2FB52B9F" w14:textId="77777777" w:rsidR="00F642D0" w:rsidRPr="00F642D0" w:rsidRDefault="00F642D0" w:rsidP="00F642D0">
      <w:pPr>
        <w:pStyle w:val="EndNoteBibliography"/>
        <w:spacing w:after="240"/>
      </w:pPr>
      <w:bookmarkStart w:id="332" w:name="_ENREF_120"/>
      <w:r w:rsidRPr="00F642D0">
        <w:t>Wildlife Health Australia (2019). Poxviruses and Australian mammals. Fact Sheet October 2019</w:t>
      </w:r>
      <w:r w:rsidRPr="00F642D0">
        <w:rPr>
          <w:i/>
        </w:rPr>
        <w:t xml:space="preserve"> 2.1</w:t>
      </w:r>
      <w:r w:rsidRPr="00F642D0">
        <w:t>.</w:t>
      </w:r>
      <w:bookmarkEnd w:id="332"/>
    </w:p>
    <w:p w14:paraId="307F2B85" w14:textId="77777777" w:rsidR="00F642D0" w:rsidRPr="00F642D0" w:rsidRDefault="00F642D0" w:rsidP="00F642D0">
      <w:pPr>
        <w:pStyle w:val="EndNoteBibliography"/>
        <w:spacing w:after="240"/>
      </w:pPr>
      <w:bookmarkStart w:id="333" w:name="_ENREF_121"/>
      <w:r w:rsidRPr="00F642D0">
        <w:t>Wittek, R. (2006). Vaccinia immune globulin: current policies, preparedness, and product safety and efficacy. International Journal of Infectious Diseases</w:t>
      </w:r>
      <w:r w:rsidRPr="00F642D0">
        <w:rPr>
          <w:i/>
        </w:rPr>
        <w:t xml:space="preserve"> 10</w:t>
      </w:r>
      <w:r w:rsidRPr="00F642D0">
        <w:t>, 193-201.</w:t>
      </w:r>
      <w:bookmarkEnd w:id="333"/>
    </w:p>
    <w:p w14:paraId="081B3AE0" w14:textId="77777777" w:rsidR="00F642D0" w:rsidRPr="00F642D0" w:rsidRDefault="00F642D0" w:rsidP="00F642D0">
      <w:pPr>
        <w:pStyle w:val="EndNoteBibliography"/>
        <w:spacing w:after="240"/>
      </w:pPr>
      <w:bookmarkStart w:id="334" w:name="_ENREF_122"/>
      <w:r w:rsidRPr="00F642D0">
        <w:t xml:space="preserve">Wood, J.P., Choi, Y.W., Wendling, M.Q., Rogers, J.V., and Chappie, D.J. (2013). Environmental persistence of </w:t>
      </w:r>
      <w:r w:rsidRPr="00F642D0">
        <w:rPr>
          <w:i/>
        </w:rPr>
        <w:t xml:space="preserve">Vaccinia virus </w:t>
      </w:r>
      <w:r w:rsidRPr="00F642D0">
        <w:t>on materials. Letters in Applied Microbiology</w:t>
      </w:r>
      <w:r w:rsidRPr="00F642D0">
        <w:rPr>
          <w:i/>
        </w:rPr>
        <w:t xml:space="preserve"> 57</w:t>
      </w:r>
      <w:r w:rsidRPr="00F642D0">
        <w:t>, 399-404.</w:t>
      </w:r>
      <w:bookmarkEnd w:id="334"/>
    </w:p>
    <w:p w14:paraId="2CE620F4" w14:textId="77777777" w:rsidR="00F642D0" w:rsidRPr="00F642D0" w:rsidRDefault="00F642D0" w:rsidP="00F642D0">
      <w:pPr>
        <w:pStyle w:val="EndNoteBibliography"/>
        <w:spacing w:after="240"/>
      </w:pPr>
      <w:bookmarkStart w:id="335" w:name="_ENREF_123"/>
      <w:r w:rsidRPr="00F642D0">
        <w:t>Yang, Z., Reynolds, S.E., Martens, C.A., Bruno, D.P., Porcella, S.F., and Moss, B. (2011). Expression profiling of the intermediate and late stages of poxvirus replication. Journal of Virology</w:t>
      </w:r>
      <w:r w:rsidRPr="00F642D0">
        <w:rPr>
          <w:i/>
        </w:rPr>
        <w:t xml:space="preserve"> 85</w:t>
      </w:r>
      <w:r w:rsidRPr="00F642D0">
        <w:t>, 9899-9908.</w:t>
      </w:r>
      <w:bookmarkEnd w:id="335"/>
    </w:p>
    <w:p w14:paraId="469B3E03" w14:textId="77777777" w:rsidR="00F642D0" w:rsidRPr="00F642D0" w:rsidRDefault="00F642D0" w:rsidP="00F642D0">
      <w:pPr>
        <w:pStyle w:val="EndNoteBibliography"/>
        <w:spacing w:after="240"/>
      </w:pPr>
      <w:bookmarkStart w:id="336" w:name="_ENREF_124"/>
      <w:r w:rsidRPr="00F642D0">
        <w:t>Yeh, T.-Y., Hsieh, Z.-Y., Feehley, M.C., Feehley, P.J., Contreras, G.P., Su, Y.-C., Hsieh, S.-L.</w:t>
      </w:r>
      <w:r w:rsidRPr="00F642D0">
        <w:rPr>
          <w:i/>
        </w:rPr>
        <w:t>, et al.</w:t>
      </w:r>
      <w:r w:rsidRPr="00F642D0">
        <w:t xml:space="preserve"> (2022). Recombination shapes the 2022 monkeypox (mpox) outbreak. Med</w:t>
      </w:r>
      <w:r w:rsidRPr="00F642D0">
        <w:rPr>
          <w:i/>
        </w:rPr>
        <w:t xml:space="preserve"> 3</w:t>
      </w:r>
      <w:r w:rsidRPr="00F642D0">
        <w:t>, 824-826.</w:t>
      </w:r>
      <w:bookmarkEnd w:id="336"/>
    </w:p>
    <w:p w14:paraId="0CFA0881" w14:textId="77777777" w:rsidR="00F642D0" w:rsidRPr="00F642D0" w:rsidRDefault="00F642D0" w:rsidP="00F642D0">
      <w:pPr>
        <w:pStyle w:val="EndNoteBibliography"/>
        <w:spacing w:after="240"/>
      </w:pPr>
      <w:bookmarkStart w:id="337" w:name="_ENREF_125"/>
      <w:r w:rsidRPr="00F642D0">
        <w:t>Zeh, H.J., Downs-Canner, S., McCart, J.A., Guo, Z.S., Rao, U.N.M., Ramalingam, L., Thorne, S.H.</w:t>
      </w:r>
      <w:r w:rsidRPr="00F642D0">
        <w:rPr>
          <w:i/>
        </w:rPr>
        <w:t>, et al.</w:t>
      </w:r>
      <w:r w:rsidRPr="00F642D0">
        <w:t xml:space="preserve"> (2015). First-in-man study of western reserve strain oncolytic </w:t>
      </w:r>
      <w:r w:rsidRPr="00F642D0">
        <w:rPr>
          <w:i/>
        </w:rPr>
        <w:t>Vaccinia virus</w:t>
      </w:r>
      <w:r w:rsidRPr="00F642D0">
        <w:t>: Safety, systemic spread, and antitumor activity. Molecular Therapy</w:t>
      </w:r>
      <w:r w:rsidRPr="00F642D0">
        <w:rPr>
          <w:i/>
        </w:rPr>
        <w:t xml:space="preserve"> 23</w:t>
      </w:r>
      <w:r w:rsidRPr="00F642D0">
        <w:t>, 202-214.</w:t>
      </w:r>
      <w:bookmarkEnd w:id="337"/>
    </w:p>
    <w:p w14:paraId="7952B22F" w14:textId="77777777" w:rsidR="00F642D0" w:rsidRPr="00F642D0" w:rsidRDefault="00F642D0" w:rsidP="00F642D0">
      <w:pPr>
        <w:pStyle w:val="EndNoteBibliography"/>
      </w:pPr>
      <w:bookmarkStart w:id="338" w:name="_ENREF_126"/>
      <w:r w:rsidRPr="00F642D0">
        <w:t>Zhang, Q., and Liu, F. (2020). Advances and potential pitfalls of oncolytic viruses expressing immunomodulatory transgene therapy for malignant gliomas. Cell Death &amp; Disease</w:t>
      </w:r>
      <w:r w:rsidRPr="00F642D0">
        <w:rPr>
          <w:i/>
        </w:rPr>
        <w:t xml:space="preserve"> 11</w:t>
      </w:r>
      <w:r w:rsidRPr="00F642D0">
        <w:t>, 485.</w:t>
      </w:r>
      <w:bookmarkEnd w:id="338"/>
    </w:p>
    <w:p w14:paraId="610F5D83" w14:textId="77777777" w:rsidR="009D5DFA" w:rsidRDefault="00823F54" w:rsidP="00272541">
      <w:pPr>
        <w:pStyle w:val="1Para"/>
        <w:tabs>
          <w:tab w:val="clear" w:pos="567"/>
        </w:tabs>
        <w:sectPr w:rsidR="009D5DFA" w:rsidSect="00FB2179">
          <w:footerReference w:type="default" r:id="rId54"/>
          <w:pgSz w:w="11906" w:h="16838"/>
          <w:pgMar w:top="1134" w:right="1134" w:bottom="1134" w:left="1134" w:header="708" w:footer="708" w:gutter="0"/>
          <w:cols w:space="708"/>
          <w:docGrid w:linePitch="360"/>
        </w:sectPr>
      </w:pPr>
      <w:r>
        <w:fldChar w:fldCharType="end"/>
      </w:r>
    </w:p>
    <w:p w14:paraId="1D1D72E1" w14:textId="77777777" w:rsidR="009D5DFA" w:rsidRPr="00E253DE" w:rsidRDefault="009D5DFA" w:rsidP="009D5DFA">
      <w:pPr>
        <w:tabs>
          <w:tab w:val="left" w:pos="1843"/>
          <w:tab w:val="num" w:pos="3545"/>
        </w:tabs>
        <w:spacing w:before="120" w:after="120"/>
        <w:outlineLvl w:val="0"/>
        <w:rPr>
          <w:rFonts w:asciiTheme="minorHAnsi" w:hAnsiTheme="minorHAnsi" w:cs="Arial"/>
          <w:b/>
          <w:bCs/>
          <w:color w:val="000000"/>
          <w:sz w:val="36"/>
          <w:szCs w:val="36"/>
          <w:lang w:eastAsia="en-AU"/>
        </w:rPr>
      </w:pPr>
      <w:bookmarkStart w:id="339" w:name="_Toc166573975"/>
      <w:r w:rsidRPr="00E253DE">
        <w:rPr>
          <w:rFonts w:asciiTheme="minorHAnsi" w:hAnsiTheme="minorHAnsi" w:cs="Arial"/>
          <w:b/>
          <w:bCs/>
          <w:color w:val="000000"/>
          <w:sz w:val="36"/>
          <w:szCs w:val="36"/>
          <w:lang w:eastAsia="en-AU"/>
        </w:rPr>
        <w:lastRenderedPageBreak/>
        <w:t>Appendix A: Summary of submissions from prescribed experts, agencies and authorities on the consultation RARMP</w:t>
      </w:r>
      <w:bookmarkEnd w:id="339"/>
    </w:p>
    <w:tbl>
      <w:tblPr>
        <w:tblW w:w="49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417"/>
        <w:gridCol w:w="4393"/>
        <w:gridCol w:w="3687"/>
      </w:tblGrid>
      <w:tr w:rsidR="009D5DFA" w:rsidRPr="005A3316" w14:paraId="78962D53" w14:textId="77777777" w:rsidTr="002A7427">
        <w:trPr>
          <w:trHeight w:val="451"/>
          <w:tblHeader/>
        </w:trPr>
        <w:tc>
          <w:tcPr>
            <w:tcW w:w="746" w:type="pct"/>
            <w:tcBorders>
              <w:top w:val="single" w:sz="4" w:space="0" w:color="auto"/>
              <w:left w:val="nil"/>
              <w:bottom w:val="single" w:sz="4" w:space="0" w:color="auto"/>
              <w:right w:val="nil"/>
            </w:tcBorders>
            <w:shd w:val="clear" w:color="auto" w:fill="D9D9D9" w:themeFill="background1" w:themeFillShade="D9"/>
            <w:vAlign w:val="center"/>
          </w:tcPr>
          <w:p w14:paraId="09083268" w14:textId="54C6D695" w:rsidR="009D5DFA" w:rsidRPr="005A3316" w:rsidRDefault="009D5DFA" w:rsidP="002A7427">
            <w:pPr>
              <w:jc w:val="center"/>
              <w:rPr>
                <w:rFonts w:asciiTheme="minorHAnsi" w:hAnsiTheme="minorHAnsi" w:cstheme="minorHAnsi"/>
                <w:b/>
                <w:sz w:val="20"/>
                <w:szCs w:val="20"/>
                <w:lang w:eastAsia="en-AU"/>
              </w:rPr>
            </w:pPr>
            <w:r>
              <w:rPr>
                <w:rFonts w:asciiTheme="minorHAnsi" w:hAnsiTheme="minorHAnsi" w:cstheme="minorHAnsi"/>
                <w:b/>
                <w:sz w:val="20"/>
                <w:szCs w:val="20"/>
                <w:lang w:eastAsia="en-AU"/>
              </w:rPr>
              <w:t>Submissions</w:t>
            </w:r>
          </w:p>
        </w:tc>
        <w:tc>
          <w:tcPr>
            <w:tcW w:w="2313" w:type="pct"/>
            <w:tcBorders>
              <w:top w:val="single" w:sz="4" w:space="0" w:color="auto"/>
              <w:left w:val="nil"/>
              <w:bottom w:val="single" w:sz="4" w:space="0" w:color="auto"/>
              <w:right w:val="nil"/>
            </w:tcBorders>
            <w:shd w:val="clear" w:color="auto" w:fill="D9D9D9" w:themeFill="background1" w:themeFillShade="D9"/>
            <w:vAlign w:val="center"/>
          </w:tcPr>
          <w:p w14:paraId="1BE283BF" w14:textId="7B9B1F2E" w:rsidR="009D5DFA" w:rsidRPr="005A3316" w:rsidRDefault="009D5DFA" w:rsidP="002A7427">
            <w:pPr>
              <w:jc w:val="center"/>
              <w:rPr>
                <w:rFonts w:asciiTheme="minorHAnsi" w:hAnsiTheme="minorHAnsi" w:cstheme="minorHAnsi"/>
                <w:b/>
                <w:sz w:val="20"/>
                <w:szCs w:val="20"/>
                <w:lang w:eastAsia="en-AU"/>
              </w:rPr>
            </w:pPr>
            <w:r w:rsidRPr="005A3316">
              <w:rPr>
                <w:rFonts w:asciiTheme="minorHAnsi" w:hAnsiTheme="minorHAnsi" w:cstheme="minorHAnsi"/>
                <w:b/>
                <w:sz w:val="20"/>
                <w:szCs w:val="20"/>
                <w:lang w:eastAsia="en-AU"/>
              </w:rPr>
              <w:t>Summary of issues raised</w:t>
            </w:r>
          </w:p>
        </w:tc>
        <w:tc>
          <w:tcPr>
            <w:tcW w:w="1941" w:type="pct"/>
            <w:tcBorders>
              <w:top w:val="single" w:sz="4" w:space="0" w:color="auto"/>
              <w:left w:val="nil"/>
              <w:bottom w:val="single" w:sz="4" w:space="0" w:color="auto"/>
              <w:right w:val="nil"/>
            </w:tcBorders>
            <w:shd w:val="clear" w:color="auto" w:fill="D9D9D9" w:themeFill="background1" w:themeFillShade="D9"/>
            <w:vAlign w:val="center"/>
          </w:tcPr>
          <w:p w14:paraId="5BE4EE48" w14:textId="77777777" w:rsidR="009D5DFA" w:rsidRPr="005A3316" w:rsidRDefault="009D5DFA" w:rsidP="002A7427">
            <w:pPr>
              <w:ind w:left="111" w:right="108"/>
              <w:jc w:val="center"/>
              <w:rPr>
                <w:rFonts w:asciiTheme="minorHAnsi" w:hAnsiTheme="minorHAnsi" w:cstheme="minorHAnsi"/>
                <w:b/>
                <w:sz w:val="20"/>
                <w:szCs w:val="20"/>
                <w:lang w:eastAsia="en-AU"/>
              </w:rPr>
            </w:pPr>
            <w:r w:rsidRPr="005A3316">
              <w:rPr>
                <w:rFonts w:asciiTheme="minorHAnsi" w:hAnsiTheme="minorHAnsi" w:cstheme="minorHAnsi"/>
                <w:b/>
                <w:sz w:val="20"/>
                <w:szCs w:val="20"/>
                <w:lang w:eastAsia="en-AU"/>
              </w:rPr>
              <w:t>Comment</w:t>
            </w:r>
          </w:p>
        </w:tc>
      </w:tr>
      <w:tr w:rsidR="009D5DFA" w:rsidRPr="005A3316" w14:paraId="2980C9E5" w14:textId="77777777" w:rsidTr="00C91EA4">
        <w:trPr>
          <w:trHeight w:val="20"/>
        </w:trPr>
        <w:tc>
          <w:tcPr>
            <w:tcW w:w="746" w:type="pct"/>
            <w:tcBorders>
              <w:top w:val="single" w:sz="4" w:space="0" w:color="auto"/>
              <w:left w:val="nil"/>
              <w:bottom w:val="nil"/>
              <w:right w:val="nil"/>
            </w:tcBorders>
          </w:tcPr>
          <w:p w14:paraId="1ACE6E2B" w14:textId="6B22EB5E" w:rsidR="009D5DFA" w:rsidRDefault="009D5DFA" w:rsidP="009D5DFA">
            <w:pPr>
              <w:spacing w:before="120" w:after="12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1</w:t>
            </w:r>
          </w:p>
        </w:tc>
        <w:tc>
          <w:tcPr>
            <w:tcW w:w="2313" w:type="pct"/>
            <w:tcBorders>
              <w:top w:val="single" w:sz="4" w:space="0" w:color="auto"/>
              <w:left w:val="nil"/>
              <w:bottom w:val="nil"/>
              <w:right w:val="nil"/>
            </w:tcBorders>
            <w:shd w:val="clear" w:color="auto" w:fill="auto"/>
          </w:tcPr>
          <w:p w14:paraId="3455BBF2" w14:textId="1A827BA7" w:rsidR="009D5DFA" w:rsidRPr="005A3316" w:rsidDel="00BE7070" w:rsidRDefault="009D5DFA" w:rsidP="002A2879">
            <w:pPr>
              <w:spacing w:before="120" w:after="120"/>
              <w:ind w:right="107"/>
              <w:rPr>
                <w:rFonts w:asciiTheme="minorHAnsi" w:hAnsiTheme="minorHAnsi" w:cstheme="minorHAnsi"/>
                <w:bCs/>
                <w:sz w:val="20"/>
                <w:szCs w:val="20"/>
                <w:lang w:eastAsia="en-AU"/>
              </w:rPr>
            </w:pPr>
            <w:r>
              <w:rPr>
                <w:rFonts w:asciiTheme="minorHAnsi" w:hAnsiTheme="minorHAnsi" w:cstheme="minorHAnsi"/>
                <w:bCs/>
                <w:sz w:val="20"/>
                <w:szCs w:val="20"/>
                <w:lang w:eastAsia="en-AU"/>
              </w:rPr>
              <w:t>Agrees that t</w:t>
            </w:r>
            <w:r w:rsidRPr="00EE1C65">
              <w:rPr>
                <w:rFonts w:asciiTheme="minorHAnsi" w:hAnsiTheme="minorHAnsi" w:cstheme="minorHAnsi"/>
                <w:bCs/>
                <w:sz w:val="20"/>
                <w:szCs w:val="20"/>
                <w:lang w:eastAsia="en-AU"/>
              </w:rPr>
              <w:t>he proposed clinical trial poses negligible risk to human health and safety and the environment</w:t>
            </w:r>
            <w:r w:rsidRPr="005A3316">
              <w:rPr>
                <w:rFonts w:asciiTheme="minorHAnsi" w:hAnsiTheme="minorHAnsi" w:cstheme="minorHAnsi"/>
                <w:bCs/>
                <w:sz w:val="20"/>
                <w:szCs w:val="20"/>
                <w:lang w:eastAsia="en-AU"/>
              </w:rPr>
              <w:t>.</w:t>
            </w:r>
          </w:p>
        </w:tc>
        <w:tc>
          <w:tcPr>
            <w:tcW w:w="1941" w:type="pct"/>
            <w:tcBorders>
              <w:top w:val="single" w:sz="4" w:space="0" w:color="auto"/>
              <w:left w:val="nil"/>
              <w:bottom w:val="nil"/>
              <w:right w:val="nil"/>
            </w:tcBorders>
            <w:shd w:val="clear" w:color="auto" w:fill="auto"/>
          </w:tcPr>
          <w:p w14:paraId="5817F0E1" w14:textId="77777777" w:rsidR="009D5DFA" w:rsidRPr="005A3316" w:rsidRDefault="009D5DFA" w:rsidP="00C91EA4">
            <w:pPr>
              <w:spacing w:before="120" w:after="120"/>
              <w:ind w:left="111" w:right="108"/>
              <w:rPr>
                <w:rFonts w:asciiTheme="minorHAnsi" w:eastAsiaTheme="minorHAnsi" w:hAnsiTheme="minorHAnsi" w:cstheme="minorHAnsi"/>
                <w:bCs/>
                <w:sz w:val="20"/>
                <w:szCs w:val="20"/>
              </w:rPr>
            </w:pPr>
            <w:r w:rsidRPr="005A3316">
              <w:rPr>
                <w:rFonts w:asciiTheme="minorHAnsi" w:eastAsiaTheme="minorHAnsi" w:hAnsiTheme="minorHAnsi" w:cstheme="minorHAnsi"/>
                <w:bCs/>
                <w:sz w:val="20"/>
                <w:szCs w:val="20"/>
              </w:rPr>
              <w:t>Noted.</w:t>
            </w:r>
          </w:p>
        </w:tc>
      </w:tr>
      <w:tr w:rsidR="009D5DFA" w:rsidRPr="005A3316" w14:paraId="0C92467D" w14:textId="77777777" w:rsidTr="00C91EA4">
        <w:trPr>
          <w:trHeight w:val="20"/>
        </w:trPr>
        <w:tc>
          <w:tcPr>
            <w:tcW w:w="746" w:type="pct"/>
            <w:tcBorders>
              <w:top w:val="nil"/>
              <w:left w:val="nil"/>
              <w:bottom w:val="nil"/>
              <w:right w:val="nil"/>
            </w:tcBorders>
          </w:tcPr>
          <w:p w14:paraId="4D8E2299" w14:textId="77777777" w:rsidR="009D5DFA" w:rsidRDefault="009D5DFA" w:rsidP="009D5DFA">
            <w:pPr>
              <w:spacing w:before="120" w:after="120"/>
              <w:jc w:val="center"/>
              <w:rPr>
                <w:rFonts w:asciiTheme="minorHAnsi" w:hAnsiTheme="minorHAnsi" w:cstheme="minorHAnsi"/>
                <w:bCs/>
                <w:sz w:val="20"/>
                <w:szCs w:val="20"/>
                <w:lang w:eastAsia="en-AU"/>
              </w:rPr>
            </w:pPr>
          </w:p>
        </w:tc>
        <w:tc>
          <w:tcPr>
            <w:tcW w:w="2313" w:type="pct"/>
            <w:tcBorders>
              <w:top w:val="nil"/>
              <w:left w:val="nil"/>
              <w:bottom w:val="nil"/>
              <w:right w:val="nil"/>
            </w:tcBorders>
            <w:shd w:val="clear" w:color="auto" w:fill="auto"/>
          </w:tcPr>
          <w:p w14:paraId="4CCE2E15" w14:textId="7C651972" w:rsidR="009D5DFA" w:rsidRDefault="009D5DFA" w:rsidP="002A2879">
            <w:pPr>
              <w:spacing w:before="120" w:after="120"/>
              <w:ind w:right="107"/>
              <w:rPr>
                <w:rFonts w:asciiTheme="minorHAnsi" w:hAnsiTheme="minorHAnsi" w:cstheme="minorHAnsi"/>
                <w:bCs/>
                <w:sz w:val="20"/>
                <w:szCs w:val="20"/>
                <w:lang w:eastAsia="en-AU"/>
              </w:rPr>
            </w:pPr>
            <w:r>
              <w:rPr>
                <w:rFonts w:asciiTheme="minorHAnsi" w:hAnsiTheme="minorHAnsi" w:cstheme="minorHAnsi"/>
                <w:bCs/>
                <w:sz w:val="20"/>
                <w:szCs w:val="20"/>
                <w:lang w:eastAsia="en-AU"/>
              </w:rPr>
              <w:t>Acknowledged considerations addressed in the RARMP and noted that:</w:t>
            </w:r>
          </w:p>
          <w:p w14:paraId="1CCAB7F1" w14:textId="77777777" w:rsidR="009D5DFA" w:rsidRPr="009F35FE" w:rsidRDefault="009D5DFA" w:rsidP="002A2879">
            <w:pPr>
              <w:pStyle w:val="ListParagraph"/>
              <w:numPr>
                <w:ilvl w:val="0"/>
                <w:numId w:val="70"/>
              </w:numPr>
              <w:spacing w:before="120" w:after="120"/>
              <w:ind w:left="398" w:right="107"/>
              <w:rPr>
                <w:rFonts w:asciiTheme="minorHAnsi" w:hAnsiTheme="minorHAnsi" w:cstheme="minorHAnsi"/>
                <w:bCs/>
                <w:sz w:val="20"/>
                <w:szCs w:val="20"/>
                <w:lang w:eastAsia="en-AU"/>
              </w:rPr>
            </w:pPr>
            <w:r w:rsidRPr="009F35FE">
              <w:rPr>
                <w:rFonts w:asciiTheme="minorHAnsi" w:hAnsiTheme="minorHAnsi" w:cstheme="minorHAnsi"/>
                <w:bCs/>
                <w:sz w:val="20"/>
                <w:szCs w:val="20"/>
                <w:lang w:eastAsia="en-AU"/>
              </w:rPr>
              <w:t>remaining uncertainty considered in Section 3 of Chapter 2 in the RARMP and considered that given the proposed licence conditions</w:t>
            </w:r>
            <w:r w:rsidRPr="008A2586">
              <w:rPr>
                <w:color w:val="000000"/>
              </w:rPr>
              <w:t xml:space="preserve"> </w:t>
            </w:r>
            <w:r w:rsidRPr="009F35FE">
              <w:rPr>
                <w:rFonts w:asciiTheme="minorHAnsi" w:hAnsiTheme="minorHAnsi" w:cstheme="minorHAnsi"/>
                <w:bCs/>
                <w:sz w:val="20"/>
                <w:szCs w:val="20"/>
                <w:lang w:eastAsia="en-AU"/>
              </w:rPr>
              <w:t>the level of uncertainty in this risk assessment is low and does not impact on the overall estimate of risk.</w:t>
            </w:r>
          </w:p>
        </w:tc>
        <w:tc>
          <w:tcPr>
            <w:tcW w:w="1941" w:type="pct"/>
            <w:tcBorders>
              <w:top w:val="nil"/>
              <w:left w:val="nil"/>
              <w:bottom w:val="nil"/>
              <w:right w:val="nil"/>
            </w:tcBorders>
            <w:shd w:val="clear" w:color="auto" w:fill="auto"/>
          </w:tcPr>
          <w:p w14:paraId="27FF6A00" w14:textId="77777777" w:rsidR="009D5DFA" w:rsidRPr="005A3316" w:rsidRDefault="009D5DFA" w:rsidP="00C91EA4">
            <w:pPr>
              <w:spacing w:before="120" w:after="120"/>
              <w:ind w:left="111" w:right="108"/>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Noted.</w:t>
            </w:r>
          </w:p>
        </w:tc>
      </w:tr>
      <w:tr w:rsidR="009D5DFA" w14:paraId="0708B504" w14:textId="77777777" w:rsidTr="00C91EA4">
        <w:trPr>
          <w:trHeight w:val="20"/>
        </w:trPr>
        <w:tc>
          <w:tcPr>
            <w:tcW w:w="746" w:type="pct"/>
            <w:tcBorders>
              <w:top w:val="nil"/>
              <w:left w:val="nil"/>
              <w:bottom w:val="single" w:sz="4" w:space="0" w:color="auto"/>
              <w:right w:val="nil"/>
            </w:tcBorders>
          </w:tcPr>
          <w:p w14:paraId="7A5E66A0" w14:textId="77777777" w:rsidR="009D5DFA" w:rsidRPr="009F35FE" w:rsidRDefault="009D5DFA" w:rsidP="009D5DFA">
            <w:pPr>
              <w:pStyle w:val="ListParagraph"/>
              <w:spacing w:before="120" w:after="120"/>
              <w:ind w:left="398"/>
              <w:jc w:val="center"/>
              <w:rPr>
                <w:rFonts w:asciiTheme="minorHAnsi" w:hAnsiTheme="minorHAnsi" w:cstheme="minorHAnsi"/>
                <w:bCs/>
                <w:sz w:val="20"/>
                <w:szCs w:val="20"/>
                <w:lang w:eastAsia="en-AU"/>
              </w:rPr>
            </w:pPr>
          </w:p>
        </w:tc>
        <w:tc>
          <w:tcPr>
            <w:tcW w:w="2313" w:type="pct"/>
            <w:tcBorders>
              <w:top w:val="nil"/>
              <w:left w:val="nil"/>
              <w:bottom w:val="single" w:sz="4" w:space="0" w:color="auto"/>
              <w:right w:val="nil"/>
            </w:tcBorders>
            <w:shd w:val="clear" w:color="auto" w:fill="auto"/>
          </w:tcPr>
          <w:p w14:paraId="62A6DDA2" w14:textId="60D22EE8" w:rsidR="009D5DFA" w:rsidRPr="009F35FE" w:rsidRDefault="009D5DFA" w:rsidP="002A2879">
            <w:pPr>
              <w:pStyle w:val="ListParagraph"/>
              <w:numPr>
                <w:ilvl w:val="0"/>
                <w:numId w:val="70"/>
              </w:numPr>
              <w:spacing w:before="120" w:after="120"/>
              <w:ind w:left="398" w:right="107"/>
              <w:rPr>
                <w:rFonts w:asciiTheme="minorHAnsi" w:hAnsiTheme="minorHAnsi" w:cstheme="minorHAnsi"/>
                <w:bCs/>
                <w:sz w:val="20"/>
                <w:szCs w:val="20"/>
                <w:lang w:eastAsia="en-AU"/>
              </w:rPr>
            </w:pPr>
            <w:r w:rsidRPr="009F35FE">
              <w:rPr>
                <w:rFonts w:asciiTheme="minorHAnsi" w:hAnsiTheme="minorHAnsi" w:cstheme="minorHAnsi"/>
                <w:bCs/>
                <w:sz w:val="20"/>
                <w:szCs w:val="20"/>
                <w:lang w:eastAsia="en-AU"/>
              </w:rPr>
              <w:t>the limits and controls outlined in the RARMP for this clinical trial are appropriate and the trial represents negligible risk to human health and the environment.</w:t>
            </w:r>
          </w:p>
        </w:tc>
        <w:tc>
          <w:tcPr>
            <w:tcW w:w="1941" w:type="pct"/>
            <w:tcBorders>
              <w:top w:val="nil"/>
              <w:left w:val="nil"/>
              <w:bottom w:val="single" w:sz="4" w:space="0" w:color="auto"/>
              <w:right w:val="nil"/>
            </w:tcBorders>
            <w:shd w:val="clear" w:color="auto" w:fill="auto"/>
          </w:tcPr>
          <w:p w14:paraId="369180D8" w14:textId="77777777" w:rsidR="009D5DFA" w:rsidRDefault="009D5DFA" w:rsidP="00C91EA4">
            <w:pPr>
              <w:spacing w:before="120" w:after="120"/>
              <w:ind w:left="111" w:right="108"/>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Noted.</w:t>
            </w:r>
          </w:p>
        </w:tc>
      </w:tr>
      <w:tr w:rsidR="009D5DFA" w:rsidRPr="005A3316" w14:paraId="192D8427" w14:textId="77777777" w:rsidTr="00C91EA4">
        <w:trPr>
          <w:trHeight w:val="20"/>
        </w:trPr>
        <w:tc>
          <w:tcPr>
            <w:tcW w:w="746" w:type="pct"/>
            <w:tcBorders>
              <w:top w:val="single" w:sz="4" w:space="0" w:color="auto"/>
              <w:left w:val="nil"/>
              <w:bottom w:val="single" w:sz="4" w:space="0" w:color="auto"/>
              <w:right w:val="nil"/>
            </w:tcBorders>
          </w:tcPr>
          <w:p w14:paraId="5210A748" w14:textId="25827DCB" w:rsidR="009D5DFA" w:rsidRDefault="009D5DFA" w:rsidP="009D5DFA">
            <w:pPr>
              <w:spacing w:before="120" w:after="12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2</w:t>
            </w:r>
          </w:p>
        </w:tc>
        <w:tc>
          <w:tcPr>
            <w:tcW w:w="2313" w:type="pct"/>
            <w:tcBorders>
              <w:top w:val="single" w:sz="4" w:space="0" w:color="auto"/>
              <w:left w:val="nil"/>
              <w:bottom w:val="single" w:sz="4" w:space="0" w:color="auto"/>
              <w:right w:val="nil"/>
            </w:tcBorders>
            <w:shd w:val="clear" w:color="auto" w:fill="auto"/>
          </w:tcPr>
          <w:p w14:paraId="7415060F" w14:textId="1293FAFE" w:rsidR="009D5DFA" w:rsidRDefault="009D5DFA" w:rsidP="002A2879">
            <w:pPr>
              <w:spacing w:before="120" w:after="120"/>
              <w:ind w:right="107"/>
              <w:rPr>
                <w:rFonts w:asciiTheme="minorHAnsi" w:hAnsiTheme="minorHAnsi" w:cstheme="minorHAnsi"/>
                <w:bCs/>
                <w:sz w:val="20"/>
                <w:szCs w:val="20"/>
                <w:lang w:eastAsia="en-AU"/>
              </w:rPr>
            </w:pPr>
            <w:r>
              <w:rPr>
                <w:rFonts w:asciiTheme="minorHAnsi" w:hAnsiTheme="minorHAnsi" w:cstheme="minorHAnsi"/>
                <w:bCs/>
                <w:sz w:val="20"/>
                <w:szCs w:val="20"/>
                <w:lang w:eastAsia="en-AU"/>
              </w:rPr>
              <w:t>Has no concerns regarding the trial and noted that:</w:t>
            </w:r>
          </w:p>
          <w:p w14:paraId="659662B6" w14:textId="77777777" w:rsidR="009D5DFA" w:rsidRPr="009F35FE" w:rsidRDefault="009D5DFA" w:rsidP="002A2879">
            <w:pPr>
              <w:pStyle w:val="ListParagraph"/>
              <w:numPr>
                <w:ilvl w:val="0"/>
                <w:numId w:val="70"/>
              </w:numPr>
              <w:spacing w:before="120" w:after="120"/>
              <w:ind w:left="398" w:right="107"/>
              <w:rPr>
                <w:rFonts w:asciiTheme="minorHAnsi" w:hAnsiTheme="minorHAnsi" w:cstheme="minorHAnsi"/>
                <w:bCs/>
                <w:sz w:val="20"/>
                <w:szCs w:val="20"/>
                <w:lang w:eastAsia="en-AU"/>
              </w:rPr>
            </w:pPr>
            <w:r w:rsidRPr="009F35FE">
              <w:rPr>
                <w:rFonts w:asciiTheme="minorHAnsi" w:hAnsiTheme="minorHAnsi" w:cstheme="minorHAnsi"/>
                <w:bCs/>
                <w:sz w:val="20"/>
                <w:szCs w:val="20"/>
                <w:lang w:eastAsia="en-AU"/>
              </w:rPr>
              <w:t xml:space="preserve">the proposed trial poses no significant risk to the population, and. it is a very small scale trial in Australia. </w:t>
            </w:r>
          </w:p>
          <w:p w14:paraId="5555C44C" w14:textId="77777777" w:rsidR="009D5DFA" w:rsidRPr="009F35FE" w:rsidRDefault="009D5DFA" w:rsidP="002A2879">
            <w:pPr>
              <w:pStyle w:val="ListParagraph"/>
              <w:numPr>
                <w:ilvl w:val="0"/>
                <w:numId w:val="70"/>
              </w:numPr>
              <w:spacing w:before="120" w:after="120"/>
              <w:ind w:left="398" w:right="107"/>
              <w:rPr>
                <w:rFonts w:asciiTheme="minorHAnsi" w:hAnsiTheme="minorHAnsi" w:cstheme="minorHAnsi"/>
                <w:bCs/>
                <w:sz w:val="20"/>
                <w:szCs w:val="20"/>
                <w:lang w:eastAsia="en-AU"/>
              </w:rPr>
            </w:pPr>
            <w:r w:rsidRPr="009F35FE">
              <w:rPr>
                <w:rFonts w:asciiTheme="minorHAnsi" w:hAnsiTheme="minorHAnsi" w:cstheme="minorHAnsi"/>
                <w:bCs/>
                <w:sz w:val="20"/>
                <w:szCs w:val="20"/>
                <w:lang w:eastAsia="en-AU"/>
              </w:rPr>
              <w:t>this is an innovative and potentially valuable trial and cancer treatment that is well worth trying.</w:t>
            </w:r>
          </w:p>
        </w:tc>
        <w:tc>
          <w:tcPr>
            <w:tcW w:w="1941" w:type="pct"/>
            <w:tcBorders>
              <w:top w:val="single" w:sz="4" w:space="0" w:color="auto"/>
              <w:left w:val="nil"/>
              <w:bottom w:val="single" w:sz="4" w:space="0" w:color="auto"/>
              <w:right w:val="nil"/>
            </w:tcBorders>
            <w:shd w:val="clear" w:color="auto" w:fill="auto"/>
          </w:tcPr>
          <w:p w14:paraId="56586BD4" w14:textId="77777777" w:rsidR="009D5DFA" w:rsidRPr="005A3316" w:rsidRDefault="009D5DFA" w:rsidP="00C91EA4">
            <w:pPr>
              <w:spacing w:before="120" w:after="120"/>
              <w:ind w:left="111" w:right="108"/>
              <w:rPr>
                <w:rFonts w:asciiTheme="minorHAnsi" w:eastAsiaTheme="minorHAnsi" w:hAnsiTheme="minorHAnsi" w:cstheme="minorHAnsi"/>
                <w:bCs/>
                <w:sz w:val="20"/>
                <w:szCs w:val="20"/>
              </w:rPr>
            </w:pPr>
            <w:r w:rsidRPr="005A3316">
              <w:rPr>
                <w:rFonts w:asciiTheme="minorHAnsi" w:eastAsiaTheme="minorHAnsi" w:hAnsiTheme="minorHAnsi" w:cstheme="minorHAnsi"/>
                <w:bCs/>
                <w:sz w:val="20"/>
                <w:szCs w:val="20"/>
              </w:rPr>
              <w:t>Noted.</w:t>
            </w:r>
          </w:p>
        </w:tc>
      </w:tr>
      <w:tr w:rsidR="009D5DFA" w:rsidRPr="005A3316" w14:paraId="72EF19E9" w14:textId="77777777" w:rsidTr="00C91EA4">
        <w:trPr>
          <w:trHeight w:val="20"/>
        </w:trPr>
        <w:tc>
          <w:tcPr>
            <w:tcW w:w="746" w:type="pct"/>
            <w:tcBorders>
              <w:top w:val="single" w:sz="4" w:space="0" w:color="auto"/>
              <w:left w:val="nil"/>
              <w:bottom w:val="nil"/>
              <w:right w:val="nil"/>
            </w:tcBorders>
          </w:tcPr>
          <w:p w14:paraId="4A05AB0A" w14:textId="1A209350" w:rsidR="009D5DFA" w:rsidRDefault="009D5DFA" w:rsidP="009D5DFA">
            <w:pPr>
              <w:spacing w:before="120" w:after="12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3</w:t>
            </w:r>
          </w:p>
        </w:tc>
        <w:tc>
          <w:tcPr>
            <w:tcW w:w="2313" w:type="pct"/>
            <w:tcBorders>
              <w:top w:val="single" w:sz="4" w:space="0" w:color="auto"/>
              <w:left w:val="nil"/>
              <w:bottom w:val="nil"/>
              <w:right w:val="nil"/>
            </w:tcBorders>
            <w:shd w:val="clear" w:color="auto" w:fill="auto"/>
          </w:tcPr>
          <w:p w14:paraId="0233815F" w14:textId="63EE5A28" w:rsidR="009D5DFA" w:rsidRDefault="009D5DFA" w:rsidP="002A2879">
            <w:pPr>
              <w:spacing w:before="120" w:after="120"/>
              <w:ind w:right="107"/>
              <w:rPr>
                <w:rFonts w:asciiTheme="minorHAnsi" w:hAnsiTheme="minorHAnsi" w:cstheme="minorHAnsi"/>
                <w:bCs/>
                <w:sz w:val="20"/>
                <w:szCs w:val="20"/>
                <w:lang w:eastAsia="en-AU"/>
              </w:rPr>
            </w:pPr>
            <w:r>
              <w:rPr>
                <w:rFonts w:asciiTheme="minorHAnsi" w:hAnsiTheme="minorHAnsi" w:cstheme="minorHAnsi"/>
                <w:bCs/>
                <w:sz w:val="20"/>
                <w:szCs w:val="20"/>
                <w:lang w:eastAsia="en-AU"/>
              </w:rPr>
              <w:t xml:space="preserve">Noted that if the trial is conducted </w:t>
            </w:r>
            <w:r w:rsidRPr="00EE1C65">
              <w:rPr>
                <w:rFonts w:asciiTheme="minorHAnsi" w:hAnsiTheme="minorHAnsi" w:cstheme="minorHAnsi"/>
                <w:bCs/>
                <w:sz w:val="20"/>
                <w:szCs w:val="20"/>
                <w:lang w:eastAsia="en-AU"/>
              </w:rPr>
              <w:t>in</w:t>
            </w:r>
            <w:r>
              <w:rPr>
                <w:rFonts w:asciiTheme="minorHAnsi" w:hAnsiTheme="minorHAnsi" w:cstheme="minorHAnsi"/>
                <w:bCs/>
                <w:sz w:val="20"/>
                <w:szCs w:val="20"/>
                <w:lang w:eastAsia="en-AU"/>
              </w:rPr>
              <w:t xml:space="preserve"> the</w:t>
            </w:r>
            <w:r w:rsidRPr="00EE1C65">
              <w:rPr>
                <w:rFonts w:asciiTheme="minorHAnsi" w:hAnsiTheme="minorHAnsi" w:cstheme="minorHAnsi"/>
                <w:bCs/>
                <w:sz w:val="20"/>
                <w:szCs w:val="20"/>
                <w:lang w:eastAsia="en-AU"/>
              </w:rPr>
              <w:t xml:space="preserve"> State of Western Australia, the applicant is required to obtain a Prohibited Matter Permit from DPIRD</w:t>
            </w:r>
            <w:r>
              <w:rPr>
                <w:rFonts w:asciiTheme="minorHAnsi" w:hAnsiTheme="minorHAnsi" w:cstheme="minorHAnsi"/>
                <w:bCs/>
                <w:sz w:val="20"/>
                <w:szCs w:val="20"/>
                <w:lang w:eastAsia="en-AU"/>
              </w:rPr>
              <w:t xml:space="preserve">. </w:t>
            </w:r>
          </w:p>
        </w:tc>
        <w:tc>
          <w:tcPr>
            <w:tcW w:w="1941" w:type="pct"/>
            <w:tcBorders>
              <w:top w:val="single" w:sz="4" w:space="0" w:color="auto"/>
              <w:left w:val="nil"/>
              <w:bottom w:val="nil"/>
              <w:right w:val="nil"/>
            </w:tcBorders>
            <w:shd w:val="clear" w:color="auto" w:fill="auto"/>
          </w:tcPr>
          <w:p w14:paraId="0CF6CBA4" w14:textId="77777777" w:rsidR="009D5DFA" w:rsidRPr="005A3316" w:rsidRDefault="009D5DFA" w:rsidP="00C91EA4">
            <w:pPr>
              <w:spacing w:before="120" w:after="120"/>
              <w:ind w:left="111" w:right="108"/>
              <w:rPr>
                <w:rFonts w:asciiTheme="minorHAnsi" w:eastAsiaTheme="minorHAnsi" w:hAnsiTheme="minorHAnsi" w:cstheme="minorHAnsi"/>
                <w:bCs/>
                <w:sz w:val="20"/>
                <w:szCs w:val="20"/>
              </w:rPr>
            </w:pPr>
            <w:r w:rsidRPr="004A7BA2">
              <w:rPr>
                <w:rFonts w:asciiTheme="minorHAnsi" w:hAnsiTheme="minorHAnsi" w:cstheme="minorHAnsi"/>
                <w:bCs/>
                <w:sz w:val="20"/>
                <w:szCs w:val="20"/>
                <w:lang w:eastAsia="en-AU"/>
              </w:rPr>
              <w:t xml:space="preserve">This information was included in the Summary of the RAMRP but </w:t>
            </w:r>
            <w:r>
              <w:rPr>
                <w:rFonts w:asciiTheme="minorHAnsi" w:eastAsiaTheme="minorHAnsi" w:hAnsiTheme="minorHAnsi" w:cstheme="minorHAnsi"/>
                <w:bCs/>
                <w:sz w:val="20"/>
                <w:szCs w:val="20"/>
              </w:rPr>
              <w:t>has been added to Section 1.1 of the RARMP “</w:t>
            </w:r>
            <w:r w:rsidRPr="00DA1F6F">
              <w:rPr>
                <w:rFonts w:asciiTheme="minorHAnsi" w:eastAsiaTheme="minorHAnsi" w:hAnsiTheme="minorHAnsi" w:cstheme="minorHAnsi"/>
                <w:bCs/>
                <w:i/>
                <w:iCs/>
                <w:sz w:val="20"/>
                <w:szCs w:val="20"/>
              </w:rPr>
              <w:t>Interface with other regulatory agencies</w:t>
            </w:r>
            <w:r>
              <w:rPr>
                <w:rFonts w:asciiTheme="minorHAnsi" w:eastAsiaTheme="minorHAnsi" w:hAnsiTheme="minorHAnsi" w:cstheme="minorHAnsi"/>
                <w:bCs/>
                <w:i/>
                <w:iCs/>
                <w:sz w:val="20"/>
                <w:szCs w:val="20"/>
              </w:rPr>
              <w:t>” for clarity</w:t>
            </w:r>
            <w:r>
              <w:rPr>
                <w:rFonts w:asciiTheme="minorHAnsi" w:eastAsiaTheme="minorHAnsi" w:hAnsiTheme="minorHAnsi" w:cstheme="minorHAnsi"/>
                <w:bCs/>
                <w:sz w:val="20"/>
                <w:szCs w:val="20"/>
              </w:rPr>
              <w:t>.</w:t>
            </w:r>
          </w:p>
        </w:tc>
      </w:tr>
      <w:tr w:rsidR="009D5DFA" w14:paraId="11C92A99" w14:textId="77777777" w:rsidTr="00C91EA4">
        <w:trPr>
          <w:trHeight w:val="20"/>
        </w:trPr>
        <w:tc>
          <w:tcPr>
            <w:tcW w:w="746" w:type="pct"/>
            <w:tcBorders>
              <w:top w:val="nil"/>
              <w:left w:val="nil"/>
              <w:bottom w:val="single" w:sz="4" w:space="0" w:color="auto"/>
              <w:right w:val="nil"/>
            </w:tcBorders>
          </w:tcPr>
          <w:p w14:paraId="7323ACCA" w14:textId="77777777" w:rsidR="009D5DFA" w:rsidRDefault="009D5DFA" w:rsidP="009D5DFA">
            <w:pPr>
              <w:spacing w:before="120" w:after="120"/>
              <w:jc w:val="center"/>
              <w:rPr>
                <w:rFonts w:asciiTheme="minorHAnsi" w:hAnsiTheme="minorHAnsi" w:cstheme="minorHAnsi"/>
                <w:bCs/>
                <w:sz w:val="20"/>
                <w:szCs w:val="20"/>
                <w:lang w:eastAsia="en-AU"/>
              </w:rPr>
            </w:pPr>
          </w:p>
        </w:tc>
        <w:tc>
          <w:tcPr>
            <w:tcW w:w="2313" w:type="pct"/>
            <w:tcBorders>
              <w:top w:val="nil"/>
              <w:left w:val="nil"/>
              <w:bottom w:val="single" w:sz="4" w:space="0" w:color="auto"/>
              <w:right w:val="nil"/>
            </w:tcBorders>
            <w:shd w:val="clear" w:color="auto" w:fill="auto"/>
          </w:tcPr>
          <w:p w14:paraId="59C1ED7B" w14:textId="567F77CC" w:rsidR="009D5DFA" w:rsidRDefault="009D5DFA" w:rsidP="002A2879">
            <w:pPr>
              <w:spacing w:before="120" w:after="120"/>
              <w:ind w:right="107"/>
              <w:rPr>
                <w:rFonts w:asciiTheme="minorHAnsi" w:hAnsiTheme="minorHAnsi" w:cstheme="minorHAnsi"/>
                <w:bCs/>
                <w:sz w:val="20"/>
                <w:szCs w:val="20"/>
                <w:lang w:eastAsia="en-AU"/>
              </w:rPr>
            </w:pPr>
            <w:r>
              <w:rPr>
                <w:rFonts w:asciiTheme="minorHAnsi" w:hAnsiTheme="minorHAnsi" w:cstheme="minorHAnsi"/>
                <w:bCs/>
                <w:sz w:val="20"/>
                <w:szCs w:val="20"/>
                <w:lang w:eastAsia="en-AU"/>
              </w:rPr>
              <w:t>Considered that the risks scenarios in the</w:t>
            </w:r>
            <w:r w:rsidRPr="00EE1C65">
              <w:rPr>
                <w:rFonts w:asciiTheme="minorHAnsi" w:hAnsiTheme="minorHAnsi" w:cstheme="minorHAnsi"/>
                <w:bCs/>
                <w:sz w:val="20"/>
                <w:szCs w:val="20"/>
                <w:lang w:eastAsia="en-AU"/>
              </w:rPr>
              <w:t xml:space="preserve"> RARMP seemed appropriate and well measured</w:t>
            </w:r>
            <w:r>
              <w:rPr>
                <w:rFonts w:asciiTheme="minorHAnsi" w:hAnsiTheme="minorHAnsi" w:cstheme="minorHAnsi"/>
                <w:bCs/>
                <w:sz w:val="20"/>
                <w:szCs w:val="20"/>
                <w:lang w:eastAsia="en-AU"/>
              </w:rPr>
              <w:t xml:space="preserve"> and agreed with the overall conclusion of the RARMP that the proposed trial</w:t>
            </w:r>
            <w:r w:rsidRPr="003109FD">
              <w:rPr>
                <w:rFonts w:asciiTheme="minorHAnsi" w:hAnsiTheme="minorHAnsi" w:cstheme="minorHAnsi"/>
                <w:bCs/>
                <w:sz w:val="20"/>
                <w:szCs w:val="20"/>
                <w:lang w:eastAsia="en-AU"/>
              </w:rPr>
              <w:t xml:space="preserve"> poses negligible risk of harm to human health and safety and the environment</w:t>
            </w:r>
          </w:p>
        </w:tc>
        <w:tc>
          <w:tcPr>
            <w:tcW w:w="1941" w:type="pct"/>
            <w:tcBorders>
              <w:top w:val="nil"/>
              <w:left w:val="nil"/>
              <w:bottom w:val="single" w:sz="4" w:space="0" w:color="auto"/>
              <w:right w:val="nil"/>
            </w:tcBorders>
            <w:shd w:val="clear" w:color="auto" w:fill="auto"/>
          </w:tcPr>
          <w:p w14:paraId="7FC05D53" w14:textId="77777777" w:rsidR="009D5DFA" w:rsidRDefault="009D5DFA" w:rsidP="00C91EA4">
            <w:pPr>
              <w:spacing w:before="120" w:after="120"/>
              <w:ind w:left="111" w:right="108"/>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Noted.</w:t>
            </w:r>
          </w:p>
        </w:tc>
      </w:tr>
      <w:tr w:rsidR="009D5DFA" w14:paraId="40BE8E5D" w14:textId="77777777" w:rsidTr="00122EE9">
        <w:trPr>
          <w:trHeight w:val="20"/>
        </w:trPr>
        <w:tc>
          <w:tcPr>
            <w:tcW w:w="746" w:type="pct"/>
            <w:tcBorders>
              <w:top w:val="single" w:sz="4" w:space="0" w:color="auto"/>
              <w:left w:val="nil"/>
              <w:bottom w:val="single" w:sz="4" w:space="0" w:color="auto"/>
              <w:right w:val="nil"/>
            </w:tcBorders>
          </w:tcPr>
          <w:p w14:paraId="76D54C23" w14:textId="6EC0313C" w:rsidR="009D5DFA" w:rsidRDefault="009D5DFA" w:rsidP="009D5DFA">
            <w:pPr>
              <w:spacing w:before="120" w:after="12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4</w:t>
            </w:r>
          </w:p>
        </w:tc>
        <w:tc>
          <w:tcPr>
            <w:tcW w:w="2313" w:type="pct"/>
            <w:tcBorders>
              <w:top w:val="single" w:sz="4" w:space="0" w:color="auto"/>
              <w:left w:val="nil"/>
              <w:bottom w:val="single" w:sz="4" w:space="0" w:color="auto"/>
              <w:right w:val="nil"/>
            </w:tcBorders>
            <w:shd w:val="clear" w:color="auto" w:fill="auto"/>
          </w:tcPr>
          <w:p w14:paraId="6D73E35B" w14:textId="3AA8BFDD" w:rsidR="009D5DFA" w:rsidRDefault="009D5DFA" w:rsidP="002A2879">
            <w:pPr>
              <w:spacing w:before="120" w:after="120"/>
              <w:ind w:right="107"/>
              <w:rPr>
                <w:rFonts w:asciiTheme="minorHAnsi" w:hAnsiTheme="minorHAnsi" w:cstheme="minorHAnsi"/>
                <w:bCs/>
                <w:sz w:val="20"/>
                <w:szCs w:val="20"/>
                <w:lang w:eastAsia="en-AU"/>
              </w:rPr>
            </w:pPr>
            <w:r>
              <w:rPr>
                <w:rFonts w:asciiTheme="minorHAnsi" w:hAnsiTheme="minorHAnsi" w:cstheme="minorHAnsi"/>
                <w:bCs/>
                <w:sz w:val="20"/>
                <w:szCs w:val="20"/>
                <w:lang w:eastAsia="en-AU"/>
              </w:rPr>
              <w:t xml:space="preserve">Raised concerns regarding the delivery of the treatment </w:t>
            </w:r>
            <w:r w:rsidRPr="00A528A3">
              <w:rPr>
                <w:rFonts w:asciiTheme="minorHAnsi" w:hAnsiTheme="minorHAnsi" w:cstheme="minorHAnsi"/>
                <w:bCs/>
                <w:sz w:val="20"/>
                <w:szCs w:val="20"/>
                <w:lang w:eastAsia="en-AU"/>
              </w:rPr>
              <w:t>communit</w:t>
            </w:r>
            <w:r>
              <w:rPr>
                <w:rFonts w:asciiTheme="minorHAnsi" w:hAnsiTheme="minorHAnsi" w:cstheme="minorHAnsi"/>
                <w:bCs/>
                <w:sz w:val="20"/>
                <w:szCs w:val="20"/>
                <w:lang w:eastAsia="en-AU"/>
              </w:rPr>
              <w:t>ies</w:t>
            </w:r>
            <w:r w:rsidRPr="00A528A3">
              <w:rPr>
                <w:rFonts w:asciiTheme="minorHAnsi" w:hAnsiTheme="minorHAnsi" w:cstheme="minorHAnsi"/>
                <w:bCs/>
                <w:sz w:val="20"/>
                <w:szCs w:val="20"/>
                <w:lang w:eastAsia="en-AU"/>
              </w:rPr>
              <w:t xml:space="preserve"> with limited medical capacity and support</w:t>
            </w:r>
            <w:r>
              <w:rPr>
                <w:rFonts w:asciiTheme="minorHAnsi" w:hAnsiTheme="minorHAnsi" w:cstheme="minorHAnsi"/>
                <w:bCs/>
                <w:sz w:val="20"/>
                <w:szCs w:val="20"/>
                <w:lang w:eastAsia="en-AU"/>
              </w:rPr>
              <w:t xml:space="preserve">. Considered that this issue would likely be considered by the local Council and the state Health Department. </w:t>
            </w:r>
          </w:p>
        </w:tc>
        <w:tc>
          <w:tcPr>
            <w:tcW w:w="1941" w:type="pct"/>
            <w:tcBorders>
              <w:top w:val="single" w:sz="4" w:space="0" w:color="auto"/>
              <w:left w:val="nil"/>
              <w:bottom w:val="single" w:sz="4" w:space="0" w:color="auto"/>
              <w:right w:val="nil"/>
            </w:tcBorders>
            <w:shd w:val="clear" w:color="auto" w:fill="auto"/>
          </w:tcPr>
          <w:p w14:paraId="11E6079B" w14:textId="77777777" w:rsidR="009D5DFA" w:rsidRDefault="009D5DFA" w:rsidP="00760B54">
            <w:pPr>
              <w:spacing w:before="120" w:after="120"/>
              <w:ind w:left="111" w:right="108"/>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Licence conditions require the GMO to be administered within a clinical trial site. As discussed in Section 1.1 of the RARMP, medical facilities regulated by </w:t>
            </w:r>
            <w:r w:rsidRPr="003D117C">
              <w:rPr>
                <w:rFonts w:asciiTheme="minorHAnsi" w:eastAsiaTheme="minorHAnsi" w:hAnsiTheme="minorHAnsi" w:cstheme="minorHAnsi"/>
                <w:bCs/>
                <w:sz w:val="20"/>
                <w:szCs w:val="20"/>
              </w:rPr>
              <w:t xml:space="preserve">State and Territory governments </w:t>
            </w:r>
            <w:r>
              <w:rPr>
                <w:rFonts w:asciiTheme="minorHAnsi" w:eastAsiaTheme="minorHAnsi" w:hAnsiTheme="minorHAnsi" w:cstheme="minorHAnsi"/>
                <w:bCs/>
                <w:sz w:val="20"/>
                <w:szCs w:val="20"/>
              </w:rPr>
              <w:t>and are considered suitable for the proposed dealings.</w:t>
            </w:r>
          </w:p>
        </w:tc>
      </w:tr>
      <w:tr w:rsidR="009D5DFA" w14:paraId="69001410" w14:textId="77777777" w:rsidTr="00122EE9">
        <w:trPr>
          <w:trHeight w:val="20"/>
        </w:trPr>
        <w:tc>
          <w:tcPr>
            <w:tcW w:w="746" w:type="pct"/>
            <w:tcBorders>
              <w:top w:val="single" w:sz="4" w:space="0" w:color="auto"/>
              <w:left w:val="nil"/>
              <w:bottom w:val="single" w:sz="4" w:space="0" w:color="auto"/>
              <w:right w:val="nil"/>
            </w:tcBorders>
          </w:tcPr>
          <w:p w14:paraId="1D7CFF05" w14:textId="5E2DCE72" w:rsidR="009D5DFA" w:rsidRDefault="009D5DFA" w:rsidP="009D5DFA">
            <w:pPr>
              <w:spacing w:before="120" w:after="12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t>5</w:t>
            </w:r>
          </w:p>
        </w:tc>
        <w:tc>
          <w:tcPr>
            <w:tcW w:w="2313" w:type="pct"/>
            <w:tcBorders>
              <w:top w:val="single" w:sz="4" w:space="0" w:color="auto"/>
              <w:left w:val="nil"/>
              <w:bottom w:val="single" w:sz="4" w:space="0" w:color="auto"/>
              <w:right w:val="nil"/>
            </w:tcBorders>
            <w:shd w:val="clear" w:color="auto" w:fill="auto"/>
          </w:tcPr>
          <w:p w14:paraId="69686371" w14:textId="6FD6C629" w:rsidR="009D5DFA" w:rsidRPr="007E1D36" w:rsidRDefault="009D5DFA" w:rsidP="002A2879">
            <w:pPr>
              <w:spacing w:before="120" w:after="120"/>
              <w:ind w:right="107"/>
              <w:rPr>
                <w:rFonts w:asciiTheme="minorHAnsi" w:hAnsiTheme="minorHAnsi" w:cstheme="minorHAnsi"/>
                <w:bCs/>
                <w:sz w:val="20"/>
                <w:szCs w:val="20"/>
                <w:lang w:eastAsia="en-AU"/>
              </w:rPr>
            </w:pPr>
            <w:r>
              <w:rPr>
                <w:rFonts w:asciiTheme="minorHAnsi" w:hAnsiTheme="minorHAnsi" w:cstheme="minorHAnsi"/>
                <w:bCs/>
                <w:sz w:val="20"/>
                <w:szCs w:val="20"/>
                <w:lang w:eastAsia="en-AU"/>
              </w:rPr>
              <w:t xml:space="preserve">Agreed that the proposed trial poses negligible risks </w:t>
            </w:r>
            <w:r w:rsidRPr="007E1D36">
              <w:rPr>
                <w:rFonts w:asciiTheme="minorHAnsi" w:hAnsiTheme="minorHAnsi" w:cstheme="minorHAnsi"/>
                <w:bCs/>
                <w:sz w:val="20"/>
                <w:szCs w:val="20"/>
                <w:lang w:eastAsia="en-AU"/>
              </w:rPr>
              <w:t>the health and safety of people and the environment</w:t>
            </w:r>
            <w:r>
              <w:rPr>
                <w:rFonts w:asciiTheme="minorHAnsi" w:hAnsiTheme="minorHAnsi" w:cstheme="minorHAnsi"/>
                <w:bCs/>
                <w:sz w:val="20"/>
                <w:szCs w:val="20"/>
                <w:lang w:eastAsia="en-AU"/>
              </w:rPr>
              <w:t>.</w:t>
            </w:r>
          </w:p>
          <w:p w14:paraId="64BBE833" w14:textId="77777777" w:rsidR="009D5DFA" w:rsidRDefault="009D5DFA" w:rsidP="002A2879">
            <w:pPr>
              <w:spacing w:before="120" w:after="120"/>
              <w:ind w:right="107"/>
              <w:rPr>
                <w:rFonts w:asciiTheme="minorHAnsi" w:hAnsiTheme="minorHAnsi" w:cstheme="minorHAnsi"/>
                <w:bCs/>
                <w:sz w:val="20"/>
                <w:szCs w:val="20"/>
                <w:lang w:eastAsia="en-AU"/>
              </w:rPr>
            </w:pPr>
            <w:r>
              <w:rPr>
                <w:rFonts w:asciiTheme="minorHAnsi" w:hAnsiTheme="minorHAnsi" w:cstheme="minorHAnsi"/>
                <w:bCs/>
                <w:sz w:val="20"/>
                <w:szCs w:val="20"/>
                <w:lang w:eastAsia="en-AU"/>
              </w:rPr>
              <w:t>Noted that the c</w:t>
            </w:r>
            <w:r w:rsidRPr="00440C8F">
              <w:rPr>
                <w:rFonts w:asciiTheme="minorHAnsi" w:hAnsiTheme="minorHAnsi" w:cstheme="minorHAnsi"/>
                <w:bCs/>
                <w:sz w:val="20"/>
                <w:szCs w:val="20"/>
                <w:lang w:eastAsia="en-AU"/>
              </w:rPr>
              <w:t xml:space="preserve">urrent </w:t>
            </w:r>
            <w:r w:rsidRPr="007E1D36">
              <w:rPr>
                <w:rFonts w:asciiTheme="minorHAnsi" w:hAnsiTheme="minorHAnsi" w:cstheme="minorHAnsi"/>
                <w:bCs/>
                <w:sz w:val="20"/>
                <w:szCs w:val="20"/>
                <w:lang w:eastAsia="en-AU"/>
              </w:rPr>
              <w:t xml:space="preserve">PCR testing </w:t>
            </w:r>
            <w:r>
              <w:rPr>
                <w:rFonts w:asciiTheme="minorHAnsi" w:hAnsiTheme="minorHAnsi" w:cstheme="minorHAnsi"/>
                <w:bCs/>
                <w:sz w:val="20"/>
                <w:szCs w:val="20"/>
                <w:lang w:eastAsia="en-AU"/>
              </w:rPr>
              <w:t xml:space="preserve">used to identify </w:t>
            </w:r>
            <w:r w:rsidRPr="00440C8F">
              <w:rPr>
                <w:rFonts w:asciiTheme="minorHAnsi" w:hAnsiTheme="minorHAnsi" w:cstheme="minorHAnsi"/>
                <w:bCs/>
                <w:sz w:val="20"/>
                <w:szCs w:val="20"/>
                <w:lang w:eastAsia="en-AU"/>
              </w:rPr>
              <w:t xml:space="preserve">mpox </w:t>
            </w:r>
            <w:r>
              <w:rPr>
                <w:rFonts w:asciiTheme="minorHAnsi" w:hAnsiTheme="minorHAnsi" w:cstheme="minorHAnsi"/>
                <w:bCs/>
                <w:sz w:val="20"/>
                <w:szCs w:val="20"/>
                <w:lang w:eastAsia="en-AU"/>
              </w:rPr>
              <w:t xml:space="preserve">infections is likely to cross-react with the </w:t>
            </w:r>
            <w:r>
              <w:rPr>
                <w:rFonts w:asciiTheme="minorHAnsi" w:hAnsiTheme="minorHAnsi" w:cstheme="minorHAnsi"/>
                <w:bCs/>
                <w:sz w:val="20"/>
                <w:szCs w:val="20"/>
                <w:lang w:eastAsia="en-AU"/>
              </w:rPr>
              <w:lastRenderedPageBreak/>
              <w:t>GMO and trial participants and/close contacts exposed to the GMO suspected of mpox infection would have inconclusive test results. Suggest that applicants should be required to inform trial participants and close household contacts of this so that they can inform their physician or pathology laboratory of their participation in the trial if they are also testing for mpox.</w:t>
            </w:r>
          </w:p>
        </w:tc>
        <w:tc>
          <w:tcPr>
            <w:tcW w:w="1941" w:type="pct"/>
            <w:tcBorders>
              <w:top w:val="single" w:sz="4" w:space="0" w:color="auto"/>
              <w:left w:val="nil"/>
              <w:bottom w:val="single" w:sz="4" w:space="0" w:color="auto"/>
              <w:right w:val="nil"/>
            </w:tcBorders>
            <w:shd w:val="clear" w:color="auto" w:fill="auto"/>
          </w:tcPr>
          <w:p w14:paraId="17C7D9ED" w14:textId="77777777" w:rsidR="009D5DFA" w:rsidRDefault="009D5DFA" w:rsidP="00760B54">
            <w:pPr>
              <w:spacing w:before="120" w:after="120"/>
              <w:ind w:left="111" w:right="108"/>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lastRenderedPageBreak/>
              <w:t xml:space="preserve">A condition has been added to licence (LC29(d)) requiring the licence holder </w:t>
            </w:r>
            <w:r w:rsidRPr="00DA1F6F">
              <w:rPr>
                <w:rFonts w:asciiTheme="minorHAnsi" w:eastAsiaTheme="minorHAnsi" w:hAnsiTheme="minorHAnsi" w:cstheme="minorHAnsi"/>
                <w:bCs/>
                <w:sz w:val="20"/>
                <w:szCs w:val="20"/>
              </w:rPr>
              <w:t>must obtain written agreement from the trial participant that they will</w:t>
            </w:r>
            <w:r>
              <w:rPr>
                <w:rFonts w:asciiTheme="minorHAnsi" w:eastAsiaTheme="minorHAnsi" w:hAnsiTheme="minorHAnsi" w:cstheme="minorHAnsi"/>
                <w:bCs/>
                <w:sz w:val="20"/>
                <w:szCs w:val="20"/>
              </w:rPr>
              <w:t xml:space="preserve"> </w:t>
            </w:r>
            <w:r w:rsidRPr="00DA1F6F">
              <w:rPr>
                <w:rFonts w:asciiTheme="minorHAnsi" w:eastAsiaTheme="minorHAnsi" w:hAnsiTheme="minorHAnsi" w:cstheme="minorHAnsi"/>
                <w:bCs/>
                <w:sz w:val="20"/>
                <w:szCs w:val="20"/>
              </w:rPr>
              <w:t xml:space="preserve">inform the medical practitioner of their participation in the trial </w:t>
            </w:r>
            <w:r>
              <w:rPr>
                <w:rFonts w:asciiTheme="minorHAnsi" w:eastAsiaTheme="minorHAnsi" w:hAnsiTheme="minorHAnsi" w:cstheme="minorHAnsi"/>
                <w:bCs/>
                <w:sz w:val="20"/>
                <w:szCs w:val="20"/>
              </w:rPr>
              <w:t xml:space="preserve">if </w:t>
            </w:r>
            <w:r w:rsidRPr="00DA1F6F">
              <w:rPr>
                <w:rFonts w:asciiTheme="minorHAnsi" w:eastAsiaTheme="minorHAnsi" w:hAnsiTheme="minorHAnsi" w:cstheme="minorHAnsi"/>
                <w:bCs/>
                <w:sz w:val="20"/>
                <w:szCs w:val="20"/>
              </w:rPr>
              <w:t xml:space="preserve">seeking medical attention </w:t>
            </w:r>
            <w:r w:rsidRPr="00DA1F6F">
              <w:rPr>
                <w:rFonts w:asciiTheme="minorHAnsi" w:eastAsiaTheme="minorHAnsi" w:hAnsiTheme="minorHAnsi" w:cstheme="minorHAnsi"/>
                <w:bCs/>
                <w:sz w:val="20"/>
                <w:szCs w:val="20"/>
              </w:rPr>
              <w:lastRenderedPageBreak/>
              <w:t xml:space="preserve">outside of the clinical trial </w:t>
            </w:r>
            <w:r>
              <w:rPr>
                <w:rFonts w:asciiTheme="minorHAnsi" w:eastAsiaTheme="minorHAnsi" w:hAnsiTheme="minorHAnsi" w:cstheme="minorHAnsi"/>
                <w:bCs/>
                <w:sz w:val="20"/>
                <w:szCs w:val="20"/>
              </w:rPr>
              <w:t xml:space="preserve">In addition, a condition requires the licence holder to provide medical attention to any person exposed to the GMO (including close contacts) and to provide information about the GMO to the attending </w:t>
            </w:r>
            <w:r w:rsidRPr="00DA1F6F">
              <w:rPr>
                <w:rFonts w:asciiTheme="minorHAnsi" w:eastAsiaTheme="minorHAnsi" w:hAnsiTheme="minorHAnsi" w:cstheme="minorHAnsi"/>
                <w:bCs/>
                <w:sz w:val="20"/>
                <w:szCs w:val="20"/>
              </w:rPr>
              <w:t>medical practitioner</w:t>
            </w:r>
          </w:p>
        </w:tc>
      </w:tr>
      <w:tr w:rsidR="009D5DFA" w14:paraId="1921D89D" w14:textId="77777777" w:rsidTr="00BD4F49">
        <w:trPr>
          <w:trHeight w:val="20"/>
        </w:trPr>
        <w:tc>
          <w:tcPr>
            <w:tcW w:w="746" w:type="pct"/>
            <w:tcBorders>
              <w:top w:val="single" w:sz="4" w:space="0" w:color="auto"/>
              <w:left w:val="nil"/>
              <w:bottom w:val="nil"/>
              <w:right w:val="nil"/>
            </w:tcBorders>
          </w:tcPr>
          <w:p w14:paraId="1F1505AE" w14:textId="1E55CACD" w:rsidR="009D5DFA" w:rsidRDefault="009D5DFA" w:rsidP="009D5DFA">
            <w:pPr>
              <w:spacing w:before="120" w:after="120"/>
              <w:jc w:val="center"/>
              <w:rPr>
                <w:rFonts w:asciiTheme="minorHAnsi" w:hAnsiTheme="minorHAnsi" w:cstheme="minorHAnsi"/>
                <w:bCs/>
                <w:sz w:val="20"/>
                <w:szCs w:val="20"/>
                <w:lang w:eastAsia="en-AU"/>
              </w:rPr>
            </w:pPr>
            <w:r>
              <w:rPr>
                <w:rFonts w:asciiTheme="minorHAnsi" w:hAnsiTheme="minorHAnsi" w:cstheme="minorHAnsi"/>
                <w:bCs/>
                <w:sz w:val="20"/>
                <w:szCs w:val="20"/>
                <w:lang w:eastAsia="en-AU"/>
              </w:rPr>
              <w:lastRenderedPageBreak/>
              <w:t>6</w:t>
            </w:r>
          </w:p>
        </w:tc>
        <w:tc>
          <w:tcPr>
            <w:tcW w:w="2313" w:type="pct"/>
            <w:tcBorders>
              <w:top w:val="single" w:sz="4" w:space="0" w:color="auto"/>
              <w:left w:val="nil"/>
              <w:bottom w:val="nil"/>
              <w:right w:val="nil"/>
            </w:tcBorders>
            <w:shd w:val="clear" w:color="auto" w:fill="auto"/>
          </w:tcPr>
          <w:p w14:paraId="430EA824" w14:textId="5F501A7D" w:rsidR="009D5DFA" w:rsidRDefault="009D5DFA" w:rsidP="002A2879">
            <w:pPr>
              <w:spacing w:before="120" w:after="120"/>
              <w:ind w:right="107"/>
              <w:rPr>
                <w:rFonts w:asciiTheme="minorHAnsi" w:hAnsiTheme="minorHAnsi" w:cstheme="minorHAnsi"/>
                <w:bCs/>
                <w:sz w:val="20"/>
                <w:szCs w:val="20"/>
                <w:lang w:eastAsia="en-AU"/>
              </w:rPr>
            </w:pPr>
            <w:r>
              <w:rPr>
                <w:rFonts w:asciiTheme="minorHAnsi" w:hAnsiTheme="minorHAnsi" w:cstheme="minorHAnsi"/>
                <w:bCs/>
                <w:sz w:val="20"/>
                <w:szCs w:val="20"/>
                <w:lang w:eastAsia="en-AU"/>
              </w:rPr>
              <w:t>Recommended that the Regulator should consider:</w:t>
            </w:r>
          </w:p>
          <w:p w14:paraId="2455505C" w14:textId="77777777" w:rsidR="009D5DFA" w:rsidRPr="00A96668" w:rsidRDefault="009D5DFA" w:rsidP="002A2879">
            <w:pPr>
              <w:pStyle w:val="ListParagraph"/>
              <w:numPr>
                <w:ilvl w:val="0"/>
                <w:numId w:val="71"/>
              </w:numPr>
              <w:spacing w:before="120" w:after="120"/>
              <w:ind w:left="398" w:right="107"/>
              <w:rPr>
                <w:rFonts w:asciiTheme="minorHAnsi" w:hAnsiTheme="minorHAnsi" w:cstheme="minorHAnsi"/>
                <w:bCs/>
                <w:sz w:val="20"/>
                <w:szCs w:val="20"/>
                <w:lang w:eastAsia="en-AU"/>
              </w:rPr>
            </w:pPr>
            <w:r w:rsidRPr="00A96668">
              <w:rPr>
                <w:rFonts w:asciiTheme="minorHAnsi" w:hAnsiTheme="minorHAnsi" w:cstheme="minorHAnsi"/>
                <w:bCs/>
                <w:sz w:val="20"/>
                <w:szCs w:val="20"/>
                <w:lang w:eastAsia="en-AU"/>
              </w:rPr>
              <w:t>rewording text around selective replication in tumours</w:t>
            </w:r>
          </w:p>
        </w:tc>
        <w:tc>
          <w:tcPr>
            <w:tcW w:w="1941" w:type="pct"/>
            <w:tcBorders>
              <w:top w:val="single" w:sz="4" w:space="0" w:color="auto"/>
              <w:left w:val="nil"/>
              <w:bottom w:val="nil"/>
              <w:right w:val="nil"/>
            </w:tcBorders>
            <w:shd w:val="clear" w:color="auto" w:fill="auto"/>
          </w:tcPr>
          <w:p w14:paraId="77F8A6BF" w14:textId="77777777" w:rsidR="009D5DFA" w:rsidRDefault="009D5DFA" w:rsidP="00760B54">
            <w:pPr>
              <w:spacing w:before="120" w:after="120"/>
              <w:ind w:left="111" w:right="108"/>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The wording throughout the ramp has been modified to reflect the likelihood that some replication of the GMO may occur in healthy cells, although this is likely to be less efficient than the replication in tumour cells.</w:t>
            </w:r>
          </w:p>
        </w:tc>
      </w:tr>
      <w:tr w:rsidR="009D5DFA" w14:paraId="0FB888AB" w14:textId="77777777" w:rsidTr="00BD4F49">
        <w:trPr>
          <w:trHeight w:val="20"/>
        </w:trPr>
        <w:tc>
          <w:tcPr>
            <w:tcW w:w="746" w:type="pct"/>
            <w:tcBorders>
              <w:top w:val="nil"/>
              <w:left w:val="nil"/>
              <w:bottom w:val="nil"/>
              <w:right w:val="nil"/>
            </w:tcBorders>
          </w:tcPr>
          <w:p w14:paraId="60AACE6B" w14:textId="77777777" w:rsidR="009D5DFA" w:rsidRPr="00A96668" w:rsidRDefault="009D5DFA" w:rsidP="009D5DFA">
            <w:pPr>
              <w:pStyle w:val="ListParagraph"/>
              <w:spacing w:before="120" w:after="120"/>
              <w:ind w:left="398"/>
              <w:rPr>
                <w:rFonts w:asciiTheme="minorHAnsi" w:hAnsiTheme="minorHAnsi" w:cstheme="minorHAnsi"/>
                <w:bCs/>
                <w:sz w:val="20"/>
                <w:szCs w:val="20"/>
                <w:lang w:eastAsia="en-AU"/>
              </w:rPr>
            </w:pPr>
          </w:p>
        </w:tc>
        <w:tc>
          <w:tcPr>
            <w:tcW w:w="2313" w:type="pct"/>
            <w:tcBorders>
              <w:top w:val="nil"/>
              <w:left w:val="nil"/>
              <w:bottom w:val="nil"/>
              <w:right w:val="nil"/>
            </w:tcBorders>
            <w:shd w:val="clear" w:color="auto" w:fill="auto"/>
          </w:tcPr>
          <w:p w14:paraId="427FAFD0" w14:textId="048796A4" w:rsidR="009D5DFA" w:rsidRPr="00A96668" w:rsidDel="002C0F36" w:rsidRDefault="009D5DFA" w:rsidP="002A2879">
            <w:pPr>
              <w:pStyle w:val="ListParagraph"/>
              <w:numPr>
                <w:ilvl w:val="0"/>
                <w:numId w:val="71"/>
              </w:numPr>
              <w:spacing w:before="120" w:after="120"/>
              <w:ind w:left="398" w:right="107"/>
              <w:rPr>
                <w:rFonts w:asciiTheme="minorHAnsi" w:hAnsiTheme="minorHAnsi" w:cstheme="minorHAnsi"/>
                <w:bCs/>
                <w:sz w:val="20"/>
                <w:szCs w:val="20"/>
                <w:lang w:eastAsia="en-AU"/>
              </w:rPr>
            </w:pPr>
            <w:r w:rsidRPr="00A96668">
              <w:rPr>
                <w:rFonts w:asciiTheme="minorHAnsi" w:hAnsiTheme="minorHAnsi" w:cstheme="minorHAnsi"/>
                <w:bCs/>
                <w:sz w:val="20"/>
                <w:szCs w:val="20"/>
                <w:lang w:eastAsia="en-AU"/>
              </w:rPr>
              <w:t>broadening controls associated with exposure to seminal and vaginal fluids.</w:t>
            </w:r>
          </w:p>
        </w:tc>
        <w:tc>
          <w:tcPr>
            <w:tcW w:w="1941" w:type="pct"/>
            <w:tcBorders>
              <w:top w:val="nil"/>
              <w:left w:val="nil"/>
              <w:bottom w:val="nil"/>
              <w:right w:val="nil"/>
            </w:tcBorders>
            <w:shd w:val="clear" w:color="auto" w:fill="auto"/>
          </w:tcPr>
          <w:p w14:paraId="3788A1EB" w14:textId="12856F87" w:rsidR="009D5DFA" w:rsidRDefault="009D5DFA" w:rsidP="00760B54">
            <w:pPr>
              <w:spacing w:before="120" w:after="120"/>
              <w:ind w:left="111" w:right="108"/>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Risk scenario 2 has been amended for clarity. In addition, a note has been added to LC29 specifying that the barrier is intended to minimise skin contact with pustules as well as bodily fluids. </w:t>
            </w:r>
          </w:p>
        </w:tc>
      </w:tr>
      <w:tr w:rsidR="009D5DFA" w14:paraId="1E5503A7" w14:textId="77777777" w:rsidTr="00BD4F49">
        <w:trPr>
          <w:trHeight w:val="20"/>
        </w:trPr>
        <w:tc>
          <w:tcPr>
            <w:tcW w:w="746" w:type="pct"/>
            <w:tcBorders>
              <w:top w:val="nil"/>
              <w:left w:val="nil"/>
              <w:bottom w:val="nil"/>
              <w:right w:val="nil"/>
            </w:tcBorders>
          </w:tcPr>
          <w:p w14:paraId="73384F32" w14:textId="77777777" w:rsidR="009D5DFA" w:rsidRDefault="009D5DFA" w:rsidP="009D5DFA">
            <w:pPr>
              <w:pStyle w:val="ListParagraph"/>
              <w:spacing w:before="120" w:after="120"/>
              <w:ind w:left="398"/>
              <w:rPr>
                <w:rFonts w:asciiTheme="minorHAnsi" w:hAnsiTheme="minorHAnsi" w:cstheme="minorHAnsi"/>
                <w:bCs/>
                <w:sz w:val="20"/>
                <w:szCs w:val="20"/>
                <w:lang w:eastAsia="en-AU"/>
              </w:rPr>
            </w:pPr>
          </w:p>
        </w:tc>
        <w:tc>
          <w:tcPr>
            <w:tcW w:w="2313" w:type="pct"/>
            <w:tcBorders>
              <w:top w:val="nil"/>
              <w:left w:val="nil"/>
              <w:bottom w:val="nil"/>
              <w:right w:val="nil"/>
            </w:tcBorders>
            <w:shd w:val="clear" w:color="auto" w:fill="auto"/>
          </w:tcPr>
          <w:p w14:paraId="355FC8DC" w14:textId="13BDCB98" w:rsidR="009D5DFA" w:rsidRDefault="009D5DFA" w:rsidP="002A2879">
            <w:pPr>
              <w:pStyle w:val="ListParagraph"/>
              <w:numPr>
                <w:ilvl w:val="0"/>
                <w:numId w:val="71"/>
              </w:numPr>
              <w:spacing w:before="120" w:after="120"/>
              <w:ind w:left="398" w:right="107"/>
              <w:rPr>
                <w:rFonts w:asciiTheme="minorHAnsi" w:hAnsiTheme="minorHAnsi" w:cstheme="minorHAnsi"/>
                <w:bCs/>
                <w:sz w:val="20"/>
                <w:szCs w:val="20"/>
                <w:lang w:eastAsia="en-AU"/>
              </w:rPr>
            </w:pPr>
            <w:r>
              <w:rPr>
                <w:rFonts w:asciiTheme="minorHAnsi" w:hAnsiTheme="minorHAnsi" w:cstheme="minorHAnsi"/>
                <w:bCs/>
                <w:sz w:val="20"/>
                <w:szCs w:val="20"/>
                <w:lang w:eastAsia="en-AU"/>
              </w:rPr>
              <w:t>risks to lab staff handling biospecimens from the participants</w:t>
            </w:r>
          </w:p>
        </w:tc>
        <w:tc>
          <w:tcPr>
            <w:tcW w:w="1941" w:type="pct"/>
            <w:tcBorders>
              <w:top w:val="nil"/>
              <w:left w:val="nil"/>
              <w:bottom w:val="nil"/>
              <w:right w:val="nil"/>
            </w:tcBorders>
            <w:shd w:val="clear" w:color="auto" w:fill="auto"/>
          </w:tcPr>
          <w:p w14:paraId="36A9775D" w14:textId="4D755EC0" w:rsidR="009D5DFA" w:rsidRDefault="009D5DFA" w:rsidP="00760B54">
            <w:pPr>
              <w:spacing w:before="120" w:after="120"/>
              <w:ind w:left="111" w:right="108"/>
              <w:rPr>
                <w:rFonts w:asciiTheme="minorHAnsi" w:eastAsiaTheme="minorHAnsi" w:hAnsiTheme="minorHAnsi" w:cstheme="minorHAnsi"/>
                <w:bCs/>
                <w:sz w:val="20"/>
                <w:szCs w:val="20"/>
              </w:rPr>
            </w:pPr>
            <w:r>
              <w:rPr>
                <w:rFonts w:asciiTheme="minorHAnsi" w:eastAsiaTheme="minorHAnsi" w:hAnsiTheme="minorHAnsi" w:cstheme="minorHAnsi"/>
                <w:bCs/>
                <w:sz w:val="20"/>
                <w:szCs w:val="20"/>
              </w:rPr>
              <w:t xml:space="preserve">This risk scenario considers potential harm to people conducting dealings with the GMO. It has been amended to include collection of samples as a pathway to exposure, in addition to personnel preparing and administering the GMO as well as those analysing samples. In addition, paragraph </w:t>
            </w:r>
            <w:r w:rsidR="00C21D69">
              <w:rPr>
                <w:rFonts w:asciiTheme="minorHAnsi" w:eastAsiaTheme="minorHAnsi" w:hAnsiTheme="minorHAnsi" w:cstheme="minorHAnsi"/>
                <w:bCs/>
                <w:sz w:val="20"/>
                <w:szCs w:val="20"/>
              </w:rPr>
              <w:fldChar w:fldCharType="begin"/>
            </w:r>
            <w:r w:rsidR="00C21D69">
              <w:rPr>
                <w:rFonts w:asciiTheme="minorHAnsi" w:eastAsiaTheme="minorHAnsi" w:hAnsiTheme="minorHAnsi" w:cstheme="minorHAnsi"/>
                <w:bCs/>
                <w:sz w:val="20"/>
                <w:szCs w:val="20"/>
              </w:rPr>
              <w:instrText xml:space="preserve"> REF _Ref192752746 \n \h </w:instrText>
            </w:r>
            <w:r w:rsidR="00760B54">
              <w:rPr>
                <w:rFonts w:asciiTheme="minorHAnsi" w:eastAsiaTheme="minorHAnsi" w:hAnsiTheme="minorHAnsi" w:cstheme="minorHAnsi"/>
                <w:bCs/>
                <w:sz w:val="20"/>
                <w:szCs w:val="20"/>
              </w:rPr>
              <w:instrText xml:space="preserve"> \* MERGEFORMAT </w:instrText>
            </w:r>
            <w:r w:rsidR="00C21D69">
              <w:rPr>
                <w:rFonts w:asciiTheme="minorHAnsi" w:eastAsiaTheme="minorHAnsi" w:hAnsiTheme="minorHAnsi" w:cstheme="minorHAnsi"/>
                <w:bCs/>
                <w:sz w:val="20"/>
                <w:szCs w:val="20"/>
              </w:rPr>
            </w:r>
            <w:r w:rsidR="00C21D69">
              <w:rPr>
                <w:rFonts w:asciiTheme="minorHAnsi" w:eastAsiaTheme="minorHAnsi" w:hAnsiTheme="minorHAnsi" w:cstheme="minorHAnsi"/>
                <w:bCs/>
                <w:sz w:val="20"/>
                <w:szCs w:val="20"/>
              </w:rPr>
              <w:fldChar w:fldCharType="separate"/>
            </w:r>
            <w:r w:rsidR="00C21D69">
              <w:rPr>
                <w:rFonts w:asciiTheme="minorHAnsi" w:eastAsiaTheme="minorHAnsi" w:hAnsiTheme="minorHAnsi" w:cstheme="minorHAnsi"/>
                <w:bCs/>
                <w:sz w:val="20"/>
                <w:szCs w:val="20"/>
              </w:rPr>
              <w:t>147</w:t>
            </w:r>
            <w:r w:rsidR="00C21D69">
              <w:rPr>
                <w:rFonts w:asciiTheme="minorHAnsi" w:eastAsiaTheme="minorHAnsi" w:hAnsiTheme="minorHAnsi" w:cstheme="minorHAnsi"/>
                <w:bCs/>
                <w:sz w:val="20"/>
                <w:szCs w:val="20"/>
              </w:rPr>
              <w:fldChar w:fldCharType="end"/>
            </w:r>
            <w:r w:rsidR="00C21D69">
              <w:rPr>
                <w:rFonts w:asciiTheme="minorHAnsi" w:eastAsiaTheme="minorHAnsi" w:hAnsiTheme="minorHAnsi" w:cstheme="minorHAnsi"/>
                <w:bCs/>
                <w:sz w:val="20"/>
                <w:szCs w:val="20"/>
              </w:rPr>
              <w:t xml:space="preserve"> </w:t>
            </w:r>
            <w:r>
              <w:rPr>
                <w:rFonts w:asciiTheme="minorHAnsi" w:eastAsiaTheme="minorHAnsi" w:hAnsiTheme="minorHAnsi" w:cstheme="minorHAnsi"/>
                <w:bCs/>
                <w:sz w:val="20"/>
                <w:szCs w:val="20"/>
              </w:rPr>
              <w:t xml:space="preserve">of the RARMP has been amended to clarify that biological samples may also be collected or analysed at </w:t>
            </w:r>
            <w:r w:rsidRPr="00312A07">
              <w:rPr>
                <w:rFonts w:asciiTheme="minorHAnsi" w:eastAsiaTheme="minorHAnsi" w:hAnsiTheme="minorHAnsi" w:cstheme="minorHAnsi"/>
                <w:bCs/>
                <w:sz w:val="20"/>
                <w:szCs w:val="20"/>
              </w:rPr>
              <w:t>pathology laboratories</w:t>
            </w:r>
            <w:r>
              <w:rPr>
                <w:rFonts w:asciiTheme="minorHAnsi" w:eastAsiaTheme="minorHAnsi" w:hAnsiTheme="minorHAnsi" w:cstheme="minorHAnsi"/>
                <w:bCs/>
                <w:sz w:val="20"/>
                <w:szCs w:val="20"/>
              </w:rPr>
              <w:t xml:space="preserve">. These facilities </w:t>
            </w:r>
            <w:r w:rsidRPr="00312A07">
              <w:rPr>
                <w:rFonts w:asciiTheme="minorHAnsi" w:eastAsiaTheme="minorHAnsi" w:hAnsiTheme="minorHAnsi" w:cstheme="minorHAnsi"/>
                <w:bCs/>
                <w:sz w:val="20"/>
                <w:szCs w:val="20"/>
              </w:rPr>
              <w:t>adhere to national standards for handling of infectious substances and are considered sufficient to prevent the personnel exposure to the GMO</w:t>
            </w:r>
            <w:r>
              <w:rPr>
                <w:rFonts w:asciiTheme="minorHAnsi" w:eastAsiaTheme="minorHAnsi" w:hAnsiTheme="minorHAnsi" w:cstheme="minorHAnsi"/>
                <w:bCs/>
                <w:sz w:val="20"/>
                <w:szCs w:val="20"/>
              </w:rPr>
              <w:t>.</w:t>
            </w:r>
          </w:p>
        </w:tc>
      </w:tr>
      <w:tr w:rsidR="009D5DFA" w:rsidRPr="00312A07" w:rsidDel="002C0F36" w14:paraId="7E734016" w14:textId="77777777" w:rsidTr="00BD4F49">
        <w:trPr>
          <w:trHeight w:val="20"/>
        </w:trPr>
        <w:tc>
          <w:tcPr>
            <w:tcW w:w="746" w:type="pct"/>
            <w:tcBorders>
              <w:top w:val="nil"/>
              <w:left w:val="nil"/>
              <w:bottom w:val="single" w:sz="4" w:space="0" w:color="auto"/>
              <w:right w:val="nil"/>
            </w:tcBorders>
          </w:tcPr>
          <w:p w14:paraId="7650FA53" w14:textId="77777777" w:rsidR="009D5DFA" w:rsidRPr="00067AC5" w:rsidRDefault="009D5DFA" w:rsidP="00B12962">
            <w:pPr>
              <w:spacing w:before="120" w:after="120"/>
              <w:rPr>
                <w:rFonts w:eastAsia="Calibri" w:cstheme="minorHAnsi"/>
                <w:sz w:val="20"/>
                <w:szCs w:val="20"/>
              </w:rPr>
            </w:pPr>
          </w:p>
        </w:tc>
        <w:tc>
          <w:tcPr>
            <w:tcW w:w="2313" w:type="pct"/>
            <w:tcBorders>
              <w:top w:val="nil"/>
              <w:left w:val="nil"/>
              <w:bottom w:val="single" w:sz="4" w:space="0" w:color="auto"/>
              <w:right w:val="nil"/>
            </w:tcBorders>
            <w:shd w:val="clear" w:color="auto" w:fill="auto"/>
          </w:tcPr>
          <w:p w14:paraId="3E79E17A" w14:textId="52432E38" w:rsidR="009D5DFA" w:rsidRPr="00312A07" w:rsidDel="002C0F36" w:rsidRDefault="009D5DFA" w:rsidP="006F5E4C">
            <w:pPr>
              <w:spacing w:before="120" w:after="120"/>
              <w:ind w:right="107"/>
              <w:jc w:val="both"/>
              <w:rPr>
                <w:rFonts w:asciiTheme="minorHAnsi" w:hAnsiTheme="minorHAnsi" w:cstheme="minorHAnsi"/>
                <w:bCs/>
                <w:sz w:val="20"/>
                <w:szCs w:val="20"/>
                <w:lang w:eastAsia="en-AU"/>
              </w:rPr>
            </w:pPr>
            <w:r w:rsidRPr="00067AC5">
              <w:rPr>
                <w:rFonts w:eastAsia="Calibri" w:cstheme="minorHAnsi"/>
                <w:sz w:val="20"/>
                <w:szCs w:val="20"/>
              </w:rPr>
              <w:t>Agreed with the overall conclusion of the RARMP</w:t>
            </w:r>
          </w:p>
        </w:tc>
        <w:tc>
          <w:tcPr>
            <w:tcW w:w="1941" w:type="pct"/>
            <w:tcBorders>
              <w:top w:val="nil"/>
              <w:left w:val="nil"/>
              <w:bottom w:val="single" w:sz="4" w:space="0" w:color="auto"/>
              <w:right w:val="nil"/>
            </w:tcBorders>
            <w:shd w:val="clear" w:color="auto" w:fill="auto"/>
          </w:tcPr>
          <w:p w14:paraId="64CBEDEB" w14:textId="77777777" w:rsidR="009D5DFA" w:rsidRPr="00312A07" w:rsidDel="002C0F36" w:rsidRDefault="009D5DFA" w:rsidP="00760B54">
            <w:pPr>
              <w:spacing w:before="120" w:after="120"/>
              <w:ind w:left="111" w:right="108"/>
              <w:jc w:val="center"/>
              <w:rPr>
                <w:rFonts w:asciiTheme="minorHAnsi" w:eastAsiaTheme="minorHAnsi" w:hAnsiTheme="minorHAnsi" w:cstheme="minorHAnsi"/>
                <w:bCs/>
                <w:sz w:val="20"/>
                <w:szCs w:val="20"/>
              </w:rPr>
            </w:pPr>
            <w:r w:rsidRPr="00312A07">
              <w:rPr>
                <w:rFonts w:asciiTheme="minorHAnsi" w:eastAsiaTheme="minorHAnsi" w:hAnsiTheme="minorHAnsi" w:cstheme="minorHAnsi"/>
                <w:bCs/>
                <w:sz w:val="20"/>
                <w:szCs w:val="20"/>
              </w:rPr>
              <w:t>Noted</w:t>
            </w:r>
            <w:r>
              <w:rPr>
                <w:rFonts w:asciiTheme="minorHAnsi" w:eastAsiaTheme="minorHAnsi" w:hAnsiTheme="minorHAnsi" w:cstheme="minorHAnsi"/>
                <w:bCs/>
                <w:sz w:val="20"/>
                <w:szCs w:val="20"/>
              </w:rPr>
              <w:t>.</w:t>
            </w:r>
          </w:p>
        </w:tc>
      </w:tr>
    </w:tbl>
    <w:p w14:paraId="7C34855C" w14:textId="77777777" w:rsidR="009D5DFA" w:rsidRDefault="009D5DFA" w:rsidP="003914AE">
      <w:pPr>
        <w:tabs>
          <w:tab w:val="left" w:pos="1843"/>
          <w:tab w:val="num" w:pos="3545"/>
        </w:tabs>
        <w:spacing w:before="120" w:after="120"/>
        <w:outlineLvl w:val="0"/>
        <w:sectPr w:rsidR="009D5DFA" w:rsidSect="00FB2179">
          <w:footerReference w:type="default" r:id="rId55"/>
          <w:pgSz w:w="11906" w:h="16838"/>
          <w:pgMar w:top="1134" w:right="1134" w:bottom="1134" w:left="1134" w:header="708" w:footer="708" w:gutter="0"/>
          <w:cols w:space="708"/>
          <w:docGrid w:linePitch="360"/>
        </w:sectPr>
      </w:pPr>
    </w:p>
    <w:p w14:paraId="592A7BD8" w14:textId="77777777" w:rsidR="009D5DFA" w:rsidRPr="00D250F8" w:rsidRDefault="009D5DFA" w:rsidP="009D5DFA">
      <w:r w:rsidRPr="00E253DE">
        <w:rPr>
          <w:rFonts w:asciiTheme="minorHAnsi" w:hAnsiTheme="minorHAnsi" w:cs="Arial"/>
          <w:b/>
          <w:bCs/>
          <w:color w:val="000000"/>
          <w:sz w:val="36"/>
          <w:szCs w:val="36"/>
          <w:lang w:eastAsia="en-AU"/>
        </w:rPr>
        <w:lastRenderedPageBreak/>
        <w:t>Appendix B: Summary of submissions from the public on the consultation RARMP</w:t>
      </w:r>
    </w:p>
    <w:tbl>
      <w:tblPr>
        <w:tblStyle w:val="TableGrid2"/>
        <w:tblW w:w="9752" w:type="dxa"/>
        <w:tblBorders>
          <w:left w:val="none" w:sz="0" w:space="0" w:color="auto"/>
          <w:right w:val="none" w:sz="0" w:space="0" w:color="auto"/>
          <w:insideV w:val="none" w:sz="0" w:space="0" w:color="auto"/>
        </w:tblBorders>
        <w:tblCellMar>
          <w:top w:w="28" w:type="dxa"/>
          <w:bottom w:w="28" w:type="dxa"/>
        </w:tblCellMar>
        <w:tblLook w:val="04A0" w:firstRow="1" w:lastRow="0" w:firstColumn="1" w:lastColumn="0" w:noHBand="0" w:noVBand="1"/>
      </w:tblPr>
      <w:tblGrid>
        <w:gridCol w:w="1161"/>
        <w:gridCol w:w="4392"/>
        <w:gridCol w:w="4199"/>
      </w:tblGrid>
      <w:tr w:rsidR="00E77CAB" w:rsidRPr="00E253DE" w14:paraId="75828687" w14:textId="77777777" w:rsidTr="002A7427">
        <w:trPr>
          <w:trHeight w:val="308"/>
          <w:tblHeader/>
        </w:trPr>
        <w:tc>
          <w:tcPr>
            <w:tcW w:w="1137" w:type="dxa"/>
            <w:tcBorders>
              <w:bottom w:val="single" w:sz="4" w:space="0" w:color="auto"/>
            </w:tcBorders>
            <w:shd w:val="clear" w:color="auto" w:fill="D9D9D9" w:themeFill="background1" w:themeFillShade="D9"/>
            <w:vAlign w:val="center"/>
          </w:tcPr>
          <w:p w14:paraId="11E7949B" w14:textId="5D09F746" w:rsidR="00E77CAB" w:rsidRPr="002A7427" w:rsidRDefault="00E77CAB" w:rsidP="0033241E">
            <w:pPr>
              <w:spacing w:before="0"/>
              <w:ind w:left="0" w:right="0"/>
              <w:jc w:val="center"/>
              <w:rPr>
                <w:rFonts w:asciiTheme="minorHAnsi" w:hAnsiTheme="minorHAnsi" w:cstheme="minorHAnsi"/>
                <w:b/>
                <w:sz w:val="20"/>
                <w:szCs w:val="20"/>
                <w:lang w:eastAsia="en-AU"/>
              </w:rPr>
            </w:pPr>
            <w:r w:rsidRPr="002A7427">
              <w:rPr>
                <w:rFonts w:asciiTheme="minorHAnsi" w:hAnsiTheme="minorHAnsi" w:cstheme="minorHAnsi"/>
                <w:b/>
                <w:sz w:val="20"/>
                <w:szCs w:val="20"/>
                <w:lang w:eastAsia="en-AU"/>
              </w:rPr>
              <w:t>Submission</w:t>
            </w:r>
          </w:p>
        </w:tc>
        <w:tc>
          <w:tcPr>
            <w:tcW w:w="4392" w:type="dxa"/>
            <w:tcBorders>
              <w:bottom w:val="single" w:sz="4" w:space="0" w:color="auto"/>
            </w:tcBorders>
            <w:shd w:val="clear" w:color="auto" w:fill="D9D9D9" w:themeFill="background1" w:themeFillShade="D9"/>
            <w:vAlign w:val="center"/>
          </w:tcPr>
          <w:p w14:paraId="1D2AF563" w14:textId="1970A7F1" w:rsidR="00E77CAB" w:rsidRPr="002A7427" w:rsidRDefault="00E77CAB" w:rsidP="0033241E">
            <w:pPr>
              <w:spacing w:before="0"/>
              <w:ind w:left="0" w:right="0"/>
              <w:jc w:val="center"/>
              <w:rPr>
                <w:rFonts w:asciiTheme="minorHAnsi" w:hAnsiTheme="minorHAnsi" w:cstheme="minorHAnsi"/>
                <w:b/>
                <w:sz w:val="20"/>
                <w:szCs w:val="20"/>
                <w:lang w:eastAsia="en-AU"/>
              </w:rPr>
            </w:pPr>
            <w:r w:rsidRPr="002A7427">
              <w:rPr>
                <w:rFonts w:asciiTheme="minorHAnsi" w:hAnsiTheme="minorHAnsi" w:cstheme="minorHAnsi"/>
                <w:b/>
                <w:sz w:val="20"/>
                <w:szCs w:val="20"/>
                <w:lang w:eastAsia="en-AU"/>
              </w:rPr>
              <w:t>Summary of issues raised</w:t>
            </w:r>
          </w:p>
        </w:tc>
        <w:tc>
          <w:tcPr>
            <w:tcW w:w="0" w:type="auto"/>
            <w:tcBorders>
              <w:bottom w:val="single" w:sz="4" w:space="0" w:color="auto"/>
            </w:tcBorders>
            <w:shd w:val="clear" w:color="auto" w:fill="D9D9D9" w:themeFill="background1" w:themeFillShade="D9"/>
            <w:vAlign w:val="center"/>
          </w:tcPr>
          <w:p w14:paraId="14149AC7" w14:textId="77777777" w:rsidR="00E77CAB" w:rsidRPr="002A7427" w:rsidRDefault="00E77CAB" w:rsidP="0033241E">
            <w:pPr>
              <w:spacing w:before="0"/>
              <w:ind w:left="0" w:right="0"/>
              <w:jc w:val="center"/>
              <w:rPr>
                <w:rFonts w:asciiTheme="minorHAnsi" w:hAnsiTheme="minorHAnsi" w:cstheme="minorHAnsi"/>
                <w:b/>
                <w:sz w:val="20"/>
                <w:szCs w:val="20"/>
                <w:lang w:eastAsia="en-AU"/>
              </w:rPr>
            </w:pPr>
            <w:r w:rsidRPr="002A7427">
              <w:rPr>
                <w:rFonts w:asciiTheme="minorHAnsi" w:hAnsiTheme="minorHAnsi" w:cstheme="minorHAnsi"/>
                <w:b/>
                <w:sz w:val="20"/>
                <w:szCs w:val="20"/>
                <w:lang w:eastAsia="en-AU"/>
              </w:rPr>
              <w:t>Comment</w:t>
            </w:r>
          </w:p>
        </w:tc>
      </w:tr>
      <w:tr w:rsidR="00E77CAB" w:rsidRPr="00B660A3" w14:paraId="69347F43" w14:textId="77777777" w:rsidTr="002A7427">
        <w:trPr>
          <w:trHeight w:val="419"/>
        </w:trPr>
        <w:tc>
          <w:tcPr>
            <w:tcW w:w="1137" w:type="dxa"/>
            <w:tcBorders>
              <w:top w:val="single" w:sz="4" w:space="0" w:color="auto"/>
              <w:left w:val="nil"/>
              <w:bottom w:val="nil"/>
              <w:right w:val="nil"/>
            </w:tcBorders>
          </w:tcPr>
          <w:p w14:paraId="4196C582" w14:textId="37F2E3ED" w:rsidR="00E77CAB" w:rsidRPr="00E77CAB" w:rsidRDefault="00E77CAB" w:rsidP="002A7427">
            <w:pPr>
              <w:tabs>
                <w:tab w:val="left" w:pos="2486"/>
              </w:tabs>
              <w:spacing w:after="120"/>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1</w:t>
            </w:r>
          </w:p>
        </w:tc>
        <w:tc>
          <w:tcPr>
            <w:tcW w:w="4392" w:type="dxa"/>
            <w:tcBorders>
              <w:top w:val="single" w:sz="4" w:space="0" w:color="auto"/>
              <w:left w:val="nil"/>
              <w:bottom w:val="nil"/>
              <w:right w:val="nil"/>
            </w:tcBorders>
            <w:shd w:val="clear" w:color="auto" w:fill="auto"/>
          </w:tcPr>
          <w:p w14:paraId="2B6FD8C3" w14:textId="53A71CE6" w:rsidR="00E77CAB" w:rsidRPr="00597F90" w:rsidRDefault="00E77CAB" w:rsidP="002A7427">
            <w:pPr>
              <w:tabs>
                <w:tab w:val="left" w:pos="2486"/>
              </w:tabs>
              <w:spacing w:after="120"/>
              <w:rPr>
                <w:rFonts w:asciiTheme="minorHAnsi" w:eastAsia="Times New Roman" w:hAnsiTheme="minorHAnsi" w:cstheme="minorHAnsi"/>
                <w:sz w:val="20"/>
                <w:szCs w:val="20"/>
                <w:lang w:val="en-US"/>
              </w:rPr>
            </w:pPr>
            <w:r w:rsidRPr="00597F90">
              <w:rPr>
                <w:rFonts w:asciiTheme="minorHAnsi" w:eastAsia="Times New Roman" w:hAnsiTheme="minorHAnsi" w:cstheme="minorHAnsi"/>
                <w:sz w:val="20"/>
                <w:szCs w:val="20"/>
                <w:lang w:val="en-US"/>
              </w:rPr>
              <w:t>Raised concerns regarding the origin of the VACV and the strain used to generate the GMO as it is not detailed in the RARMP</w:t>
            </w:r>
          </w:p>
        </w:tc>
        <w:tc>
          <w:tcPr>
            <w:tcW w:w="0" w:type="auto"/>
            <w:tcBorders>
              <w:top w:val="single" w:sz="4" w:space="0" w:color="auto"/>
              <w:left w:val="nil"/>
              <w:bottom w:val="nil"/>
              <w:right w:val="nil"/>
            </w:tcBorders>
            <w:shd w:val="clear" w:color="auto" w:fill="auto"/>
          </w:tcPr>
          <w:p w14:paraId="0C671244" w14:textId="7F552B0B" w:rsidR="00E77CAB" w:rsidRPr="00E11217" w:rsidRDefault="00E77CAB" w:rsidP="00E11217">
            <w:pPr>
              <w:spacing w:after="120"/>
              <w:rPr>
                <w:rFonts w:asciiTheme="minorHAnsi" w:eastAsiaTheme="minorHAnsi" w:hAnsiTheme="minorHAnsi" w:cstheme="minorHAnsi"/>
                <w:sz w:val="20"/>
                <w:szCs w:val="20"/>
              </w:rPr>
            </w:pPr>
            <w:r w:rsidRPr="00597F90">
              <w:rPr>
                <w:rFonts w:asciiTheme="minorHAnsi" w:eastAsiaTheme="minorHAnsi" w:hAnsiTheme="minorHAnsi" w:cstheme="minorHAnsi"/>
                <w:sz w:val="20"/>
                <w:szCs w:val="20"/>
              </w:rPr>
              <w:t>The exact origin of VACV is unknown and the specific strain of to generate the GM VACV being used in the trial has been declared as Commercial Confidential Information which the OGTR cannot disclose to the public. This information was available to the relevant agencies and experts who were consulted on the RARMP.</w:t>
            </w:r>
          </w:p>
        </w:tc>
      </w:tr>
      <w:tr w:rsidR="00E77CAB" w:rsidRPr="00B660A3" w14:paraId="50275442" w14:textId="77777777" w:rsidTr="002A7427">
        <w:trPr>
          <w:trHeight w:val="419"/>
        </w:trPr>
        <w:tc>
          <w:tcPr>
            <w:tcW w:w="1137" w:type="dxa"/>
            <w:tcBorders>
              <w:top w:val="nil"/>
              <w:left w:val="nil"/>
              <w:bottom w:val="nil"/>
              <w:right w:val="nil"/>
            </w:tcBorders>
            <w:vAlign w:val="center"/>
          </w:tcPr>
          <w:p w14:paraId="0BAE3251" w14:textId="77777777" w:rsidR="00E77CAB" w:rsidRPr="00E77CAB" w:rsidRDefault="00E77CAB" w:rsidP="00E77CAB">
            <w:pPr>
              <w:tabs>
                <w:tab w:val="left" w:pos="2486"/>
              </w:tabs>
              <w:spacing w:after="120"/>
              <w:rPr>
                <w:rFonts w:asciiTheme="minorHAnsi" w:eastAsia="Times New Roman" w:hAnsiTheme="minorHAnsi" w:cstheme="minorHAnsi"/>
                <w:sz w:val="20"/>
                <w:szCs w:val="20"/>
                <w:lang w:val="en-US"/>
              </w:rPr>
            </w:pPr>
          </w:p>
        </w:tc>
        <w:tc>
          <w:tcPr>
            <w:tcW w:w="4392" w:type="dxa"/>
            <w:tcBorders>
              <w:top w:val="nil"/>
              <w:left w:val="nil"/>
              <w:bottom w:val="nil"/>
              <w:right w:val="nil"/>
            </w:tcBorders>
            <w:shd w:val="clear" w:color="auto" w:fill="auto"/>
          </w:tcPr>
          <w:p w14:paraId="1E030EE6" w14:textId="5023E252" w:rsidR="00E77CAB" w:rsidRPr="00597F90" w:rsidRDefault="00E77CAB" w:rsidP="002A7427">
            <w:pPr>
              <w:tabs>
                <w:tab w:val="left" w:pos="2486"/>
              </w:tabs>
              <w:spacing w:after="120"/>
              <w:rPr>
                <w:rFonts w:asciiTheme="minorHAnsi" w:eastAsia="Times New Roman" w:hAnsiTheme="minorHAnsi" w:cstheme="minorHAnsi"/>
                <w:sz w:val="20"/>
                <w:szCs w:val="20"/>
                <w:lang w:val="en-US"/>
              </w:rPr>
            </w:pPr>
            <w:r w:rsidRPr="00597F90">
              <w:rPr>
                <w:rFonts w:asciiTheme="minorHAnsi" w:eastAsia="Times New Roman" w:hAnsiTheme="minorHAnsi" w:cstheme="minorHAnsi"/>
                <w:sz w:val="20"/>
                <w:szCs w:val="20"/>
                <w:lang w:val="en-US"/>
              </w:rPr>
              <w:t>The OGTR should consider risks of systemic infection of pathogens other than the GMO to trial participants as a result of i.v infusion</w:t>
            </w:r>
          </w:p>
          <w:p w14:paraId="765F540F" w14:textId="77777777" w:rsidR="00E77CAB" w:rsidRPr="00B660A3" w:rsidRDefault="00E77CAB" w:rsidP="002A7427">
            <w:pPr>
              <w:pStyle w:val="ListParagraph"/>
              <w:tabs>
                <w:tab w:val="left" w:pos="2486"/>
              </w:tabs>
              <w:spacing w:after="120"/>
              <w:ind w:left="1004"/>
              <w:rPr>
                <w:rFonts w:asciiTheme="minorHAnsi" w:eastAsia="Times New Roman" w:hAnsiTheme="minorHAnsi" w:cstheme="minorHAnsi"/>
                <w:sz w:val="20"/>
                <w:szCs w:val="20"/>
                <w:lang w:val="en-US"/>
              </w:rPr>
            </w:pPr>
          </w:p>
        </w:tc>
        <w:tc>
          <w:tcPr>
            <w:tcW w:w="0" w:type="auto"/>
            <w:tcBorders>
              <w:top w:val="nil"/>
              <w:left w:val="nil"/>
              <w:bottom w:val="nil"/>
              <w:right w:val="nil"/>
            </w:tcBorders>
            <w:shd w:val="clear" w:color="auto" w:fill="auto"/>
          </w:tcPr>
          <w:p w14:paraId="30769463" w14:textId="389F2309" w:rsidR="00E77CAB" w:rsidRPr="00E11217" w:rsidRDefault="00E77CAB" w:rsidP="00E11217">
            <w:pPr>
              <w:spacing w:after="120"/>
              <w:rPr>
                <w:rFonts w:asciiTheme="minorHAnsi" w:eastAsiaTheme="minorHAnsi" w:hAnsiTheme="minorHAnsi" w:cstheme="minorHAnsi"/>
                <w:sz w:val="20"/>
                <w:szCs w:val="20"/>
              </w:rPr>
            </w:pPr>
            <w:r w:rsidRPr="00597F90">
              <w:rPr>
                <w:rFonts w:asciiTheme="minorHAnsi" w:hAnsiTheme="minorHAnsi" w:cstheme="minorHAnsi"/>
                <w:sz w:val="20"/>
                <w:szCs w:val="20"/>
                <w:lang w:eastAsia="en-AU"/>
              </w:rPr>
              <w:t xml:space="preserve">The GMO will be manufactured </w:t>
            </w:r>
            <w:r w:rsidRPr="00597F90">
              <w:rPr>
                <w:rFonts w:asciiTheme="minorHAnsi" w:hAnsiTheme="minorHAnsi" w:cstheme="minorHAnsi"/>
                <w:sz w:val="20"/>
                <w:szCs w:val="20"/>
              </w:rPr>
              <w:t xml:space="preserve">under Good Manufacturing Practice (GMP) conditions, which involves quality control testing. Additionally, as discussed in </w:t>
            </w:r>
            <w:r w:rsidRPr="00597F90">
              <w:rPr>
                <w:rFonts w:asciiTheme="minorHAnsi" w:hAnsiTheme="minorHAnsi" w:cstheme="minorHAnsi"/>
                <w:sz w:val="20"/>
                <w:szCs w:val="20"/>
              </w:rPr>
              <w:fldChar w:fldCharType="begin"/>
            </w:r>
            <w:r w:rsidRPr="00597F90">
              <w:rPr>
                <w:rFonts w:asciiTheme="minorHAnsi" w:hAnsiTheme="minorHAnsi" w:cstheme="minorHAnsi"/>
                <w:sz w:val="20"/>
                <w:szCs w:val="20"/>
              </w:rPr>
              <w:instrText xml:space="preserve"> REF _Ref112164507 \n \h  \* MERGEFORMAT </w:instrText>
            </w:r>
            <w:r w:rsidRPr="00597F90">
              <w:rPr>
                <w:rFonts w:asciiTheme="minorHAnsi" w:hAnsiTheme="minorHAnsi" w:cstheme="minorHAnsi"/>
                <w:sz w:val="20"/>
                <w:szCs w:val="20"/>
              </w:rPr>
            </w:r>
            <w:r w:rsidRPr="00597F90">
              <w:rPr>
                <w:rFonts w:asciiTheme="minorHAnsi" w:hAnsiTheme="minorHAnsi" w:cstheme="minorHAnsi"/>
                <w:sz w:val="20"/>
                <w:szCs w:val="20"/>
              </w:rPr>
              <w:fldChar w:fldCharType="separate"/>
            </w:r>
            <w:r w:rsidRPr="00597F90">
              <w:rPr>
                <w:rFonts w:asciiTheme="minorHAnsi" w:hAnsiTheme="minorHAnsi" w:cstheme="minorHAnsi"/>
                <w:sz w:val="20"/>
                <w:szCs w:val="20"/>
                <w:lang w:val="en-US"/>
              </w:rPr>
              <w:t xml:space="preserve">Chapter 1 </w:t>
            </w:r>
            <w:r w:rsidRPr="00597F90">
              <w:rPr>
                <w:rFonts w:asciiTheme="minorHAnsi" w:hAnsiTheme="minorHAnsi" w:cstheme="minorHAnsi"/>
                <w:sz w:val="20"/>
                <w:szCs w:val="20"/>
              </w:rPr>
              <w:fldChar w:fldCharType="end"/>
            </w:r>
            <w:r w:rsidRPr="00597F90">
              <w:rPr>
                <w:rFonts w:asciiTheme="minorHAnsi" w:hAnsiTheme="minorHAnsi" w:cstheme="minorHAnsi"/>
                <w:sz w:val="20"/>
                <w:szCs w:val="20"/>
              </w:rPr>
              <w:t xml:space="preserve">, Section 1.1, patient safety and the quality and efficacy of the treatment with the GMO are regulated under the </w:t>
            </w:r>
            <w:r w:rsidRPr="00597F90">
              <w:rPr>
                <w:rFonts w:asciiTheme="minorHAnsi" w:hAnsiTheme="minorHAnsi" w:cstheme="minorHAnsi"/>
                <w:i/>
                <w:sz w:val="20"/>
                <w:szCs w:val="20"/>
              </w:rPr>
              <w:t xml:space="preserve">Therapeutic Goods Act 1989. </w:t>
            </w:r>
            <w:r w:rsidRPr="00597F90">
              <w:rPr>
                <w:rFonts w:asciiTheme="minorHAnsi" w:hAnsiTheme="minorHAnsi" w:cstheme="minorHAnsi"/>
                <w:sz w:val="20"/>
                <w:szCs w:val="20"/>
              </w:rPr>
              <w:t xml:space="preserve">Clinical trials of therapeutic products that are experimental and under development are regulated by the Therapeutic Goods Administration (TGA) through the Clinical Trial Approval (CTA) scheme or the Clinical Trial Notification (CTN) scheme. Approval by a Human Research Ethics Committee (HREC) is also required prior to conducting the trial. </w:t>
            </w:r>
          </w:p>
        </w:tc>
      </w:tr>
      <w:tr w:rsidR="00E77CAB" w:rsidRPr="00802EF5" w14:paraId="3A5F8D9B" w14:textId="77777777" w:rsidTr="002A7427">
        <w:trPr>
          <w:trHeight w:val="419"/>
        </w:trPr>
        <w:tc>
          <w:tcPr>
            <w:tcW w:w="1137" w:type="dxa"/>
            <w:tcBorders>
              <w:top w:val="nil"/>
              <w:left w:val="nil"/>
              <w:bottom w:val="nil"/>
              <w:right w:val="nil"/>
            </w:tcBorders>
            <w:vAlign w:val="center"/>
          </w:tcPr>
          <w:p w14:paraId="439B68F4" w14:textId="77777777" w:rsidR="009933EB" w:rsidRPr="009933EB" w:rsidRDefault="009933EB" w:rsidP="002A7427">
            <w:pPr>
              <w:ind w:left="0"/>
              <w:rPr>
                <w:rFonts w:asciiTheme="minorHAnsi" w:eastAsia="Times New Roman" w:hAnsiTheme="minorHAnsi" w:cstheme="minorHAnsi"/>
                <w:sz w:val="20"/>
                <w:szCs w:val="20"/>
                <w:lang w:val="en-US"/>
              </w:rPr>
            </w:pPr>
          </w:p>
          <w:p w14:paraId="39B957CB" w14:textId="77777777" w:rsidR="009933EB" w:rsidRPr="009933EB" w:rsidRDefault="009933EB" w:rsidP="009933EB">
            <w:pPr>
              <w:rPr>
                <w:rFonts w:asciiTheme="minorHAnsi" w:eastAsia="Times New Roman" w:hAnsiTheme="minorHAnsi" w:cstheme="minorHAnsi"/>
                <w:sz w:val="20"/>
                <w:szCs w:val="20"/>
                <w:lang w:val="en-US"/>
              </w:rPr>
            </w:pPr>
          </w:p>
        </w:tc>
        <w:tc>
          <w:tcPr>
            <w:tcW w:w="4392" w:type="dxa"/>
            <w:tcBorders>
              <w:top w:val="nil"/>
              <w:left w:val="nil"/>
              <w:bottom w:val="nil"/>
              <w:right w:val="nil"/>
            </w:tcBorders>
            <w:shd w:val="clear" w:color="auto" w:fill="auto"/>
          </w:tcPr>
          <w:p w14:paraId="78336BA5" w14:textId="673C8CB3" w:rsidR="00E77CAB" w:rsidRPr="002A7427" w:rsidRDefault="00E77CAB" w:rsidP="002A7427">
            <w:pPr>
              <w:tabs>
                <w:tab w:val="left" w:pos="2486"/>
              </w:tabs>
              <w:spacing w:after="120"/>
              <w:rPr>
                <w:rFonts w:asciiTheme="minorHAnsi" w:eastAsia="Times New Roman" w:hAnsiTheme="minorHAnsi" w:cstheme="minorHAnsi"/>
                <w:sz w:val="20"/>
                <w:szCs w:val="20"/>
                <w:lang w:val="en-US"/>
              </w:rPr>
            </w:pPr>
            <w:r w:rsidRPr="00597F90">
              <w:rPr>
                <w:rFonts w:asciiTheme="minorHAnsi" w:eastAsia="Times New Roman" w:hAnsiTheme="minorHAnsi" w:cstheme="minorHAnsi"/>
                <w:sz w:val="20"/>
                <w:szCs w:val="20"/>
                <w:lang w:val="en-US"/>
              </w:rPr>
              <w:t xml:space="preserve">Considered that control measures such as PPE and the exclusion of high-risk personnel does not eliminate or minimise risk due to the unknown minimum infectious dose of the VACV. </w:t>
            </w:r>
          </w:p>
        </w:tc>
        <w:tc>
          <w:tcPr>
            <w:tcW w:w="0" w:type="auto"/>
            <w:tcBorders>
              <w:top w:val="nil"/>
              <w:left w:val="nil"/>
              <w:bottom w:val="nil"/>
              <w:right w:val="nil"/>
            </w:tcBorders>
            <w:shd w:val="clear" w:color="auto" w:fill="auto"/>
          </w:tcPr>
          <w:p w14:paraId="67B58942" w14:textId="77777777" w:rsidR="00E77CAB" w:rsidRPr="00597F90" w:rsidRDefault="00E77CAB" w:rsidP="002A7427">
            <w:pPr>
              <w:spacing w:after="120"/>
              <w:rPr>
                <w:rFonts w:asciiTheme="minorHAnsi" w:eastAsiaTheme="minorHAnsi" w:hAnsiTheme="minorHAnsi" w:cstheme="minorHAnsi"/>
                <w:sz w:val="20"/>
                <w:szCs w:val="20"/>
              </w:rPr>
            </w:pPr>
            <w:r w:rsidRPr="00597F90">
              <w:rPr>
                <w:rFonts w:asciiTheme="minorHAnsi" w:eastAsiaTheme="minorHAnsi" w:hAnsiTheme="minorHAnsi" w:cstheme="minorHAnsi"/>
                <w:sz w:val="20"/>
                <w:szCs w:val="20"/>
              </w:rPr>
              <w:t xml:space="preserve">Work practices and PPE included in the licence conditions aim to minimise the potential for exposure of personnel to the GMO. The risk of harm to personnel conducting dealings as a result of exposure to the GMO is discussed in Risk Scenario 1 of the RARMP and considered as negligible. </w:t>
            </w:r>
          </w:p>
        </w:tc>
      </w:tr>
      <w:tr w:rsidR="00E77CAB" w:rsidRPr="00B660A3" w14:paraId="116E2EF5" w14:textId="77777777" w:rsidTr="002A7427">
        <w:trPr>
          <w:trHeight w:val="419"/>
        </w:trPr>
        <w:tc>
          <w:tcPr>
            <w:tcW w:w="1137" w:type="dxa"/>
            <w:tcBorders>
              <w:top w:val="nil"/>
              <w:left w:val="nil"/>
              <w:bottom w:val="single" w:sz="4" w:space="0" w:color="auto"/>
              <w:right w:val="nil"/>
            </w:tcBorders>
            <w:vAlign w:val="center"/>
          </w:tcPr>
          <w:p w14:paraId="78215D6B" w14:textId="77777777" w:rsidR="00E77CAB" w:rsidRPr="00E77CAB" w:rsidRDefault="00E77CAB" w:rsidP="00E77CAB">
            <w:pPr>
              <w:tabs>
                <w:tab w:val="left" w:pos="2486"/>
              </w:tabs>
              <w:spacing w:after="120"/>
              <w:rPr>
                <w:rFonts w:asciiTheme="minorHAnsi" w:eastAsia="Times New Roman" w:hAnsiTheme="minorHAnsi" w:cstheme="minorHAnsi"/>
                <w:sz w:val="20"/>
                <w:szCs w:val="20"/>
                <w:lang w:val="en-US"/>
              </w:rPr>
            </w:pPr>
          </w:p>
        </w:tc>
        <w:tc>
          <w:tcPr>
            <w:tcW w:w="4392" w:type="dxa"/>
            <w:tcBorders>
              <w:top w:val="nil"/>
              <w:left w:val="nil"/>
              <w:bottom w:val="single" w:sz="4" w:space="0" w:color="auto"/>
              <w:right w:val="nil"/>
            </w:tcBorders>
            <w:shd w:val="clear" w:color="auto" w:fill="auto"/>
          </w:tcPr>
          <w:p w14:paraId="7EC84AF9" w14:textId="1669E921" w:rsidR="00E77CAB" w:rsidRPr="002A7427" w:rsidRDefault="00E77CAB" w:rsidP="002A7427">
            <w:pPr>
              <w:tabs>
                <w:tab w:val="left" w:pos="2486"/>
              </w:tabs>
              <w:spacing w:after="120"/>
              <w:rPr>
                <w:rFonts w:asciiTheme="minorHAnsi" w:eastAsia="Times New Roman" w:hAnsiTheme="minorHAnsi" w:cstheme="minorHAnsi"/>
                <w:sz w:val="20"/>
                <w:szCs w:val="20"/>
                <w:lang w:val="en-US"/>
              </w:rPr>
            </w:pPr>
            <w:r w:rsidRPr="002A7427">
              <w:rPr>
                <w:rFonts w:asciiTheme="minorHAnsi" w:eastAsia="Times New Roman" w:hAnsiTheme="minorHAnsi" w:cstheme="minorHAnsi"/>
                <w:sz w:val="20"/>
                <w:szCs w:val="20"/>
                <w:lang w:val="en-US"/>
              </w:rPr>
              <w:t xml:space="preserve">Considered that the </w:t>
            </w:r>
            <w:r w:rsidRPr="002A7427">
              <w:rPr>
                <w:rFonts w:asciiTheme="minorHAnsi" w:eastAsia="Times New Roman" w:hAnsiTheme="minorHAnsi" w:cstheme="minorHAnsi"/>
                <w:i/>
                <w:iCs/>
                <w:sz w:val="20"/>
                <w:szCs w:val="20"/>
                <w:lang w:val="en-US"/>
              </w:rPr>
              <w:t>Australian Guidelines for the Prevention and Control of Infection in Healthcare (2024)</w:t>
            </w:r>
            <w:r w:rsidRPr="002A7427">
              <w:rPr>
                <w:rFonts w:asciiTheme="minorHAnsi" w:eastAsia="Times New Roman" w:hAnsiTheme="minorHAnsi" w:cstheme="minorHAnsi"/>
                <w:sz w:val="20"/>
                <w:szCs w:val="20"/>
                <w:lang w:val="en-US"/>
              </w:rPr>
              <w:t xml:space="preserve"> are not appropriate for clinical trials because they are developed for an acute care setting. Suggested that the OGTR should consider further limitations to the clinical trial.</w:t>
            </w:r>
          </w:p>
        </w:tc>
        <w:tc>
          <w:tcPr>
            <w:tcW w:w="0" w:type="auto"/>
            <w:tcBorders>
              <w:top w:val="nil"/>
              <w:left w:val="nil"/>
              <w:bottom w:val="single" w:sz="4" w:space="0" w:color="auto"/>
              <w:right w:val="nil"/>
            </w:tcBorders>
            <w:shd w:val="clear" w:color="auto" w:fill="auto"/>
            <w:vAlign w:val="center"/>
          </w:tcPr>
          <w:p w14:paraId="64F1203A" w14:textId="77777777" w:rsidR="00E77CAB" w:rsidRPr="002A7427" w:rsidRDefault="00E77CAB" w:rsidP="002A7427">
            <w:pPr>
              <w:spacing w:after="120"/>
              <w:rPr>
                <w:rFonts w:asciiTheme="minorHAnsi" w:eastAsiaTheme="minorHAnsi" w:hAnsiTheme="minorHAnsi" w:cstheme="minorHAnsi"/>
                <w:sz w:val="20"/>
                <w:szCs w:val="20"/>
              </w:rPr>
            </w:pPr>
            <w:r w:rsidRPr="002A7427">
              <w:rPr>
                <w:rFonts w:asciiTheme="minorHAnsi" w:eastAsiaTheme="minorHAnsi" w:hAnsiTheme="minorHAnsi" w:cstheme="minorHAnsi"/>
                <w:sz w:val="20"/>
                <w:szCs w:val="20"/>
              </w:rPr>
              <w:t xml:space="preserve">The </w:t>
            </w:r>
            <w:r w:rsidRPr="002A7427">
              <w:rPr>
                <w:rFonts w:asciiTheme="minorHAnsi" w:eastAsiaTheme="minorHAnsi" w:hAnsiTheme="minorHAnsi" w:cstheme="minorHAnsi"/>
                <w:i/>
                <w:iCs/>
                <w:sz w:val="20"/>
                <w:szCs w:val="20"/>
              </w:rPr>
              <w:t>Australian Guidelines for the Prevention and Control of Infection in Healthcare</w:t>
            </w:r>
            <w:r w:rsidRPr="002A7427">
              <w:rPr>
                <w:rFonts w:asciiTheme="minorHAnsi" w:eastAsiaTheme="minorHAnsi" w:hAnsiTheme="minorHAnsi" w:cstheme="minorHAnsi"/>
                <w:sz w:val="20"/>
                <w:szCs w:val="20"/>
              </w:rPr>
              <w:t xml:space="preserve"> provide evidence-based recommendations that minimise the risk of transmission of infectious agents in the healthcare setting. These measures are considered suitable to minimise risks of personnel exposure to the GMOs within clinical trial site. In addition, licence conditions are imposed to ensure that appropriate training and use of PPE. As mentioned above, the risk of harm to personnel conducting dealings as a result of exposure to the GMO is discussed in Risk Scenario 1 of the RARMP and considered as negligible.</w:t>
            </w:r>
          </w:p>
        </w:tc>
      </w:tr>
    </w:tbl>
    <w:p w14:paraId="45191872" w14:textId="77777777" w:rsidR="009D5DFA" w:rsidRPr="00BF3F84" w:rsidRDefault="009D5DFA" w:rsidP="00E11217">
      <w:pPr>
        <w:tabs>
          <w:tab w:val="left" w:pos="1843"/>
          <w:tab w:val="num" w:pos="3545"/>
        </w:tabs>
        <w:spacing w:before="120" w:after="120"/>
        <w:outlineLvl w:val="0"/>
      </w:pPr>
    </w:p>
    <w:sectPr w:rsidR="009D5DFA" w:rsidRPr="00BF3F84" w:rsidSect="00FB2179">
      <w:footerReference w:type="default" r:id="rId56"/>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E1355" w14:textId="77777777" w:rsidR="008718E1" w:rsidRDefault="008718E1" w:rsidP="0040218F">
      <w:r>
        <w:separator/>
      </w:r>
    </w:p>
  </w:endnote>
  <w:endnote w:type="continuationSeparator" w:id="0">
    <w:p w14:paraId="4705B0C1" w14:textId="77777777" w:rsidR="008718E1" w:rsidRDefault="008718E1" w:rsidP="00402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Raavi">
    <w:panose1 w:val="02000500000000000000"/>
    <w:charset w:val="00"/>
    <w:family w:val="swiss"/>
    <w:pitch w:val="variable"/>
    <w:sig w:usb0="0002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roman"/>
    <w:notTrueType/>
    <w:pitch w:val="default"/>
  </w:font>
  <w:font w:name="Adobe Caslon Pro">
    <w:altName w:val="Adobe Caslon Pro"/>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old Italic">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F44E" w14:textId="15CD24EF" w:rsidR="00E62FAE" w:rsidRPr="00B00ACD" w:rsidRDefault="00E62FAE" w:rsidP="00E62FAE">
    <w:pPr>
      <w:pBdr>
        <w:top w:val="single" w:sz="4" w:space="1" w:color="auto"/>
      </w:pBdr>
      <w:tabs>
        <w:tab w:val="right" w:pos="9214"/>
      </w:tabs>
      <w:rPr>
        <w:sz w:val="16"/>
        <w:szCs w:val="16"/>
      </w:rPr>
    </w:pPr>
    <w:r>
      <w:rPr>
        <w:sz w:val="16"/>
        <w:szCs w:val="16"/>
      </w:rPr>
      <w:t>Summary of the Risk Assessment and Risk Management Plan</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sz w:val="16"/>
        <w:szCs w:val="16"/>
      </w:rPr>
      <w:t>I</w:t>
    </w:r>
    <w:r w:rsidRPr="004E24E6">
      <w:rPr>
        <w:sz w:val="16"/>
        <w:szCs w:val="16"/>
      </w:rPr>
      <w:fldChar w:fldCharType="end"/>
    </w:r>
  </w:p>
  <w:p w14:paraId="516E0BCE" w14:textId="3D33C6AD" w:rsidR="00D47FDC" w:rsidRPr="00273EE4" w:rsidRDefault="00D47FDC" w:rsidP="00273E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94EE7" w14:textId="02BC2459" w:rsidR="00E62FAE" w:rsidRPr="00B00ACD" w:rsidRDefault="00E62FAE" w:rsidP="00E62FAE">
    <w:pPr>
      <w:pBdr>
        <w:top w:val="single" w:sz="4" w:space="1" w:color="auto"/>
      </w:pBdr>
      <w:tabs>
        <w:tab w:val="right" w:pos="9214"/>
      </w:tabs>
      <w:rPr>
        <w:sz w:val="16"/>
        <w:szCs w:val="16"/>
      </w:rPr>
    </w:pPr>
    <w:r>
      <w:rPr>
        <w:sz w:val="16"/>
        <w:szCs w:val="16"/>
      </w:rPr>
      <w:t>Table of Contents</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sz w:val="16"/>
        <w:szCs w:val="16"/>
      </w:rPr>
      <w:t>IV</w:t>
    </w:r>
    <w:r w:rsidRPr="004E24E6">
      <w:rPr>
        <w:sz w:val="16"/>
        <w:szCs w:val="16"/>
      </w:rPr>
      <w:fldChar w:fldCharType="end"/>
    </w:r>
  </w:p>
  <w:p w14:paraId="33E48FAD" w14:textId="7DFD8AA0" w:rsidR="00E62FAE" w:rsidRDefault="00E62FAE">
    <w:pPr>
      <w:pStyle w:val="Footer"/>
    </w:pPr>
  </w:p>
  <w:p w14:paraId="5C4B1D95" w14:textId="06599DFD" w:rsidR="00D47FDC" w:rsidRPr="00273EE4" w:rsidRDefault="00D47FDC" w:rsidP="00273E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2699" w14:textId="1A74AE3E" w:rsidR="00E62FAE" w:rsidRPr="00C262A4" w:rsidRDefault="00C262A4">
    <w:pPr>
      <w:pStyle w:val="Footer"/>
      <w:rPr>
        <w:rFonts w:asciiTheme="minorHAnsi" w:hAnsiTheme="minorHAnsi" w:cstheme="minorHAnsi"/>
      </w:rPr>
    </w:pPr>
    <w:r w:rsidRPr="00C262A4">
      <w:rPr>
        <w:rFonts w:asciiTheme="minorHAnsi" w:hAnsiTheme="minorHAnsi" w:cstheme="minorHAnsi"/>
      </w:rPr>
      <w:t>Abbreviations</w:t>
    </w:r>
  </w:p>
  <w:p w14:paraId="428DA5C7" w14:textId="370E9CCC" w:rsidR="00D47FDC" w:rsidRPr="00273EE4" w:rsidRDefault="00D47FDC" w:rsidP="00273E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BF15" w14:textId="46F6FD3D" w:rsidR="00D47FDC" w:rsidRPr="007708BE" w:rsidRDefault="00E62FAE" w:rsidP="007708BE">
    <w:pPr>
      <w:pBdr>
        <w:top w:val="single" w:sz="4" w:space="1" w:color="auto"/>
      </w:pBdr>
      <w:tabs>
        <w:tab w:val="right" w:pos="9214"/>
      </w:tabs>
      <w:rPr>
        <w:sz w:val="16"/>
        <w:szCs w:val="16"/>
      </w:rPr>
    </w:pPr>
    <w:r>
      <w:rPr>
        <w:sz w:val="16"/>
        <w:szCs w:val="16"/>
      </w:rPr>
      <w:t xml:space="preserve">Chapter 1 Risk </w:t>
    </w:r>
    <w:r w:rsidR="00A14FA8">
      <w:rPr>
        <w:sz w:val="16"/>
        <w:szCs w:val="16"/>
      </w:rPr>
      <w:t>context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sz w:val="16"/>
        <w:szCs w:val="16"/>
      </w:rPr>
      <w:t>1</w:t>
    </w:r>
    <w:r w:rsidRPr="004E24E6">
      <w:rPr>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28584" w14:textId="44D47E2D" w:rsidR="00B56E82" w:rsidRPr="00EE075B" w:rsidRDefault="00B56E82" w:rsidP="00EE075B">
    <w:pPr>
      <w:pBdr>
        <w:top w:val="single" w:sz="4" w:space="1" w:color="auto"/>
      </w:pBdr>
      <w:tabs>
        <w:tab w:val="right" w:pos="9214"/>
      </w:tabs>
      <w:rPr>
        <w:sz w:val="16"/>
        <w:szCs w:val="16"/>
      </w:rPr>
    </w:pPr>
    <w:r>
      <w:rPr>
        <w:sz w:val="16"/>
        <w:szCs w:val="16"/>
      </w:rPr>
      <w:t>Chapter</w:t>
    </w:r>
    <w:r w:rsidR="00A14FA8">
      <w:rPr>
        <w:sz w:val="16"/>
        <w:szCs w:val="16"/>
      </w:rPr>
      <w:t xml:space="preserve"> 2</w:t>
    </w:r>
    <w:r>
      <w:rPr>
        <w:sz w:val="16"/>
        <w:szCs w:val="16"/>
      </w:rPr>
      <w:t xml:space="preserve"> Risk </w:t>
    </w:r>
    <w:r w:rsidR="00A14FA8">
      <w:rPr>
        <w:sz w:val="16"/>
        <w:szCs w:val="16"/>
      </w:rPr>
      <w:t>assessment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sz w:val="16"/>
        <w:szCs w:val="16"/>
      </w:rPr>
      <w:t>1</w:t>
    </w:r>
    <w:r w:rsidRPr="004E24E6">
      <w:rPr>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CE0106" w14:textId="3AB0C751" w:rsidR="00B56E82" w:rsidRPr="00B00ACD" w:rsidRDefault="00B56E82" w:rsidP="00E62FAE">
    <w:pPr>
      <w:pBdr>
        <w:top w:val="single" w:sz="4" w:space="1" w:color="auto"/>
      </w:pBdr>
      <w:tabs>
        <w:tab w:val="right" w:pos="9214"/>
      </w:tabs>
      <w:rPr>
        <w:sz w:val="16"/>
        <w:szCs w:val="16"/>
      </w:rPr>
    </w:pPr>
    <w:r>
      <w:rPr>
        <w:sz w:val="16"/>
        <w:szCs w:val="16"/>
      </w:rPr>
      <w:t>Chapter 3 Risk management</w:t>
    </w:r>
    <w:r w:rsidRPr="004E24E6">
      <w:rPr>
        <w:sz w:val="16"/>
        <w:szCs w:val="16"/>
      </w:rPr>
      <w:tab/>
    </w:r>
    <w:r w:rsidRPr="004E24E6">
      <w:rPr>
        <w:sz w:val="16"/>
        <w:szCs w:val="16"/>
      </w:rPr>
      <w:fldChar w:fldCharType="begin"/>
    </w:r>
    <w:r w:rsidRPr="004E24E6">
      <w:rPr>
        <w:sz w:val="16"/>
        <w:szCs w:val="16"/>
      </w:rPr>
      <w:instrText xml:space="preserve"> PAGE </w:instrText>
    </w:r>
    <w:r w:rsidRPr="004E24E6">
      <w:rPr>
        <w:sz w:val="16"/>
        <w:szCs w:val="16"/>
      </w:rPr>
      <w:fldChar w:fldCharType="separate"/>
    </w:r>
    <w:r>
      <w:rPr>
        <w:sz w:val="16"/>
        <w:szCs w:val="16"/>
      </w:rPr>
      <w:t>1</w:t>
    </w:r>
    <w:r w:rsidRPr="004E24E6">
      <w:rPr>
        <w:sz w:val="16"/>
        <w:szCs w:val="16"/>
      </w:rPr>
      <w:fldChar w:fldCharType="end"/>
    </w:r>
  </w:p>
  <w:p w14:paraId="3109FCE0" w14:textId="77777777" w:rsidR="00B56E82" w:rsidRPr="00273EE4" w:rsidRDefault="00B56E82" w:rsidP="00273EE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86B11" w14:textId="458211EF" w:rsidR="00E62FAE" w:rsidRPr="005F7156" w:rsidRDefault="00E62FAE" w:rsidP="00E62FAE">
    <w:pPr>
      <w:pBdr>
        <w:top w:val="single" w:sz="4" w:space="1" w:color="auto"/>
      </w:pBdr>
      <w:tabs>
        <w:tab w:val="right" w:pos="9214"/>
      </w:tabs>
      <w:rPr>
        <w:noProof/>
        <w:sz w:val="16"/>
        <w:szCs w:val="16"/>
      </w:rPr>
    </w:pPr>
    <w:r>
      <w:rPr>
        <w:noProof/>
        <w:sz w:val="16"/>
        <w:szCs w:val="16"/>
      </w:rPr>
      <w:t>References</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Pr>
        <w:noProof/>
        <w:sz w:val="16"/>
        <w:szCs w:val="16"/>
      </w:rPr>
      <w:t>64</w:t>
    </w:r>
    <w:r w:rsidRPr="001F55A9">
      <w:rPr>
        <w:noProof/>
        <w:sz w:val="16"/>
        <w:szCs w:val="16"/>
      </w:rPr>
      <w:fldChar w:fldCharType="end"/>
    </w:r>
  </w:p>
  <w:p w14:paraId="70306FC4" w14:textId="6DB04B4A" w:rsidR="00D47FDC" w:rsidRPr="00273EE4" w:rsidRDefault="00D47FDC" w:rsidP="009933EB">
    <w:pPr>
      <w:pStyle w:val="Footer"/>
      <w:ind w:firstLine="72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A8349" w14:textId="7E309AA3" w:rsidR="009933EB" w:rsidRPr="006233D6" w:rsidRDefault="009933EB" w:rsidP="006233D6">
    <w:pPr>
      <w:pBdr>
        <w:top w:val="single" w:sz="4" w:space="1" w:color="auto"/>
      </w:pBdr>
      <w:tabs>
        <w:tab w:val="right" w:pos="9214"/>
      </w:tabs>
      <w:rPr>
        <w:noProof/>
        <w:sz w:val="16"/>
        <w:szCs w:val="16"/>
      </w:rPr>
    </w:pPr>
    <w:r>
      <w:rPr>
        <w:noProof/>
        <w:sz w:val="16"/>
        <w:szCs w:val="16"/>
      </w:rPr>
      <w:t>Appendix A</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Pr>
        <w:noProof/>
        <w:sz w:val="16"/>
        <w:szCs w:val="16"/>
      </w:rPr>
      <w:t>64</w:t>
    </w:r>
    <w:r w:rsidRPr="001F55A9">
      <w:rPr>
        <w:noProof/>
        <w:sz w:val="16"/>
        <w:szCs w:val="1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A038CC" w14:textId="305ECDE4" w:rsidR="009933EB" w:rsidRPr="006233D6" w:rsidRDefault="009933EB" w:rsidP="006233D6">
    <w:pPr>
      <w:pBdr>
        <w:top w:val="single" w:sz="4" w:space="1" w:color="auto"/>
      </w:pBdr>
      <w:tabs>
        <w:tab w:val="right" w:pos="9214"/>
      </w:tabs>
      <w:rPr>
        <w:noProof/>
        <w:sz w:val="16"/>
        <w:szCs w:val="16"/>
      </w:rPr>
    </w:pPr>
    <w:r>
      <w:rPr>
        <w:noProof/>
        <w:sz w:val="16"/>
        <w:szCs w:val="16"/>
      </w:rPr>
      <w:t>Appendix B</w:t>
    </w:r>
    <w:r>
      <w:rPr>
        <w:noProof/>
        <w:sz w:val="16"/>
        <w:szCs w:val="16"/>
      </w:rPr>
      <w:tab/>
    </w:r>
    <w:r w:rsidRPr="001F55A9">
      <w:rPr>
        <w:noProof/>
        <w:sz w:val="16"/>
        <w:szCs w:val="16"/>
      </w:rPr>
      <w:fldChar w:fldCharType="begin"/>
    </w:r>
    <w:r w:rsidRPr="001F55A9">
      <w:rPr>
        <w:noProof/>
        <w:sz w:val="16"/>
        <w:szCs w:val="16"/>
      </w:rPr>
      <w:instrText xml:space="preserve"> PAGE   \* MERGEFORMAT </w:instrText>
    </w:r>
    <w:r w:rsidRPr="001F55A9">
      <w:rPr>
        <w:noProof/>
        <w:sz w:val="16"/>
        <w:szCs w:val="16"/>
      </w:rPr>
      <w:fldChar w:fldCharType="separate"/>
    </w:r>
    <w:r>
      <w:rPr>
        <w:noProof/>
        <w:sz w:val="16"/>
        <w:szCs w:val="16"/>
      </w:rPr>
      <w:t>64</w:t>
    </w:r>
    <w:r w:rsidRPr="001F55A9">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82509" w14:textId="77777777" w:rsidR="008718E1" w:rsidRDefault="008718E1" w:rsidP="0040218F">
      <w:r>
        <w:separator/>
      </w:r>
    </w:p>
  </w:footnote>
  <w:footnote w:type="continuationSeparator" w:id="0">
    <w:p w14:paraId="2E66546D" w14:textId="77777777" w:rsidR="008718E1" w:rsidRDefault="008718E1" w:rsidP="0040218F">
      <w:r>
        <w:continuationSeparator/>
      </w:r>
    </w:p>
  </w:footnote>
  <w:footnote w:id="1">
    <w:p w14:paraId="2D6C125F" w14:textId="54EDC671" w:rsidR="0025491A" w:rsidRPr="00B0135D" w:rsidRDefault="0025491A" w:rsidP="00AA4B8B">
      <w:pPr>
        <w:pStyle w:val="FootnoteText"/>
        <w:spacing w:before="60"/>
      </w:pPr>
      <w:r w:rsidRPr="00B0135D">
        <w:rPr>
          <w:vertAlign w:val="superscript"/>
        </w:rPr>
        <w:footnoteRef/>
      </w:r>
      <w:r w:rsidRPr="00B0135D">
        <w:t xml:space="preserve"> Confidential Commercial Information</w:t>
      </w:r>
      <w:r w:rsidR="005D7BC6">
        <w:t xml:space="preserve"> (CCI)</w:t>
      </w:r>
      <w:r w:rsidRPr="00B0135D">
        <w:t xml:space="preserve">: Some details </w:t>
      </w:r>
      <w:r>
        <w:t>about the inserted and deleted genes</w:t>
      </w:r>
      <w:r w:rsidRPr="00B0135D">
        <w:t xml:space="preserve"> </w:t>
      </w:r>
      <w:r>
        <w:t>have been declared</w:t>
      </w:r>
      <w:r w:rsidRPr="00B0135D">
        <w:t xml:space="preserve"> as </w:t>
      </w:r>
      <w:r w:rsidR="005D7BC6">
        <w:t>CCI</w:t>
      </w:r>
      <w:r w:rsidRPr="00B0135D">
        <w:t xml:space="preserve"> under section 185 of the Act. This information will be made available to the prescribed experts and agencies</w:t>
      </w:r>
      <w:r w:rsidR="00B77C64">
        <w:t xml:space="preserve">. </w:t>
      </w:r>
      <w:r w:rsidRPr="00B0135D">
        <w:t>CCI is not available to the public.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D3D7" w14:textId="6402A246" w:rsidR="005D6A09" w:rsidRDefault="005D6A09" w:rsidP="005D6A09">
    <w:r>
      <w:rPr>
        <w:rFonts w:ascii="Arial" w:hAnsi="Arial" w:cs="Arial"/>
        <w:b/>
        <w:noProof/>
        <w:color w:val="FF0000"/>
        <w:sz w:val="48"/>
        <w:szCs w:val="48"/>
        <w:lang w:val="en-US"/>
      </w:rPr>
      <w:drawing>
        <wp:inline distT="0" distB="0" distL="0" distR="0" wp14:anchorId="5BC09BDF" wp14:editId="20D80E88">
          <wp:extent cx="3402957" cy="779947"/>
          <wp:effectExtent l="0" t="0" r="7620" b="1270"/>
          <wp:docPr id="1330919537" name="Picture 1" descr="Department of Heath and Aged Care Office of the Gene Technology Regulato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919537" name="Picture 1" descr="Department of Heath and Aged Care Office of the Gene Technology Regulator logo"/>
                  <pic:cNvPicPr/>
                </pic:nvPicPr>
                <pic:blipFill>
                  <a:blip r:embed="rId1">
                    <a:extLst>
                      <a:ext uri="{28A0092B-C50C-407E-A947-70E740481C1C}">
                        <a14:useLocalDpi xmlns:a14="http://schemas.microsoft.com/office/drawing/2010/main" val="0"/>
                      </a:ext>
                    </a:extLst>
                  </a:blip>
                  <a:stretch>
                    <a:fillRect/>
                  </a:stretch>
                </pic:blipFill>
                <pic:spPr>
                  <a:xfrm>
                    <a:off x="0" y="0"/>
                    <a:ext cx="3439588" cy="788343"/>
                  </a:xfrm>
                  <a:prstGeom prst="rect">
                    <a:avLst/>
                  </a:prstGeom>
                </pic:spPr>
              </pic:pic>
            </a:graphicData>
          </a:graphic>
        </wp:inline>
      </w:drawing>
    </w:r>
    <w:r>
      <w:tab/>
    </w:r>
    <w:r>
      <w:tab/>
    </w:r>
  </w:p>
  <w:p w14:paraId="1F51DD1F" w14:textId="77777777" w:rsidR="005D6A09" w:rsidRDefault="005D6A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4A9BF" w14:textId="33272FA5" w:rsidR="005D6A09" w:rsidRPr="004A2E0D" w:rsidRDefault="005D6A09" w:rsidP="005D6A09">
    <w:pPr>
      <w:pBdr>
        <w:bottom w:val="single" w:sz="4" w:space="1" w:color="auto"/>
      </w:pBdr>
      <w:tabs>
        <w:tab w:val="right" w:pos="9072"/>
      </w:tabs>
      <w:ind w:right="-2"/>
      <w:rPr>
        <w:rFonts w:eastAsia="SimSun"/>
        <w:sz w:val="16"/>
        <w:szCs w:val="16"/>
      </w:rPr>
    </w:pPr>
    <w:r>
      <w:rPr>
        <w:rFonts w:eastAsia="SimSun"/>
        <w:sz w:val="16"/>
        <w:szCs w:val="16"/>
      </w:rPr>
      <w:t>DIR 2</w:t>
    </w:r>
    <w:r w:rsidR="00E62FAE">
      <w:rPr>
        <w:rFonts w:eastAsia="SimSun"/>
        <w:sz w:val="16"/>
        <w:szCs w:val="16"/>
      </w:rPr>
      <w:t>08</w:t>
    </w:r>
    <w:r w:rsidRPr="004A2E0D">
      <w:rPr>
        <w:rFonts w:eastAsia="SimSun"/>
        <w:sz w:val="16"/>
        <w:szCs w:val="16"/>
      </w:rPr>
      <w:t xml:space="preserve"> – Risk Assessment and Risk </w:t>
    </w:r>
    <w:r w:rsidRPr="00457A27">
      <w:rPr>
        <w:rFonts w:eastAsia="SimSun"/>
        <w:sz w:val="16"/>
        <w:szCs w:val="16"/>
      </w:rPr>
      <w:t>Management Plan (</w:t>
    </w:r>
    <w:r w:rsidR="00CA292F">
      <w:rPr>
        <w:rFonts w:eastAsia="SimSun"/>
        <w:sz w:val="16"/>
        <w:szCs w:val="16"/>
      </w:rPr>
      <w:t>March</w:t>
    </w:r>
    <w:r w:rsidR="009F52AE">
      <w:rPr>
        <w:rFonts w:eastAsia="SimSun"/>
        <w:sz w:val="16"/>
        <w:szCs w:val="16"/>
      </w:rPr>
      <w:t xml:space="preserve"> </w:t>
    </w:r>
    <w:r>
      <w:rPr>
        <w:rFonts w:eastAsia="SimSun"/>
        <w:sz w:val="16"/>
        <w:szCs w:val="16"/>
      </w:rPr>
      <w:t>202</w:t>
    </w:r>
    <w:r w:rsidR="009F52AE">
      <w:rPr>
        <w:rFonts w:eastAsia="SimSun"/>
        <w:sz w:val="16"/>
        <w:szCs w:val="16"/>
      </w:rPr>
      <w:t>5</w:t>
    </w:r>
    <w:r w:rsidRPr="00457A27">
      <w:rPr>
        <w:rFonts w:eastAsia="SimSun"/>
        <w:sz w:val="16"/>
        <w:szCs w:val="16"/>
      </w:rPr>
      <w:t>)</w:t>
    </w:r>
    <w:r w:rsidRPr="004A2E0D">
      <w:rPr>
        <w:rFonts w:eastAsia="SimSun"/>
        <w:sz w:val="16"/>
        <w:szCs w:val="16"/>
      </w:rPr>
      <w:tab/>
      <w:t>Office of the Gene Technology Regulator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FE0E66C"/>
    <w:lvl w:ilvl="0">
      <w:start w:val="1"/>
      <w:numFmt w:val="bullet"/>
      <w:pStyle w:val="tablebullets"/>
      <w:lvlText w:val=""/>
      <w:lvlJc w:val="left"/>
      <w:pPr>
        <w:tabs>
          <w:tab w:val="num" w:pos="360"/>
        </w:tabs>
        <w:ind w:left="360" w:hanging="360"/>
      </w:pPr>
      <w:rPr>
        <w:rFonts w:ascii="Symbol" w:hAnsi="Symbol" w:hint="default"/>
        <w:color w:val="auto"/>
      </w:rPr>
    </w:lvl>
  </w:abstractNum>
  <w:abstractNum w:abstractNumId="1" w15:restartNumberingAfterBreak="0">
    <w:nsid w:val="01DB6C49"/>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2BD2A31"/>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5172B9"/>
    <w:multiLevelType w:val="hybridMultilevel"/>
    <w:tmpl w:val="09020180"/>
    <w:name w:val="WW8Num21"/>
    <w:lvl w:ilvl="0" w:tplc="F6A81732">
      <w:start w:val="1"/>
      <w:numFmt w:val="lowerLetter"/>
      <w:lvlText w:val="(%1)"/>
      <w:lvlJc w:val="left"/>
      <w:pPr>
        <w:tabs>
          <w:tab w:val="num" w:pos="737"/>
        </w:tabs>
        <w:ind w:left="737" w:hanging="380"/>
      </w:pPr>
      <w:rPr>
        <w:rFonts w:asciiTheme="minorHAnsi" w:hAnsiTheme="minorHAnsi" w:cs="Times New Roman" w:hint="default"/>
        <w:b w:val="0"/>
        <w:bCs w:val="0"/>
        <w:i w:val="0"/>
        <w:iCs w:val="0"/>
        <w:sz w:val="22"/>
        <w:szCs w:val="22"/>
      </w:rPr>
    </w:lvl>
    <w:lvl w:ilvl="1" w:tplc="59B61826">
      <w:start w:val="1"/>
      <w:numFmt w:val="lowerLetter"/>
      <w:lvlText w:val="%2."/>
      <w:lvlJc w:val="left"/>
      <w:pPr>
        <w:tabs>
          <w:tab w:val="num" w:pos="1440"/>
        </w:tabs>
        <w:ind w:left="1440" w:hanging="360"/>
      </w:pPr>
    </w:lvl>
    <w:lvl w:ilvl="2" w:tplc="B198B5FA">
      <w:start w:val="1"/>
      <w:numFmt w:val="lowerRoman"/>
      <w:lvlText w:val="%3."/>
      <w:lvlJc w:val="right"/>
      <w:pPr>
        <w:tabs>
          <w:tab w:val="num" w:pos="2160"/>
        </w:tabs>
        <w:ind w:left="2160" w:hanging="180"/>
      </w:pPr>
    </w:lvl>
    <w:lvl w:ilvl="3" w:tplc="ED768664">
      <w:start w:val="1"/>
      <w:numFmt w:val="decimal"/>
      <w:lvlText w:val="%4."/>
      <w:lvlJc w:val="left"/>
      <w:pPr>
        <w:tabs>
          <w:tab w:val="num" w:pos="2880"/>
        </w:tabs>
        <w:ind w:left="2880" w:hanging="360"/>
      </w:pPr>
    </w:lvl>
    <w:lvl w:ilvl="4" w:tplc="0A466FBC">
      <w:start w:val="1"/>
      <w:numFmt w:val="lowerLetter"/>
      <w:lvlText w:val="%5."/>
      <w:lvlJc w:val="left"/>
      <w:pPr>
        <w:tabs>
          <w:tab w:val="num" w:pos="3600"/>
        </w:tabs>
        <w:ind w:left="3600" w:hanging="360"/>
      </w:pPr>
    </w:lvl>
    <w:lvl w:ilvl="5" w:tplc="0934884C">
      <w:start w:val="1"/>
      <w:numFmt w:val="lowerRoman"/>
      <w:lvlText w:val="%6."/>
      <w:lvlJc w:val="right"/>
      <w:pPr>
        <w:tabs>
          <w:tab w:val="num" w:pos="4320"/>
        </w:tabs>
        <w:ind w:left="4320" w:hanging="180"/>
      </w:pPr>
    </w:lvl>
    <w:lvl w:ilvl="6" w:tplc="313C45AC">
      <w:start w:val="1"/>
      <w:numFmt w:val="decimal"/>
      <w:lvlText w:val="%7."/>
      <w:lvlJc w:val="left"/>
      <w:pPr>
        <w:tabs>
          <w:tab w:val="num" w:pos="5040"/>
        </w:tabs>
        <w:ind w:left="5040" w:hanging="360"/>
      </w:pPr>
    </w:lvl>
    <w:lvl w:ilvl="7" w:tplc="4DBC9D38">
      <w:start w:val="1"/>
      <w:numFmt w:val="lowerLetter"/>
      <w:lvlText w:val="%8."/>
      <w:lvlJc w:val="left"/>
      <w:pPr>
        <w:tabs>
          <w:tab w:val="num" w:pos="5760"/>
        </w:tabs>
        <w:ind w:left="5760" w:hanging="360"/>
      </w:pPr>
    </w:lvl>
    <w:lvl w:ilvl="8" w:tplc="DBCCB400">
      <w:start w:val="1"/>
      <w:numFmt w:val="lowerRoman"/>
      <w:lvlText w:val="%9."/>
      <w:lvlJc w:val="right"/>
      <w:pPr>
        <w:tabs>
          <w:tab w:val="num" w:pos="6480"/>
        </w:tabs>
        <w:ind w:left="6480" w:hanging="180"/>
      </w:pPr>
    </w:lvl>
  </w:abstractNum>
  <w:abstractNum w:abstractNumId="4" w15:restartNumberingAfterBreak="0">
    <w:nsid w:val="03A743E1"/>
    <w:multiLevelType w:val="hybridMultilevel"/>
    <w:tmpl w:val="0D12E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5204372"/>
    <w:multiLevelType w:val="hybridMultilevel"/>
    <w:tmpl w:val="ED3EF506"/>
    <w:lvl w:ilvl="0" w:tplc="0C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060E068C"/>
    <w:multiLevelType w:val="hybridMultilevel"/>
    <w:tmpl w:val="2EAE224A"/>
    <w:lvl w:ilvl="0" w:tplc="B1D2524E">
      <w:start w:val="1"/>
      <w:numFmt w:val="bullet"/>
      <w:pStyle w:val="bulletblank"/>
      <w:lvlText w:val="o"/>
      <w:lvlJc w:val="left"/>
      <w:pPr>
        <w:tabs>
          <w:tab w:val="num" w:pos="1437"/>
        </w:tabs>
        <w:ind w:left="1437" w:hanging="360"/>
      </w:pPr>
      <w:rPr>
        <w:rFonts w:ascii="Courier New" w:hAnsi="Courier New" w:cs="Courier New" w:hint="default"/>
        <w:sz w:val="18"/>
        <w:szCs w:val="18"/>
      </w:rPr>
    </w:lvl>
    <w:lvl w:ilvl="1" w:tplc="04090003" w:tentative="1">
      <w:start w:val="1"/>
      <w:numFmt w:val="bullet"/>
      <w:lvlText w:val="o"/>
      <w:lvlJc w:val="left"/>
      <w:pPr>
        <w:tabs>
          <w:tab w:val="num" w:pos="2517"/>
        </w:tabs>
        <w:ind w:left="2517" w:hanging="360"/>
      </w:pPr>
      <w:rPr>
        <w:rFonts w:ascii="Courier New" w:hAnsi="Courier New" w:cs="Courier New" w:hint="default"/>
      </w:rPr>
    </w:lvl>
    <w:lvl w:ilvl="2" w:tplc="04090005" w:tentative="1">
      <w:start w:val="1"/>
      <w:numFmt w:val="bullet"/>
      <w:lvlText w:val=""/>
      <w:lvlJc w:val="left"/>
      <w:pPr>
        <w:tabs>
          <w:tab w:val="num" w:pos="3237"/>
        </w:tabs>
        <w:ind w:left="3237" w:hanging="360"/>
      </w:pPr>
      <w:rPr>
        <w:rFonts w:ascii="Wingdings" w:hAnsi="Wingdings" w:hint="default"/>
      </w:rPr>
    </w:lvl>
    <w:lvl w:ilvl="3" w:tplc="04090001" w:tentative="1">
      <w:start w:val="1"/>
      <w:numFmt w:val="bullet"/>
      <w:lvlText w:val=""/>
      <w:lvlJc w:val="left"/>
      <w:pPr>
        <w:tabs>
          <w:tab w:val="num" w:pos="3957"/>
        </w:tabs>
        <w:ind w:left="3957" w:hanging="360"/>
      </w:pPr>
      <w:rPr>
        <w:rFonts w:ascii="Symbol" w:hAnsi="Symbol" w:hint="default"/>
      </w:rPr>
    </w:lvl>
    <w:lvl w:ilvl="4" w:tplc="04090003" w:tentative="1">
      <w:start w:val="1"/>
      <w:numFmt w:val="bullet"/>
      <w:lvlText w:val="o"/>
      <w:lvlJc w:val="left"/>
      <w:pPr>
        <w:tabs>
          <w:tab w:val="num" w:pos="4677"/>
        </w:tabs>
        <w:ind w:left="4677" w:hanging="360"/>
      </w:pPr>
      <w:rPr>
        <w:rFonts w:ascii="Courier New" w:hAnsi="Courier New" w:cs="Courier New" w:hint="default"/>
      </w:rPr>
    </w:lvl>
    <w:lvl w:ilvl="5" w:tplc="04090005" w:tentative="1">
      <w:start w:val="1"/>
      <w:numFmt w:val="bullet"/>
      <w:lvlText w:val=""/>
      <w:lvlJc w:val="left"/>
      <w:pPr>
        <w:tabs>
          <w:tab w:val="num" w:pos="5397"/>
        </w:tabs>
        <w:ind w:left="5397" w:hanging="360"/>
      </w:pPr>
      <w:rPr>
        <w:rFonts w:ascii="Wingdings" w:hAnsi="Wingdings" w:hint="default"/>
      </w:rPr>
    </w:lvl>
    <w:lvl w:ilvl="6" w:tplc="04090001" w:tentative="1">
      <w:start w:val="1"/>
      <w:numFmt w:val="bullet"/>
      <w:lvlText w:val=""/>
      <w:lvlJc w:val="left"/>
      <w:pPr>
        <w:tabs>
          <w:tab w:val="num" w:pos="6117"/>
        </w:tabs>
        <w:ind w:left="6117" w:hanging="360"/>
      </w:pPr>
      <w:rPr>
        <w:rFonts w:ascii="Symbol" w:hAnsi="Symbol" w:hint="default"/>
      </w:rPr>
    </w:lvl>
    <w:lvl w:ilvl="7" w:tplc="04090003" w:tentative="1">
      <w:start w:val="1"/>
      <w:numFmt w:val="bullet"/>
      <w:lvlText w:val="o"/>
      <w:lvlJc w:val="left"/>
      <w:pPr>
        <w:tabs>
          <w:tab w:val="num" w:pos="6837"/>
        </w:tabs>
        <w:ind w:left="6837" w:hanging="360"/>
      </w:pPr>
      <w:rPr>
        <w:rFonts w:ascii="Courier New" w:hAnsi="Courier New" w:cs="Courier New" w:hint="default"/>
      </w:rPr>
    </w:lvl>
    <w:lvl w:ilvl="8" w:tplc="04090005" w:tentative="1">
      <w:start w:val="1"/>
      <w:numFmt w:val="bullet"/>
      <w:lvlText w:val=""/>
      <w:lvlJc w:val="left"/>
      <w:pPr>
        <w:tabs>
          <w:tab w:val="num" w:pos="7557"/>
        </w:tabs>
        <w:ind w:left="7557" w:hanging="360"/>
      </w:pPr>
      <w:rPr>
        <w:rFonts w:ascii="Wingdings" w:hAnsi="Wingdings" w:hint="default"/>
      </w:rPr>
    </w:lvl>
  </w:abstractNum>
  <w:abstractNum w:abstractNumId="7" w15:restartNumberingAfterBreak="0">
    <w:nsid w:val="07492A3C"/>
    <w:multiLevelType w:val="hybridMultilevel"/>
    <w:tmpl w:val="FEE8CC96"/>
    <w:lvl w:ilvl="0" w:tplc="348416D8">
      <w:start w:val="1"/>
      <w:numFmt w:val="bullet"/>
      <w:pStyle w:val="TableTextRARMPBullet9p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FF43E7"/>
    <w:multiLevelType w:val="hybridMultilevel"/>
    <w:tmpl w:val="62B086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0A6EF5"/>
    <w:multiLevelType w:val="hybridMultilevel"/>
    <w:tmpl w:val="B7B6417A"/>
    <w:lvl w:ilvl="0" w:tplc="0B0062D8">
      <w:start w:val="1"/>
      <w:numFmt w:val="lowerRoman"/>
      <w:pStyle w:val="riskpathwaystep"/>
      <w:lvlText w:val="%1."/>
      <w:lvlJc w:val="right"/>
      <w:pPr>
        <w:tabs>
          <w:tab w:val="num" w:pos="1043"/>
        </w:tabs>
        <w:ind w:left="1043" w:hanging="360"/>
      </w:pPr>
      <w:rPr>
        <w:rFonts w:ascii="Arial Narrow" w:hAnsi="Arial Narrow"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pStyle w:val="riskpathwaybullet"/>
      <w:lvlText w:val=""/>
      <w:lvlJc w:val="left"/>
      <w:pPr>
        <w:tabs>
          <w:tab w:val="num" w:pos="1879"/>
        </w:tabs>
        <w:ind w:left="1879" w:hanging="360"/>
      </w:pPr>
      <w:rPr>
        <w:rFonts w:ascii="Symbol" w:hAnsi="Symbol" w:hint="default"/>
        <w:color w:val="auto"/>
      </w:rPr>
    </w:lvl>
    <w:lvl w:ilvl="2" w:tplc="0C09001B">
      <w:start w:val="1"/>
      <w:numFmt w:val="lowerRoman"/>
      <w:lvlText w:val="%3."/>
      <w:lvlJc w:val="right"/>
      <w:pPr>
        <w:tabs>
          <w:tab w:val="num" w:pos="2599"/>
        </w:tabs>
        <w:ind w:left="2599" w:hanging="180"/>
      </w:pPr>
    </w:lvl>
    <w:lvl w:ilvl="3" w:tplc="0C09000F" w:tentative="1">
      <w:start w:val="1"/>
      <w:numFmt w:val="decimal"/>
      <w:lvlText w:val="%4."/>
      <w:lvlJc w:val="left"/>
      <w:pPr>
        <w:tabs>
          <w:tab w:val="num" w:pos="3319"/>
        </w:tabs>
        <w:ind w:left="3319" w:hanging="360"/>
      </w:pPr>
    </w:lvl>
    <w:lvl w:ilvl="4" w:tplc="0C090019" w:tentative="1">
      <w:start w:val="1"/>
      <w:numFmt w:val="lowerLetter"/>
      <w:lvlText w:val="%5."/>
      <w:lvlJc w:val="left"/>
      <w:pPr>
        <w:tabs>
          <w:tab w:val="num" w:pos="4039"/>
        </w:tabs>
        <w:ind w:left="4039" w:hanging="360"/>
      </w:pPr>
    </w:lvl>
    <w:lvl w:ilvl="5" w:tplc="0C09001B" w:tentative="1">
      <w:start w:val="1"/>
      <w:numFmt w:val="lowerRoman"/>
      <w:lvlText w:val="%6."/>
      <w:lvlJc w:val="right"/>
      <w:pPr>
        <w:tabs>
          <w:tab w:val="num" w:pos="4759"/>
        </w:tabs>
        <w:ind w:left="4759" w:hanging="180"/>
      </w:pPr>
    </w:lvl>
    <w:lvl w:ilvl="6" w:tplc="0C09000F" w:tentative="1">
      <w:start w:val="1"/>
      <w:numFmt w:val="decimal"/>
      <w:lvlText w:val="%7."/>
      <w:lvlJc w:val="left"/>
      <w:pPr>
        <w:tabs>
          <w:tab w:val="num" w:pos="5479"/>
        </w:tabs>
        <w:ind w:left="5479" w:hanging="360"/>
      </w:pPr>
    </w:lvl>
    <w:lvl w:ilvl="7" w:tplc="0C090019" w:tentative="1">
      <w:start w:val="1"/>
      <w:numFmt w:val="lowerLetter"/>
      <w:lvlText w:val="%8."/>
      <w:lvlJc w:val="left"/>
      <w:pPr>
        <w:tabs>
          <w:tab w:val="num" w:pos="6199"/>
        </w:tabs>
        <w:ind w:left="6199" w:hanging="360"/>
      </w:pPr>
    </w:lvl>
    <w:lvl w:ilvl="8" w:tplc="0C09001B" w:tentative="1">
      <w:start w:val="1"/>
      <w:numFmt w:val="lowerRoman"/>
      <w:lvlText w:val="%9."/>
      <w:lvlJc w:val="right"/>
      <w:pPr>
        <w:tabs>
          <w:tab w:val="num" w:pos="6919"/>
        </w:tabs>
        <w:ind w:left="6919" w:hanging="180"/>
      </w:pPr>
    </w:lvl>
  </w:abstractNum>
  <w:abstractNum w:abstractNumId="10" w15:restartNumberingAfterBreak="0">
    <w:nsid w:val="0A021064"/>
    <w:multiLevelType w:val="hybridMultilevel"/>
    <w:tmpl w:val="0F440B46"/>
    <w:lvl w:ilvl="0" w:tplc="0C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1" w15:restartNumberingAfterBreak="0">
    <w:nsid w:val="0B9807F0"/>
    <w:multiLevelType w:val="hybridMultilevel"/>
    <w:tmpl w:val="69FC64F4"/>
    <w:lvl w:ilvl="0" w:tplc="0409001B">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B75B7D"/>
    <w:multiLevelType w:val="hybridMultilevel"/>
    <w:tmpl w:val="1A34B5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FE318B"/>
    <w:multiLevelType w:val="hybridMultilevel"/>
    <w:tmpl w:val="FCA87D30"/>
    <w:lvl w:ilvl="0" w:tplc="FFF29C9C">
      <w:start w:val="1"/>
      <w:numFmt w:val="decimal"/>
      <w:pStyle w:val="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72640E"/>
    <w:multiLevelType w:val="hybridMultilevel"/>
    <w:tmpl w:val="58F049A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EF5B95"/>
    <w:multiLevelType w:val="hybridMultilevel"/>
    <w:tmpl w:val="6F1E579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4B3AA5"/>
    <w:multiLevelType w:val="hybridMultilevel"/>
    <w:tmpl w:val="291427D0"/>
    <w:lvl w:ilvl="0" w:tplc="0C090001">
      <w:start w:val="1"/>
      <w:numFmt w:val="lowerLetter"/>
      <w:pStyle w:val="Licencebullets"/>
      <w:lvlText w:val="(%1)"/>
      <w:lvlJc w:val="left"/>
      <w:pPr>
        <w:tabs>
          <w:tab w:val="num" w:pos="737"/>
        </w:tabs>
        <w:ind w:left="737" w:hanging="380"/>
      </w:pPr>
      <w:rPr>
        <w:rFonts w:ascii="Times New Roman" w:hAnsi="Times New Roman" w:cs="Raavi" w:hint="default"/>
        <w:b w:val="0"/>
        <w:bCs w:val="0"/>
        <w:i w:val="0"/>
        <w:iCs w:val="0"/>
        <w:sz w:val="24"/>
        <w:szCs w:val="24"/>
      </w:rPr>
    </w:lvl>
    <w:lvl w:ilvl="1" w:tplc="0C090019">
      <w:start w:val="1"/>
      <w:numFmt w:val="lowerRoman"/>
      <w:lvlText w:val="%2."/>
      <w:lvlJc w:val="left"/>
      <w:pPr>
        <w:tabs>
          <w:tab w:val="num" w:pos="1440"/>
        </w:tabs>
        <w:ind w:left="1440" w:hanging="360"/>
      </w:pPr>
      <w:rPr>
        <w:rFonts w:hint="default"/>
        <w:b w:val="0"/>
        <w:bCs w:val="0"/>
        <w:i w:val="0"/>
        <w:iCs w:val="0"/>
        <w:sz w:val="24"/>
        <w:szCs w:val="24"/>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7" w15:restartNumberingAfterBreak="0">
    <w:nsid w:val="1AF311FC"/>
    <w:multiLevelType w:val="hybridMultilevel"/>
    <w:tmpl w:val="B4CEB42A"/>
    <w:lvl w:ilvl="0" w:tplc="EC52A98E">
      <w:start w:val="1"/>
      <w:numFmt w:val="decimal"/>
      <w:lvlText w:val="%1."/>
      <w:lvlJc w:val="left"/>
      <w:pPr>
        <w:tabs>
          <w:tab w:val="num" w:pos="397"/>
        </w:tabs>
        <w:ind w:left="0" w:firstLine="0"/>
      </w:pPr>
      <w:rPr>
        <w:rFonts w:ascii="Times New Roman" w:hAnsi="Times New Roman" w:cs="Times New Roman"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4BCEA7BE">
      <w:start w:val="1"/>
      <w:numFmt w:val="lowerLetter"/>
      <w:pStyle w:val="lettered"/>
      <w:lvlText w:val="(%2)"/>
      <w:lvlJc w:val="left"/>
      <w:pPr>
        <w:tabs>
          <w:tab w:val="num" w:pos="1647"/>
        </w:tabs>
        <w:ind w:left="1647" w:hanging="567"/>
      </w:pPr>
      <w:rPr>
        <w:rFonts w:hint="default"/>
        <w:b w:val="0"/>
        <w:bCs w:val="0"/>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C8201B0C">
      <w:start w:val="1"/>
      <w:numFmt w:val="lowerRoman"/>
      <w:pStyle w:val="roman"/>
      <w:lvlText w:val="%3)"/>
      <w:lvlJc w:val="left"/>
      <w:pPr>
        <w:tabs>
          <w:tab w:val="num" w:pos="2700"/>
        </w:tabs>
        <w:ind w:left="2700" w:hanging="72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1BBF1BC9"/>
    <w:multiLevelType w:val="hybridMultilevel"/>
    <w:tmpl w:val="4CA81F78"/>
    <w:lvl w:ilvl="0" w:tplc="432C840C">
      <w:start w:val="1"/>
      <w:numFmt w:val="lowerRoman"/>
      <w:lvlText w:val="%1."/>
      <w:lvlJc w:val="left"/>
      <w:pPr>
        <w:tabs>
          <w:tab w:val="num" w:pos="781"/>
        </w:tabs>
        <w:ind w:left="781" w:hanging="420"/>
      </w:pPr>
      <w:rPr>
        <w:rFonts w:hint="default"/>
      </w:rPr>
    </w:lvl>
    <w:lvl w:ilvl="1" w:tplc="0C090019">
      <w:start w:val="1"/>
      <w:numFmt w:val="lowerLetter"/>
      <w:lvlText w:val="%2."/>
      <w:lvlJc w:val="left"/>
      <w:pPr>
        <w:tabs>
          <w:tab w:val="num" w:pos="1441"/>
        </w:tabs>
        <w:ind w:left="1441" w:hanging="360"/>
      </w:pPr>
    </w:lvl>
    <w:lvl w:ilvl="2" w:tplc="0C09001B">
      <w:start w:val="1"/>
      <w:numFmt w:val="lowerRoman"/>
      <w:lvlText w:val="%3."/>
      <w:lvlJc w:val="right"/>
      <w:pPr>
        <w:tabs>
          <w:tab w:val="num" w:pos="2161"/>
        </w:tabs>
        <w:ind w:left="2161" w:hanging="180"/>
      </w:pPr>
    </w:lvl>
    <w:lvl w:ilvl="3" w:tplc="0C09000F">
      <w:start w:val="1"/>
      <w:numFmt w:val="decimal"/>
      <w:lvlText w:val="%4."/>
      <w:lvlJc w:val="left"/>
      <w:pPr>
        <w:tabs>
          <w:tab w:val="num" w:pos="2881"/>
        </w:tabs>
        <w:ind w:left="2881" w:hanging="360"/>
      </w:pPr>
    </w:lvl>
    <w:lvl w:ilvl="4" w:tplc="0C090019">
      <w:start w:val="1"/>
      <w:numFmt w:val="lowerLetter"/>
      <w:lvlText w:val="%5."/>
      <w:lvlJc w:val="left"/>
      <w:pPr>
        <w:tabs>
          <w:tab w:val="num" w:pos="3601"/>
        </w:tabs>
        <w:ind w:left="3601" w:hanging="360"/>
      </w:pPr>
    </w:lvl>
    <w:lvl w:ilvl="5" w:tplc="0C09001B">
      <w:start w:val="1"/>
      <w:numFmt w:val="lowerRoman"/>
      <w:lvlText w:val="%6."/>
      <w:lvlJc w:val="right"/>
      <w:pPr>
        <w:tabs>
          <w:tab w:val="num" w:pos="4321"/>
        </w:tabs>
        <w:ind w:left="4321" w:hanging="180"/>
      </w:pPr>
    </w:lvl>
    <w:lvl w:ilvl="6" w:tplc="0C09000F">
      <w:start w:val="1"/>
      <w:numFmt w:val="decimal"/>
      <w:lvlText w:val="%7."/>
      <w:lvlJc w:val="left"/>
      <w:pPr>
        <w:tabs>
          <w:tab w:val="num" w:pos="5041"/>
        </w:tabs>
        <w:ind w:left="5041" w:hanging="360"/>
      </w:pPr>
    </w:lvl>
    <w:lvl w:ilvl="7" w:tplc="0C090019">
      <w:start w:val="1"/>
      <w:numFmt w:val="lowerLetter"/>
      <w:lvlText w:val="%8."/>
      <w:lvlJc w:val="left"/>
      <w:pPr>
        <w:tabs>
          <w:tab w:val="num" w:pos="5761"/>
        </w:tabs>
        <w:ind w:left="5761" w:hanging="360"/>
      </w:pPr>
    </w:lvl>
    <w:lvl w:ilvl="8" w:tplc="0C09001B">
      <w:start w:val="1"/>
      <w:numFmt w:val="lowerRoman"/>
      <w:lvlText w:val="%9."/>
      <w:lvlJc w:val="right"/>
      <w:pPr>
        <w:tabs>
          <w:tab w:val="num" w:pos="6481"/>
        </w:tabs>
        <w:ind w:left="6481" w:hanging="180"/>
      </w:pPr>
    </w:lvl>
  </w:abstractNum>
  <w:abstractNum w:abstractNumId="19" w15:restartNumberingAfterBreak="0">
    <w:nsid w:val="1E264CFB"/>
    <w:multiLevelType w:val="hybridMultilevel"/>
    <w:tmpl w:val="1BD6550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0661ED1"/>
    <w:multiLevelType w:val="hybridMultilevel"/>
    <w:tmpl w:val="A4C0063E"/>
    <w:lvl w:ilvl="0" w:tplc="D144BB68">
      <w:start w:val="1"/>
      <w:numFmt w:val="bullet"/>
      <w:pStyle w:val="2ndlevelbullets"/>
      <w:lvlText w:val=""/>
      <w:lvlJc w:val="left"/>
      <w:pPr>
        <w:tabs>
          <w:tab w:val="num" w:pos="780"/>
        </w:tabs>
        <w:ind w:left="780" w:hanging="420"/>
      </w:pPr>
      <w:rPr>
        <w:rFonts w:ascii="Symbol" w:hAnsi="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1" w15:restartNumberingAfterBreak="0">
    <w:nsid w:val="209E73D3"/>
    <w:multiLevelType w:val="hybridMultilevel"/>
    <w:tmpl w:val="9462DC04"/>
    <w:lvl w:ilvl="0" w:tplc="7C822100">
      <w:start w:val="1"/>
      <w:numFmt w:val="bullet"/>
      <w:lvlText w:val=""/>
      <w:lvlJc w:val="left"/>
      <w:pPr>
        <w:ind w:left="720" w:hanging="360"/>
      </w:pPr>
      <w:rPr>
        <w:rFonts w:ascii="Symbol" w:hAnsi="Symbol" w:hint="default"/>
      </w:rPr>
    </w:lvl>
    <w:lvl w:ilvl="1" w:tplc="3BD0F2A0">
      <w:numFmt w:val="bullet"/>
      <w:lvlText w:val="•"/>
      <w:lvlJc w:val="left"/>
      <w:pPr>
        <w:ind w:left="1800" w:hanging="720"/>
      </w:pPr>
      <w:rPr>
        <w:rFonts w:ascii="Calibri" w:eastAsiaTheme="minorEastAsia"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1">
    <w:nsid w:val="26D20CE1"/>
    <w:multiLevelType w:val="hybridMultilevel"/>
    <w:tmpl w:val="5C6AEB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48" w:hanging="360"/>
      </w:pPr>
      <w:rPr>
        <w:rFonts w:ascii="Courier New" w:hAnsi="Courier New" w:cs="Courier New" w:hint="default"/>
      </w:rPr>
    </w:lvl>
    <w:lvl w:ilvl="2" w:tplc="0C090005" w:tentative="1">
      <w:start w:val="1"/>
      <w:numFmt w:val="bullet"/>
      <w:lvlText w:val=""/>
      <w:lvlJc w:val="left"/>
      <w:pPr>
        <w:ind w:left="1768" w:hanging="360"/>
      </w:pPr>
      <w:rPr>
        <w:rFonts w:ascii="Wingdings" w:hAnsi="Wingdings" w:hint="default"/>
      </w:rPr>
    </w:lvl>
    <w:lvl w:ilvl="3" w:tplc="0C090001" w:tentative="1">
      <w:start w:val="1"/>
      <w:numFmt w:val="bullet"/>
      <w:lvlText w:val=""/>
      <w:lvlJc w:val="left"/>
      <w:pPr>
        <w:ind w:left="2488" w:hanging="360"/>
      </w:pPr>
      <w:rPr>
        <w:rFonts w:ascii="Symbol" w:hAnsi="Symbol" w:hint="default"/>
      </w:rPr>
    </w:lvl>
    <w:lvl w:ilvl="4" w:tplc="0C090003" w:tentative="1">
      <w:start w:val="1"/>
      <w:numFmt w:val="bullet"/>
      <w:lvlText w:val="o"/>
      <w:lvlJc w:val="left"/>
      <w:pPr>
        <w:ind w:left="3208" w:hanging="360"/>
      </w:pPr>
      <w:rPr>
        <w:rFonts w:ascii="Courier New" w:hAnsi="Courier New" w:cs="Courier New" w:hint="default"/>
      </w:rPr>
    </w:lvl>
    <w:lvl w:ilvl="5" w:tplc="0C090005" w:tentative="1">
      <w:start w:val="1"/>
      <w:numFmt w:val="bullet"/>
      <w:lvlText w:val=""/>
      <w:lvlJc w:val="left"/>
      <w:pPr>
        <w:ind w:left="3928" w:hanging="360"/>
      </w:pPr>
      <w:rPr>
        <w:rFonts w:ascii="Wingdings" w:hAnsi="Wingdings" w:hint="default"/>
      </w:rPr>
    </w:lvl>
    <w:lvl w:ilvl="6" w:tplc="0C090001" w:tentative="1">
      <w:start w:val="1"/>
      <w:numFmt w:val="bullet"/>
      <w:lvlText w:val=""/>
      <w:lvlJc w:val="left"/>
      <w:pPr>
        <w:ind w:left="4648" w:hanging="360"/>
      </w:pPr>
      <w:rPr>
        <w:rFonts w:ascii="Symbol" w:hAnsi="Symbol" w:hint="default"/>
      </w:rPr>
    </w:lvl>
    <w:lvl w:ilvl="7" w:tplc="0C090003" w:tentative="1">
      <w:start w:val="1"/>
      <w:numFmt w:val="bullet"/>
      <w:lvlText w:val="o"/>
      <w:lvlJc w:val="left"/>
      <w:pPr>
        <w:ind w:left="5368" w:hanging="360"/>
      </w:pPr>
      <w:rPr>
        <w:rFonts w:ascii="Courier New" w:hAnsi="Courier New" w:cs="Courier New" w:hint="default"/>
      </w:rPr>
    </w:lvl>
    <w:lvl w:ilvl="8" w:tplc="0C090005" w:tentative="1">
      <w:start w:val="1"/>
      <w:numFmt w:val="bullet"/>
      <w:lvlText w:val=""/>
      <w:lvlJc w:val="left"/>
      <w:pPr>
        <w:ind w:left="6088" w:hanging="360"/>
      </w:pPr>
      <w:rPr>
        <w:rFonts w:ascii="Wingdings" w:hAnsi="Wingdings" w:hint="default"/>
      </w:rPr>
    </w:lvl>
  </w:abstractNum>
  <w:abstractNum w:abstractNumId="23" w15:restartNumberingAfterBreak="0">
    <w:nsid w:val="28587591"/>
    <w:multiLevelType w:val="hybridMultilevel"/>
    <w:tmpl w:val="242E6F3A"/>
    <w:lvl w:ilvl="0" w:tplc="5E460720">
      <w:start w:val="1"/>
      <w:numFmt w:val="decimal"/>
      <w:pStyle w:val="table"/>
      <w:lvlText w:val="Table %1"/>
      <w:lvlJc w:val="left"/>
      <w:pPr>
        <w:tabs>
          <w:tab w:val="num" w:pos="2240"/>
        </w:tabs>
        <w:ind w:left="2240" w:hanging="964"/>
      </w:pPr>
      <w:rPr>
        <w:rFonts w:asciiTheme="minorHAnsi" w:hAnsiTheme="minorHAnsi" w:hint="default"/>
        <w:b/>
        <w:i w:val="0"/>
        <w:sz w:val="22"/>
        <w:szCs w:val="20"/>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28D818E5"/>
    <w:multiLevelType w:val="hybridMultilevel"/>
    <w:tmpl w:val="91E237D6"/>
    <w:lvl w:ilvl="0" w:tplc="4EFEC062">
      <w:start w:val="1"/>
      <w:numFmt w:val="decimal"/>
      <w:lvlText w:val="%1."/>
      <w:lvlJc w:val="left"/>
      <w:pPr>
        <w:tabs>
          <w:tab w:val="num" w:pos="567"/>
        </w:tabs>
        <w:ind w:left="0" w:firstLine="0"/>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25" w15:restartNumberingAfterBreak="0">
    <w:nsid w:val="29641993"/>
    <w:multiLevelType w:val="multilevel"/>
    <w:tmpl w:val="2CD07CE2"/>
    <w:numStyleLink w:val="tablebulletsRARMP"/>
  </w:abstractNum>
  <w:abstractNum w:abstractNumId="26" w15:restartNumberingAfterBreak="0">
    <w:nsid w:val="2ACE4B62"/>
    <w:multiLevelType w:val="hybridMultilevel"/>
    <w:tmpl w:val="E3FE2E6E"/>
    <w:lvl w:ilvl="0" w:tplc="BC50DEB4">
      <w:start w:val="1"/>
      <w:numFmt w:val="lowerLetter"/>
      <w:pStyle w:val="RARMPListletter"/>
      <w:lvlText w:val="(%1)"/>
      <w:lvlJc w:val="left"/>
      <w:pPr>
        <w:tabs>
          <w:tab w:val="num" w:pos="1080"/>
        </w:tabs>
        <w:ind w:left="1080" w:hanging="360"/>
      </w:pPr>
      <w:rPr>
        <w:rFonts w:hint="default"/>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2D880547"/>
    <w:multiLevelType w:val="multilevel"/>
    <w:tmpl w:val="7722E34E"/>
    <w:styleLink w:val="List10"/>
    <w:lvl w:ilvl="0">
      <w:start w:val="1"/>
      <w:numFmt w:val="decimal"/>
      <w:lvlText w:val="%1)"/>
      <w:lvlJc w:val="left"/>
      <w:rPr>
        <w:position w:val="0"/>
        <w:u w:val="single" w:color="000000"/>
      </w:rPr>
    </w:lvl>
    <w:lvl w:ilvl="1">
      <w:start w:val="1"/>
      <w:numFmt w:val="bullet"/>
      <w:lvlText w:val="o"/>
      <w:lvlJc w:val="left"/>
      <w:rPr>
        <w:position w:val="0"/>
        <w:u w:val="single" w:color="000000"/>
      </w:rPr>
    </w:lvl>
    <w:lvl w:ilvl="2">
      <w:start w:val="1"/>
      <w:numFmt w:val="bullet"/>
      <w:lvlText w:val="▪"/>
      <w:lvlJc w:val="left"/>
      <w:rPr>
        <w:position w:val="0"/>
        <w:u w:val="single" w:color="000000"/>
      </w:rPr>
    </w:lvl>
    <w:lvl w:ilvl="3">
      <w:start w:val="1"/>
      <w:numFmt w:val="bullet"/>
      <w:lvlText w:val="•"/>
      <w:lvlJc w:val="left"/>
      <w:rPr>
        <w:position w:val="0"/>
        <w:u w:val="single" w:color="000000"/>
      </w:rPr>
    </w:lvl>
    <w:lvl w:ilvl="4">
      <w:start w:val="1"/>
      <w:numFmt w:val="bullet"/>
      <w:lvlText w:val="o"/>
      <w:lvlJc w:val="left"/>
      <w:rPr>
        <w:position w:val="0"/>
        <w:u w:val="single" w:color="000000"/>
      </w:rPr>
    </w:lvl>
    <w:lvl w:ilvl="5">
      <w:start w:val="1"/>
      <w:numFmt w:val="bullet"/>
      <w:lvlText w:val="▪"/>
      <w:lvlJc w:val="left"/>
      <w:rPr>
        <w:position w:val="0"/>
        <w:u w:val="single" w:color="000000"/>
      </w:rPr>
    </w:lvl>
    <w:lvl w:ilvl="6">
      <w:start w:val="1"/>
      <w:numFmt w:val="bullet"/>
      <w:lvlText w:val="•"/>
      <w:lvlJc w:val="left"/>
      <w:rPr>
        <w:position w:val="0"/>
        <w:u w:val="single" w:color="000000"/>
      </w:rPr>
    </w:lvl>
    <w:lvl w:ilvl="7">
      <w:start w:val="1"/>
      <w:numFmt w:val="bullet"/>
      <w:lvlText w:val="o"/>
      <w:lvlJc w:val="left"/>
      <w:rPr>
        <w:position w:val="0"/>
        <w:u w:val="single" w:color="000000"/>
      </w:rPr>
    </w:lvl>
    <w:lvl w:ilvl="8">
      <w:start w:val="1"/>
      <w:numFmt w:val="bullet"/>
      <w:lvlText w:val="▪"/>
      <w:lvlJc w:val="left"/>
      <w:rPr>
        <w:position w:val="0"/>
        <w:u w:val="single" w:color="000000"/>
      </w:rPr>
    </w:lvl>
  </w:abstractNum>
  <w:abstractNum w:abstractNumId="28" w15:restartNumberingAfterBreak="0">
    <w:nsid w:val="307D5CB1"/>
    <w:multiLevelType w:val="hybridMultilevel"/>
    <w:tmpl w:val="5DFE6DC4"/>
    <w:lvl w:ilvl="0" w:tplc="8E8869F0">
      <w:start w:val="1"/>
      <w:numFmt w:val="lowerRoman"/>
      <w:lvlText w:val="%1."/>
      <w:lvlJc w:val="left"/>
      <w:pPr>
        <w:tabs>
          <w:tab w:val="num" w:pos="717"/>
        </w:tabs>
        <w:ind w:left="717"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1BEF134">
      <w:start w:val="1"/>
      <w:numFmt w:val="bullet"/>
      <w:lvlText w:val=""/>
      <w:lvlJc w:val="left"/>
      <w:pPr>
        <w:tabs>
          <w:tab w:val="num" w:pos="1437"/>
        </w:tabs>
        <w:ind w:left="1437" w:hanging="360"/>
      </w:pPr>
      <w:rPr>
        <w:rFonts w:ascii="Symbol" w:hAnsi="Symbol" w:hint="default"/>
        <w:color w:val="auto"/>
      </w:rPr>
    </w:lvl>
    <w:lvl w:ilvl="2" w:tplc="0C09001B" w:tentative="1">
      <w:start w:val="1"/>
      <w:numFmt w:val="lowerRoman"/>
      <w:lvlText w:val="%3."/>
      <w:lvlJc w:val="right"/>
      <w:pPr>
        <w:tabs>
          <w:tab w:val="num" w:pos="2157"/>
        </w:tabs>
        <w:ind w:left="2157" w:hanging="180"/>
      </w:pPr>
    </w:lvl>
    <w:lvl w:ilvl="3" w:tplc="0C09000F" w:tentative="1">
      <w:start w:val="1"/>
      <w:numFmt w:val="decimal"/>
      <w:lvlText w:val="%4."/>
      <w:lvlJc w:val="left"/>
      <w:pPr>
        <w:tabs>
          <w:tab w:val="num" w:pos="2877"/>
        </w:tabs>
        <w:ind w:left="2877" w:hanging="360"/>
      </w:pPr>
    </w:lvl>
    <w:lvl w:ilvl="4" w:tplc="0C090019" w:tentative="1">
      <w:start w:val="1"/>
      <w:numFmt w:val="lowerLetter"/>
      <w:lvlText w:val="%5."/>
      <w:lvlJc w:val="left"/>
      <w:pPr>
        <w:tabs>
          <w:tab w:val="num" w:pos="3597"/>
        </w:tabs>
        <w:ind w:left="3597" w:hanging="360"/>
      </w:pPr>
    </w:lvl>
    <w:lvl w:ilvl="5" w:tplc="0C09001B" w:tentative="1">
      <w:start w:val="1"/>
      <w:numFmt w:val="lowerRoman"/>
      <w:lvlText w:val="%6."/>
      <w:lvlJc w:val="right"/>
      <w:pPr>
        <w:tabs>
          <w:tab w:val="num" w:pos="4317"/>
        </w:tabs>
        <w:ind w:left="4317" w:hanging="180"/>
      </w:pPr>
    </w:lvl>
    <w:lvl w:ilvl="6" w:tplc="0C09000F" w:tentative="1">
      <w:start w:val="1"/>
      <w:numFmt w:val="decimal"/>
      <w:lvlText w:val="%7."/>
      <w:lvlJc w:val="left"/>
      <w:pPr>
        <w:tabs>
          <w:tab w:val="num" w:pos="5037"/>
        </w:tabs>
        <w:ind w:left="5037" w:hanging="360"/>
      </w:pPr>
    </w:lvl>
    <w:lvl w:ilvl="7" w:tplc="0C090019" w:tentative="1">
      <w:start w:val="1"/>
      <w:numFmt w:val="lowerLetter"/>
      <w:lvlText w:val="%8."/>
      <w:lvlJc w:val="left"/>
      <w:pPr>
        <w:tabs>
          <w:tab w:val="num" w:pos="5757"/>
        </w:tabs>
        <w:ind w:left="5757" w:hanging="360"/>
      </w:pPr>
    </w:lvl>
    <w:lvl w:ilvl="8" w:tplc="0C09001B" w:tentative="1">
      <w:start w:val="1"/>
      <w:numFmt w:val="lowerRoman"/>
      <w:lvlText w:val="%9."/>
      <w:lvlJc w:val="right"/>
      <w:pPr>
        <w:tabs>
          <w:tab w:val="num" w:pos="6477"/>
        </w:tabs>
        <w:ind w:left="6477" w:hanging="180"/>
      </w:pPr>
    </w:lvl>
  </w:abstractNum>
  <w:abstractNum w:abstractNumId="29" w15:restartNumberingAfterBreak="0">
    <w:nsid w:val="30A43425"/>
    <w:multiLevelType w:val="hybridMultilevel"/>
    <w:tmpl w:val="4C6C4ADE"/>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1281AA0"/>
    <w:multiLevelType w:val="hybridMultilevel"/>
    <w:tmpl w:val="4C78F656"/>
    <w:lvl w:ilvl="0" w:tplc="04090001">
      <w:start w:val="1"/>
      <w:numFmt w:val="bullet"/>
      <w:lvlText w:val=""/>
      <w:lvlJc w:val="left"/>
      <w:pPr>
        <w:tabs>
          <w:tab w:val="num" w:pos="644"/>
        </w:tabs>
        <w:ind w:left="644"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31" w15:restartNumberingAfterBreak="0">
    <w:nsid w:val="32E06808"/>
    <w:multiLevelType w:val="multilevel"/>
    <w:tmpl w:val="AF7E11A8"/>
    <w:lvl w:ilvl="0">
      <w:start w:val="22"/>
      <w:numFmt w:val="decimal"/>
      <w:pStyle w:val="List1"/>
      <w:lvlText w:val="%1."/>
      <w:lvlJc w:val="left"/>
      <w:pPr>
        <w:ind w:left="851"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
      <w:lvlText w:val="%2."/>
      <w:lvlJc w:val="left"/>
      <w:pPr>
        <w:ind w:left="992" w:hanging="425"/>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2" w15:restartNumberingAfterBreak="0">
    <w:nsid w:val="34781886"/>
    <w:multiLevelType w:val="hybridMultilevel"/>
    <w:tmpl w:val="66F64776"/>
    <w:lvl w:ilvl="0" w:tplc="CA26A0DE">
      <w:start w:val="1"/>
      <w:numFmt w:val="bullet"/>
      <w:pStyle w:val="Style6"/>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AE6ABF"/>
    <w:multiLevelType w:val="multilevel"/>
    <w:tmpl w:val="84786BA0"/>
    <w:lvl w:ilvl="0">
      <w:start w:val="1"/>
      <w:numFmt w:val="decimal"/>
      <w:pStyle w:val="Style1"/>
      <w:lvlText w:val="Chapter %1"/>
      <w:lvlJc w:val="left"/>
      <w:pPr>
        <w:tabs>
          <w:tab w:val="num" w:pos="2835"/>
        </w:tabs>
        <w:ind w:left="850" w:firstLine="0"/>
      </w:pPr>
      <w:rPr>
        <w:rFonts w:ascii="Calibri" w:hAnsi="Calibri" w:hint="default"/>
        <w:b/>
        <w:bCs w:val="0"/>
        <w:i w:val="0"/>
        <w:iCs w:val="0"/>
        <w:caps w:val="0"/>
        <w:smallCaps w:val="0"/>
        <w:strike w:val="0"/>
        <w:dstrike w:val="0"/>
        <w:noProof w:val="0"/>
        <w:vanish w:val="0"/>
        <w:color w:val="auto"/>
        <w:spacing w:val="0"/>
        <w:kern w:val="0"/>
        <w:position w:val="0"/>
        <w:sz w:val="3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tyle2"/>
      <w:lvlText w:val="Section %2"/>
      <w:lvlJc w:val="left"/>
      <w:pPr>
        <w:tabs>
          <w:tab w:val="num" w:pos="1985"/>
        </w:tabs>
        <w:ind w:left="0" w:firstLine="0"/>
      </w:pPr>
      <w:rPr>
        <w:rFonts w:ascii="Calibri" w:hAnsi="Calibri"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tyle3"/>
      <w:lvlText w:val="%2.%3"/>
      <w:lvlJc w:val="left"/>
      <w:pPr>
        <w:tabs>
          <w:tab w:val="num" w:pos="1985"/>
        </w:tabs>
        <w:ind w:left="0" w:firstLine="0"/>
      </w:pPr>
      <w:rPr>
        <w:rFonts w:ascii="Calibri" w:hAnsi="Calibri" w:cs="Arial" w:hint="default"/>
        <w:b/>
        <w:bCs/>
        <w:i w:val="0"/>
        <w:iCs w:val="0"/>
        <w:sz w:val="24"/>
        <w:szCs w:val="24"/>
        <w:u w:val="none"/>
      </w:rPr>
    </w:lvl>
    <w:lvl w:ilvl="3">
      <w:start w:val="1"/>
      <w:numFmt w:val="decimal"/>
      <w:pStyle w:val="4RARMP"/>
      <w:lvlText w:val="%2.%3.%4"/>
      <w:lvlJc w:val="left"/>
      <w:pPr>
        <w:ind w:left="852" w:firstLine="0"/>
      </w:pPr>
      <w:rPr>
        <w:rFonts w:ascii="Calibri" w:hAnsi="Calibri" w:cs="Arial" w:hint="default"/>
        <w:b/>
        <w:bCs/>
        <w:i/>
        <w:iCs/>
        <w:color w:val="auto"/>
        <w:sz w:val="22"/>
        <w:szCs w:val="22"/>
        <w:u w:val="none"/>
      </w:rPr>
    </w:lvl>
    <w:lvl w:ilvl="4">
      <w:start w:val="1"/>
      <w:numFmt w:val="decimal"/>
      <w:lvlText w:val="%1.%2.%3.%4.%5"/>
      <w:lvlJc w:val="left"/>
      <w:pPr>
        <w:tabs>
          <w:tab w:val="num" w:pos="1985"/>
        </w:tabs>
        <w:ind w:left="0" w:firstLine="0"/>
      </w:pPr>
      <w:rPr>
        <w:rFonts w:hint="default"/>
      </w:rPr>
    </w:lvl>
    <w:lvl w:ilvl="5">
      <w:start w:val="1"/>
      <w:numFmt w:val="decimal"/>
      <w:lvlText w:val="%1.%2.%3.%4.%5.%6"/>
      <w:lvlJc w:val="left"/>
      <w:pPr>
        <w:tabs>
          <w:tab w:val="num" w:pos="1985"/>
        </w:tabs>
        <w:ind w:left="0" w:firstLine="0"/>
      </w:pPr>
      <w:rPr>
        <w:rFonts w:hint="default"/>
      </w:rPr>
    </w:lvl>
    <w:lvl w:ilvl="6">
      <w:start w:val="1"/>
      <w:numFmt w:val="decimal"/>
      <w:lvlText w:val="%1.%2.%3.%4.%5.%6.%7"/>
      <w:lvlJc w:val="left"/>
      <w:pPr>
        <w:tabs>
          <w:tab w:val="num" w:pos="1985"/>
        </w:tabs>
        <w:ind w:left="0" w:firstLine="0"/>
      </w:pPr>
      <w:rPr>
        <w:rFonts w:hint="default"/>
      </w:rPr>
    </w:lvl>
    <w:lvl w:ilvl="7">
      <w:start w:val="1"/>
      <w:numFmt w:val="decimal"/>
      <w:lvlText w:val="%1.%2.%3.%4.%5.%6.%7.%8"/>
      <w:lvlJc w:val="left"/>
      <w:pPr>
        <w:tabs>
          <w:tab w:val="num" w:pos="1985"/>
        </w:tabs>
        <w:ind w:left="0" w:firstLine="0"/>
      </w:pPr>
      <w:rPr>
        <w:rFonts w:hint="default"/>
      </w:rPr>
    </w:lvl>
    <w:lvl w:ilvl="8">
      <w:start w:val="1"/>
      <w:numFmt w:val="decimal"/>
      <w:lvlText w:val="%1.%2.%3.%4.%5.%6.%7.%8.%9"/>
      <w:lvlJc w:val="left"/>
      <w:pPr>
        <w:tabs>
          <w:tab w:val="num" w:pos="1985"/>
        </w:tabs>
        <w:ind w:left="0" w:firstLine="0"/>
      </w:pPr>
      <w:rPr>
        <w:rFonts w:hint="default"/>
      </w:rPr>
    </w:lvl>
  </w:abstractNum>
  <w:abstractNum w:abstractNumId="34" w15:restartNumberingAfterBreak="0">
    <w:nsid w:val="414A6F0C"/>
    <w:multiLevelType w:val="hybridMultilevel"/>
    <w:tmpl w:val="EC5880AE"/>
    <w:lvl w:ilvl="0" w:tplc="4BEC28E6">
      <w:start w:val="1"/>
      <w:numFmt w:val="bullet"/>
      <w:pStyle w:val="BulletedRARMP"/>
      <w:lvlText w:val=""/>
      <w:lvlJc w:val="left"/>
      <w:pPr>
        <w:tabs>
          <w:tab w:val="num" w:pos="567"/>
        </w:tabs>
        <w:ind w:left="567" w:hanging="283"/>
      </w:pPr>
      <w:rPr>
        <w:rFonts w:ascii="Symbol" w:hAnsi="Symbol" w:cs="Symbol"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start w:val="1"/>
      <w:numFmt w:val="bullet"/>
      <w:lvlText w:val=""/>
      <w:lvlJc w:val="left"/>
      <w:pPr>
        <w:tabs>
          <w:tab w:val="num" w:pos="2160"/>
        </w:tabs>
        <w:ind w:left="2160" w:hanging="360"/>
      </w:pPr>
      <w:rPr>
        <w:rFonts w:ascii="Wingdings" w:hAnsi="Wingdings" w:cs="Wingdings" w:hint="default"/>
      </w:rPr>
    </w:lvl>
    <w:lvl w:ilvl="3" w:tplc="0C09000F">
      <w:start w:val="1"/>
      <w:numFmt w:val="bullet"/>
      <w:lvlText w:val=""/>
      <w:lvlJc w:val="left"/>
      <w:pPr>
        <w:tabs>
          <w:tab w:val="num" w:pos="2880"/>
        </w:tabs>
        <w:ind w:left="2880" w:hanging="360"/>
      </w:pPr>
      <w:rPr>
        <w:rFonts w:ascii="Symbol" w:hAnsi="Symbol" w:cs="Symbol" w:hint="default"/>
      </w:rPr>
    </w:lvl>
    <w:lvl w:ilvl="4" w:tplc="0C090019">
      <w:start w:val="1"/>
      <w:numFmt w:val="bullet"/>
      <w:lvlText w:val="o"/>
      <w:lvlJc w:val="left"/>
      <w:pPr>
        <w:tabs>
          <w:tab w:val="num" w:pos="3600"/>
        </w:tabs>
        <w:ind w:left="3600" w:hanging="360"/>
      </w:pPr>
      <w:rPr>
        <w:rFonts w:ascii="Courier New" w:hAnsi="Courier New" w:cs="Courier New" w:hint="default"/>
      </w:rPr>
    </w:lvl>
    <w:lvl w:ilvl="5" w:tplc="0C09001B">
      <w:start w:val="1"/>
      <w:numFmt w:val="bullet"/>
      <w:lvlText w:val=""/>
      <w:lvlJc w:val="left"/>
      <w:pPr>
        <w:tabs>
          <w:tab w:val="num" w:pos="4320"/>
        </w:tabs>
        <w:ind w:left="4320" w:hanging="360"/>
      </w:pPr>
      <w:rPr>
        <w:rFonts w:ascii="Wingdings" w:hAnsi="Wingdings" w:cs="Wingdings" w:hint="default"/>
      </w:rPr>
    </w:lvl>
    <w:lvl w:ilvl="6" w:tplc="0C09000F">
      <w:start w:val="1"/>
      <w:numFmt w:val="bullet"/>
      <w:lvlText w:val=""/>
      <w:lvlJc w:val="left"/>
      <w:pPr>
        <w:tabs>
          <w:tab w:val="num" w:pos="5040"/>
        </w:tabs>
        <w:ind w:left="5040" w:hanging="360"/>
      </w:pPr>
      <w:rPr>
        <w:rFonts w:ascii="Symbol" w:hAnsi="Symbol" w:cs="Symbol" w:hint="default"/>
      </w:rPr>
    </w:lvl>
    <w:lvl w:ilvl="7" w:tplc="0C090019">
      <w:start w:val="1"/>
      <w:numFmt w:val="bullet"/>
      <w:lvlText w:val="o"/>
      <w:lvlJc w:val="left"/>
      <w:pPr>
        <w:tabs>
          <w:tab w:val="num" w:pos="5760"/>
        </w:tabs>
        <w:ind w:left="5760" w:hanging="360"/>
      </w:pPr>
      <w:rPr>
        <w:rFonts w:ascii="Courier New" w:hAnsi="Courier New" w:cs="Courier New" w:hint="default"/>
      </w:rPr>
    </w:lvl>
    <w:lvl w:ilvl="8" w:tplc="0C09001B">
      <w:start w:val="1"/>
      <w:numFmt w:val="bullet"/>
      <w:lvlText w:val=""/>
      <w:lvlJc w:val="left"/>
      <w:pPr>
        <w:tabs>
          <w:tab w:val="num" w:pos="6480"/>
        </w:tabs>
        <w:ind w:left="6480" w:hanging="360"/>
      </w:pPr>
      <w:rPr>
        <w:rFonts w:ascii="Wingdings" w:hAnsi="Wingdings" w:cs="Wingdings" w:hint="default"/>
      </w:rPr>
    </w:lvl>
  </w:abstractNum>
  <w:abstractNum w:abstractNumId="35" w15:restartNumberingAfterBreak="0">
    <w:nsid w:val="430D0491"/>
    <w:multiLevelType w:val="hybridMultilevel"/>
    <w:tmpl w:val="F75E6BBA"/>
    <w:lvl w:ilvl="0" w:tplc="2B1E796C">
      <w:start w:val="1"/>
      <w:numFmt w:val="decimal"/>
      <w:pStyle w:val="RARMPnumberedparagraphs"/>
      <w:lvlText w:val="%1."/>
      <w:lvlJc w:val="left"/>
      <w:pPr>
        <w:ind w:left="1637" w:hanging="360"/>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655" w:hanging="360"/>
      </w:pPr>
    </w:lvl>
    <w:lvl w:ilvl="2" w:tplc="0C09001B">
      <w:start w:val="1"/>
      <w:numFmt w:val="lowerRoman"/>
      <w:lvlText w:val="%3."/>
      <w:lvlJc w:val="right"/>
      <w:pPr>
        <w:ind w:left="1375" w:hanging="180"/>
      </w:pPr>
    </w:lvl>
    <w:lvl w:ilvl="3" w:tplc="0C09000F">
      <w:start w:val="1"/>
      <w:numFmt w:val="decimal"/>
      <w:lvlText w:val="%4."/>
      <w:lvlJc w:val="left"/>
      <w:pPr>
        <w:ind w:left="2095" w:hanging="360"/>
      </w:pPr>
    </w:lvl>
    <w:lvl w:ilvl="4" w:tplc="0C090019" w:tentative="1">
      <w:start w:val="1"/>
      <w:numFmt w:val="lowerLetter"/>
      <w:lvlText w:val="%5."/>
      <w:lvlJc w:val="left"/>
      <w:pPr>
        <w:ind w:left="2815" w:hanging="360"/>
      </w:pPr>
    </w:lvl>
    <w:lvl w:ilvl="5" w:tplc="0C09001B" w:tentative="1">
      <w:start w:val="1"/>
      <w:numFmt w:val="lowerRoman"/>
      <w:lvlText w:val="%6."/>
      <w:lvlJc w:val="right"/>
      <w:pPr>
        <w:ind w:left="3535" w:hanging="180"/>
      </w:pPr>
    </w:lvl>
    <w:lvl w:ilvl="6" w:tplc="0C09000F" w:tentative="1">
      <w:start w:val="1"/>
      <w:numFmt w:val="decimal"/>
      <w:lvlText w:val="%7."/>
      <w:lvlJc w:val="left"/>
      <w:pPr>
        <w:ind w:left="4255" w:hanging="360"/>
      </w:pPr>
    </w:lvl>
    <w:lvl w:ilvl="7" w:tplc="0C090019" w:tentative="1">
      <w:start w:val="1"/>
      <w:numFmt w:val="lowerLetter"/>
      <w:lvlText w:val="%8."/>
      <w:lvlJc w:val="left"/>
      <w:pPr>
        <w:ind w:left="4975" w:hanging="360"/>
      </w:pPr>
    </w:lvl>
    <w:lvl w:ilvl="8" w:tplc="0C09001B" w:tentative="1">
      <w:start w:val="1"/>
      <w:numFmt w:val="lowerRoman"/>
      <w:lvlText w:val="%9."/>
      <w:lvlJc w:val="right"/>
      <w:pPr>
        <w:ind w:left="5695" w:hanging="180"/>
      </w:pPr>
    </w:lvl>
  </w:abstractNum>
  <w:abstractNum w:abstractNumId="36" w15:restartNumberingAfterBreak="0">
    <w:nsid w:val="444E31B1"/>
    <w:multiLevelType w:val="multilevel"/>
    <w:tmpl w:val="449EAF64"/>
    <w:styleLink w:val="StyleBulletRARMPOutlinenumberedLeft1cmHanging075"/>
    <w:lvl w:ilvl="0">
      <w:start w:val="1"/>
      <w:numFmt w:val="bullet"/>
      <w:lvlText w:val=""/>
      <w:lvlJc w:val="left"/>
      <w:pPr>
        <w:ind w:left="720" w:hanging="360"/>
      </w:pPr>
      <w:rPr>
        <w:rFonts w:ascii="Symbol" w:hAnsi="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5865EDF"/>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15:restartNumberingAfterBreak="0">
    <w:nsid w:val="49045C51"/>
    <w:multiLevelType w:val="hybridMultilevel"/>
    <w:tmpl w:val="B0D21936"/>
    <w:lvl w:ilvl="0" w:tplc="44F4CDAA">
      <w:start w:val="1"/>
      <w:numFmt w:val="decimal"/>
      <w:pStyle w:val="TableHeading"/>
      <w:lvlText w:val="Table %1"/>
      <w:lvlJc w:val="left"/>
      <w:pPr>
        <w:ind w:left="720" w:hanging="360"/>
      </w:pPr>
      <w:rPr>
        <w:rFonts w:asciiTheme="minorHAnsi" w:hAnsiTheme="minorHAnsi" w:hint="default"/>
        <w:b/>
        <w:i w:val="0"/>
        <w:sz w:val="22"/>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49272973"/>
    <w:multiLevelType w:val="hybridMultilevel"/>
    <w:tmpl w:val="A0B6FCD6"/>
    <w:lvl w:ilvl="0" w:tplc="4E8004FA">
      <w:start w:val="1"/>
      <w:numFmt w:val="lowerRoman"/>
      <w:pStyle w:val="Style4"/>
      <w:lvlText w:val="%1."/>
      <w:lvlJc w:val="right"/>
      <w:pPr>
        <w:ind w:left="964" w:hanging="360"/>
      </w:pPr>
    </w:lvl>
    <w:lvl w:ilvl="1" w:tplc="0C090019" w:tentative="1">
      <w:start w:val="1"/>
      <w:numFmt w:val="lowerLetter"/>
      <w:lvlText w:val="%2."/>
      <w:lvlJc w:val="left"/>
      <w:pPr>
        <w:ind w:left="1684" w:hanging="360"/>
      </w:pPr>
    </w:lvl>
    <w:lvl w:ilvl="2" w:tplc="0C09001B" w:tentative="1">
      <w:start w:val="1"/>
      <w:numFmt w:val="lowerRoman"/>
      <w:lvlText w:val="%3."/>
      <w:lvlJc w:val="right"/>
      <w:pPr>
        <w:ind w:left="2404" w:hanging="180"/>
      </w:pPr>
    </w:lvl>
    <w:lvl w:ilvl="3" w:tplc="0C09000F" w:tentative="1">
      <w:start w:val="1"/>
      <w:numFmt w:val="decimal"/>
      <w:lvlText w:val="%4."/>
      <w:lvlJc w:val="left"/>
      <w:pPr>
        <w:ind w:left="3124" w:hanging="360"/>
      </w:pPr>
    </w:lvl>
    <w:lvl w:ilvl="4" w:tplc="0C090019" w:tentative="1">
      <w:start w:val="1"/>
      <w:numFmt w:val="lowerLetter"/>
      <w:lvlText w:val="%5."/>
      <w:lvlJc w:val="left"/>
      <w:pPr>
        <w:ind w:left="3844" w:hanging="360"/>
      </w:pPr>
    </w:lvl>
    <w:lvl w:ilvl="5" w:tplc="0C09001B" w:tentative="1">
      <w:start w:val="1"/>
      <w:numFmt w:val="lowerRoman"/>
      <w:lvlText w:val="%6."/>
      <w:lvlJc w:val="right"/>
      <w:pPr>
        <w:ind w:left="4564" w:hanging="180"/>
      </w:pPr>
    </w:lvl>
    <w:lvl w:ilvl="6" w:tplc="0C09000F" w:tentative="1">
      <w:start w:val="1"/>
      <w:numFmt w:val="decimal"/>
      <w:lvlText w:val="%7."/>
      <w:lvlJc w:val="left"/>
      <w:pPr>
        <w:ind w:left="5284" w:hanging="360"/>
      </w:pPr>
    </w:lvl>
    <w:lvl w:ilvl="7" w:tplc="0C090019" w:tentative="1">
      <w:start w:val="1"/>
      <w:numFmt w:val="lowerLetter"/>
      <w:lvlText w:val="%8."/>
      <w:lvlJc w:val="left"/>
      <w:pPr>
        <w:ind w:left="6004" w:hanging="360"/>
      </w:pPr>
    </w:lvl>
    <w:lvl w:ilvl="8" w:tplc="0C09001B" w:tentative="1">
      <w:start w:val="1"/>
      <w:numFmt w:val="lowerRoman"/>
      <w:lvlText w:val="%9."/>
      <w:lvlJc w:val="right"/>
      <w:pPr>
        <w:ind w:left="6724" w:hanging="180"/>
      </w:pPr>
    </w:lvl>
  </w:abstractNum>
  <w:abstractNum w:abstractNumId="40" w15:restartNumberingAfterBreak="0">
    <w:nsid w:val="49C07DBE"/>
    <w:multiLevelType w:val="hybridMultilevel"/>
    <w:tmpl w:val="461E71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B471DA9"/>
    <w:multiLevelType w:val="hybridMultilevel"/>
    <w:tmpl w:val="1E3C56BA"/>
    <w:lvl w:ilvl="0" w:tplc="8E8869F0">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4C3D15E3"/>
    <w:multiLevelType w:val="hybridMultilevel"/>
    <w:tmpl w:val="A434CD46"/>
    <w:lvl w:ilvl="0" w:tplc="6DE4429A">
      <w:start w:val="1"/>
      <w:numFmt w:val="lowerLetter"/>
      <w:pStyle w:val="ConditionLevel2"/>
      <w:lvlText w:val="(%1)"/>
      <w:lvlJc w:val="left"/>
      <w:pPr>
        <w:tabs>
          <w:tab w:val="num" w:pos="1134"/>
        </w:tabs>
        <w:ind w:left="1134" w:hanging="567"/>
      </w:pPr>
      <w:rPr>
        <w:rFonts w:cs="Times New Roman" w:hint="default"/>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D9879E9"/>
    <w:multiLevelType w:val="hybridMultilevel"/>
    <w:tmpl w:val="39F85E3E"/>
    <w:lvl w:ilvl="0" w:tplc="E1D8AF80">
      <w:start w:val="1"/>
      <w:numFmt w:val="decimal"/>
      <w:pStyle w:val="Licencecondition"/>
      <w:lvlText w:val="%1."/>
      <w:lvlJc w:val="left"/>
      <w:pPr>
        <w:ind w:left="107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E932723"/>
    <w:multiLevelType w:val="hybridMultilevel"/>
    <w:tmpl w:val="B5B21E36"/>
    <w:lvl w:ilvl="0" w:tplc="6B389E18">
      <w:start w:val="4"/>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45" w15:restartNumberingAfterBreak="0">
    <w:nsid w:val="50162B11"/>
    <w:multiLevelType w:val="hybridMultilevel"/>
    <w:tmpl w:val="84285172"/>
    <w:lvl w:ilvl="0" w:tplc="0AE448C2">
      <w:start w:val="1"/>
      <w:numFmt w:val="decimal"/>
      <w:pStyle w:val="ConditionLevel1"/>
      <w:lvlText w:val="%1."/>
      <w:lvlJc w:val="left"/>
      <w:pPr>
        <w:ind w:left="502" w:hanging="360"/>
      </w:pPr>
      <w:rPr>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50D25578"/>
    <w:multiLevelType w:val="hybridMultilevel"/>
    <w:tmpl w:val="16E49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2D158C1"/>
    <w:multiLevelType w:val="hybridMultilevel"/>
    <w:tmpl w:val="53AC4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55D2707"/>
    <w:multiLevelType w:val="hybridMultilevel"/>
    <w:tmpl w:val="5D2495FE"/>
    <w:lvl w:ilvl="0" w:tplc="04047710">
      <w:start w:val="1"/>
      <w:numFmt w:val="bullet"/>
      <w:pStyle w:val="bulletedRARMP0"/>
      <w:lvlText w:val=""/>
      <w:lvlJc w:val="left"/>
      <w:pPr>
        <w:tabs>
          <w:tab w:val="num" w:pos="720"/>
        </w:tabs>
        <w:ind w:left="720" w:hanging="360"/>
      </w:pPr>
      <w:rPr>
        <w:rFonts w:ascii="Symbol" w:hAnsi="Symbol" w:cs="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9" w15:restartNumberingAfterBreak="0">
    <w:nsid w:val="55793FFA"/>
    <w:multiLevelType w:val="multilevel"/>
    <w:tmpl w:val="B4F00BD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Roman"/>
      <w:pStyle w:val="ConditionLevel3"/>
      <w:lvlText w:val="%5)"/>
      <w:lvlJc w:val="righ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6292D69"/>
    <w:multiLevelType w:val="hybridMultilevel"/>
    <w:tmpl w:val="7CB0EB64"/>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51" w15:restartNumberingAfterBreak="0">
    <w:nsid w:val="5A41333F"/>
    <w:multiLevelType w:val="hybridMultilevel"/>
    <w:tmpl w:val="6930C4CA"/>
    <w:lvl w:ilvl="0" w:tplc="41E2E076">
      <w:start w:val="1"/>
      <w:numFmt w:val="lowerRoman"/>
      <w:pStyle w:val="Style23"/>
      <w:lvlText w:val="%1."/>
      <w:lvlJc w:val="righ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52" w15:restartNumberingAfterBreak="0">
    <w:nsid w:val="5A536E1F"/>
    <w:multiLevelType w:val="hybridMultilevel"/>
    <w:tmpl w:val="A2B8DB10"/>
    <w:lvl w:ilvl="0" w:tplc="96CC9B7C">
      <w:start w:val="1"/>
      <w:numFmt w:val="decimal"/>
      <w:pStyle w:val="point"/>
      <w:lvlText w:val="%1."/>
      <w:lvlJc w:val="left"/>
      <w:pPr>
        <w:ind w:left="936" w:hanging="368"/>
      </w:pPr>
      <w:rPr>
        <w:rFonts w:ascii="Times New Roman" w:hAnsi="Times New Roman" w:cs="Times New Roman" w:hint="default"/>
        <w:b w:val="0"/>
        <w:i w:val="0"/>
        <w:color w:val="auto"/>
        <w:sz w:val="24"/>
        <w:szCs w:val="24"/>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5DFD76D0"/>
    <w:multiLevelType w:val="multilevel"/>
    <w:tmpl w:val="2CD07CE2"/>
    <w:styleLink w:val="tablebulletsRARMP"/>
    <w:lvl w:ilvl="0">
      <w:start w:val="1"/>
      <w:numFmt w:val="bullet"/>
      <w:pStyle w:val="tabledo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FDF3EBE"/>
    <w:multiLevelType w:val="hybridMultilevel"/>
    <w:tmpl w:val="60D8CFBC"/>
    <w:lvl w:ilvl="0" w:tplc="01EAB02E">
      <w:start w:val="1"/>
      <w:numFmt w:val="lowerLetter"/>
      <w:pStyle w:val="dealings"/>
      <w:lvlText w:val="(%1)"/>
      <w:lvlJc w:val="left"/>
      <w:pPr>
        <w:ind w:left="720" w:hanging="360"/>
      </w:pPr>
      <w:rPr>
        <w:rFonts w:ascii="Calibri" w:hAnsi="Calibri" w:hint="default"/>
        <w:b w:val="0"/>
        <w:i w:val="0"/>
        <w:caps w:val="0"/>
        <w:strike w:val="0"/>
        <w:dstrike w:val="0"/>
        <w:vanish w:val="0"/>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02A6C2C"/>
    <w:multiLevelType w:val="hybridMultilevel"/>
    <w:tmpl w:val="1E3C56BA"/>
    <w:lvl w:ilvl="0" w:tplc="FFFFFFFF">
      <w:start w:val="1"/>
      <w:numFmt w:val="lowerRoman"/>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6" w15:restartNumberingAfterBreak="0">
    <w:nsid w:val="60C836CF"/>
    <w:multiLevelType w:val="hybridMultilevel"/>
    <w:tmpl w:val="46AA6744"/>
    <w:lvl w:ilvl="0" w:tplc="D238F88C">
      <w:start w:val="1"/>
      <w:numFmt w:val="bullet"/>
      <w:pStyle w:val="bulletlevel2"/>
      <w:lvlText w:val="–"/>
      <w:lvlJc w:val="left"/>
      <w:pPr>
        <w:tabs>
          <w:tab w:val="num" w:pos="1202"/>
        </w:tabs>
        <w:ind w:left="1202" w:hanging="284"/>
      </w:pPr>
      <w:rPr>
        <w:rFonts w:ascii="Tahoma" w:hAnsi="Tahoma" w:hint="default"/>
        <w:b w:val="0"/>
        <w:i w:val="0"/>
        <w:sz w:val="20"/>
      </w:rPr>
    </w:lvl>
    <w:lvl w:ilvl="1" w:tplc="00030409" w:tentative="1">
      <w:start w:val="1"/>
      <w:numFmt w:val="bullet"/>
      <w:lvlText w:val="o"/>
      <w:lvlJc w:val="left"/>
      <w:pPr>
        <w:tabs>
          <w:tab w:val="num" w:pos="2358"/>
        </w:tabs>
        <w:ind w:left="2358" w:hanging="360"/>
      </w:pPr>
      <w:rPr>
        <w:rFonts w:ascii="Courier New" w:hAnsi="Courier New" w:hint="default"/>
      </w:rPr>
    </w:lvl>
    <w:lvl w:ilvl="2" w:tplc="00050409" w:tentative="1">
      <w:start w:val="1"/>
      <w:numFmt w:val="bullet"/>
      <w:lvlText w:val=""/>
      <w:lvlJc w:val="left"/>
      <w:pPr>
        <w:tabs>
          <w:tab w:val="num" w:pos="3078"/>
        </w:tabs>
        <w:ind w:left="3078" w:hanging="360"/>
      </w:pPr>
      <w:rPr>
        <w:rFonts w:ascii="Wingdings" w:hAnsi="Wingdings" w:hint="default"/>
      </w:rPr>
    </w:lvl>
    <w:lvl w:ilvl="3" w:tplc="00010409" w:tentative="1">
      <w:start w:val="1"/>
      <w:numFmt w:val="bullet"/>
      <w:lvlText w:val=""/>
      <w:lvlJc w:val="left"/>
      <w:pPr>
        <w:tabs>
          <w:tab w:val="num" w:pos="3798"/>
        </w:tabs>
        <w:ind w:left="3798" w:hanging="360"/>
      </w:pPr>
      <w:rPr>
        <w:rFonts w:ascii="Symbol" w:hAnsi="Symbol" w:hint="default"/>
      </w:rPr>
    </w:lvl>
    <w:lvl w:ilvl="4" w:tplc="00030409" w:tentative="1">
      <w:start w:val="1"/>
      <w:numFmt w:val="bullet"/>
      <w:lvlText w:val="o"/>
      <w:lvlJc w:val="left"/>
      <w:pPr>
        <w:tabs>
          <w:tab w:val="num" w:pos="4518"/>
        </w:tabs>
        <w:ind w:left="4518" w:hanging="360"/>
      </w:pPr>
      <w:rPr>
        <w:rFonts w:ascii="Courier New" w:hAnsi="Courier New" w:hint="default"/>
      </w:rPr>
    </w:lvl>
    <w:lvl w:ilvl="5" w:tplc="00050409" w:tentative="1">
      <w:start w:val="1"/>
      <w:numFmt w:val="bullet"/>
      <w:lvlText w:val=""/>
      <w:lvlJc w:val="left"/>
      <w:pPr>
        <w:tabs>
          <w:tab w:val="num" w:pos="5238"/>
        </w:tabs>
        <w:ind w:left="5238" w:hanging="360"/>
      </w:pPr>
      <w:rPr>
        <w:rFonts w:ascii="Wingdings" w:hAnsi="Wingdings" w:hint="default"/>
      </w:rPr>
    </w:lvl>
    <w:lvl w:ilvl="6" w:tplc="00010409" w:tentative="1">
      <w:start w:val="1"/>
      <w:numFmt w:val="bullet"/>
      <w:lvlText w:val=""/>
      <w:lvlJc w:val="left"/>
      <w:pPr>
        <w:tabs>
          <w:tab w:val="num" w:pos="5958"/>
        </w:tabs>
        <w:ind w:left="5958" w:hanging="360"/>
      </w:pPr>
      <w:rPr>
        <w:rFonts w:ascii="Symbol" w:hAnsi="Symbol" w:hint="default"/>
      </w:rPr>
    </w:lvl>
    <w:lvl w:ilvl="7" w:tplc="00030409" w:tentative="1">
      <w:start w:val="1"/>
      <w:numFmt w:val="bullet"/>
      <w:lvlText w:val="o"/>
      <w:lvlJc w:val="left"/>
      <w:pPr>
        <w:tabs>
          <w:tab w:val="num" w:pos="6678"/>
        </w:tabs>
        <w:ind w:left="6678" w:hanging="360"/>
      </w:pPr>
      <w:rPr>
        <w:rFonts w:ascii="Courier New" w:hAnsi="Courier New" w:hint="default"/>
      </w:rPr>
    </w:lvl>
    <w:lvl w:ilvl="8" w:tplc="00050409" w:tentative="1">
      <w:start w:val="1"/>
      <w:numFmt w:val="bullet"/>
      <w:lvlText w:val=""/>
      <w:lvlJc w:val="left"/>
      <w:pPr>
        <w:tabs>
          <w:tab w:val="num" w:pos="7398"/>
        </w:tabs>
        <w:ind w:left="7398" w:hanging="360"/>
      </w:pPr>
      <w:rPr>
        <w:rFonts w:ascii="Wingdings" w:hAnsi="Wingdings" w:hint="default"/>
      </w:rPr>
    </w:lvl>
  </w:abstractNum>
  <w:abstractNum w:abstractNumId="57" w15:restartNumberingAfterBreak="0">
    <w:nsid w:val="60F01B45"/>
    <w:multiLevelType w:val="hybridMultilevel"/>
    <w:tmpl w:val="BCBE6754"/>
    <w:lvl w:ilvl="0" w:tplc="71843F1E">
      <w:start w:val="1"/>
      <w:numFmt w:val="decimal"/>
      <w:pStyle w:val="Numberedpara"/>
      <w:lvlText w:val="%1."/>
      <w:lvlJc w:val="left"/>
      <w:pPr>
        <w:ind w:left="360" w:hanging="360"/>
      </w:pPr>
    </w:lvl>
    <w:lvl w:ilvl="1" w:tplc="0C090019">
      <w:start w:val="1"/>
      <w:numFmt w:val="lowerLetter"/>
      <w:lvlText w:val="%2."/>
      <w:lvlJc w:val="left"/>
      <w:pPr>
        <w:ind w:left="1440" w:hanging="360"/>
      </w:pPr>
    </w:lvl>
    <w:lvl w:ilvl="2" w:tplc="C6B0D842">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1C22438"/>
    <w:multiLevelType w:val="hybridMultilevel"/>
    <w:tmpl w:val="49A47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41E19D5"/>
    <w:multiLevelType w:val="multilevel"/>
    <w:tmpl w:val="E2CADBE8"/>
    <w:styleLink w:val="Licence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0" w:firstLine="0"/>
      </w:pPr>
      <w:rPr>
        <w:rFonts w:ascii="Calibri" w:hAnsi="Calibri"/>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4FA0C9F"/>
    <w:multiLevelType w:val="hybridMultilevel"/>
    <w:tmpl w:val="0A8E6C54"/>
    <w:lvl w:ilvl="0" w:tplc="5EE01FFC">
      <w:start w:val="1"/>
      <w:numFmt w:val="lowerLetter"/>
      <w:pStyle w:val="Condition2"/>
      <w:lvlText w:val="%1)"/>
      <w:lvlJc w:val="left"/>
      <w:pPr>
        <w:tabs>
          <w:tab w:val="num" w:pos="1134"/>
        </w:tabs>
        <w:ind w:left="1134" w:hanging="567"/>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1" w15:restartNumberingAfterBreak="0">
    <w:nsid w:val="67283A3B"/>
    <w:multiLevelType w:val="hybridMultilevel"/>
    <w:tmpl w:val="93385710"/>
    <w:lvl w:ilvl="0" w:tplc="F72C0B00">
      <w:start w:val="1"/>
      <w:numFmt w:val="bullet"/>
      <w:pStyle w:val="bullets"/>
      <w:lvlText w:val=""/>
      <w:lvlJc w:val="left"/>
      <w:pPr>
        <w:tabs>
          <w:tab w:val="num" w:pos="823"/>
        </w:tabs>
        <w:ind w:left="823" w:hanging="114"/>
      </w:pPr>
      <w:rPr>
        <w:rFonts w:ascii="Symbol" w:hAnsi="Symbol" w:hint="default"/>
        <w:b/>
        <w:i w:val="0"/>
      </w:rPr>
    </w:lvl>
    <w:lvl w:ilvl="1" w:tplc="77AA575C">
      <w:start w:val="1"/>
      <w:numFmt w:val="bullet"/>
      <w:lvlText w:val="o"/>
      <w:lvlJc w:val="left"/>
      <w:pPr>
        <w:tabs>
          <w:tab w:val="num" w:pos="1979"/>
        </w:tabs>
        <w:ind w:left="1979" w:hanging="360"/>
      </w:pPr>
      <w:rPr>
        <w:rFonts w:ascii="Courier New" w:hAnsi="Courier New" w:cs="Courier New" w:hint="default"/>
      </w:rPr>
    </w:lvl>
    <w:lvl w:ilvl="2" w:tplc="CF9AEA0A">
      <w:start w:val="1"/>
      <w:numFmt w:val="bullet"/>
      <w:lvlText w:val=""/>
      <w:lvlJc w:val="left"/>
      <w:pPr>
        <w:tabs>
          <w:tab w:val="num" w:pos="2699"/>
        </w:tabs>
        <w:ind w:left="2699" w:hanging="360"/>
      </w:pPr>
      <w:rPr>
        <w:rFonts w:ascii="Wingdings" w:hAnsi="Wingdings" w:hint="default"/>
      </w:rPr>
    </w:lvl>
    <w:lvl w:ilvl="3" w:tplc="2AB60E0E">
      <w:start w:val="1"/>
      <w:numFmt w:val="bullet"/>
      <w:lvlText w:val=""/>
      <w:lvlJc w:val="left"/>
      <w:pPr>
        <w:tabs>
          <w:tab w:val="num" w:pos="3419"/>
        </w:tabs>
        <w:ind w:left="3419" w:hanging="360"/>
      </w:pPr>
      <w:rPr>
        <w:rFonts w:ascii="Symbol" w:hAnsi="Symbol" w:hint="default"/>
      </w:rPr>
    </w:lvl>
    <w:lvl w:ilvl="4" w:tplc="A5F07B1E" w:tentative="1">
      <w:start w:val="1"/>
      <w:numFmt w:val="bullet"/>
      <w:lvlText w:val="o"/>
      <w:lvlJc w:val="left"/>
      <w:pPr>
        <w:tabs>
          <w:tab w:val="num" w:pos="4139"/>
        </w:tabs>
        <w:ind w:left="4139" w:hanging="360"/>
      </w:pPr>
      <w:rPr>
        <w:rFonts w:ascii="Courier New" w:hAnsi="Courier New" w:cs="Courier New" w:hint="default"/>
      </w:rPr>
    </w:lvl>
    <w:lvl w:ilvl="5" w:tplc="B86A4BB6" w:tentative="1">
      <w:start w:val="1"/>
      <w:numFmt w:val="bullet"/>
      <w:lvlText w:val=""/>
      <w:lvlJc w:val="left"/>
      <w:pPr>
        <w:tabs>
          <w:tab w:val="num" w:pos="4859"/>
        </w:tabs>
        <w:ind w:left="4859" w:hanging="360"/>
      </w:pPr>
      <w:rPr>
        <w:rFonts w:ascii="Wingdings" w:hAnsi="Wingdings" w:hint="default"/>
      </w:rPr>
    </w:lvl>
    <w:lvl w:ilvl="6" w:tplc="E61A0E90" w:tentative="1">
      <w:start w:val="1"/>
      <w:numFmt w:val="bullet"/>
      <w:lvlText w:val=""/>
      <w:lvlJc w:val="left"/>
      <w:pPr>
        <w:tabs>
          <w:tab w:val="num" w:pos="5579"/>
        </w:tabs>
        <w:ind w:left="5579" w:hanging="360"/>
      </w:pPr>
      <w:rPr>
        <w:rFonts w:ascii="Symbol" w:hAnsi="Symbol" w:hint="default"/>
      </w:rPr>
    </w:lvl>
    <w:lvl w:ilvl="7" w:tplc="0504E726" w:tentative="1">
      <w:start w:val="1"/>
      <w:numFmt w:val="bullet"/>
      <w:lvlText w:val="o"/>
      <w:lvlJc w:val="left"/>
      <w:pPr>
        <w:tabs>
          <w:tab w:val="num" w:pos="6299"/>
        </w:tabs>
        <w:ind w:left="6299" w:hanging="360"/>
      </w:pPr>
      <w:rPr>
        <w:rFonts w:ascii="Courier New" w:hAnsi="Courier New" w:cs="Courier New" w:hint="default"/>
      </w:rPr>
    </w:lvl>
    <w:lvl w:ilvl="8" w:tplc="44F6E0A8" w:tentative="1">
      <w:start w:val="1"/>
      <w:numFmt w:val="bullet"/>
      <w:lvlText w:val=""/>
      <w:lvlJc w:val="left"/>
      <w:pPr>
        <w:tabs>
          <w:tab w:val="num" w:pos="7019"/>
        </w:tabs>
        <w:ind w:left="7019" w:hanging="360"/>
      </w:pPr>
      <w:rPr>
        <w:rFonts w:ascii="Wingdings" w:hAnsi="Wingdings" w:hint="default"/>
      </w:rPr>
    </w:lvl>
  </w:abstractNum>
  <w:abstractNum w:abstractNumId="62"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63" w15:restartNumberingAfterBreak="0">
    <w:nsid w:val="6A575E9A"/>
    <w:multiLevelType w:val="hybridMultilevel"/>
    <w:tmpl w:val="1E3C56BA"/>
    <w:lvl w:ilvl="0" w:tplc="8E8869F0">
      <w:start w:val="1"/>
      <w:numFmt w:val="lowerRoman"/>
      <w:lvlText w:val="%1."/>
      <w:lvlJc w:val="left"/>
      <w:pPr>
        <w:ind w:left="759" w:hanging="360"/>
      </w:pPr>
      <w:rPr>
        <w:rFonts w:hint="default"/>
      </w:rPr>
    </w:lvl>
    <w:lvl w:ilvl="1" w:tplc="0C090019" w:tentative="1">
      <w:start w:val="1"/>
      <w:numFmt w:val="lowerLetter"/>
      <w:lvlText w:val="%2."/>
      <w:lvlJc w:val="left"/>
      <w:pPr>
        <w:ind w:left="1479" w:hanging="360"/>
      </w:pPr>
    </w:lvl>
    <w:lvl w:ilvl="2" w:tplc="0C09001B" w:tentative="1">
      <w:start w:val="1"/>
      <w:numFmt w:val="lowerRoman"/>
      <w:lvlText w:val="%3."/>
      <w:lvlJc w:val="right"/>
      <w:pPr>
        <w:ind w:left="2199" w:hanging="180"/>
      </w:pPr>
    </w:lvl>
    <w:lvl w:ilvl="3" w:tplc="0C09000F" w:tentative="1">
      <w:start w:val="1"/>
      <w:numFmt w:val="decimal"/>
      <w:lvlText w:val="%4."/>
      <w:lvlJc w:val="left"/>
      <w:pPr>
        <w:ind w:left="2919" w:hanging="360"/>
      </w:pPr>
    </w:lvl>
    <w:lvl w:ilvl="4" w:tplc="0C090019" w:tentative="1">
      <w:start w:val="1"/>
      <w:numFmt w:val="lowerLetter"/>
      <w:lvlText w:val="%5."/>
      <w:lvlJc w:val="left"/>
      <w:pPr>
        <w:ind w:left="3639" w:hanging="360"/>
      </w:pPr>
    </w:lvl>
    <w:lvl w:ilvl="5" w:tplc="0C09001B" w:tentative="1">
      <w:start w:val="1"/>
      <w:numFmt w:val="lowerRoman"/>
      <w:lvlText w:val="%6."/>
      <w:lvlJc w:val="right"/>
      <w:pPr>
        <w:ind w:left="4359" w:hanging="180"/>
      </w:pPr>
    </w:lvl>
    <w:lvl w:ilvl="6" w:tplc="0C09000F" w:tentative="1">
      <w:start w:val="1"/>
      <w:numFmt w:val="decimal"/>
      <w:lvlText w:val="%7."/>
      <w:lvlJc w:val="left"/>
      <w:pPr>
        <w:ind w:left="5079" w:hanging="360"/>
      </w:pPr>
    </w:lvl>
    <w:lvl w:ilvl="7" w:tplc="0C090019" w:tentative="1">
      <w:start w:val="1"/>
      <w:numFmt w:val="lowerLetter"/>
      <w:lvlText w:val="%8."/>
      <w:lvlJc w:val="left"/>
      <w:pPr>
        <w:ind w:left="5799" w:hanging="360"/>
      </w:pPr>
    </w:lvl>
    <w:lvl w:ilvl="8" w:tplc="0C09001B" w:tentative="1">
      <w:start w:val="1"/>
      <w:numFmt w:val="lowerRoman"/>
      <w:lvlText w:val="%9."/>
      <w:lvlJc w:val="right"/>
      <w:pPr>
        <w:ind w:left="6519" w:hanging="180"/>
      </w:pPr>
    </w:lvl>
  </w:abstractNum>
  <w:abstractNum w:abstractNumId="64" w15:restartNumberingAfterBreak="0">
    <w:nsid w:val="6CF6749F"/>
    <w:multiLevelType w:val="hybridMultilevel"/>
    <w:tmpl w:val="D04227FA"/>
    <w:lvl w:ilvl="0" w:tplc="0C2C751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720"/>
        </w:tabs>
        <w:ind w:left="720" w:hanging="360"/>
      </w:pPr>
    </w:lvl>
    <w:lvl w:ilvl="2" w:tplc="0409001B">
      <w:start w:val="1"/>
      <w:numFmt w:val="lowerRoman"/>
      <w:pStyle w:val="TableListi"/>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5" w15:restartNumberingAfterBreak="0">
    <w:nsid w:val="70FA71B2"/>
    <w:multiLevelType w:val="hybridMultilevel"/>
    <w:tmpl w:val="1D68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1353DB0"/>
    <w:multiLevelType w:val="hybridMultilevel"/>
    <w:tmpl w:val="8B4C565C"/>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3F1427F"/>
    <w:multiLevelType w:val="hybridMultilevel"/>
    <w:tmpl w:val="845C64C8"/>
    <w:lvl w:ilvl="0" w:tplc="C8A0149A">
      <w:start w:val="1"/>
      <w:numFmt w:val="decimal"/>
      <w:pStyle w:val="RARMPPara"/>
      <w:lvlText w:val="%1."/>
      <w:lvlJc w:val="left"/>
      <w:pPr>
        <w:ind w:left="501" w:hanging="360"/>
      </w:pPr>
      <w:rPr>
        <w:b w:val="0"/>
        <w:color w:val="auto"/>
      </w:rPr>
    </w:lvl>
    <w:lvl w:ilvl="1" w:tplc="0C090001">
      <w:start w:val="1"/>
      <w:numFmt w:val="bullet"/>
      <w:lvlText w:val=""/>
      <w:lvlJc w:val="left"/>
      <w:pPr>
        <w:ind w:left="1221" w:hanging="360"/>
      </w:pPr>
      <w:rPr>
        <w:rFonts w:ascii="Symbol" w:hAnsi="Symbol" w:hint="default"/>
      </w:rPr>
    </w:lvl>
    <w:lvl w:ilvl="2" w:tplc="0C09001B">
      <w:start w:val="1"/>
      <w:numFmt w:val="lowerRoman"/>
      <w:lvlText w:val="%3."/>
      <w:lvlJc w:val="right"/>
      <w:pPr>
        <w:ind w:left="1941" w:hanging="180"/>
      </w:pPr>
    </w:lvl>
    <w:lvl w:ilvl="3" w:tplc="0C09000F">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68" w15:restartNumberingAfterBreak="0">
    <w:nsid w:val="74E54621"/>
    <w:multiLevelType w:val="hybridMultilevel"/>
    <w:tmpl w:val="40C8C164"/>
    <w:lvl w:ilvl="0" w:tplc="0C090001">
      <w:start w:val="1"/>
      <w:numFmt w:val="bullet"/>
      <w:lvlText w:val=""/>
      <w:lvlJc w:val="left"/>
      <w:pPr>
        <w:ind w:left="773" w:hanging="360"/>
      </w:pPr>
      <w:rPr>
        <w:rFonts w:ascii="Symbol" w:hAnsi="Symbol" w:hint="default"/>
      </w:rPr>
    </w:lvl>
    <w:lvl w:ilvl="1" w:tplc="0C090003" w:tentative="1">
      <w:start w:val="1"/>
      <w:numFmt w:val="bullet"/>
      <w:lvlText w:val="o"/>
      <w:lvlJc w:val="left"/>
      <w:pPr>
        <w:ind w:left="1493" w:hanging="360"/>
      </w:pPr>
      <w:rPr>
        <w:rFonts w:ascii="Courier New" w:hAnsi="Courier New" w:cs="Courier New" w:hint="default"/>
      </w:rPr>
    </w:lvl>
    <w:lvl w:ilvl="2" w:tplc="0C090005" w:tentative="1">
      <w:start w:val="1"/>
      <w:numFmt w:val="bullet"/>
      <w:lvlText w:val=""/>
      <w:lvlJc w:val="left"/>
      <w:pPr>
        <w:ind w:left="2213" w:hanging="360"/>
      </w:pPr>
      <w:rPr>
        <w:rFonts w:ascii="Wingdings" w:hAnsi="Wingdings" w:hint="default"/>
      </w:rPr>
    </w:lvl>
    <w:lvl w:ilvl="3" w:tplc="0C090001" w:tentative="1">
      <w:start w:val="1"/>
      <w:numFmt w:val="bullet"/>
      <w:lvlText w:val=""/>
      <w:lvlJc w:val="left"/>
      <w:pPr>
        <w:ind w:left="2933" w:hanging="360"/>
      </w:pPr>
      <w:rPr>
        <w:rFonts w:ascii="Symbol" w:hAnsi="Symbol" w:hint="default"/>
      </w:rPr>
    </w:lvl>
    <w:lvl w:ilvl="4" w:tplc="0C090003" w:tentative="1">
      <w:start w:val="1"/>
      <w:numFmt w:val="bullet"/>
      <w:lvlText w:val="o"/>
      <w:lvlJc w:val="left"/>
      <w:pPr>
        <w:ind w:left="3653" w:hanging="360"/>
      </w:pPr>
      <w:rPr>
        <w:rFonts w:ascii="Courier New" w:hAnsi="Courier New" w:cs="Courier New" w:hint="default"/>
      </w:rPr>
    </w:lvl>
    <w:lvl w:ilvl="5" w:tplc="0C090005" w:tentative="1">
      <w:start w:val="1"/>
      <w:numFmt w:val="bullet"/>
      <w:lvlText w:val=""/>
      <w:lvlJc w:val="left"/>
      <w:pPr>
        <w:ind w:left="4373" w:hanging="360"/>
      </w:pPr>
      <w:rPr>
        <w:rFonts w:ascii="Wingdings" w:hAnsi="Wingdings" w:hint="default"/>
      </w:rPr>
    </w:lvl>
    <w:lvl w:ilvl="6" w:tplc="0C090001" w:tentative="1">
      <w:start w:val="1"/>
      <w:numFmt w:val="bullet"/>
      <w:lvlText w:val=""/>
      <w:lvlJc w:val="left"/>
      <w:pPr>
        <w:ind w:left="5093" w:hanging="360"/>
      </w:pPr>
      <w:rPr>
        <w:rFonts w:ascii="Symbol" w:hAnsi="Symbol" w:hint="default"/>
      </w:rPr>
    </w:lvl>
    <w:lvl w:ilvl="7" w:tplc="0C090003" w:tentative="1">
      <w:start w:val="1"/>
      <w:numFmt w:val="bullet"/>
      <w:lvlText w:val="o"/>
      <w:lvlJc w:val="left"/>
      <w:pPr>
        <w:ind w:left="5813" w:hanging="360"/>
      </w:pPr>
      <w:rPr>
        <w:rFonts w:ascii="Courier New" w:hAnsi="Courier New" w:cs="Courier New" w:hint="default"/>
      </w:rPr>
    </w:lvl>
    <w:lvl w:ilvl="8" w:tplc="0C090005" w:tentative="1">
      <w:start w:val="1"/>
      <w:numFmt w:val="bullet"/>
      <w:lvlText w:val=""/>
      <w:lvlJc w:val="left"/>
      <w:pPr>
        <w:ind w:left="6533" w:hanging="360"/>
      </w:pPr>
      <w:rPr>
        <w:rFonts w:ascii="Wingdings" w:hAnsi="Wingdings" w:hint="default"/>
      </w:rPr>
    </w:lvl>
  </w:abstractNum>
  <w:abstractNum w:abstractNumId="69" w15:restartNumberingAfterBreak="0">
    <w:nsid w:val="77CC0E83"/>
    <w:multiLevelType w:val="hybridMultilevel"/>
    <w:tmpl w:val="C8C48978"/>
    <w:lvl w:ilvl="0" w:tplc="7C82210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81810AD"/>
    <w:multiLevelType w:val="hybridMultilevel"/>
    <w:tmpl w:val="EDBE5646"/>
    <w:lvl w:ilvl="0" w:tplc="10BA1994">
      <w:start w:val="1"/>
      <w:numFmt w:val="decimal"/>
      <w:pStyle w:val="Numberedparagraph"/>
      <w:lvlText w:val="%1."/>
      <w:lvlJc w:val="left"/>
      <w:pPr>
        <w:tabs>
          <w:tab w:val="num" w:pos="993"/>
        </w:tabs>
        <w:ind w:left="426" w:firstLine="0"/>
      </w:pPr>
      <w:rPr>
        <w:rFonts w:ascii="Calibri" w:hAnsi="Calibri" w:cs="Times New Roman" w:hint="default"/>
        <w:b w:val="0"/>
        <w:bCs w:val="0"/>
        <w:i w:val="0"/>
        <w:iCs w:val="0"/>
        <w:caps w:val="0"/>
        <w:smallCaps w:val="0"/>
        <w:strike w:val="0"/>
        <w:dstrike w:val="0"/>
        <w:noProof w:val="0"/>
        <w:vanish w:val="0"/>
        <w:color w:val="auto"/>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start w:val="1"/>
      <w:numFmt w:val="lowerLetter"/>
      <w:lvlText w:val="(%2)"/>
      <w:lvlJc w:val="left"/>
      <w:pPr>
        <w:tabs>
          <w:tab w:val="num" w:pos="1800"/>
        </w:tabs>
        <w:ind w:left="1800"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tplc="0C090005">
      <w:start w:val="1"/>
      <w:numFmt w:val="lowerRoman"/>
      <w:lvlText w:val="%3."/>
      <w:lvlJc w:val="right"/>
      <w:pPr>
        <w:tabs>
          <w:tab w:val="num" w:pos="2160"/>
        </w:tabs>
        <w:ind w:left="2160" w:hanging="180"/>
      </w:pPr>
    </w:lvl>
    <w:lvl w:ilvl="3" w:tplc="0C090001">
      <w:start w:val="1"/>
      <w:numFmt w:val="decimal"/>
      <w:lvlText w:val="%4."/>
      <w:lvlJc w:val="left"/>
      <w:pPr>
        <w:tabs>
          <w:tab w:val="num" w:pos="2880"/>
        </w:tabs>
        <w:ind w:left="2880" w:hanging="360"/>
      </w:pPr>
    </w:lvl>
    <w:lvl w:ilvl="4" w:tplc="0C090003">
      <w:start w:val="1"/>
      <w:numFmt w:val="lowerLetter"/>
      <w:lvlText w:val="%5."/>
      <w:lvlJc w:val="left"/>
      <w:pPr>
        <w:tabs>
          <w:tab w:val="num" w:pos="3600"/>
        </w:tabs>
        <w:ind w:left="3600" w:hanging="360"/>
      </w:pPr>
    </w:lvl>
    <w:lvl w:ilvl="5" w:tplc="0C090005">
      <w:start w:val="1"/>
      <w:numFmt w:val="lowerRoman"/>
      <w:lvlText w:val="%6."/>
      <w:lvlJc w:val="right"/>
      <w:pPr>
        <w:tabs>
          <w:tab w:val="num" w:pos="4320"/>
        </w:tabs>
        <w:ind w:left="4320" w:hanging="180"/>
      </w:pPr>
    </w:lvl>
    <w:lvl w:ilvl="6" w:tplc="0C090001">
      <w:start w:val="1"/>
      <w:numFmt w:val="decimal"/>
      <w:lvlText w:val="%7."/>
      <w:lvlJc w:val="left"/>
      <w:pPr>
        <w:tabs>
          <w:tab w:val="num" w:pos="5040"/>
        </w:tabs>
        <w:ind w:left="5040" w:hanging="360"/>
      </w:pPr>
    </w:lvl>
    <w:lvl w:ilvl="7" w:tplc="0C090003">
      <w:start w:val="1"/>
      <w:numFmt w:val="lowerLetter"/>
      <w:lvlText w:val="%8."/>
      <w:lvlJc w:val="left"/>
      <w:pPr>
        <w:tabs>
          <w:tab w:val="num" w:pos="5760"/>
        </w:tabs>
        <w:ind w:left="5760" w:hanging="360"/>
      </w:pPr>
    </w:lvl>
    <w:lvl w:ilvl="8" w:tplc="0C090005">
      <w:start w:val="1"/>
      <w:numFmt w:val="lowerRoman"/>
      <w:lvlText w:val="%9."/>
      <w:lvlJc w:val="right"/>
      <w:pPr>
        <w:tabs>
          <w:tab w:val="num" w:pos="6480"/>
        </w:tabs>
        <w:ind w:left="6480" w:hanging="180"/>
      </w:pPr>
    </w:lvl>
  </w:abstractNum>
  <w:abstractNum w:abstractNumId="71" w15:restartNumberingAfterBreak="0">
    <w:nsid w:val="7A933251"/>
    <w:multiLevelType w:val="hybridMultilevel"/>
    <w:tmpl w:val="55DAED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BA94C88"/>
    <w:multiLevelType w:val="hybridMultilevel"/>
    <w:tmpl w:val="7396A4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3" w15:restartNumberingAfterBreak="0">
    <w:nsid w:val="7BDF73A2"/>
    <w:multiLevelType w:val="hybridMultilevel"/>
    <w:tmpl w:val="DE4499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7E821C16"/>
    <w:multiLevelType w:val="hybridMultilevel"/>
    <w:tmpl w:val="24ECF85C"/>
    <w:lvl w:ilvl="0" w:tplc="69BA952E">
      <w:start w:val="1"/>
      <w:numFmt w:val="decimal"/>
      <w:pStyle w:val="-"/>
      <w:lvlText w:val="%1."/>
      <w:lvlJc w:val="left"/>
      <w:pPr>
        <w:tabs>
          <w:tab w:val="num" w:pos="360"/>
        </w:tabs>
        <w:ind w:left="0" w:firstLine="0"/>
      </w:pPr>
      <w:rPr>
        <w:rFonts w:hint="default"/>
        <w:b w:val="0"/>
        <w:i w:val="0"/>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168133832">
    <w:abstractNumId w:val="70"/>
  </w:num>
  <w:num w:numId="2" w16cid:durableId="1345547272">
    <w:abstractNumId w:val="33"/>
  </w:num>
  <w:num w:numId="3" w16cid:durableId="1184368898">
    <w:abstractNumId w:val="48"/>
  </w:num>
  <w:num w:numId="4" w16cid:durableId="1522695909">
    <w:abstractNumId w:val="30"/>
  </w:num>
  <w:num w:numId="5" w16cid:durableId="642581539">
    <w:abstractNumId w:val="24"/>
    <w:lvlOverride w:ilvl="0">
      <w:startOverride w:val="1"/>
    </w:lvlOverride>
  </w:num>
  <w:num w:numId="6" w16cid:durableId="1355301346">
    <w:abstractNumId w:val="34"/>
  </w:num>
  <w:num w:numId="7" w16cid:durableId="422068973">
    <w:abstractNumId w:val="56"/>
  </w:num>
  <w:num w:numId="8" w16cid:durableId="19365468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2828167">
    <w:abstractNumId w:val="54"/>
  </w:num>
  <w:num w:numId="10" w16cid:durableId="2127771403">
    <w:abstractNumId w:val="18"/>
  </w:num>
  <w:num w:numId="11" w16cid:durableId="521824581">
    <w:abstractNumId w:val="67"/>
  </w:num>
  <w:num w:numId="12" w16cid:durableId="686561157">
    <w:abstractNumId w:val="32"/>
  </w:num>
  <w:num w:numId="13" w16cid:durableId="144705581">
    <w:abstractNumId w:val="47"/>
  </w:num>
  <w:num w:numId="14" w16cid:durableId="762804081">
    <w:abstractNumId w:val="57"/>
  </w:num>
  <w:num w:numId="15" w16cid:durableId="1882204377">
    <w:abstractNumId w:val="46"/>
  </w:num>
  <w:num w:numId="16" w16cid:durableId="1219586005">
    <w:abstractNumId w:val="62"/>
  </w:num>
  <w:num w:numId="17" w16cid:durableId="1677414570">
    <w:abstractNumId w:val="53"/>
  </w:num>
  <w:num w:numId="18" w16cid:durableId="421799863">
    <w:abstractNumId w:val="25"/>
    <w:lvlOverride w:ilvl="0">
      <w:lvl w:ilvl="0">
        <w:start w:val="1"/>
        <w:numFmt w:val="bullet"/>
        <w:pStyle w:val="tabledot"/>
        <w:lvlText w:val=""/>
        <w:lvlJc w:val="left"/>
        <w:pPr>
          <w:ind w:left="720" w:hanging="360"/>
        </w:pPr>
        <w:rPr>
          <w:rFonts w:ascii="Symbol" w:hAnsi="Symbol"/>
          <w:sz w:val="16"/>
        </w:rPr>
      </w:lvl>
    </w:lvlOverride>
  </w:num>
  <w:num w:numId="19" w16cid:durableId="424375874">
    <w:abstractNumId w:val="52"/>
  </w:num>
  <w:num w:numId="20" w16cid:durableId="467020355">
    <w:abstractNumId w:val="6"/>
  </w:num>
  <w:num w:numId="21" w16cid:durableId="1270117792">
    <w:abstractNumId w:val="61"/>
  </w:num>
  <w:num w:numId="22" w16cid:durableId="1375497007">
    <w:abstractNumId w:val="23"/>
  </w:num>
  <w:num w:numId="23" w16cid:durableId="1504199101">
    <w:abstractNumId w:val="60"/>
  </w:num>
  <w:num w:numId="24" w16cid:durableId="1251551009">
    <w:abstractNumId w:val="43"/>
  </w:num>
  <w:num w:numId="25" w16cid:durableId="500317819">
    <w:abstractNumId w:val="64"/>
  </w:num>
  <w:num w:numId="26" w16cid:durableId="1914704937">
    <w:abstractNumId w:val="9"/>
  </w:num>
  <w:num w:numId="27" w16cid:durableId="1030372550">
    <w:abstractNumId w:val="0"/>
  </w:num>
  <w:num w:numId="28" w16cid:durableId="1225530263">
    <w:abstractNumId w:val="17"/>
  </w:num>
  <w:num w:numId="29" w16cid:durableId="1446656463">
    <w:abstractNumId w:val="39"/>
  </w:num>
  <w:num w:numId="30" w16cid:durableId="1631084547">
    <w:abstractNumId w:val="16"/>
  </w:num>
  <w:num w:numId="31" w16cid:durableId="1475441143">
    <w:abstractNumId w:val="13"/>
  </w:num>
  <w:num w:numId="32" w16cid:durableId="184448014">
    <w:abstractNumId w:val="31"/>
  </w:num>
  <w:num w:numId="33" w16cid:durableId="1918324527">
    <w:abstractNumId w:val="7"/>
  </w:num>
  <w:num w:numId="34" w16cid:durableId="164252247">
    <w:abstractNumId w:val="38"/>
  </w:num>
  <w:num w:numId="35" w16cid:durableId="1664234084">
    <w:abstractNumId w:val="74"/>
  </w:num>
  <w:num w:numId="36" w16cid:durableId="904027459">
    <w:abstractNumId w:val="27"/>
  </w:num>
  <w:num w:numId="37" w16cid:durableId="1073166295">
    <w:abstractNumId w:val="26"/>
  </w:num>
  <w:num w:numId="38" w16cid:durableId="405347079">
    <w:abstractNumId w:val="51"/>
  </w:num>
  <w:num w:numId="39" w16cid:durableId="1261715558">
    <w:abstractNumId w:val="36"/>
  </w:num>
  <w:num w:numId="40" w16cid:durableId="1711880766">
    <w:abstractNumId w:val="59"/>
  </w:num>
  <w:num w:numId="41" w16cid:durableId="1145897061">
    <w:abstractNumId w:val="22"/>
  </w:num>
  <w:num w:numId="42" w16cid:durableId="1365132121">
    <w:abstractNumId w:val="12"/>
  </w:num>
  <w:num w:numId="43" w16cid:durableId="1504080395">
    <w:abstractNumId w:val="45"/>
  </w:num>
  <w:num w:numId="44" w16cid:durableId="1081412561">
    <w:abstractNumId w:val="42"/>
  </w:num>
  <w:num w:numId="45" w16cid:durableId="1461025745">
    <w:abstractNumId w:val="63"/>
  </w:num>
  <w:num w:numId="46" w16cid:durableId="471024890">
    <w:abstractNumId w:val="28"/>
  </w:num>
  <w:num w:numId="47" w16cid:durableId="1426421697">
    <w:abstractNumId w:val="40"/>
  </w:num>
  <w:num w:numId="48" w16cid:durableId="535579629">
    <w:abstractNumId w:val="11"/>
  </w:num>
  <w:num w:numId="49" w16cid:durableId="490296939">
    <w:abstractNumId w:val="37"/>
  </w:num>
  <w:num w:numId="50" w16cid:durableId="1793672909">
    <w:abstractNumId w:val="73"/>
  </w:num>
  <w:num w:numId="51" w16cid:durableId="1787233970">
    <w:abstractNumId w:val="72"/>
  </w:num>
  <w:num w:numId="52" w16cid:durableId="1123960845">
    <w:abstractNumId w:val="41"/>
  </w:num>
  <w:num w:numId="53" w16cid:durableId="1010831940">
    <w:abstractNumId w:val="1"/>
  </w:num>
  <w:num w:numId="54" w16cid:durableId="1059013924">
    <w:abstractNumId w:val="2"/>
  </w:num>
  <w:num w:numId="55" w16cid:durableId="275065684">
    <w:abstractNumId w:val="21"/>
  </w:num>
  <w:num w:numId="56" w16cid:durableId="1855225760">
    <w:abstractNumId w:val="29"/>
  </w:num>
  <w:num w:numId="57" w16cid:durableId="1418941101">
    <w:abstractNumId w:val="66"/>
  </w:num>
  <w:num w:numId="58" w16cid:durableId="1725252234">
    <w:abstractNumId w:val="69"/>
  </w:num>
  <w:num w:numId="59" w16cid:durableId="743647980">
    <w:abstractNumId w:val="19"/>
  </w:num>
  <w:num w:numId="60" w16cid:durableId="1842354862">
    <w:abstractNumId w:val="14"/>
  </w:num>
  <w:num w:numId="61" w16cid:durableId="271325508">
    <w:abstractNumId w:val="15"/>
  </w:num>
  <w:num w:numId="62" w16cid:durableId="1194807233">
    <w:abstractNumId w:val="68"/>
  </w:num>
  <w:num w:numId="63" w16cid:durableId="1127354501">
    <w:abstractNumId w:val="58"/>
  </w:num>
  <w:num w:numId="64" w16cid:durableId="635993009">
    <w:abstractNumId w:val="8"/>
  </w:num>
  <w:num w:numId="65" w16cid:durableId="1198278614">
    <w:abstractNumId w:val="35"/>
  </w:num>
  <w:num w:numId="66" w16cid:durableId="1653440290">
    <w:abstractNumId w:val="4"/>
  </w:num>
  <w:num w:numId="67" w16cid:durableId="624115485">
    <w:abstractNumId w:val="65"/>
  </w:num>
  <w:num w:numId="68" w16cid:durableId="607781512">
    <w:abstractNumId w:val="55"/>
  </w:num>
  <w:num w:numId="69" w16cid:durableId="1522401580">
    <w:abstractNumId w:val="49"/>
  </w:num>
  <w:num w:numId="70" w16cid:durableId="992031069">
    <w:abstractNumId w:val="71"/>
  </w:num>
  <w:num w:numId="71" w16cid:durableId="450787011">
    <w:abstractNumId w:val="50"/>
  </w:num>
  <w:num w:numId="72" w16cid:durableId="53043364">
    <w:abstractNumId w:val="10"/>
  </w:num>
  <w:num w:numId="73" w16cid:durableId="715548614">
    <w:abstractNumId w:val="5"/>
  </w:num>
  <w:num w:numId="74" w16cid:durableId="335957039">
    <w:abstractNumId w:val="4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OGTR based on Cell&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1&lt;/SpaceAfter&gt;&lt;HyperlinksEnabled&gt;1&lt;/HyperlinksEnabled&gt;&lt;HyperlinksVisible&gt;0&lt;/HyperlinksVisible&gt;&lt;EnableBibliographyCategories&gt;0&lt;/EnableBibliographyCategories&gt;&lt;/ENLayout&gt;"/>
    <w:docVar w:name="EN.Libraries" w:val="&lt;Libraries&gt;&lt;item db-id=&quot;stxav99e5ewd29esxaape2db0sdztw0axdxx&quot;&gt;DIR-208-End Note Library&lt;record-ids&gt;&lt;item&gt;12&lt;/item&gt;&lt;item&gt;16&lt;/item&gt;&lt;item&gt;18&lt;/item&gt;&lt;item&gt;19&lt;/item&gt;&lt;item&gt;20&lt;/item&gt;&lt;item&gt;25&lt;/item&gt;&lt;item&gt;27&lt;/item&gt;&lt;item&gt;29&lt;/item&gt;&lt;item&gt;30&lt;/item&gt;&lt;item&gt;31&lt;/item&gt;&lt;item&gt;32&lt;/item&gt;&lt;item&gt;33&lt;/item&gt;&lt;item&gt;38&lt;/item&gt;&lt;item&gt;39&lt;/item&gt;&lt;item&gt;40&lt;/item&gt;&lt;item&gt;41&lt;/item&gt;&lt;item&gt;42&lt;/item&gt;&lt;item&gt;43&lt;/item&gt;&lt;item&gt;44&lt;/item&gt;&lt;item&gt;47&lt;/item&gt;&lt;item&gt;48&lt;/item&gt;&lt;item&gt;49&lt;/item&gt;&lt;item&gt;51&lt;/item&gt;&lt;item&gt;52&lt;/item&gt;&lt;item&gt;53&lt;/item&gt;&lt;item&gt;54&lt;/item&gt;&lt;item&gt;55&lt;/item&gt;&lt;item&gt;56&lt;/item&gt;&lt;item&gt;57&lt;/item&gt;&lt;item&gt;58&lt;/item&gt;&lt;item&gt;60&lt;/item&gt;&lt;item&gt;61&lt;/item&gt;&lt;item&gt;64&lt;/item&gt;&lt;item&gt;65&lt;/item&gt;&lt;item&gt;66&lt;/item&gt;&lt;item&gt;68&lt;/item&gt;&lt;item&gt;69&lt;/item&gt;&lt;item&gt;70&lt;/item&gt;&lt;item&gt;71&lt;/item&gt;&lt;item&gt;72&lt;/item&gt;&lt;item&gt;73&lt;/item&gt;&lt;item&gt;74&lt;/item&gt;&lt;item&gt;75&lt;/item&gt;&lt;item&gt;76&lt;/item&gt;&lt;item&gt;77&lt;/item&gt;&lt;item&gt;78&lt;/item&gt;&lt;item&gt;79&lt;/item&gt;&lt;item&gt;80&lt;/item&gt;&lt;item&gt;82&lt;/item&gt;&lt;item&gt;84&lt;/item&gt;&lt;item&gt;85&lt;/item&gt;&lt;item&gt;86&lt;/item&gt;&lt;item&gt;88&lt;/item&gt;&lt;item&gt;89&lt;/item&gt;&lt;item&gt;90&lt;/item&gt;&lt;item&gt;91&lt;/item&gt;&lt;item&gt;93&lt;/item&gt;&lt;item&gt;95&lt;/item&gt;&lt;item&gt;96&lt;/item&gt;&lt;item&gt;97&lt;/item&gt;&lt;item&gt;98&lt;/item&gt;&lt;item&gt;99&lt;/item&gt;&lt;item&gt;100&lt;/item&gt;&lt;item&gt;101&lt;/item&gt;&lt;item&gt;102&lt;/item&gt;&lt;item&gt;105&lt;/item&gt;&lt;item&gt;106&lt;/item&gt;&lt;item&gt;107&lt;/item&gt;&lt;item&gt;108&lt;/item&gt;&lt;item&gt;109&lt;/item&gt;&lt;item&gt;110&lt;/item&gt;&lt;item&gt;112&lt;/item&gt;&lt;item&gt;113&lt;/item&gt;&lt;item&gt;117&lt;/item&gt;&lt;item&gt;122&lt;/item&gt;&lt;item&gt;124&lt;/item&gt;&lt;item&gt;125&lt;/item&gt;&lt;item&gt;126&lt;/item&gt;&lt;item&gt;127&lt;/item&gt;&lt;item&gt;128&lt;/item&gt;&lt;item&gt;129&lt;/item&gt;&lt;item&gt;130&lt;/item&gt;&lt;item&gt;131&lt;/item&gt;&lt;item&gt;132&lt;/item&gt;&lt;item&gt;134&lt;/item&gt;&lt;item&gt;137&lt;/item&gt;&lt;item&gt;138&lt;/item&gt;&lt;item&gt;140&lt;/item&gt;&lt;item&gt;141&lt;/item&gt;&lt;item&gt;142&lt;/item&gt;&lt;item&gt;143&lt;/item&gt;&lt;item&gt;144&lt;/item&gt;&lt;item&gt;145&lt;/item&gt;&lt;item&gt;146&lt;/item&gt;&lt;item&gt;148&lt;/item&gt;&lt;item&gt;149&lt;/item&gt;&lt;item&gt;151&lt;/item&gt;&lt;item&gt;152&lt;/item&gt;&lt;item&gt;153&lt;/item&gt;&lt;item&gt;154&lt;/item&gt;&lt;item&gt;156&lt;/item&gt;&lt;item&gt;159&lt;/item&gt;&lt;item&gt;161&lt;/item&gt;&lt;item&gt;164&lt;/item&gt;&lt;item&gt;166&lt;/item&gt;&lt;item&gt;168&lt;/item&gt;&lt;item&gt;192&lt;/item&gt;&lt;item&gt;193&lt;/item&gt;&lt;item&gt;194&lt;/item&gt;&lt;item&gt;195&lt;/item&gt;&lt;item&gt;196&lt;/item&gt;&lt;item&gt;197&lt;/item&gt;&lt;item&gt;199&lt;/item&gt;&lt;item&gt;200&lt;/item&gt;&lt;item&gt;201&lt;/item&gt;&lt;item&gt;202&lt;/item&gt;&lt;item&gt;203&lt;/item&gt;&lt;item&gt;204&lt;/item&gt;&lt;item&gt;205&lt;/item&gt;&lt;item&gt;206&lt;/item&gt;&lt;item&gt;207&lt;/item&gt;&lt;item&gt;208&lt;/item&gt;&lt;item&gt;210&lt;/item&gt;&lt;item&gt;211&lt;/item&gt;&lt;item&gt;212&lt;/item&gt;&lt;item&gt;213&lt;/item&gt;&lt;/record-ids&gt;&lt;/item&gt;&lt;/Libraries&gt;"/>
  </w:docVars>
  <w:rsids>
    <w:rsidRoot w:val="00606E66"/>
    <w:rsid w:val="000019DF"/>
    <w:rsid w:val="00003365"/>
    <w:rsid w:val="00003743"/>
    <w:rsid w:val="000048C4"/>
    <w:rsid w:val="00004C60"/>
    <w:rsid w:val="00004D73"/>
    <w:rsid w:val="00004E51"/>
    <w:rsid w:val="0000513E"/>
    <w:rsid w:val="00005B3D"/>
    <w:rsid w:val="00005FBA"/>
    <w:rsid w:val="00010F18"/>
    <w:rsid w:val="000133F4"/>
    <w:rsid w:val="00013423"/>
    <w:rsid w:val="0001409C"/>
    <w:rsid w:val="00014FA5"/>
    <w:rsid w:val="000152E7"/>
    <w:rsid w:val="00015E41"/>
    <w:rsid w:val="00015EC9"/>
    <w:rsid w:val="0001603B"/>
    <w:rsid w:val="00017FDB"/>
    <w:rsid w:val="00020236"/>
    <w:rsid w:val="00022A76"/>
    <w:rsid w:val="000235F3"/>
    <w:rsid w:val="00023973"/>
    <w:rsid w:val="00024BF9"/>
    <w:rsid w:val="00026866"/>
    <w:rsid w:val="0002720E"/>
    <w:rsid w:val="00027725"/>
    <w:rsid w:val="00030D2F"/>
    <w:rsid w:val="00032116"/>
    <w:rsid w:val="000330FC"/>
    <w:rsid w:val="00036278"/>
    <w:rsid w:val="0003698C"/>
    <w:rsid w:val="0003706D"/>
    <w:rsid w:val="00037C68"/>
    <w:rsid w:val="00042DDE"/>
    <w:rsid w:val="00044618"/>
    <w:rsid w:val="00047DAC"/>
    <w:rsid w:val="00051414"/>
    <w:rsid w:val="00052A34"/>
    <w:rsid w:val="000538D4"/>
    <w:rsid w:val="00056D4F"/>
    <w:rsid w:val="00056E35"/>
    <w:rsid w:val="00057AA7"/>
    <w:rsid w:val="00060373"/>
    <w:rsid w:val="0006091B"/>
    <w:rsid w:val="00060CB3"/>
    <w:rsid w:val="00061113"/>
    <w:rsid w:val="00062B52"/>
    <w:rsid w:val="000645EF"/>
    <w:rsid w:val="00065678"/>
    <w:rsid w:val="00065B90"/>
    <w:rsid w:val="000669F9"/>
    <w:rsid w:val="00066DAA"/>
    <w:rsid w:val="00067456"/>
    <w:rsid w:val="00067EFE"/>
    <w:rsid w:val="00070DA4"/>
    <w:rsid w:val="000715C7"/>
    <w:rsid w:val="00071A3A"/>
    <w:rsid w:val="00072613"/>
    <w:rsid w:val="00073769"/>
    <w:rsid w:val="00075123"/>
    <w:rsid w:val="00075B3E"/>
    <w:rsid w:val="00076862"/>
    <w:rsid w:val="00077D5B"/>
    <w:rsid w:val="00081477"/>
    <w:rsid w:val="0008193B"/>
    <w:rsid w:val="000828D7"/>
    <w:rsid w:val="00086B2E"/>
    <w:rsid w:val="00086E92"/>
    <w:rsid w:val="0008781C"/>
    <w:rsid w:val="0008789A"/>
    <w:rsid w:val="0009073A"/>
    <w:rsid w:val="00093067"/>
    <w:rsid w:val="000933BE"/>
    <w:rsid w:val="00096F25"/>
    <w:rsid w:val="000A03DA"/>
    <w:rsid w:val="000A057F"/>
    <w:rsid w:val="000A11E6"/>
    <w:rsid w:val="000A2524"/>
    <w:rsid w:val="000A4B6B"/>
    <w:rsid w:val="000A54AF"/>
    <w:rsid w:val="000A5674"/>
    <w:rsid w:val="000A569B"/>
    <w:rsid w:val="000B1047"/>
    <w:rsid w:val="000B11AF"/>
    <w:rsid w:val="000B2533"/>
    <w:rsid w:val="000B2C5F"/>
    <w:rsid w:val="000B312B"/>
    <w:rsid w:val="000B350E"/>
    <w:rsid w:val="000B43E4"/>
    <w:rsid w:val="000B6511"/>
    <w:rsid w:val="000B713F"/>
    <w:rsid w:val="000C2F26"/>
    <w:rsid w:val="000C36B8"/>
    <w:rsid w:val="000C3D8C"/>
    <w:rsid w:val="000C738E"/>
    <w:rsid w:val="000D1BD2"/>
    <w:rsid w:val="000D1EBE"/>
    <w:rsid w:val="000D27E8"/>
    <w:rsid w:val="000D2F9F"/>
    <w:rsid w:val="000D3312"/>
    <w:rsid w:val="000D336E"/>
    <w:rsid w:val="000D416B"/>
    <w:rsid w:val="000D4BC4"/>
    <w:rsid w:val="000D540C"/>
    <w:rsid w:val="000D5964"/>
    <w:rsid w:val="000D5BEE"/>
    <w:rsid w:val="000D78B9"/>
    <w:rsid w:val="000E0565"/>
    <w:rsid w:val="000E1C02"/>
    <w:rsid w:val="000E44C8"/>
    <w:rsid w:val="000E4E82"/>
    <w:rsid w:val="000E5FD7"/>
    <w:rsid w:val="000E7D7A"/>
    <w:rsid w:val="000F00C7"/>
    <w:rsid w:val="000F1685"/>
    <w:rsid w:val="000F2ED0"/>
    <w:rsid w:val="000F4265"/>
    <w:rsid w:val="000F4A91"/>
    <w:rsid w:val="000F748F"/>
    <w:rsid w:val="00101A2E"/>
    <w:rsid w:val="00103576"/>
    <w:rsid w:val="00103592"/>
    <w:rsid w:val="00104BA4"/>
    <w:rsid w:val="00104C00"/>
    <w:rsid w:val="0010529A"/>
    <w:rsid w:val="00112CCA"/>
    <w:rsid w:val="001139FB"/>
    <w:rsid w:val="001141DD"/>
    <w:rsid w:val="001152BF"/>
    <w:rsid w:val="00115FD1"/>
    <w:rsid w:val="00116A87"/>
    <w:rsid w:val="001209A6"/>
    <w:rsid w:val="00122EE9"/>
    <w:rsid w:val="001241F0"/>
    <w:rsid w:val="001262B0"/>
    <w:rsid w:val="00126C6F"/>
    <w:rsid w:val="0013108A"/>
    <w:rsid w:val="001315F3"/>
    <w:rsid w:val="00132201"/>
    <w:rsid w:val="00133353"/>
    <w:rsid w:val="001361DA"/>
    <w:rsid w:val="00136E9A"/>
    <w:rsid w:val="001377E6"/>
    <w:rsid w:val="00140955"/>
    <w:rsid w:val="00142517"/>
    <w:rsid w:val="00143548"/>
    <w:rsid w:val="00143903"/>
    <w:rsid w:val="00144595"/>
    <w:rsid w:val="001462DA"/>
    <w:rsid w:val="00146CD6"/>
    <w:rsid w:val="00150CB6"/>
    <w:rsid w:val="001512C2"/>
    <w:rsid w:val="0015146B"/>
    <w:rsid w:val="0015173B"/>
    <w:rsid w:val="0015205A"/>
    <w:rsid w:val="00153753"/>
    <w:rsid w:val="00153B15"/>
    <w:rsid w:val="00154CCC"/>
    <w:rsid w:val="00155B05"/>
    <w:rsid w:val="00157AD9"/>
    <w:rsid w:val="0016222B"/>
    <w:rsid w:val="00162A2E"/>
    <w:rsid w:val="00164035"/>
    <w:rsid w:val="001643D9"/>
    <w:rsid w:val="00165BD3"/>
    <w:rsid w:val="00166E2A"/>
    <w:rsid w:val="00167282"/>
    <w:rsid w:val="00167C9F"/>
    <w:rsid w:val="00174D58"/>
    <w:rsid w:val="00175645"/>
    <w:rsid w:val="0017637B"/>
    <w:rsid w:val="00182EAD"/>
    <w:rsid w:val="001834C7"/>
    <w:rsid w:val="001838B6"/>
    <w:rsid w:val="001845D2"/>
    <w:rsid w:val="00185E7E"/>
    <w:rsid w:val="00191DE8"/>
    <w:rsid w:val="001923D5"/>
    <w:rsid w:val="00194DF4"/>
    <w:rsid w:val="0019513D"/>
    <w:rsid w:val="00197715"/>
    <w:rsid w:val="00197916"/>
    <w:rsid w:val="001A08B1"/>
    <w:rsid w:val="001A3639"/>
    <w:rsid w:val="001A5C65"/>
    <w:rsid w:val="001B1967"/>
    <w:rsid w:val="001B1E7A"/>
    <w:rsid w:val="001B3443"/>
    <w:rsid w:val="001B35DC"/>
    <w:rsid w:val="001B4DD3"/>
    <w:rsid w:val="001B5C8D"/>
    <w:rsid w:val="001B684A"/>
    <w:rsid w:val="001B6A8F"/>
    <w:rsid w:val="001C21BB"/>
    <w:rsid w:val="001C374F"/>
    <w:rsid w:val="001C4858"/>
    <w:rsid w:val="001C6DEE"/>
    <w:rsid w:val="001C7E8D"/>
    <w:rsid w:val="001D0D5B"/>
    <w:rsid w:val="001D1883"/>
    <w:rsid w:val="001E09A4"/>
    <w:rsid w:val="001E2EEA"/>
    <w:rsid w:val="001E6FE7"/>
    <w:rsid w:val="001E7E9F"/>
    <w:rsid w:val="001F0D73"/>
    <w:rsid w:val="001F0E61"/>
    <w:rsid w:val="001F178E"/>
    <w:rsid w:val="001F2547"/>
    <w:rsid w:val="001F2825"/>
    <w:rsid w:val="001F539E"/>
    <w:rsid w:val="001F6A15"/>
    <w:rsid w:val="001F6C7E"/>
    <w:rsid w:val="001F6D43"/>
    <w:rsid w:val="001F72CF"/>
    <w:rsid w:val="001F76EC"/>
    <w:rsid w:val="002008C8"/>
    <w:rsid w:val="00202D6E"/>
    <w:rsid w:val="0020401D"/>
    <w:rsid w:val="002057F2"/>
    <w:rsid w:val="002067E5"/>
    <w:rsid w:val="00207DE8"/>
    <w:rsid w:val="00210878"/>
    <w:rsid w:val="002123EC"/>
    <w:rsid w:val="0021252E"/>
    <w:rsid w:val="00213A98"/>
    <w:rsid w:val="00214531"/>
    <w:rsid w:val="002202F3"/>
    <w:rsid w:val="0022045F"/>
    <w:rsid w:val="00222534"/>
    <w:rsid w:val="002228C8"/>
    <w:rsid w:val="00222A52"/>
    <w:rsid w:val="0022489B"/>
    <w:rsid w:val="0022794B"/>
    <w:rsid w:val="00230E27"/>
    <w:rsid w:val="00231D46"/>
    <w:rsid w:val="0023268A"/>
    <w:rsid w:val="00232DB9"/>
    <w:rsid w:val="0023355B"/>
    <w:rsid w:val="00234959"/>
    <w:rsid w:val="00235D53"/>
    <w:rsid w:val="00237609"/>
    <w:rsid w:val="0023781A"/>
    <w:rsid w:val="00241198"/>
    <w:rsid w:val="002425CF"/>
    <w:rsid w:val="00243515"/>
    <w:rsid w:val="00243AA7"/>
    <w:rsid w:val="00243E0C"/>
    <w:rsid w:val="0024505E"/>
    <w:rsid w:val="002460BC"/>
    <w:rsid w:val="00251478"/>
    <w:rsid w:val="00251D32"/>
    <w:rsid w:val="0025491A"/>
    <w:rsid w:val="00255611"/>
    <w:rsid w:val="0026017B"/>
    <w:rsid w:val="002601AD"/>
    <w:rsid w:val="00261AB0"/>
    <w:rsid w:val="00263D72"/>
    <w:rsid w:val="00263DF8"/>
    <w:rsid w:val="00265903"/>
    <w:rsid w:val="00266C74"/>
    <w:rsid w:val="0027041F"/>
    <w:rsid w:val="00270728"/>
    <w:rsid w:val="00270DCA"/>
    <w:rsid w:val="0027164E"/>
    <w:rsid w:val="0027187A"/>
    <w:rsid w:val="002719EA"/>
    <w:rsid w:val="00272114"/>
    <w:rsid w:val="00272541"/>
    <w:rsid w:val="00272B14"/>
    <w:rsid w:val="00273E51"/>
    <w:rsid w:val="00273EE4"/>
    <w:rsid w:val="00274BBF"/>
    <w:rsid w:val="00275649"/>
    <w:rsid w:val="0028013A"/>
    <w:rsid w:val="002819B8"/>
    <w:rsid w:val="00281AD3"/>
    <w:rsid w:val="00281FA3"/>
    <w:rsid w:val="00282164"/>
    <w:rsid w:val="00282237"/>
    <w:rsid w:val="00282B9C"/>
    <w:rsid w:val="00283970"/>
    <w:rsid w:val="00284495"/>
    <w:rsid w:val="0028698C"/>
    <w:rsid w:val="0028731B"/>
    <w:rsid w:val="00287963"/>
    <w:rsid w:val="00287D51"/>
    <w:rsid w:val="002910DB"/>
    <w:rsid w:val="00293AAF"/>
    <w:rsid w:val="00294BE3"/>
    <w:rsid w:val="00294D88"/>
    <w:rsid w:val="0029738C"/>
    <w:rsid w:val="002A1728"/>
    <w:rsid w:val="002A2879"/>
    <w:rsid w:val="002A3A8D"/>
    <w:rsid w:val="002A42BA"/>
    <w:rsid w:val="002A58C3"/>
    <w:rsid w:val="002A730D"/>
    <w:rsid w:val="002A7427"/>
    <w:rsid w:val="002A79E0"/>
    <w:rsid w:val="002B0CD9"/>
    <w:rsid w:val="002B1138"/>
    <w:rsid w:val="002B1FC7"/>
    <w:rsid w:val="002B24F4"/>
    <w:rsid w:val="002B2586"/>
    <w:rsid w:val="002B32C6"/>
    <w:rsid w:val="002B7C79"/>
    <w:rsid w:val="002C0DAA"/>
    <w:rsid w:val="002C10C3"/>
    <w:rsid w:val="002C10CF"/>
    <w:rsid w:val="002C21F6"/>
    <w:rsid w:val="002C27BC"/>
    <w:rsid w:val="002C3998"/>
    <w:rsid w:val="002C533A"/>
    <w:rsid w:val="002C5E1A"/>
    <w:rsid w:val="002C629A"/>
    <w:rsid w:val="002D3AE3"/>
    <w:rsid w:val="002D4849"/>
    <w:rsid w:val="002D530E"/>
    <w:rsid w:val="002D5A65"/>
    <w:rsid w:val="002D5C2D"/>
    <w:rsid w:val="002D5C94"/>
    <w:rsid w:val="002D6DEF"/>
    <w:rsid w:val="002E02CC"/>
    <w:rsid w:val="002E0B29"/>
    <w:rsid w:val="002E1FBB"/>
    <w:rsid w:val="002E2660"/>
    <w:rsid w:val="002E2F12"/>
    <w:rsid w:val="002E33D4"/>
    <w:rsid w:val="002E40DE"/>
    <w:rsid w:val="002E686C"/>
    <w:rsid w:val="002E72E3"/>
    <w:rsid w:val="002E7F4B"/>
    <w:rsid w:val="002F097B"/>
    <w:rsid w:val="002F15EA"/>
    <w:rsid w:val="002F1B9A"/>
    <w:rsid w:val="002F2B6C"/>
    <w:rsid w:val="002F2BBC"/>
    <w:rsid w:val="002F3AE3"/>
    <w:rsid w:val="002F4938"/>
    <w:rsid w:val="002F569D"/>
    <w:rsid w:val="002F5BBF"/>
    <w:rsid w:val="002F7DE9"/>
    <w:rsid w:val="0030036D"/>
    <w:rsid w:val="00300903"/>
    <w:rsid w:val="00301D8F"/>
    <w:rsid w:val="00304291"/>
    <w:rsid w:val="00304CAB"/>
    <w:rsid w:val="0030786C"/>
    <w:rsid w:val="00310B89"/>
    <w:rsid w:val="00310C60"/>
    <w:rsid w:val="003129B3"/>
    <w:rsid w:val="00313D6B"/>
    <w:rsid w:val="00314E92"/>
    <w:rsid w:val="00314EE5"/>
    <w:rsid w:val="00315C39"/>
    <w:rsid w:val="00316B06"/>
    <w:rsid w:val="003177E2"/>
    <w:rsid w:val="00317F14"/>
    <w:rsid w:val="003209C7"/>
    <w:rsid w:val="00320ED9"/>
    <w:rsid w:val="003216FF"/>
    <w:rsid w:val="0032260F"/>
    <w:rsid w:val="00322B29"/>
    <w:rsid w:val="00322E76"/>
    <w:rsid w:val="00323258"/>
    <w:rsid w:val="003265AF"/>
    <w:rsid w:val="00326ECA"/>
    <w:rsid w:val="00327581"/>
    <w:rsid w:val="0032794F"/>
    <w:rsid w:val="00327D22"/>
    <w:rsid w:val="00330458"/>
    <w:rsid w:val="0033139C"/>
    <w:rsid w:val="00331690"/>
    <w:rsid w:val="0033241E"/>
    <w:rsid w:val="003332B1"/>
    <w:rsid w:val="00333A0E"/>
    <w:rsid w:val="00334255"/>
    <w:rsid w:val="003351C2"/>
    <w:rsid w:val="003361DD"/>
    <w:rsid w:val="003408AF"/>
    <w:rsid w:val="0034176A"/>
    <w:rsid w:val="003437FF"/>
    <w:rsid w:val="00345D42"/>
    <w:rsid w:val="00351DD4"/>
    <w:rsid w:val="003526C4"/>
    <w:rsid w:val="003543ED"/>
    <w:rsid w:val="003544C0"/>
    <w:rsid w:val="0035469A"/>
    <w:rsid w:val="00354A79"/>
    <w:rsid w:val="003558DA"/>
    <w:rsid w:val="003565B6"/>
    <w:rsid w:val="00356916"/>
    <w:rsid w:val="00361B34"/>
    <w:rsid w:val="00362F8B"/>
    <w:rsid w:val="00363745"/>
    <w:rsid w:val="0036580B"/>
    <w:rsid w:val="0036623C"/>
    <w:rsid w:val="00366397"/>
    <w:rsid w:val="003664D1"/>
    <w:rsid w:val="003756E3"/>
    <w:rsid w:val="0037593E"/>
    <w:rsid w:val="00375B46"/>
    <w:rsid w:val="00375E32"/>
    <w:rsid w:val="00376432"/>
    <w:rsid w:val="00376898"/>
    <w:rsid w:val="00381B4A"/>
    <w:rsid w:val="00381ECE"/>
    <w:rsid w:val="00382533"/>
    <w:rsid w:val="003844F8"/>
    <w:rsid w:val="00384D05"/>
    <w:rsid w:val="00385118"/>
    <w:rsid w:val="003853B2"/>
    <w:rsid w:val="0038571F"/>
    <w:rsid w:val="00387AA9"/>
    <w:rsid w:val="00387B35"/>
    <w:rsid w:val="00391282"/>
    <w:rsid w:val="003914AE"/>
    <w:rsid w:val="00391A9D"/>
    <w:rsid w:val="0039245F"/>
    <w:rsid w:val="00394D08"/>
    <w:rsid w:val="00395545"/>
    <w:rsid w:val="003959A6"/>
    <w:rsid w:val="00395C8C"/>
    <w:rsid w:val="0039619D"/>
    <w:rsid w:val="00396244"/>
    <w:rsid w:val="00396335"/>
    <w:rsid w:val="003A08A5"/>
    <w:rsid w:val="003A1646"/>
    <w:rsid w:val="003A2D0A"/>
    <w:rsid w:val="003A441F"/>
    <w:rsid w:val="003A5109"/>
    <w:rsid w:val="003A583B"/>
    <w:rsid w:val="003A59CF"/>
    <w:rsid w:val="003A653A"/>
    <w:rsid w:val="003A791E"/>
    <w:rsid w:val="003B04AD"/>
    <w:rsid w:val="003B1465"/>
    <w:rsid w:val="003B2067"/>
    <w:rsid w:val="003B2B8A"/>
    <w:rsid w:val="003B42A9"/>
    <w:rsid w:val="003B4A1D"/>
    <w:rsid w:val="003B520F"/>
    <w:rsid w:val="003B53CB"/>
    <w:rsid w:val="003B7C39"/>
    <w:rsid w:val="003C12D8"/>
    <w:rsid w:val="003C2FE6"/>
    <w:rsid w:val="003C67A5"/>
    <w:rsid w:val="003C6D63"/>
    <w:rsid w:val="003C7C87"/>
    <w:rsid w:val="003D0D3C"/>
    <w:rsid w:val="003D17F9"/>
    <w:rsid w:val="003D2F91"/>
    <w:rsid w:val="003D4155"/>
    <w:rsid w:val="003D659E"/>
    <w:rsid w:val="003D75E2"/>
    <w:rsid w:val="003E0350"/>
    <w:rsid w:val="003E1D16"/>
    <w:rsid w:val="003E2583"/>
    <w:rsid w:val="003E3A28"/>
    <w:rsid w:val="003E3FE1"/>
    <w:rsid w:val="003E576B"/>
    <w:rsid w:val="003E76AF"/>
    <w:rsid w:val="003E7FBB"/>
    <w:rsid w:val="003F0F61"/>
    <w:rsid w:val="003F1E26"/>
    <w:rsid w:val="003F28B7"/>
    <w:rsid w:val="003F37D2"/>
    <w:rsid w:val="003F7325"/>
    <w:rsid w:val="0040050D"/>
    <w:rsid w:val="00400575"/>
    <w:rsid w:val="00400CF9"/>
    <w:rsid w:val="004015A1"/>
    <w:rsid w:val="0040218F"/>
    <w:rsid w:val="00404C1E"/>
    <w:rsid w:val="00405F6E"/>
    <w:rsid w:val="00407065"/>
    <w:rsid w:val="00407639"/>
    <w:rsid w:val="00412673"/>
    <w:rsid w:val="00413709"/>
    <w:rsid w:val="00413F1F"/>
    <w:rsid w:val="00413F32"/>
    <w:rsid w:val="00414194"/>
    <w:rsid w:val="00414297"/>
    <w:rsid w:val="00417CB3"/>
    <w:rsid w:val="00421AD0"/>
    <w:rsid w:val="00422F9C"/>
    <w:rsid w:val="00423812"/>
    <w:rsid w:val="00423FBF"/>
    <w:rsid w:val="004262F1"/>
    <w:rsid w:val="004306C3"/>
    <w:rsid w:val="00433838"/>
    <w:rsid w:val="00433E03"/>
    <w:rsid w:val="00434133"/>
    <w:rsid w:val="004353B7"/>
    <w:rsid w:val="00435D91"/>
    <w:rsid w:val="004360DD"/>
    <w:rsid w:val="00440C8F"/>
    <w:rsid w:val="00441110"/>
    <w:rsid w:val="00441E13"/>
    <w:rsid w:val="0044275E"/>
    <w:rsid w:val="00444F13"/>
    <w:rsid w:val="00445599"/>
    <w:rsid w:val="004475F7"/>
    <w:rsid w:val="00447D37"/>
    <w:rsid w:val="004501AF"/>
    <w:rsid w:val="00450B17"/>
    <w:rsid w:val="00450EEC"/>
    <w:rsid w:val="0045157C"/>
    <w:rsid w:val="00452121"/>
    <w:rsid w:val="004528D5"/>
    <w:rsid w:val="00453606"/>
    <w:rsid w:val="00453872"/>
    <w:rsid w:val="004538AA"/>
    <w:rsid w:val="004539C1"/>
    <w:rsid w:val="00454500"/>
    <w:rsid w:val="0045710C"/>
    <w:rsid w:val="0046158C"/>
    <w:rsid w:val="00461920"/>
    <w:rsid w:val="00462CAE"/>
    <w:rsid w:val="004647FC"/>
    <w:rsid w:val="004671B4"/>
    <w:rsid w:val="00467798"/>
    <w:rsid w:val="004708A0"/>
    <w:rsid w:val="00471162"/>
    <w:rsid w:val="00471506"/>
    <w:rsid w:val="00471716"/>
    <w:rsid w:val="00471830"/>
    <w:rsid w:val="004728B2"/>
    <w:rsid w:val="00472B6A"/>
    <w:rsid w:val="00476267"/>
    <w:rsid w:val="0048118A"/>
    <w:rsid w:val="004827CE"/>
    <w:rsid w:val="00485B94"/>
    <w:rsid w:val="004867E2"/>
    <w:rsid w:val="004913DB"/>
    <w:rsid w:val="004917EA"/>
    <w:rsid w:val="004927CB"/>
    <w:rsid w:val="0049446F"/>
    <w:rsid w:val="00497126"/>
    <w:rsid w:val="0049786D"/>
    <w:rsid w:val="00497A72"/>
    <w:rsid w:val="004A0781"/>
    <w:rsid w:val="004A1B4E"/>
    <w:rsid w:val="004A2848"/>
    <w:rsid w:val="004A2CF7"/>
    <w:rsid w:val="004A3D42"/>
    <w:rsid w:val="004A4AFA"/>
    <w:rsid w:val="004A50E9"/>
    <w:rsid w:val="004A536C"/>
    <w:rsid w:val="004A5EBC"/>
    <w:rsid w:val="004A5F41"/>
    <w:rsid w:val="004A659E"/>
    <w:rsid w:val="004A7BA2"/>
    <w:rsid w:val="004B09FF"/>
    <w:rsid w:val="004B0DC6"/>
    <w:rsid w:val="004B22FA"/>
    <w:rsid w:val="004B3880"/>
    <w:rsid w:val="004B4D86"/>
    <w:rsid w:val="004B4F89"/>
    <w:rsid w:val="004B5852"/>
    <w:rsid w:val="004C190C"/>
    <w:rsid w:val="004C4379"/>
    <w:rsid w:val="004C4493"/>
    <w:rsid w:val="004C44C2"/>
    <w:rsid w:val="004C65BF"/>
    <w:rsid w:val="004C6B7E"/>
    <w:rsid w:val="004C7024"/>
    <w:rsid w:val="004C7B74"/>
    <w:rsid w:val="004D1C59"/>
    <w:rsid w:val="004D3DB0"/>
    <w:rsid w:val="004D3E56"/>
    <w:rsid w:val="004D659A"/>
    <w:rsid w:val="004E09D1"/>
    <w:rsid w:val="004E0AFC"/>
    <w:rsid w:val="004E1A2A"/>
    <w:rsid w:val="004E2032"/>
    <w:rsid w:val="004E2875"/>
    <w:rsid w:val="004E3FB2"/>
    <w:rsid w:val="004E503C"/>
    <w:rsid w:val="004E54ED"/>
    <w:rsid w:val="004E5ACB"/>
    <w:rsid w:val="004E6871"/>
    <w:rsid w:val="004E698D"/>
    <w:rsid w:val="004E6B92"/>
    <w:rsid w:val="004E7A46"/>
    <w:rsid w:val="004F2272"/>
    <w:rsid w:val="004F31BB"/>
    <w:rsid w:val="004F45EF"/>
    <w:rsid w:val="004F48A4"/>
    <w:rsid w:val="004F575E"/>
    <w:rsid w:val="004F6524"/>
    <w:rsid w:val="004F6E59"/>
    <w:rsid w:val="0050075D"/>
    <w:rsid w:val="0050344E"/>
    <w:rsid w:val="00503BDB"/>
    <w:rsid w:val="0050402A"/>
    <w:rsid w:val="005041C4"/>
    <w:rsid w:val="005041E5"/>
    <w:rsid w:val="00505EDA"/>
    <w:rsid w:val="00506C2E"/>
    <w:rsid w:val="00506E71"/>
    <w:rsid w:val="00507279"/>
    <w:rsid w:val="00511CA1"/>
    <w:rsid w:val="00513EDA"/>
    <w:rsid w:val="00514146"/>
    <w:rsid w:val="00516412"/>
    <w:rsid w:val="005173DB"/>
    <w:rsid w:val="005204DA"/>
    <w:rsid w:val="0052061E"/>
    <w:rsid w:val="00521FB7"/>
    <w:rsid w:val="005220CB"/>
    <w:rsid w:val="005230B2"/>
    <w:rsid w:val="005257C4"/>
    <w:rsid w:val="00525B7A"/>
    <w:rsid w:val="005300F8"/>
    <w:rsid w:val="00531070"/>
    <w:rsid w:val="005316FD"/>
    <w:rsid w:val="00532150"/>
    <w:rsid w:val="00532BE8"/>
    <w:rsid w:val="00534AA9"/>
    <w:rsid w:val="00541F26"/>
    <w:rsid w:val="00542D3E"/>
    <w:rsid w:val="005434FC"/>
    <w:rsid w:val="00544BFE"/>
    <w:rsid w:val="00546BCD"/>
    <w:rsid w:val="0055101D"/>
    <w:rsid w:val="005520E0"/>
    <w:rsid w:val="00552117"/>
    <w:rsid w:val="00552D3D"/>
    <w:rsid w:val="00553E91"/>
    <w:rsid w:val="00554433"/>
    <w:rsid w:val="00555469"/>
    <w:rsid w:val="005564F9"/>
    <w:rsid w:val="00557187"/>
    <w:rsid w:val="00560A0E"/>
    <w:rsid w:val="00561C02"/>
    <w:rsid w:val="00561D9A"/>
    <w:rsid w:val="00562848"/>
    <w:rsid w:val="005636CB"/>
    <w:rsid w:val="00563B2A"/>
    <w:rsid w:val="00566A0D"/>
    <w:rsid w:val="00566CED"/>
    <w:rsid w:val="0056766B"/>
    <w:rsid w:val="00567941"/>
    <w:rsid w:val="00567971"/>
    <w:rsid w:val="0057002D"/>
    <w:rsid w:val="005720C3"/>
    <w:rsid w:val="00572C7D"/>
    <w:rsid w:val="00574FB9"/>
    <w:rsid w:val="00575B54"/>
    <w:rsid w:val="005770AB"/>
    <w:rsid w:val="00581914"/>
    <w:rsid w:val="0058544F"/>
    <w:rsid w:val="00587671"/>
    <w:rsid w:val="005900CD"/>
    <w:rsid w:val="00590258"/>
    <w:rsid w:val="0059116D"/>
    <w:rsid w:val="005916CE"/>
    <w:rsid w:val="00591F58"/>
    <w:rsid w:val="005920F6"/>
    <w:rsid w:val="005930E2"/>
    <w:rsid w:val="00593A16"/>
    <w:rsid w:val="00594871"/>
    <w:rsid w:val="005948EF"/>
    <w:rsid w:val="00595380"/>
    <w:rsid w:val="00597F83"/>
    <w:rsid w:val="00597F90"/>
    <w:rsid w:val="005A01E0"/>
    <w:rsid w:val="005A1852"/>
    <w:rsid w:val="005A2F4F"/>
    <w:rsid w:val="005A3169"/>
    <w:rsid w:val="005A46DD"/>
    <w:rsid w:val="005A484E"/>
    <w:rsid w:val="005A66AB"/>
    <w:rsid w:val="005A69BE"/>
    <w:rsid w:val="005B5A10"/>
    <w:rsid w:val="005B6243"/>
    <w:rsid w:val="005B6A11"/>
    <w:rsid w:val="005C17F0"/>
    <w:rsid w:val="005C21CB"/>
    <w:rsid w:val="005C2328"/>
    <w:rsid w:val="005C2DF6"/>
    <w:rsid w:val="005C684B"/>
    <w:rsid w:val="005C6888"/>
    <w:rsid w:val="005C6E2F"/>
    <w:rsid w:val="005D03A7"/>
    <w:rsid w:val="005D24BD"/>
    <w:rsid w:val="005D2F56"/>
    <w:rsid w:val="005D4A36"/>
    <w:rsid w:val="005D67D5"/>
    <w:rsid w:val="005D6A09"/>
    <w:rsid w:val="005D70A3"/>
    <w:rsid w:val="005D789A"/>
    <w:rsid w:val="005D7BC6"/>
    <w:rsid w:val="005E08D8"/>
    <w:rsid w:val="005E0C84"/>
    <w:rsid w:val="005E0FA3"/>
    <w:rsid w:val="005E4432"/>
    <w:rsid w:val="005E567B"/>
    <w:rsid w:val="005E69E9"/>
    <w:rsid w:val="005E6E64"/>
    <w:rsid w:val="005E6E77"/>
    <w:rsid w:val="005F04A0"/>
    <w:rsid w:val="005F08B1"/>
    <w:rsid w:val="005F2B09"/>
    <w:rsid w:val="005F457B"/>
    <w:rsid w:val="005F48E2"/>
    <w:rsid w:val="005F54B9"/>
    <w:rsid w:val="005F6BF6"/>
    <w:rsid w:val="005F7206"/>
    <w:rsid w:val="005F77F5"/>
    <w:rsid w:val="00602840"/>
    <w:rsid w:val="0060306D"/>
    <w:rsid w:val="006058D6"/>
    <w:rsid w:val="006066CB"/>
    <w:rsid w:val="00606961"/>
    <w:rsid w:val="00606E66"/>
    <w:rsid w:val="0060734B"/>
    <w:rsid w:val="00607BD5"/>
    <w:rsid w:val="00613083"/>
    <w:rsid w:val="00613BDA"/>
    <w:rsid w:val="00613D93"/>
    <w:rsid w:val="00617199"/>
    <w:rsid w:val="00617637"/>
    <w:rsid w:val="00620ECD"/>
    <w:rsid w:val="00622A0B"/>
    <w:rsid w:val="006233D6"/>
    <w:rsid w:val="0062458D"/>
    <w:rsid w:val="00625BA2"/>
    <w:rsid w:val="00627957"/>
    <w:rsid w:val="00627A3F"/>
    <w:rsid w:val="00630BEB"/>
    <w:rsid w:val="00630F33"/>
    <w:rsid w:val="00633F9C"/>
    <w:rsid w:val="00634885"/>
    <w:rsid w:val="00635C8C"/>
    <w:rsid w:val="00635F60"/>
    <w:rsid w:val="00636FFB"/>
    <w:rsid w:val="00641270"/>
    <w:rsid w:val="00641C49"/>
    <w:rsid w:val="006421D2"/>
    <w:rsid w:val="0064302E"/>
    <w:rsid w:val="00644CEB"/>
    <w:rsid w:val="00644E96"/>
    <w:rsid w:val="00647956"/>
    <w:rsid w:val="00650139"/>
    <w:rsid w:val="00650BBF"/>
    <w:rsid w:val="006520A5"/>
    <w:rsid w:val="006529AD"/>
    <w:rsid w:val="00654396"/>
    <w:rsid w:val="0065535D"/>
    <w:rsid w:val="00655663"/>
    <w:rsid w:val="00656F70"/>
    <w:rsid w:val="0066099D"/>
    <w:rsid w:val="00660CC7"/>
    <w:rsid w:val="00661ED9"/>
    <w:rsid w:val="00662F7F"/>
    <w:rsid w:val="00663314"/>
    <w:rsid w:val="006660AE"/>
    <w:rsid w:val="00666653"/>
    <w:rsid w:val="00666CA4"/>
    <w:rsid w:val="00670466"/>
    <w:rsid w:val="00671104"/>
    <w:rsid w:val="00675293"/>
    <w:rsid w:val="006759B1"/>
    <w:rsid w:val="00675A58"/>
    <w:rsid w:val="0068122D"/>
    <w:rsid w:val="00681732"/>
    <w:rsid w:val="00686D6B"/>
    <w:rsid w:val="00687B7B"/>
    <w:rsid w:val="006910E3"/>
    <w:rsid w:val="00694099"/>
    <w:rsid w:val="006A034C"/>
    <w:rsid w:val="006A0B9D"/>
    <w:rsid w:val="006A1C9C"/>
    <w:rsid w:val="006A20D0"/>
    <w:rsid w:val="006A288C"/>
    <w:rsid w:val="006B0D62"/>
    <w:rsid w:val="006B41BA"/>
    <w:rsid w:val="006B54AD"/>
    <w:rsid w:val="006B6ABA"/>
    <w:rsid w:val="006B6C49"/>
    <w:rsid w:val="006B6CCF"/>
    <w:rsid w:val="006B76C1"/>
    <w:rsid w:val="006C2127"/>
    <w:rsid w:val="006C2A3D"/>
    <w:rsid w:val="006C302B"/>
    <w:rsid w:val="006D22BF"/>
    <w:rsid w:val="006D2664"/>
    <w:rsid w:val="006D319D"/>
    <w:rsid w:val="006D4D71"/>
    <w:rsid w:val="006D51E6"/>
    <w:rsid w:val="006D6243"/>
    <w:rsid w:val="006E35E6"/>
    <w:rsid w:val="006E504F"/>
    <w:rsid w:val="006E6297"/>
    <w:rsid w:val="006E6A76"/>
    <w:rsid w:val="006E6E07"/>
    <w:rsid w:val="006E73A2"/>
    <w:rsid w:val="006F02C3"/>
    <w:rsid w:val="006F365E"/>
    <w:rsid w:val="006F5E4C"/>
    <w:rsid w:val="006F6036"/>
    <w:rsid w:val="006F7C7B"/>
    <w:rsid w:val="007007AC"/>
    <w:rsid w:val="0070097D"/>
    <w:rsid w:val="00704350"/>
    <w:rsid w:val="00705451"/>
    <w:rsid w:val="00705471"/>
    <w:rsid w:val="007060F6"/>
    <w:rsid w:val="00706311"/>
    <w:rsid w:val="00707A01"/>
    <w:rsid w:val="00707B53"/>
    <w:rsid w:val="00710079"/>
    <w:rsid w:val="00711399"/>
    <w:rsid w:val="00712B6E"/>
    <w:rsid w:val="00713DC8"/>
    <w:rsid w:val="00714EBF"/>
    <w:rsid w:val="007154EC"/>
    <w:rsid w:val="00715A41"/>
    <w:rsid w:val="00717593"/>
    <w:rsid w:val="00720036"/>
    <w:rsid w:val="00722A5C"/>
    <w:rsid w:val="00723D1C"/>
    <w:rsid w:val="007241DF"/>
    <w:rsid w:val="00724BE7"/>
    <w:rsid w:val="00724CC7"/>
    <w:rsid w:val="00725548"/>
    <w:rsid w:val="00726185"/>
    <w:rsid w:val="00726562"/>
    <w:rsid w:val="00726813"/>
    <w:rsid w:val="00726D2C"/>
    <w:rsid w:val="00727C3D"/>
    <w:rsid w:val="00730260"/>
    <w:rsid w:val="0073378E"/>
    <w:rsid w:val="00735225"/>
    <w:rsid w:val="0073576E"/>
    <w:rsid w:val="007368CC"/>
    <w:rsid w:val="007377E3"/>
    <w:rsid w:val="007402BC"/>
    <w:rsid w:val="007411B8"/>
    <w:rsid w:val="00742886"/>
    <w:rsid w:val="0074478C"/>
    <w:rsid w:val="007447C4"/>
    <w:rsid w:val="00746DCA"/>
    <w:rsid w:val="0075035D"/>
    <w:rsid w:val="00750F46"/>
    <w:rsid w:val="00751B1B"/>
    <w:rsid w:val="00751CA3"/>
    <w:rsid w:val="00752295"/>
    <w:rsid w:val="0075289F"/>
    <w:rsid w:val="007529CA"/>
    <w:rsid w:val="00753A2D"/>
    <w:rsid w:val="00754276"/>
    <w:rsid w:val="00754FEB"/>
    <w:rsid w:val="007550EF"/>
    <w:rsid w:val="0075566B"/>
    <w:rsid w:val="007559A8"/>
    <w:rsid w:val="0076092F"/>
    <w:rsid w:val="00760B54"/>
    <w:rsid w:val="00761227"/>
    <w:rsid w:val="00761E7B"/>
    <w:rsid w:val="00763374"/>
    <w:rsid w:val="00766BC5"/>
    <w:rsid w:val="007672C7"/>
    <w:rsid w:val="007674C5"/>
    <w:rsid w:val="007708BE"/>
    <w:rsid w:val="00772657"/>
    <w:rsid w:val="0077282D"/>
    <w:rsid w:val="00775CF6"/>
    <w:rsid w:val="007810EE"/>
    <w:rsid w:val="00782C22"/>
    <w:rsid w:val="007845CE"/>
    <w:rsid w:val="007845E0"/>
    <w:rsid w:val="00784899"/>
    <w:rsid w:val="00784919"/>
    <w:rsid w:val="00784AA2"/>
    <w:rsid w:val="00784BAD"/>
    <w:rsid w:val="007868A7"/>
    <w:rsid w:val="00786C42"/>
    <w:rsid w:val="00792324"/>
    <w:rsid w:val="00794430"/>
    <w:rsid w:val="0079498D"/>
    <w:rsid w:val="00794A97"/>
    <w:rsid w:val="007957CC"/>
    <w:rsid w:val="0079691A"/>
    <w:rsid w:val="007A0463"/>
    <w:rsid w:val="007A1A5F"/>
    <w:rsid w:val="007A37D3"/>
    <w:rsid w:val="007A389E"/>
    <w:rsid w:val="007A4DBF"/>
    <w:rsid w:val="007B015A"/>
    <w:rsid w:val="007B142C"/>
    <w:rsid w:val="007B19A6"/>
    <w:rsid w:val="007B2421"/>
    <w:rsid w:val="007B2548"/>
    <w:rsid w:val="007B3588"/>
    <w:rsid w:val="007B3838"/>
    <w:rsid w:val="007B4B80"/>
    <w:rsid w:val="007B54A9"/>
    <w:rsid w:val="007C0C74"/>
    <w:rsid w:val="007C0D43"/>
    <w:rsid w:val="007C1940"/>
    <w:rsid w:val="007C21C3"/>
    <w:rsid w:val="007C23E8"/>
    <w:rsid w:val="007C5771"/>
    <w:rsid w:val="007C64C9"/>
    <w:rsid w:val="007D0A55"/>
    <w:rsid w:val="007D0B8F"/>
    <w:rsid w:val="007D1CEA"/>
    <w:rsid w:val="007D279B"/>
    <w:rsid w:val="007D6A58"/>
    <w:rsid w:val="007E0390"/>
    <w:rsid w:val="007E57CD"/>
    <w:rsid w:val="007E65EF"/>
    <w:rsid w:val="007E6F2D"/>
    <w:rsid w:val="007E76E5"/>
    <w:rsid w:val="007F05EF"/>
    <w:rsid w:val="007F2C16"/>
    <w:rsid w:val="007F4C3C"/>
    <w:rsid w:val="007F57A8"/>
    <w:rsid w:val="007F658F"/>
    <w:rsid w:val="007F7211"/>
    <w:rsid w:val="007F724C"/>
    <w:rsid w:val="007F73C5"/>
    <w:rsid w:val="007F771B"/>
    <w:rsid w:val="00800414"/>
    <w:rsid w:val="0080132F"/>
    <w:rsid w:val="00801EDE"/>
    <w:rsid w:val="00803F94"/>
    <w:rsid w:val="00803FA8"/>
    <w:rsid w:val="00805FE7"/>
    <w:rsid w:val="00806EB9"/>
    <w:rsid w:val="00806F8A"/>
    <w:rsid w:val="008072E8"/>
    <w:rsid w:val="00810C2F"/>
    <w:rsid w:val="00811BB1"/>
    <w:rsid w:val="00812241"/>
    <w:rsid w:val="0081310C"/>
    <w:rsid w:val="008134C9"/>
    <w:rsid w:val="0081402D"/>
    <w:rsid w:val="00815629"/>
    <w:rsid w:val="00815B63"/>
    <w:rsid w:val="00816042"/>
    <w:rsid w:val="008162FE"/>
    <w:rsid w:val="00820A5E"/>
    <w:rsid w:val="00823F54"/>
    <w:rsid w:val="00824647"/>
    <w:rsid w:val="00824EAE"/>
    <w:rsid w:val="008252B5"/>
    <w:rsid w:val="008254A8"/>
    <w:rsid w:val="008264EB"/>
    <w:rsid w:val="00827055"/>
    <w:rsid w:val="008272E4"/>
    <w:rsid w:val="00827E5A"/>
    <w:rsid w:val="00830AEE"/>
    <w:rsid w:val="00830CE1"/>
    <w:rsid w:val="00830D6C"/>
    <w:rsid w:val="0083180B"/>
    <w:rsid w:val="00832685"/>
    <w:rsid w:val="0083379B"/>
    <w:rsid w:val="00834601"/>
    <w:rsid w:val="00834952"/>
    <w:rsid w:val="00837412"/>
    <w:rsid w:val="00840E01"/>
    <w:rsid w:val="00841FC6"/>
    <w:rsid w:val="00843574"/>
    <w:rsid w:val="00843CA2"/>
    <w:rsid w:val="00847B36"/>
    <w:rsid w:val="00850C5F"/>
    <w:rsid w:val="00851714"/>
    <w:rsid w:val="008537C5"/>
    <w:rsid w:val="00853AB7"/>
    <w:rsid w:val="008562AC"/>
    <w:rsid w:val="00857265"/>
    <w:rsid w:val="00857794"/>
    <w:rsid w:val="00857DD4"/>
    <w:rsid w:val="00863563"/>
    <w:rsid w:val="0086480D"/>
    <w:rsid w:val="008648EC"/>
    <w:rsid w:val="008653B9"/>
    <w:rsid w:val="00866EEE"/>
    <w:rsid w:val="008672F4"/>
    <w:rsid w:val="00867C6F"/>
    <w:rsid w:val="00867F4D"/>
    <w:rsid w:val="008718E1"/>
    <w:rsid w:val="00873C6E"/>
    <w:rsid w:val="00875C20"/>
    <w:rsid w:val="00875EE7"/>
    <w:rsid w:val="00876771"/>
    <w:rsid w:val="00876B00"/>
    <w:rsid w:val="008773E2"/>
    <w:rsid w:val="008775B1"/>
    <w:rsid w:val="0088073F"/>
    <w:rsid w:val="00881E7C"/>
    <w:rsid w:val="00882E0E"/>
    <w:rsid w:val="00883A2D"/>
    <w:rsid w:val="0088534E"/>
    <w:rsid w:val="00885635"/>
    <w:rsid w:val="008871BB"/>
    <w:rsid w:val="00887EE6"/>
    <w:rsid w:val="008900A2"/>
    <w:rsid w:val="00890208"/>
    <w:rsid w:val="0089117A"/>
    <w:rsid w:val="00891FCD"/>
    <w:rsid w:val="008939F2"/>
    <w:rsid w:val="00897640"/>
    <w:rsid w:val="0089774F"/>
    <w:rsid w:val="008A0620"/>
    <w:rsid w:val="008A1DF1"/>
    <w:rsid w:val="008A2B9F"/>
    <w:rsid w:val="008A30E0"/>
    <w:rsid w:val="008A3B2C"/>
    <w:rsid w:val="008A4889"/>
    <w:rsid w:val="008A49E6"/>
    <w:rsid w:val="008A75D4"/>
    <w:rsid w:val="008A7E63"/>
    <w:rsid w:val="008B017A"/>
    <w:rsid w:val="008B03C9"/>
    <w:rsid w:val="008B2EB5"/>
    <w:rsid w:val="008B3246"/>
    <w:rsid w:val="008B34FB"/>
    <w:rsid w:val="008B3821"/>
    <w:rsid w:val="008B38A6"/>
    <w:rsid w:val="008B38CA"/>
    <w:rsid w:val="008B475D"/>
    <w:rsid w:val="008B5B1F"/>
    <w:rsid w:val="008B5FEA"/>
    <w:rsid w:val="008B671E"/>
    <w:rsid w:val="008B67B2"/>
    <w:rsid w:val="008B68F8"/>
    <w:rsid w:val="008B79F3"/>
    <w:rsid w:val="008B7ACD"/>
    <w:rsid w:val="008B7C7B"/>
    <w:rsid w:val="008B7CFA"/>
    <w:rsid w:val="008C0658"/>
    <w:rsid w:val="008C1183"/>
    <w:rsid w:val="008C121A"/>
    <w:rsid w:val="008C334A"/>
    <w:rsid w:val="008C40FA"/>
    <w:rsid w:val="008C4131"/>
    <w:rsid w:val="008C5F7D"/>
    <w:rsid w:val="008D0952"/>
    <w:rsid w:val="008D0AB8"/>
    <w:rsid w:val="008D242D"/>
    <w:rsid w:val="008D30A7"/>
    <w:rsid w:val="008D33ED"/>
    <w:rsid w:val="008D4157"/>
    <w:rsid w:val="008D6A53"/>
    <w:rsid w:val="008D6CC2"/>
    <w:rsid w:val="008E11CB"/>
    <w:rsid w:val="008E1946"/>
    <w:rsid w:val="008E2BEC"/>
    <w:rsid w:val="008E31A4"/>
    <w:rsid w:val="008E348F"/>
    <w:rsid w:val="008E7224"/>
    <w:rsid w:val="008F0692"/>
    <w:rsid w:val="008F0AA4"/>
    <w:rsid w:val="008F205C"/>
    <w:rsid w:val="008F4852"/>
    <w:rsid w:val="008F5DDF"/>
    <w:rsid w:val="008F6015"/>
    <w:rsid w:val="008F7984"/>
    <w:rsid w:val="0090119F"/>
    <w:rsid w:val="00901D17"/>
    <w:rsid w:val="00903C15"/>
    <w:rsid w:val="00904680"/>
    <w:rsid w:val="0090511F"/>
    <w:rsid w:val="00907B92"/>
    <w:rsid w:val="0091003B"/>
    <w:rsid w:val="009105B4"/>
    <w:rsid w:val="00910D3B"/>
    <w:rsid w:val="0091163E"/>
    <w:rsid w:val="00911C67"/>
    <w:rsid w:val="00914FDA"/>
    <w:rsid w:val="0091540B"/>
    <w:rsid w:val="0091555C"/>
    <w:rsid w:val="00915FD6"/>
    <w:rsid w:val="00916BFA"/>
    <w:rsid w:val="00916CF2"/>
    <w:rsid w:val="00916D25"/>
    <w:rsid w:val="00921FD9"/>
    <w:rsid w:val="0092205B"/>
    <w:rsid w:val="00922497"/>
    <w:rsid w:val="00923239"/>
    <w:rsid w:val="00923FB5"/>
    <w:rsid w:val="00924F24"/>
    <w:rsid w:val="009255E1"/>
    <w:rsid w:val="00926F21"/>
    <w:rsid w:val="00931EE6"/>
    <w:rsid w:val="00931FE5"/>
    <w:rsid w:val="00932703"/>
    <w:rsid w:val="009342E5"/>
    <w:rsid w:val="009348CC"/>
    <w:rsid w:val="009379DC"/>
    <w:rsid w:val="00937FB0"/>
    <w:rsid w:val="00940279"/>
    <w:rsid w:val="0094078D"/>
    <w:rsid w:val="009407CF"/>
    <w:rsid w:val="00941480"/>
    <w:rsid w:val="00941504"/>
    <w:rsid w:val="009416A0"/>
    <w:rsid w:val="0094438B"/>
    <w:rsid w:val="00944DF2"/>
    <w:rsid w:val="0094513C"/>
    <w:rsid w:val="009464C1"/>
    <w:rsid w:val="00946B34"/>
    <w:rsid w:val="00947358"/>
    <w:rsid w:val="00947E13"/>
    <w:rsid w:val="0095140B"/>
    <w:rsid w:val="00951CB3"/>
    <w:rsid w:val="0095291E"/>
    <w:rsid w:val="0095361B"/>
    <w:rsid w:val="00953C15"/>
    <w:rsid w:val="00955FDE"/>
    <w:rsid w:val="00956D69"/>
    <w:rsid w:val="009577AF"/>
    <w:rsid w:val="00962F60"/>
    <w:rsid w:val="0096337E"/>
    <w:rsid w:val="00963CE7"/>
    <w:rsid w:val="0096448C"/>
    <w:rsid w:val="00964FD8"/>
    <w:rsid w:val="00966D11"/>
    <w:rsid w:val="00967563"/>
    <w:rsid w:val="00967F63"/>
    <w:rsid w:val="00970547"/>
    <w:rsid w:val="00970B80"/>
    <w:rsid w:val="00970B84"/>
    <w:rsid w:val="00972EA7"/>
    <w:rsid w:val="00973C95"/>
    <w:rsid w:val="00974169"/>
    <w:rsid w:val="00975417"/>
    <w:rsid w:val="009760FE"/>
    <w:rsid w:val="0098008C"/>
    <w:rsid w:val="00981347"/>
    <w:rsid w:val="00985083"/>
    <w:rsid w:val="009861F4"/>
    <w:rsid w:val="00986833"/>
    <w:rsid w:val="00990F92"/>
    <w:rsid w:val="00991E51"/>
    <w:rsid w:val="00992D10"/>
    <w:rsid w:val="009933EB"/>
    <w:rsid w:val="00995D31"/>
    <w:rsid w:val="00996CD1"/>
    <w:rsid w:val="009977B5"/>
    <w:rsid w:val="00997D10"/>
    <w:rsid w:val="009A0410"/>
    <w:rsid w:val="009A0415"/>
    <w:rsid w:val="009A2BA4"/>
    <w:rsid w:val="009A501E"/>
    <w:rsid w:val="009A79D9"/>
    <w:rsid w:val="009B0DB7"/>
    <w:rsid w:val="009B280D"/>
    <w:rsid w:val="009B2B23"/>
    <w:rsid w:val="009B46E4"/>
    <w:rsid w:val="009B50F9"/>
    <w:rsid w:val="009B6EEB"/>
    <w:rsid w:val="009B6F9F"/>
    <w:rsid w:val="009B70C7"/>
    <w:rsid w:val="009C078F"/>
    <w:rsid w:val="009C1B05"/>
    <w:rsid w:val="009C204B"/>
    <w:rsid w:val="009C27C1"/>
    <w:rsid w:val="009C2DCE"/>
    <w:rsid w:val="009C2FFE"/>
    <w:rsid w:val="009C4A7E"/>
    <w:rsid w:val="009C4BCD"/>
    <w:rsid w:val="009C5607"/>
    <w:rsid w:val="009D07E6"/>
    <w:rsid w:val="009D0C9B"/>
    <w:rsid w:val="009D14FB"/>
    <w:rsid w:val="009D1A74"/>
    <w:rsid w:val="009D5146"/>
    <w:rsid w:val="009D5DFA"/>
    <w:rsid w:val="009E0060"/>
    <w:rsid w:val="009E1669"/>
    <w:rsid w:val="009E2A0E"/>
    <w:rsid w:val="009E2A92"/>
    <w:rsid w:val="009E2D13"/>
    <w:rsid w:val="009E3A4B"/>
    <w:rsid w:val="009E4B51"/>
    <w:rsid w:val="009E5C03"/>
    <w:rsid w:val="009E6A0A"/>
    <w:rsid w:val="009E768B"/>
    <w:rsid w:val="009E7A42"/>
    <w:rsid w:val="009F0746"/>
    <w:rsid w:val="009F16A9"/>
    <w:rsid w:val="009F2D0B"/>
    <w:rsid w:val="009F52AE"/>
    <w:rsid w:val="009F59FA"/>
    <w:rsid w:val="009F7F83"/>
    <w:rsid w:val="00A043DC"/>
    <w:rsid w:val="00A04434"/>
    <w:rsid w:val="00A068AA"/>
    <w:rsid w:val="00A074C6"/>
    <w:rsid w:val="00A103FC"/>
    <w:rsid w:val="00A10B59"/>
    <w:rsid w:val="00A1101E"/>
    <w:rsid w:val="00A11CF0"/>
    <w:rsid w:val="00A12D83"/>
    <w:rsid w:val="00A13714"/>
    <w:rsid w:val="00A141DD"/>
    <w:rsid w:val="00A1470D"/>
    <w:rsid w:val="00A14FA8"/>
    <w:rsid w:val="00A15954"/>
    <w:rsid w:val="00A15BE4"/>
    <w:rsid w:val="00A16953"/>
    <w:rsid w:val="00A25DF3"/>
    <w:rsid w:val="00A26689"/>
    <w:rsid w:val="00A2787E"/>
    <w:rsid w:val="00A3001F"/>
    <w:rsid w:val="00A308E3"/>
    <w:rsid w:val="00A32F98"/>
    <w:rsid w:val="00A3322D"/>
    <w:rsid w:val="00A33752"/>
    <w:rsid w:val="00A3429E"/>
    <w:rsid w:val="00A356CD"/>
    <w:rsid w:val="00A35B33"/>
    <w:rsid w:val="00A360C9"/>
    <w:rsid w:val="00A37A4C"/>
    <w:rsid w:val="00A37CA1"/>
    <w:rsid w:val="00A37DA4"/>
    <w:rsid w:val="00A37E25"/>
    <w:rsid w:val="00A40002"/>
    <w:rsid w:val="00A407EE"/>
    <w:rsid w:val="00A40B82"/>
    <w:rsid w:val="00A410E0"/>
    <w:rsid w:val="00A419DE"/>
    <w:rsid w:val="00A426E6"/>
    <w:rsid w:val="00A42CC6"/>
    <w:rsid w:val="00A44FBA"/>
    <w:rsid w:val="00A4512D"/>
    <w:rsid w:val="00A45F6D"/>
    <w:rsid w:val="00A46CFE"/>
    <w:rsid w:val="00A47800"/>
    <w:rsid w:val="00A50B03"/>
    <w:rsid w:val="00A5136C"/>
    <w:rsid w:val="00A51CA5"/>
    <w:rsid w:val="00A5302D"/>
    <w:rsid w:val="00A539DA"/>
    <w:rsid w:val="00A54729"/>
    <w:rsid w:val="00A57441"/>
    <w:rsid w:val="00A602CD"/>
    <w:rsid w:val="00A62234"/>
    <w:rsid w:val="00A632FA"/>
    <w:rsid w:val="00A640A2"/>
    <w:rsid w:val="00A705AF"/>
    <w:rsid w:val="00A7069F"/>
    <w:rsid w:val="00A70EF8"/>
    <w:rsid w:val="00A73E50"/>
    <w:rsid w:val="00A7475E"/>
    <w:rsid w:val="00A7745A"/>
    <w:rsid w:val="00A77ABD"/>
    <w:rsid w:val="00A81AE0"/>
    <w:rsid w:val="00A82175"/>
    <w:rsid w:val="00A82AD9"/>
    <w:rsid w:val="00A82B99"/>
    <w:rsid w:val="00A82CA6"/>
    <w:rsid w:val="00A856BA"/>
    <w:rsid w:val="00A863E5"/>
    <w:rsid w:val="00A864C0"/>
    <w:rsid w:val="00A86CCD"/>
    <w:rsid w:val="00A90271"/>
    <w:rsid w:val="00A91567"/>
    <w:rsid w:val="00A91A5D"/>
    <w:rsid w:val="00A926E6"/>
    <w:rsid w:val="00A937F4"/>
    <w:rsid w:val="00A94C62"/>
    <w:rsid w:val="00A955D7"/>
    <w:rsid w:val="00A957F5"/>
    <w:rsid w:val="00A9595A"/>
    <w:rsid w:val="00A963F0"/>
    <w:rsid w:val="00A96AFE"/>
    <w:rsid w:val="00A97459"/>
    <w:rsid w:val="00A97A6A"/>
    <w:rsid w:val="00A97BA0"/>
    <w:rsid w:val="00A97F3B"/>
    <w:rsid w:val="00AA0B66"/>
    <w:rsid w:val="00AA1A99"/>
    <w:rsid w:val="00AA4791"/>
    <w:rsid w:val="00AA4B8B"/>
    <w:rsid w:val="00AA74F2"/>
    <w:rsid w:val="00AB03FC"/>
    <w:rsid w:val="00AB1CAD"/>
    <w:rsid w:val="00AB2C3B"/>
    <w:rsid w:val="00AB69DB"/>
    <w:rsid w:val="00AC04F6"/>
    <w:rsid w:val="00AC0FCE"/>
    <w:rsid w:val="00AC1C08"/>
    <w:rsid w:val="00AC37F1"/>
    <w:rsid w:val="00AC39D8"/>
    <w:rsid w:val="00AC3E10"/>
    <w:rsid w:val="00AC4B3D"/>
    <w:rsid w:val="00AC7054"/>
    <w:rsid w:val="00AD1300"/>
    <w:rsid w:val="00AD164C"/>
    <w:rsid w:val="00AD18FA"/>
    <w:rsid w:val="00AD1D06"/>
    <w:rsid w:val="00AD20F5"/>
    <w:rsid w:val="00AD297E"/>
    <w:rsid w:val="00AD34EC"/>
    <w:rsid w:val="00AD4223"/>
    <w:rsid w:val="00AD43BE"/>
    <w:rsid w:val="00AD6832"/>
    <w:rsid w:val="00AE09F4"/>
    <w:rsid w:val="00AE339E"/>
    <w:rsid w:val="00AE388B"/>
    <w:rsid w:val="00AE6256"/>
    <w:rsid w:val="00AE6464"/>
    <w:rsid w:val="00AF11AE"/>
    <w:rsid w:val="00AF15F2"/>
    <w:rsid w:val="00AF28DB"/>
    <w:rsid w:val="00AF2C37"/>
    <w:rsid w:val="00AF654F"/>
    <w:rsid w:val="00AF7379"/>
    <w:rsid w:val="00B0117B"/>
    <w:rsid w:val="00B01712"/>
    <w:rsid w:val="00B023CA"/>
    <w:rsid w:val="00B0253E"/>
    <w:rsid w:val="00B03F63"/>
    <w:rsid w:val="00B04DED"/>
    <w:rsid w:val="00B057C4"/>
    <w:rsid w:val="00B06503"/>
    <w:rsid w:val="00B06948"/>
    <w:rsid w:val="00B1080D"/>
    <w:rsid w:val="00B11764"/>
    <w:rsid w:val="00B15C09"/>
    <w:rsid w:val="00B15C59"/>
    <w:rsid w:val="00B165F0"/>
    <w:rsid w:val="00B20924"/>
    <w:rsid w:val="00B22886"/>
    <w:rsid w:val="00B22DAF"/>
    <w:rsid w:val="00B23005"/>
    <w:rsid w:val="00B2629A"/>
    <w:rsid w:val="00B27A61"/>
    <w:rsid w:val="00B27B31"/>
    <w:rsid w:val="00B333B7"/>
    <w:rsid w:val="00B33E8C"/>
    <w:rsid w:val="00B35457"/>
    <w:rsid w:val="00B3640D"/>
    <w:rsid w:val="00B37347"/>
    <w:rsid w:val="00B408B2"/>
    <w:rsid w:val="00B40B81"/>
    <w:rsid w:val="00B418E3"/>
    <w:rsid w:val="00B41C0A"/>
    <w:rsid w:val="00B42851"/>
    <w:rsid w:val="00B4286C"/>
    <w:rsid w:val="00B42C52"/>
    <w:rsid w:val="00B43063"/>
    <w:rsid w:val="00B44029"/>
    <w:rsid w:val="00B4527C"/>
    <w:rsid w:val="00B4563B"/>
    <w:rsid w:val="00B45CC4"/>
    <w:rsid w:val="00B47B75"/>
    <w:rsid w:val="00B50294"/>
    <w:rsid w:val="00B503CF"/>
    <w:rsid w:val="00B50FA4"/>
    <w:rsid w:val="00B521DD"/>
    <w:rsid w:val="00B52A73"/>
    <w:rsid w:val="00B53C2D"/>
    <w:rsid w:val="00B53CB6"/>
    <w:rsid w:val="00B542A0"/>
    <w:rsid w:val="00B556CC"/>
    <w:rsid w:val="00B5609B"/>
    <w:rsid w:val="00B56E4E"/>
    <w:rsid w:val="00B56E82"/>
    <w:rsid w:val="00B600C2"/>
    <w:rsid w:val="00B60D75"/>
    <w:rsid w:val="00B62830"/>
    <w:rsid w:val="00B63B92"/>
    <w:rsid w:val="00B66F5E"/>
    <w:rsid w:val="00B71220"/>
    <w:rsid w:val="00B7258D"/>
    <w:rsid w:val="00B73566"/>
    <w:rsid w:val="00B73FCA"/>
    <w:rsid w:val="00B76D68"/>
    <w:rsid w:val="00B77BB1"/>
    <w:rsid w:val="00B77C64"/>
    <w:rsid w:val="00B80343"/>
    <w:rsid w:val="00B808E3"/>
    <w:rsid w:val="00B8259B"/>
    <w:rsid w:val="00B929DB"/>
    <w:rsid w:val="00B93641"/>
    <w:rsid w:val="00B945DF"/>
    <w:rsid w:val="00B94828"/>
    <w:rsid w:val="00B94AF4"/>
    <w:rsid w:val="00B96401"/>
    <w:rsid w:val="00B96D31"/>
    <w:rsid w:val="00B9792F"/>
    <w:rsid w:val="00BA14B1"/>
    <w:rsid w:val="00BA1E13"/>
    <w:rsid w:val="00BA271A"/>
    <w:rsid w:val="00BA378E"/>
    <w:rsid w:val="00BA46B2"/>
    <w:rsid w:val="00BA5BE1"/>
    <w:rsid w:val="00BA673D"/>
    <w:rsid w:val="00BA762B"/>
    <w:rsid w:val="00BA76B6"/>
    <w:rsid w:val="00BB0F9E"/>
    <w:rsid w:val="00BB17A2"/>
    <w:rsid w:val="00BB1855"/>
    <w:rsid w:val="00BB38D5"/>
    <w:rsid w:val="00BB497A"/>
    <w:rsid w:val="00BB542B"/>
    <w:rsid w:val="00BC145B"/>
    <w:rsid w:val="00BC1A55"/>
    <w:rsid w:val="00BC3425"/>
    <w:rsid w:val="00BC4B7F"/>
    <w:rsid w:val="00BC53BA"/>
    <w:rsid w:val="00BC5A5D"/>
    <w:rsid w:val="00BC7A22"/>
    <w:rsid w:val="00BC7AB6"/>
    <w:rsid w:val="00BC7E63"/>
    <w:rsid w:val="00BD07EF"/>
    <w:rsid w:val="00BD0FCF"/>
    <w:rsid w:val="00BD2542"/>
    <w:rsid w:val="00BD3040"/>
    <w:rsid w:val="00BD30E3"/>
    <w:rsid w:val="00BD4F49"/>
    <w:rsid w:val="00BD59CC"/>
    <w:rsid w:val="00BD5F93"/>
    <w:rsid w:val="00BD7330"/>
    <w:rsid w:val="00BD77D7"/>
    <w:rsid w:val="00BE1CBC"/>
    <w:rsid w:val="00BE1E6C"/>
    <w:rsid w:val="00BE2219"/>
    <w:rsid w:val="00BE36E5"/>
    <w:rsid w:val="00BE4200"/>
    <w:rsid w:val="00BE4AD4"/>
    <w:rsid w:val="00BE769E"/>
    <w:rsid w:val="00BF08C1"/>
    <w:rsid w:val="00BF0D73"/>
    <w:rsid w:val="00BF2692"/>
    <w:rsid w:val="00BF315C"/>
    <w:rsid w:val="00BF3F84"/>
    <w:rsid w:val="00BF4A6A"/>
    <w:rsid w:val="00BF51D2"/>
    <w:rsid w:val="00BF54E9"/>
    <w:rsid w:val="00BF6E7E"/>
    <w:rsid w:val="00BF6EFD"/>
    <w:rsid w:val="00BF7737"/>
    <w:rsid w:val="00BF7A6A"/>
    <w:rsid w:val="00C000EB"/>
    <w:rsid w:val="00C014F0"/>
    <w:rsid w:val="00C016CD"/>
    <w:rsid w:val="00C0182D"/>
    <w:rsid w:val="00C01A88"/>
    <w:rsid w:val="00C05AA0"/>
    <w:rsid w:val="00C05DDC"/>
    <w:rsid w:val="00C0631D"/>
    <w:rsid w:val="00C07704"/>
    <w:rsid w:val="00C07859"/>
    <w:rsid w:val="00C10E1F"/>
    <w:rsid w:val="00C11D5B"/>
    <w:rsid w:val="00C124C8"/>
    <w:rsid w:val="00C129F8"/>
    <w:rsid w:val="00C12DD3"/>
    <w:rsid w:val="00C152AF"/>
    <w:rsid w:val="00C15E33"/>
    <w:rsid w:val="00C17190"/>
    <w:rsid w:val="00C20197"/>
    <w:rsid w:val="00C20703"/>
    <w:rsid w:val="00C20922"/>
    <w:rsid w:val="00C216C8"/>
    <w:rsid w:val="00C21D69"/>
    <w:rsid w:val="00C2207A"/>
    <w:rsid w:val="00C226F3"/>
    <w:rsid w:val="00C24E14"/>
    <w:rsid w:val="00C262A4"/>
    <w:rsid w:val="00C26576"/>
    <w:rsid w:val="00C305A5"/>
    <w:rsid w:val="00C318DF"/>
    <w:rsid w:val="00C31BEE"/>
    <w:rsid w:val="00C31FE9"/>
    <w:rsid w:val="00C3257E"/>
    <w:rsid w:val="00C32E33"/>
    <w:rsid w:val="00C32F59"/>
    <w:rsid w:val="00C33285"/>
    <w:rsid w:val="00C33760"/>
    <w:rsid w:val="00C34A22"/>
    <w:rsid w:val="00C366F4"/>
    <w:rsid w:val="00C36940"/>
    <w:rsid w:val="00C3742B"/>
    <w:rsid w:val="00C37AC9"/>
    <w:rsid w:val="00C460EF"/>
    <w:rsid w:val="00C4707C"/>
    <w:rsid w:val="00C51386"/>
    <w:rsid w:val="00C51B5A"/>
    <w:rsid w:val="00C532A0"/>
    <w:rsid w:val="00C5391E"/>
    <w:rsid w:val="00C54ED4"/>
    <w:rsid w:val="00C5596C"/>
    <w:rsid w:val="00C5678A"/>
    <w:rsid w:val="00C5686E"/>
    <w:rsid w:val="00C56DD7"/>
    <w:rsid w:val="00C61B0C"/>
    <w:rsid w:val="00C61D17"/>
    <w:rsid w:val="00C62B42"/>
    <w:rsid w:val="00C6404E"/>
    <w:rsid w:val="00C64911"/>
    <w:rsid w:val="00C668AA"/>
    <w:rsid w:val="00C67704"/>
    <w:rsid w:val="00C7105A"/>
    <w:rsid w:val="00C7115B"/>
    <w:rsid w:val="00C71C7C"/>
    <w:rsid w:val="00C72DCA"/>
    <w:rsid w:val="00C74913"/>
    <w:rsid w:val="00C75D75"/>
    <w:rsid w:val="00C75E2F"/>
    <w:rsid w:val="00C76FBD"/>
    <w:rsid w:val="00C802F1"/>
    <w:rsid w:val="00C81B6A"/>
    <w:rsid w:val="00C824C0"/>
    <w:rsid w:val="00C835D0"/>
    <w:rsid w:val="00C87A08"/>
    <w:rsid w:val="00C90A95"/>
    <w:rsid w:val="00C91845"/>
    <w:rsid w:val="00C91EA4"/>
    <w:rsid w:val="00C92033"/>
    <w:rsid w:val="00C9298F"/>
    <w:rsid w:val="00C93B04"/>
    <w:rsid w:val="00C93C87"/>
    <w:rsid w:val="00C94557"/>
    <w:rsid w:val="00C94892"/>
    <w:rsid w:val="00C94CC1"/>
    <w:rsid w:val="00C95436"/>
    <w:rsid w:val="00C954AC"/>
    <w:rsid w:val="00C954E4"/>
    <w:rsid w:val="00C97C50"/>
    <w:rsid w:val="00CA16A2"/>
    <w:rsid w:val="00CA179D"/>
    <w:rsid w:val="00CA222F"/>
    <w:rsid w:val="00CA292F"/>
    <w:rsid w:val="00CA2C41"/>
    <w:rsid w:val="00CA349D"/>
    <w:rsid w:val="00CA391F"/>
    <w:rsid w:val="00CA39B1"/>
    <w:rsid w:val="00CB1076"/>
    <w:rsid w:val="00CB1B26"/>
    <w:rsid w:val="00CB373B"/>
    <w:rsid w:val="00CB4447"/>
    <w:rsid w:val="00CB53D7"/>
    <w:rsid w:val="00CB5A75"/>
    <w:rsid w:val="00CB5B1A"/>
    <w:rsid w:val="00CB6FDE"/>
    <w:rsid w:val="00CB7268"/>
    <w:rsid w:val="00CB7FC6"/>
    <w:rsid w:val="00CC132A"/>
    <w:rsid w:val="00CC2E75"/>
    <w:rsid w:val="00CC34AB"/>
    <w:rsid w:val="00CC4DBB"/>
    <w:rsid w:val="00CC6642"/>
    <w:rsid w:val="00CC7619"/>
    <w:rsid w:val="00CD0E01"/>
    <w:rsid w:val="00CD0FAA"/>
    <w:rsid w:val="00CD1202"/>
    <w:rsid w:val="00CD2CAB"/>
    <w:rsid w:val="00CD470E"/>
    <w:rsid w:val="00CD67AB"/>
    <w:rsid w:val="00CE1BED"/>
    <w:rsid w:val="00CE26D5"/>
    <w:rsid w:val="00CE521A"/>
    <w:rsid w:val="00CE53E8"/>
    <w:rsid w:val="00CF0B24"/>
    <w:rsid w:val="00CF16C6"/>
    <w:rsid w:val="00CF1C87"/>
    <w:rsid w:val="00CF3BE2"/>
    <w:rsid w:val="00CF3E65"/>
    <w:rsid w:val="00CF3F0F"/>
    <w:rsid w:val="00CF527D"/>
    <w:rsid w:val="00CF5519"/>
    <w:rsid w:val="00CF75F0"/>
    <w:rsid w:val="00D00091"/>
    <w:rsid w:val="00D0207A"/>
    <w:rsid w:val="00D03EE3"/>
    <w:rsid w:val="00D04CBD"/>
    <w:rsid w:val="00D07C2B"/>
    <w:rsid w:val="00D07F7E"/>
    <w:rsid w:val="00D11894"/>
    <w:rsid w:val="00D11F4A"/>
    <w:rsid w:val="00D120EC"/>
    <w:rsid w:val="00D14ABC"/>
    <w:rsid w:val="00D14C4B"/>
    <w:rsid w:val="00D15121"/>
    <w:rsid w:val="00D151BF"/>
    <w:rsid w:val="00D15ED3"/>
    <w:rsid w:val="00D1787B"/>
    <w:rsid w:val="00D202DD"/>
    <w:rsid w:val="00D20CFE"/>
    <w:rsid w:val="00D211AC"/>
    <w:rsid w:val="00D215B7"/>
    <w:rsid w:val="00D21F04"/>
    <w:rsid w:val="00D25CA1"/>
    <w:rsid w:val="00D271A7"/>
    <w:rsid w:val="00D27AF6"/>
    <w:rsid w:val="00D27CC7"/>
    <w:rsid w:val="00D30817"/>
    <w:rsid w:val="00D3273D"/>
    <w:rsid w:val="00D333CD"/>
    <w:rsid w:val="00D339AB"/>
    <w:rsid w:val="00D3552A"/>
    <w:rsid w:val="00D36CDF"/>
    <w:rsid w:val="00D40106"/>
    <w:rsid w:val="00D4313F"/>
    <w:rsid w:val="00D44A11"/>
    <w:rsid w:val="00D456AF"/>
    <w:rsid w:val="00D466E0"/>
    <w:rsid w:val="00D47266"/>
    <w:rsid w:val="00D47FDC"/>
    <w:rsid w:val="00D501B7"/>
    <w:rsid w:val="00D519FB"/>
    <w:rsid w:val="00D51D8D"/>
    <w:rsid w:val="00D52C70"/>
    <w:rsid w:val="00D54846"/>
    <w:rsid w:val="00D559EE"/>
    <w:rsid w:val="00D568C6"/>
    <w:rsid w:val="00D56972"/>
    <w:rsid w:val="00D573F3"/>
    <w:rsid w:val="00D62740"/>
    <w:rsid w:val="00D62B7D"/>
    <w:rsid w:val="00D6445D"/>
    <w:rsid w:val="00D6499C"/>
    <w:rsid w:val="00D6640A"/>
    <w:rsid w:val="00D7071B"/>
    <w:rsid w:val="00D70CE1"/>
    <w:rsid w:val="00D70D7F"/>
    <w:rsid w:val="00D727B6"/>
    <w:rsid w:val="00D72CBC"/>
    <w:rsid w:val="00D73D8A"/>
    <w:rsid w:val="00D75786"/>
    <w:rsid w:val="00D75E93"/>
    <w:rsid w:val="00D77D8B"/>
    <w:rsid w:val="00D81990"/>
    <w:rsid w:val="00D825CF"/>
    <w:rsid w:val="00D83C80"/>
    <w:rsid w:val="00D851F8"/>
    <w:rsid w:val="00D870F5"/>
    <w:rsid w:val="00D87EAE"/>
    <w:rsid w:val="00D90E69"/>
    <w:rsid w:val="00D92091"/>
    <w:rsid w:val="00D930BA"/>
    <w:rsid w:val="00D93DF9"/>
    <w:rsid w:val="00D943A9"/>
    <w:rsid w:val="00D9444D"/>
    <w:rsid w:val="00D95799"/>
    <w:rsid w:val="00D96100"/>
    <w:rsid w:val="00D962B9"/>
    <w:rsid w:val="00D9763B"/>
    <w:rsid w:val="00DA10E8"/>
    <w:rsid w:val="00DA1230"/>
    <w:rsid w:val="00DA2F2B"/>
    <w:rsid w:val="00DA4CF1"/>
    <w:rsid w:val="00DA5C3E"/>
    <w:rsid w:val="00DB029F"/>
    <w:rsid w:val="00DB0B13"/>
    <w:rsid w:val="00DB1A53"/>
    <w:rsid w:val="00DB24D9"/>
    <w:rsid w:val="00DB27FC"/>
    <w:rsid w:val="00DB444D"/>
    <w:rsid w:val="00DB7770"/>
    <w:rsid w:val="00DC10F9"/>
    <w:rsid w:val="00DC2602"/>
    <w:rsid w:val="00DC2FB5"/>
    <w:rsid w:val="00DC351A"/>
    <w:rsid w:val="00DC3D8C"/>
    <w:rsid w:val="00DC572B"/>
    <w:rsid w:val="00DC5D98"/>
    <w:rsid w:val="00DC68CF"/>
    <w:rsid w:val="00DD03D9"/>
    <w:rsid w:val="00DD1302"/>
    <w:rsid w:val="00DD1423"/>
    <w:rsid w:val="00DD2826"/>
    <w:rsid w:val="00DD3FDD"/>
    <w:rsid w:val="00DD50A2"/>
    <w:rsid w:val="00DD52CE"/>
    <w:rsid w:val="00DD6CE6"/>
    <w:rsid w:val="00DE0D03"/>
    <w:rsid w:val="00DE215E"/>
    <w:rsid w:val="00DE3B46"/>
    <w:rsid w:val="00DE4C1B"/>
    <w:rsid w:val="00DE4C3A"/>
    <w:rsid w:val="00DE6255"/>
    <w:rsid w:val="00DE72A7"/>
    <w:rsid w:val="00DE7565"/>
    <w:rsid w:val="00DF6905"/>
    <w:rsid w:val="00E00F25"/>
    <w:rsid w:val="00E01149"/>
    <w:rsid w:val="00E01D26"/>
    <w:rsid w:val="00E037C1"/>
    <w:rsid w:val="00E037F9"/>
    <w:rsid w:val="00E039A6"/>
    <w:rsid w:val="00E06A9B"/>
    <w:rsid w:val="00E07B43"/>
    <w:rsid w:val="00E10343"/>
    <w:rsid w:val="00E11217"/>
    <w:rsid w:val="00E114AD"/>
    <w:rsid w:val="00E1594D"/>
    <w:rsid w:val="00E15BDF"/>
    <w:rsid w:val="00E168DD"/>
    <w:rsid w:val="00E17B54"/>
    <w:rsid w:val="00E2298C"/>
    <w:rsid w:val="00E24D94"/>
    <w:rsid w:val="00E24DBA"/>
    <w:rsid w:val="00E24E72"/>
    <w:rsid w:val="00E25BEA"/>
    <w:rsid w:val="00E262B7"/>
    <w:rsid w:val="00E26EED"/>
    <w:rsid w:val="00E272A9"/>
    <w:rsid w:val="00E30042"/>
    <w:rsid w:val="00E311B3"/>
    <w:rsid w:val="00E335FA"/>
    <w:rsid w:val="00E33D1F"/>
    <w:rsid w:val="00E33D43"/>
    <w:rsid w:val="00E33E5A"/>
    <w:rsid w:val="00E3574E"/>
    <w:rsid w:val="00E35FFE"/>
    <w:rsid w:val="00E3711F"/>
    <w:rsid w:val="00E3751E"/>
    <w:rsid w:val="00E40CF4"/>
    <w:rsid w:val="00E412FD"/>
    <w:rsid w:val="00E423EA"/>
    <w:rsid w:val="00E4478D"/>
    <w:rsid w:val="00E459A4"/>
    <w:rsid w:val="00E460FF"/>
    <w:rsid w:val="00E5027A"/>
    <w:rsid w:val="00E50DE3"/>
    <w:rsid w:val="00E54D48"/>
    <w:rsid w:val="00E55D01"/>
    <w:rsid w:val="00E5722E"/>
    <w:rsid w:val="00E57516"/>
    <w:rsid w:val="00E603FA"/>
    <w:rsid w:val="00E60539"/>
    <w:rsid w:val="00E62FAE"/>
    <w:rsid w:val="00E63DA9"/>
    <w:rsid w:val="00E64A36"/>
    <w:rsid w:val="00E66D4D"/>
    <w:rsid w:val="00E679FE"/>
    <w:rsid w:val="00E70D2C"/>
    <w:rsid w:val="00E72B12"/>
    <w:rsid w:val="00E7310F"/>
    <w:rsid w:val="00E74AD5"/>
    <w:rsid w:val="00E77051"/>
    <w:rsid w:val="00E77949"/>
    <w:rsid w:val="00E77CAB"/>
    <w:rsid w:val="00E808F0"/>
    <w:rsid w:val="00E82ECD"/>
    <w:rsid w:val="00E853D8"/>
    <w:rsid w:val="00E85C2B"/>
    <w:rsid w:val="00E8629B"/>
    <w:rsid w:val="00E86880"/>
    <w:rsid w:val="00E879C2"/>
    <w:rsid w:val="00E92919"/>
    <w:rsid w:val="00E9297B"/>
    <w:rsid w:val="00EA034B"/>
    <w:rsid w:val="00EA1171"/>
    <w:rsid w:val="00EA1885"/>
    <w:rsid w:val="00EA198D"/>
    <w:rsid w:val="00EA23CA"/>
    <w:rsid w:val="00EA5E8A"/>
    <w:rsid w:val="00EA6537"/>
    <w:rsid w:val="00EA6EDB"/>
    <w:rsid w:val="00EA7526"/>
    <w:rsid w:val="00EB26E2"/>
    <w:rsid w:val="00EB2827"/>
    <w:rsid w:val="00EB3705"/>
    <w:rsid w:val="00EB551E"/>
    <w:rsid w:val="00EB5D89"/>
    <w:rsid w:val="00EB604E"/>
    <w:rsid w:val="00EB78E0"/>
    <w:rsid w:val="00EC0EEF"/>
    <w:rsid w:val="00EC1DD7"/>
    <w:rsid w:val="00EC24C3"/>
    <w:rsid w:val="00EC658C"/>
    <w:rsid w:val="00EC7812"/>
    <w:rsid w:val="00ED08A9"/>
    <w:rsid w:val="00ED107F"/>
    <w:rsid w:val="00ED17E3"/>
    <w:rsid w:val="00ED1D59"/>
    <w:rsid w:val="00ED2097"/>
    <w:rsid w:val="00ED23BE"/>
    <w:rsid w:val="00ED36BF"/>
    <w:rsid w:val="00ED6798"/>
    <w:rsid w:val="00EE075B"/>
    <w:rsid w:val="00EE1705"/>
    <w:rsid w:val="00EE1C65"/>
    <w:rsid w:val="00EE254B"/>
    <w:rsid w:val="00EE3447"/>
    <w:rsid w:val="00EE6221"/>
    <w:rsid w:val="00EE7216"/>
    <w:rsid w:val="00EF1041"/>
    <w:rsid w:val="00EF1316"/>
    <w:rsid w:val="00EF254A"/>
    <w:rsid w:val="00EF5AD4"/>
    <w:rsid w:val="00EF5D89"/>
    <w:rsid w:val="00F004B5"/>
    <w:rsid w:val="00F02292"/>
    <w:rsid w:val="00F024C9"/>
    <w:rsid w:val="00F027BA"/>
    <w:rsid w:val="00F03BA2"/>
    <w:rsid w:val="00F04085"/>
    <w:rsid w:val="00F065C7"/>
    <w:rsid w:val="00F06DD1"/>
    <w:rsid w:val="00F0760D"/>
    <w:rsid w:val="00F12A58"/>
    <w:rsid w:val="00F12F81"/>
    <w:rsid w:val="00F132B2"/>
    <w:rsid w:val="00F16304"/>
    <w:rsid w:val="00F16D60"/>
    <w:rsid w:val="00F16D89"/>
    <w:rsid w:val="00F17F9F"/>
    <w:rsid w:val="00F22010"/>
    <w:rsid w:val="00F23F8E"/>
    <w:rsid w:val="00F23F90"/>
    <w:rsid w:val="00F24B52"/>
    <w:rsid w:val="00F2627F"/>
    <w:rsid w:val="00F262C0"/>
    <w:rsid w:val="00F26BF3"/>
    <w:rsid w:val="00F27A18"/>
    <w:rsid w:val="00F30EA8"/>
    <w:rsid w:val="00F32C60"/>
    <w:rsid w:val="00F335A8"/>
    <w:rsid w:val="00F34978"/>
    <w:rsid w:val="00F378CF"/>
    <w:rsid w:val="00F414B4"/>
    <w:rsid w:val="00F41A6C"/>
    <w:rsid w:val="00F43772"/>
    <w:rsid w:val="00F4451B"/>
    <w:rsid w:val="00F4493B"/>
    <w:rsid w:val="00F44C2F"/>
    <w:rsid w:val="00F454FF"/>
    <w:rsid w:val="00F455B9"/>
    <w:rsid w:val="00F47AD3"/>
    <w:rsid w:val="00F5053F"/>
    <w:rsid w:val="00F50C5C"/>
    <w:rsid w:val="00F511DE"/>
    <w:rsid w:val="00F51C31"/>
    <w:rsid w:val="00F52E2A"/>
    <w:rsid w:val="00F53EC0"/>
    <w:rsid w:val="00F55FAF"/>
    <w:rsid w:val="00F579AE"/>
    <w:rsid w:val="00F604A4"/>
    <w:rsid w:val="00F60D6E"/>
    <w:rsid w:val="00F61814"/>
    <w:rsid w:val="00F61DAA"/>
    <w:rsid w:val="00F630AD"/>
    <w:rsid w:val="00F63697"/>
    <w:rsid w:val="00F64251"/>
    <w:rsid w:val="00F642D0"/>
    <w:rsid w:val="00F64CF4"/>
    <w:rsid w:val="00F658F5"/>
    <w:rsid w:val="00F72B89"/>
    <w:rsid w:val="00F7506F"/>
    <w:rsid w:val="00F76130"/>
    <w:rsid w:val="00F76E28"/>
    <w:rsid w:val="00F80991"/>
    <w:rsid w:val="00F81966"/>
    <w:rsid w:val="00F81E13"/>
    <w:rsid w:val="00F83B55"/>
    <w:rsid w:val="00F84294"/>
    <w:rsid w:val="00F84EE6"/>
    <w:rsid w:val="00F84FBF"/>
    <w:rsid w:val="00F857C8"/>
    <w:rsid w:val="00F872DB"/>
    <w:rsid w:val="00F90882"/>
    <w:rsid w:val="00F92243"/>
    <w:rsid w:val="00F92253"/>
    <w:rsid w:val="00F93D5D"/>
    <w:rsid w:val="00F94F68"/>
    <w:rsid w:val="00F95181"/>
    <w:rsid w:val="00F96CFF"/>
    <w:rsid w:val="00F977D7"/>
    <w:rsid w:val="00FA145B"/>
    <w:rsid w:val="00FA47F0"/>
    <w:rsid w:val="00FA4E7F"/>
    <w:rsid w:val="00FA541B"/>
    <w:rsid w:val="00FA61C0"/>
    <w:rsid w:val="00FA6300"/>
    <w:rsid w:val="00FA77FB"/>
    <w:rsid w:val="00FB11D5"/>
    <w:rsid w:val="00FB1C43"/>
    <w:rsid w:val="00FB1FA3"/>
    <w:rsid w:val="00FB2179"/>
    <w:rsid w:val="00FB243C"/>
    <w:rsid w:val="00FB3D4E"/>
    <w:rsid w:val="00FB4B85"/>
    <w:rsid w:val="00FB4D38"/>
    <w:rsid w:val="00FB5054"/>
    <w:rsid w:val="00FB5790"/>
    <w:rsid w:val="00FB74F0"/>
    <w:rsid w:val="00FB7E52"/>
    <w:rsid w:val="00FB7E5A"/>
    <w:rsid w:val="00FC13D9"/>
    <w:rsid w:val="00FC266C"/>
    <w:rsid w:val="00FC27FA"/>
    <w:rsid w:val="00FC2D9E"/>
    <w:rsid w:val="00FC35E2"/>
    <w:rsid w:val="00FC4B4F"/>
    <w:rsid w:val="00FC6B20"/>
    <w:rsid w:val="00FC6E77"/>
    <w:rsid w:val="00FC7B8F"/>
    <w:rsid w:val="00FC7C1B"/>
    <w:rsid w:val="00FD0C00"/>
    <w:rsid w:val="00FD1595"/>
    <w:rsid w:val="00FD1B7B"/>
    <w:rsid w:val="00FD4BDD"/>
    <w:rsid w:val="00FD4F20"/>
    <w:rsid w:val="00FD60F0"/>
    <w:rsid w:val="00FD61CB"/>
    <w:rsid w:val="00FD66A0"/>
    <w:rsid w:val="00FD7122"/>
    <w:rsid w:val="00FE08B5"/>
    <w:rsid w:val="00FE23F7"/>
    <w:rsid w:val="00FE2CF6"/>
    <w:rsid w:val="00FE2DE3"/>
    <w:rsid w:val="00FE6755"/>
    <w:rsid w:val="00FF0358"/>
    <w:rsid w:val="00FF0721"/>
    <w:rsid w:val="00FF271C"/>
    <w:rsid w:val="00FF2B6B"/>
    <w:rsid w:val="00FF3989"/>
    <w:rsid w:val="00FF45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F69070"/>
  <w15:docId w15:val="{6B76D673-D09F-4CBF-9B9C-BDF448C73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99"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1162"/>
    <w:rPr>
      <w:rFonts w:ascii="Calibri" w:eastAsiaTheme="minorEastAsia" w:hAnsi="Calibri"/>
      <w:sz w:val="22"/>
      <w:szCs w:val="24"/>
      <w:lang w:eastAsia="en-US"/>
    </w:rPr>
  </w:style>
  <w:style w:type="paragraph" w:styleId="Heading1">
    <w:name w:val="heading 1"/>
    <w:basedOn w:val="Normal"/>
    <w:next w:val="Normal"/>
    <w:link w:val="Heading1Char"/>
    <w:qFormat/>
    <w:rsid w:val="00DC68CF"/>
    <w:pPr>
      <w:keepNext/>
      <w:spacing w:before="240" w:after="60"/>
      <w:outlineLvl w:val="0"/>
    </w:pPr>
    <w:rPr>
      <w:rFonts w:asciiTheme="minorHAnsi" w:hAnsiTheme="minorHAnsi" w:cs="Arial"/>
      <w:b/>
      <w:bCs/>
      <w:i/>
      <w:kern w:val="28"/>
      <w:sz w:val="28"/>
      <w:szCs w:val="32"/>
    </w:rPr>
  </w:style>
  <w:style w:type="paragraph" w:styleId="Heading2">
    <w:name w:val="heading 2"/>
    <w:basedOn w:val="Normal"/>
    <w:next w:val="Normal"/>
    <w:link w:val="Heading2Char"/>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A705AF"/>
    <w:pPr>
      <w:keepNext/>
      <w:spacing w:before="240" w:after="60"/>
      <w:outlineLvl w:val="2"/>
    </w:pPr>
    <w:rPr>
      <w:rFonts w:ascii="Arial" w:hAnsi="Arial" w:cs="Arial"/>
      <w:bCs/>
      <w:szCs w:val="26"/>
    </w:rPr>
  </w:style>
  <w:style w:type="paragraph" w:styleId="Heading4">
    <w:name w:val="heading 4"/>
    <w:basedOn w:val="Normal"/>
    <w:next w:val="Normal"/>
    <w:link w:val="Heading4Char"/>
    <w:qFormat/>
    <w:rsid w:val="00A705AF"/>
    <w:pPr>
      <w:keepNext/>
      <w:spacing w:before="240" w:after="60"/>
      <w:outlineLvl w:val="3"/>
    </w:pPr>
    <w:rPr>
      <w:rFonts w:ascii="Arial" w:hAnsi="Arial"/>
      <w:bCs/>
      <w:sz w:val="28"/>
      <w:szCs w:val="28"/>
    </w:rPr>
  </w:style>
  <w:style w:type="paragraph" w:styleId="Heading5">
    <w:name w:val="heading 5"/>
    <w:basedOn w:val="Normal"/>
    <w:next w:val="Normal"/>
    <w:link w:val="Heading5Char"/>
    <w:qFormat/>
    <w:rsid w:val="00A705AF"/>
    <w:pPr>
      <w:keepNext/>
      <w:spacing w:before="240" w:after="60"/>
      <w:outlineLvl w:val="4"/>
    </w:pPr>
    <w:rPr>
      <w:b/>
      <w:bCs/>
      <w:iCs/>
      <w:szCs w:val="26"/>
    </w:rPr>
  </w:style>
  <w:style w:type="paragraph" w:styleId="Heading6">
    <w:name w:val="heading 6"/>
    <w:basedOn w:val="Normal"/>
    <w:next w:val="Normal"/>
    <w:link w:val="Heading6Char"/>
    <w:qFormat/>
    <w:rsid w:val="00A705AF"/>
    <w:pPr>
      <w:keepNext/>
      <w:spacing w:before="240" w:after="60"/>
      <w:outlineLvl w:val="5"/>
    </w:pPr>
    <w:rPr>
      <w:b/>
      <w:bCs/>
      <w:i/>
      <w:szCs w:val="22"/>
    </w:rPr>
  </w:style>
  <w:style w:type="paragraph" w:styleId="Heading7">
    <w:name w:val="heading 7"/>
    <w:basedOn w:val="Normal"/>
    <w:next w:val="Normal"/>
    <w:link w:val="Heading7Char"/>
    <w:qFormat/>
    <w:rsid w:val="00606E66"/>
    <w:pPr>
      <w:tabs>
        <w:tab w:val="num" w:pos="1985"/>
      </w:tabs>
      <w:spacing w:before="240" w:after="60"/>
      <w:outlineLvl w:val="6"/>
    </w:pPr>
    <w:rPr>
      <w:lang w:eastAsia="en-AU"/>
    </w:rPr>
  </w:style>
  <w:style w:type="paragraph" w:styleId="Heading8">
    <w:name w:val="heading 8"/>
    <w:basedOn w:val="Normal"/>
    <w:next w:val="Normal"/>
    <w:link w:val="Heading8Char"/>
    <w:qFormat/>
    <w:rsid w:val="00606E66"/>
    <w:pPr>
      <w:tabs>
        <w:tab w:val="num" w:pos="1985"/>
      </w:tabs>
      <w:spacing w:before="240" w:after="60"/>
      <w:outlineLvl w:val="7"/>
    </w:pPr>
    <w:rPr>
      <w:i/>
      <w:iCs/>
      <w:lang w:eastAsia="en-AU"/>
    </w:rPr>
  </w:style>
  <w:style w:type="paragraph" w:styleId="Heading9">
    <w:name w:val="heading 9"/>
    <w:basedOn w:val="Normal"/>
    <w:next w:val="Normal"/>
    <w:link w:val="Heading9Char"/>
    <w:qFormat/>
    <w:rsid w:val="00606E66"/>
    <w:pPr>
      <w:tabs>
        <w:tab w:val="num" w:pos="1985"/>
      </w:tabs>
      <w:spacing w:before="240" w:after="60"/>
      <w:outlineLvl w:val="8"/>
    </w:pPr>
    <w:rPr>
      <w:rFonts w:ascii="Arial" w:hAnsi="Arial" w:cs="Arial"/>
      <w:szCs w:val="2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aliases w:val="Style 4,talbe dot"/>
    <w:basedOn w:val="Normal"/>
    <w:next w:val="Normal"/>
    <w:link w:val="QuoteChar"/>
    <w:uiPriority w:val="29"/>
    <w:qFormat/>
    <w:rsid w:val="00A4512D"/>
    <w:rPr>
      <w:i/>
      <w:iCs/>
      <w:color w:val="000000" w:themeColor="text1"/>
    </w:rPr>
  </w:style>
  <w:style w:type="character" w:customStyle="1" w:styleId="QuoteChar">
    <w:name w:val="Quote Char"/>
    <w:aliases w:val="Style 4 Char,talbe dot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link w:val="ListParagraphChar"/>
    <w:uiPriority w:val="34"/>
    <w:qFormat/>
    <w:rsid w:val="00A4512D"/>
    <w:pPr>
      <w:ind w:left="720"/>
      <w:contextualSpacing/>
    </w:pPr>
  </w:style>
  <w:style w:type="character" w:customStyle="1" w:styleId="Heading7Char">
    <w:name w:val="Heading 7 Char"/>
    <w:basedOn w:val="DefaultParagraphFont"/>
    <w:link w:val="Heading7"/>
    <w:rsid w:val="00606E66"/>
    <w:rPr>
      <w:rFonts w:ascii="Calibri" w:eastAsiaTheme="minorEastAsia" w:hAnsi="Calibri"/>
      <w:sz w:val="22"/>
      <w:szCs w:val="24"/>
    </w:rPr>
  </w:style>
  <w:style w:type="character" w:customStyle="1" w:styleId="Heading8Char">
    <w:name w:val="Heading 8 Char"/>
    <w:basedOn w:val="DefaultParagraphFont"/>
    <w:link w:val="Heading8"/>
    <w:rsid w:val="00606E66"/>
    <w:rPr>
      <w:rFonts w:ascii="Calibri" w:eastAsiaTheme="minorEastAsia" w:hAnsi="Calibri"/>
      <w:i/>
      <w:iCs/>
      <w:sz w:val="22"/>
      <w:szCs w:val="24"/>
    </w:rPr>
  </w:style>
  <w:style w:type="character" w:customStyle="1" w:styleId="Heading9Char">
    <w:name w:val="Heading 9 Char"/>
    <w:basedOn w:val="DefaultParagraphFont"/>
    <w:link w:val="Heading9"/>
    <w:rsid w:val="00606E66"/>
    <w:rPr>
      <w:rFonts w:ascii="Arial" w:eastAsiaTheme="minorEastAsia" w:hAnsi="Arial" w:cs="Arial"/>
      <w:sz w:val="22"/>
      <w:szCs w:val="22"/>
    </w:rPr>
  </w:style>
  <w:style w:type="paragraph" w:customStyle="1" w:styleId="1Para">
    <w:name w:val="1 Para"/>
    <w:basedOn w:val="Normal"/>
    <w:link w:val="1ParaChar"/>
    <w:qFormat/>
    <w:rsid w:val="00606E66"/>
    <w:pPr>
      <w:tabs>
        <w:tab w:val="left" w:pos="540"/>
        <w:tab w:val="num" w:pos="567"/>
      </w:tabs>
      <w:spacing w:before="120" w:after="120"/>
    </w:pPr>
    <w:rPr>
      <w:lang w:eastAsia="en-AU"/>
    </w:rPr>
  </w:style>
  <w:style w:type="character" w:customStyle="1" w:styleId="1ParaChar">
    <w:name w:val="1 Para Char"/>
    <w:link w:val="1Para"/>
    <w:rsid w:val="00606E66"/>
    <w:rPr>
      <w:rFonts w:ascii="Calibri" w:eastAsiaTheme="minorEastAsia" w:hAnsi="Calibri"/>
      <w:sz w:val="22"/>
      <w:szCs w:val="24"/>
    </w:rPr>
  </w:style>
  <w:style w:type="paragraph" w:styleId="Caption">
    <w:name w:val="caption"/>
    <w:basedOn w:val="Normal"/>
    <w:next w:val="Normal"/>
    <w:autoRedefine/>
    <w:qFormat/>
    <w:rsid w:val="00E64A36"/>
    <w:pPr>
      <w:tabs>
        <w:tab w:val="left" w:pos="851"/>
      </w:tabs>
      <w:spacing w:before="240" w:after="120"/>
    </w:pPr>
    <w:rPr>
      <w:rFonts w:cs="Arial"/>
      <w:b/>
      <w:bCs/>
      <w:szCs w:val="20"/>
      <w:lang w:eastAsia="en-AU"/>
    </w:rPr>
  </w:style>
  <w:style w:type="paragraph" w:customStyle="1" w:styleId="Style1">
    <w:name w:val="Style1"/>
    <w:basedOn w:val="Heading1"/>
    <w:link w:val="Style1Char"/>
    <w:qFormat/>
    <w:rsid w:val="00FB2179"/>
    <w:pPr>
      <w:numPr>
        <w:numId w:val="2"/>
      </w:numPr>
      <w:tabs>
        <w:tab w:val="clear" w:pos="2835"/>
        <w:tab w:val="num" w:pos="1985"/>
      </w:tabs>
      <w:spacing w:after="120"/>
      <w:ind w:left="0"/>
    </w:pPr>
    <w:rPr>
      <w:rFonts w:ascii="Calibri" w:hAnsi="Calibri"/>
      <w:bCs w:val="0"/>
      <w:sz w:val="36"/>
      <w:szCs w:val="36"/>
      <w:lang w:eastAsia="en-AU"/>
    </w:rPr>
  </w:style>
  <w:style w:type="paragraph" w:customStyle="1" w:styleId="Style2">
    <w:name w:val="Style2"/>
    <w:basedOn w:val="Heading2"/>
    <w:link w:val="Style2Char"/>
    <w:qFormat/>
    <w:rsid w:val="00FB243C"/>
    <w:pPr>
      <w:numPr>
        <w:ilvl w:val="1"/>
        <w:numId w:val="2"/>
      </w:numPr>
      <w:tabs>
        <w:tab w:val="left" w:pos="1440"/>
      </w:tabs>
      <w:spacing w:after="120"/>
    </w:pPr>
    <w:rPr>
      <w:rFonts w:ascii="Calibri" w:hAnsi="Calibri"/>
      <w:bCs w:val="0"/>
      <w:i w:val="0"/>
      <w:iCs w:val="0"/>
      <w:sz w:val="28"/>
      <w:lang w:eastAsia="en-AU"/>
    </w:rPr>
  </w:style>
  <w:style w:type="paragraph" w:customStyle="1" w:styleId="Style3">
    <w:name w:val="Style3"/>
    <w:basedOn w:val="Heading3"/>
    <w:link w:val="Style3Char"/>
    <w:autoRedefine/>
    <w:qFormat/>
    <w:rsid w:val="00C67704"/>
    <w:pPr>
      <w:numPr>
        <w:ilvl w:val="2"/>
        <w:numId w:val="2"/>
      </w:numPr>
      <w:tabs>
        <w:tab w:val="left" w:pos="567"/>
      </w:tabs>
      <w:spacing w:after="120"/>
    </w:pPr>
    <w:rPr>
      <w:rFonts w:ascii="Calibri" w:hAnsi="Calibri"/>
      <w:b/>
      <w:bCs w:val="0"/>
      <w:sz w:val="24"/>
      <w:lang w:eastAsia="en-AU"/>
    </w:rPr>
  </w:style>
  <w:style w:type="character" w:customStyle="1" w:styleId="Style2Char">
    <w:name w:val="Style2 Char"/>
    <w:basedOn w:val="DefaultParagraphFont"/>
    <w:link w:val="Style2"/>
    <w:rsid w:val="00FB243C"/>
    <w:rPr>
      <w:rFonts w:ascii="Calibri" w:eastAsiaTheme="minorEastAsia" w:hAnsi="Calibri" w:cs="Arial"/>
      <w:b/>
      <w:sz w:val="28"/>
      <w:szCs w:val="28"/>
    </w:rPr>
  </w:style>
  <w:style w:type="paragraph" w:styleId="BalloonText">
    <w:name w:val="Balloon Text"/>
    <w:basedOn w:val="Normal"/>
    <w:link w:val="BalloonTextChar"/>
    <w:rsid w:val="00606E66"/>
    <w:rPr>
      <w:rFonts w:ascii="Tahoma" w:hAnsi="Tahoma" w:cs="Tahoma"/>
      <w:sz w:val="16"/>
      <w:szCs w:val="16"/>
    </w:rPr>
  </w:style>
  <w:style w:type="character" w:customStyle="1" w:styleId="BalloonTextChar">
    <w:name w:val="Balloon Text Char"/>
    <w:basedOn w:val="DefaultParagraphFont"/>
    <w:link w:val="BalloonText"/>
    <w:rsid w:val="00606E66"/>
    <w:rPr>
      <w:rFonts w:ascii="Tahoma" w:eastAsiaTheme="minorEastAsia" w:hAnsi="Tahoma" w:cs="Tahoma"/>
      <w:sz w:val="16"/>
      <w:szCs w:val="16"/>
      <w:lang w:eastAsia="en-US"/>
    </w:rPr>
  </w:style>
  <w:style w:type="character" w:customStyle="1" w:styleId="Style1Char">
    <w:name w:val="Style1 Char"/>
    <w:basedOn w:val="DefaultParagraphFont"/>
    <w:link w:val="Style1"/>
    <w:rsid w:val="00FB2179"/>
    <w:rPr>
      <w:rFonts w:ascii="Calibri" w:eastAsiaTheme="minorEastAsia" w:hAnsi="Calibri" w:cs="Arial"/>
      <w:b/>
      <w:i/>
      <w:kern w:val="28"/>
      <w:sz w:val="36"/>
      <w:szCs w:val="36"/>
    </w:rPr>
  </w:style>
  <w:style w:type="paragraph" w:styleId="NormalWeb">
    <w:name w:val="Normal (Web)"/>
    <w:basedOn w:val="Normal"/>
    <w:uiPriority w:val="99"/>
    <w:unhideWhenUsed/>
    <w:rsid w:val="00633F9C"/>
    <w:pPr>
      <w:spacing w:before="100" w:beforeAutospacing="1" w:after="100" w:afterAutospacing="1"/>
    </w:pPr>
    <w:rPr>
      <w:rFonts w:ascii="Times New Roman" w:hAnsi="Times New Roman"/>
      <w:sz w:val="24"/>
      <w:lang w:eastAsia="en-AU"/>
    </w:rPr>
  </w:style>
  <w:style w:type="character" w:styleId="CommentReference">
    <w:name w:val="annotation reference"/>
    <w:basedOn w:val="DefaultParagraphFont"/>
    <w:uiPriority w:val="99"/>
    <w:rsid w:val="00BF3F84"/>
    <w:rPr>
      <w:sz w:val="16"/>
      <w:szCs w:val="16"/>
    </w:rPr>
  </w:style>
  <w:style w:type="paragraph" w:styleId="CommentText">
    <w:name w:val="annotation text"/>
    <w:basedOn w:val="Normal"/>
    <w:link w:val="CommentTextChar"/>
    <w:uiPriority w:val="99"/>
    <w:rsid w:val="00BF3F84"/>
    <w:rPr>
      <w:sz w:val="20"/>
      <w:szCs w:val="20"/>
    </w:rPr>
  </w:style>
  <w:style w:type="character" w:customStyle="1" w:styleId="CommentTextChar">
    <w:name w:val="Comment Text Char"/>
    <w:basedOn w:val="DefaultParagraphFont"/>
    <w:link w:val="CommentText"/>
    <w:uiPriority w:val="99"/>
    <w:rsid w:val="00BF3F84"/>
    <w:rPr>
      <w:rFonts w:ascii="Calibri" w:eastAsiaTheme="minorEastAsia" w:hAnsi="Calibri"/>
      <w:lang w:eastAsia="en-US"/>
    </w:rPr>
  </w:style>
  <w:style w:type="paragraph" w:styleId="CommentSubject">
    <w:name w:val="annotation subject"/>
    <w:basedOn w:val="CommentText"/>
    <w:next w:val="CommentText"/>
    <w:link w:val="CommentSubjectChar"/>
    <w:rsid w:val="00BF3F84"/>
    <w:rPr>
      <w:b/>
      <w:bCs/>
    </w:rPr>
  </w:style>
  <w:style w:type="character" w:customStyle="1" w:styleId="CommentSubjectChar">
    <w:name w:val="Comment Subject Char"/>
    <w:basedOn w:val="CommentTextChar"/>
    <w:link w:val="CommentSubject"/>
    <w:rsid w:val="00BF3F84"/>
    <w:rPr>
      <w:rFonts w:ascii="Calibri" w:eastAsiaTheme="minorEastAsia" w:hAnsi="Calibri"/>
      <w:b/>
      <w:bCs/>
      <w:lang w:eastAsia="en-US"/>
    </w:rPr>
  </w:style>
  <w:style w:type="paragraph" w:customStyle="1" w:styleId="EndNoteBibliographyTitle">
    <w:name w:val="EndNote Bibliography Title"/>
    <w:basedOn w:val="Normal"/>
    <w:link w:val="EndNoteBibliographyTitleChar"/>
    <w:rsid w:val="0088534E"/>
    <w:pPr>
      <w:jc w:val="center"/>
    </w:pPr>
    <w:rPr>
      <w:rFonts w:cs="Calibri"/>
      <w:noProof/>
      <w:lang w:val="en-US"/>
    </w:rPr>
  </w:style>
  <w:style w:type="character" w:customStyle="1" w:styleId="EndNoteBibliographyTitleChar">
    <w:name w:val="EndNote Bibliography Title Char"/>
    <w:basedOn w:val="DefaultParagraphFont"/>
    <w:link w:val="EndNoteBibliographyTitle"/>
    <w:rsid w:val="0088534E"/>
    <w:rPr>
      <w:rFonts w:ascii="Calibri" w:eastAsiaTheme="minorEastAsia" w:hAnsi="Calibri" w:cs="Calibri"/>
      <w:noProof/>
      <w:sz w:val="22"/>
      <w:szCs w:val="24"/>
      <w:lang w:val="en-US" w:eastAsia="en-US"/>
    </w:rPr>
  </w:style>
  <w:style w:type="paragraph" w:customStyle="1" w:styleId="EndNoteBibliography">
    <w:name w:val="EndNote Bibliography"/>
    <w:basedOn w:val="Normal"/>
    <w:link w:val="EndNoteBibliographyChar"/>
    <w:rsid w:val="0088534E"/>
    <w:rPr>
      <w:rFonts w:cs="Calibri"/>
      <w:noProof/>
      <w:lang w:val="en-US"/>
    </w:rPr>
  </w:style>
  <w:style w:type="character" w:customStyle="1" w:styleId="EndNoteBibliographyChar">
    <w:name w:val="EndNote Bibliography Char"/>
    <w:basedOn w:val="DefaultParagraphFont"/>
    <w:link w:val="EndNoteBibliography"/>
    <w:rsid w:val="0088534E"/>
    <w:rPr>
      <w:rFonts w:ascii="Calibri" w:eastAsiaTheme="minorEastAsia" w:hAnsi="Calibri" w:cs="Calibri"/>
      <w:noProof/>
      <w:sz w:val="22"/>
      <w:szCs w:val="24"/>
      <w:lang w:val="en-US" w:eastAsia="en-US"/>
    </w:rPr>
  </w:style>
  <w:style w:type="character" w:styleId="Hyperlink">
    <w:name w:val="Hyperlink"/>
    <w:uiPriority w:val="99"/>
    <w:rsid w:val="00FB2179"/>
    <w:rPr>
      <w:color w:val="0000FF"/>
      <w:u w:val="single"/>
    </w:rPr>
  </w:style>
  <w:style w:type="paragraph" w:customStyle="1" w:styleId="bulletedRARMP0">
    <w:name w:val="bulleted RARMP"/>
    <w:basedOn w:val="Normal"/>
    <w:qFormat/>
    <w:rsid w:val="00FB2179"/>
    <w:pPr>
      <w:numPr>
        <w:numId w:val="3"/>
      </w:numPr>
      <w:spacing w:before="60" w:after="60"/>
    </w:pPr>
    <w:rPr>
      <w:lang w:eastAsia="en-AU"/>
    </w:rPr>
  </w:style>
  <w:style w:type="paragraph" w:customStyle="1" w:styleId="bulletedRARMP2">
    <w:name w:val="bulleted RARMP2"/>
    <w:basedOn w:val="Normal"/>
    <w:uiPriority w:val="19"/>
    <w:rsid w:val="00FB2179"/>
    <w:pPr>
      <w:tabs>
        <w:tab w:val="num" w:pos="720"/>
      </w:tabs>
      <w:spacing w:before="60" w:after="60"/>
      <w:ind w:left="720" w:hanging="360"/>
    </w:pPr>
    <w:rPr>
      <w:lang w:eastAsia="en-AU"/>
    </w:rPr>
  </w:style>
  <w:style w:type="character" w:customStyle="1" w:styleId="Style3Char">
    <w:name w:val="Style3 Char"/>
    <w:basedOn w:val="DefaultParagraphFont"/>
    <w:link w:val="Style3"/>
    <w:rsid w:val="00C67704"/>
    <w:rPr>
      <w:rFonts w:ascii="Calibri" w:eastAsiaTheme="minorEastAsia" w:hAnsi="Calibri" w:cs="Arial"/>
      <w:b/>
      <w:sz w:val="24"/>
      <w:szCs w:val="26"/>
    </w:rPr>
  </w:style>
  <w:style w:type="paragraph" w:customStyle="1" w:styleId="BulletedRARMP">
    <w:name w:val="Bulleted RARMP"/>
    <w:basedOn w:val="Normal"/>
    <w:link w:val="BulletedRARMPChar"/>
    <w:rsid w:val="0040218F"/>
    <w:pPr>
      <w:numPr>
        <w:numId w:val="6"/>
      </w:numPr>
      <w:spacing w:after="60"/>
    </w:pPr>
    <w:rPr>
      <w:lang w:eastAsia="en-AU"/>
    </w:rPr>
  </w:style>
  <w:style w:type="paragraph" w:styleId="FootnoteText">
    <w:name w:val="footnote text"/>
    <w:basedOn w:val="Normal"/>
    <w:link w:val="FootnoteTextChar"/>
    <w:rsid w:val="0040218F"/>
    <w:rPr>
      <w:sz w:val="20"/>
      <w:szCs w:val="20"/>
      <w:lang w:eastAsia="en-AU"/>
    </w:rPr>
  </w:style>
  <w:style w:type="character" w:customStyle="1" w:styleId="FootnoteTextChar">
    <w:name w:val="Footnote Text Char"/>
    <w:basedOn w:val="DefaultParagraphFont"/>
    <w:link w:val="FootnoteText"/>
    <w:rsid w:val="0040218F"/>
    <w:rPr>
      <w:rFonts w:ascii="Calibri" w:eastAsiaTheme="minorEastAsia" w:hAnsi="Calibri"/>
    </w:rPr>
  </w:style>
  <w:style w:type="character" w:styleId="FootnoteReference">
    <w:name w:val="footnote reference"/>
    <w:rsid w:val="0040218F"/>
    <w:rPr>
      <w:vertAlign w:val="superscript"/>
    </w:rPr>
  </w:style>
  <w:style w:type="paragraph" w:styleId="Header">
    <w:name w:val="header"/>
    <w:basedOn w:val="Normal"/>
    <w:link w:val="HeaderChar"/>
    <w:uiPriority w:val="99"/>
    <w:rsid w:val="0040218F"/>
    <w:pPr>
      <w:tabs>
        <w:tab w:val="center" w:pos="4153"/>
        <w:tab w:val="right" w:pos="8306"/>
      </w:tabs>
    </w:pPr>
    <w:rPr>
      <w:rFonts w:ascii="Comic Sans MS" w:hAnsi="Comic Sans MS"/>
      <w:sz w:val="16"/>
      <w:lang w:eastAsia="en-AU"/>
    </w:rPr>
  </w:style>
  <w:style w:type="character" w:customStyle="1" w:styleId="HeaderChar">
    <w:name w:val="Header Char"/>
    <w:basedOn w:val="DefaultParagraphFont"/>
    <w:link w:val="Header"/>
    <w:uiPriority w:val="99"/>
    <w:rsid w:val="0040218F"/>
    <w:rPr>
      <w:rFonts w:ascii="Comic Sans MS" w:eastAsiaTheme="minorEastAsia" w:hAnsi="Comic Sans MS"/>
      <w:sz w:val="16"/>
      <w:szCs w:val="24"/>
    </w:rPr>
  </w:style>
  <w:style w:type="paragraph" w:styleId="Footer">
    <w:name w:val="footer"/>
    <w:basedOn w:val="Normal"/>
    <w:link w:val="FooterChar"/>
    <w:uiPriority w:val="99"/>
    <w:qFormat/>
    <w:rsid w:val="0040218F"/>
    <w:pPr>
      <w:tabs>
        <w:tab w:val="center" w:pos="4153"/>
        <w:tab w:val="right" w:pos="8306"/>
      </w:tabs>
    </w:pPr>
    <w:rPr>
      <w:rFonts w:ascii="Comic Sans MS" w:hAnsi="Comic Sans MS"/>
      <w:sz w:val="16"/>
      <w:lang w:eastAsia="en-AU"/>
    </w:rPr>
  </w:style>
  <w:style w:type="character" w:customStyle="1" w:styleId="FooterChar">
    <w:name w:val="Footer Char"/>
    <w:basedOn w:val="DefaultParagraphFont"/>
    <w:link w:val="Footer"/>
    <w:uiPriority w:val="99"/>
    <w:rsid w:val="0040218F"/>
    <w:rPr>
      <w:rFonts w:ascii="Comic Sans MS" w:eastAsiaTheme="minorEastAsia" w:hAnsi="Comic Sans MS"/>
      <w:sz w:val="16"/>
      <w:szCs w:val="24"/>
    </w:rPr>
  </w:style>
  <w:style w:type="paragraph" w:customStyle="1" w:styleId="bulletlevel2">
    <w:name w:val="bullet level 2"/>
    <w:basedOn w:val="Normal"/>
    <w:rsid w:val="0040218F"/>
    <w:pPr>
      <w:numPr>
        <w:numId w:val="7"/>
      </w:numPr>
      <w:spacing w:before="120" w:after="120" w:line="280" w:lineRule="atLeast"/>
    </w:pPr>
    <w:rPr>
      <w:szCs w:val="20"/>
      <w:lang w:val="en-US"/>
    </w:rPr>
  </w:style>
  <w:style w:type="paragraph" w:customStyle="1" w:styleId="Numberedparagraph">
    <w:name w:val="Numbered paragraph"/>
    <w:basedOn w:val="Normal"/>
    <w:link w:val="NumberedparagraphChar"/>
    <w:qFormat/>
    <w:rsid w:val="00E40CF4"/>
    <w:pPr>
      <w:numPr>
        <w:numId w:val="1"/>
      </w:numPr>
      <w:spacing w:before="120" w:after="120"/>
    </w:pPr>
    <w:rPr>
      <w:szCs w:val="22"/>
      <w:lang w:eastAsia="en-AU"/>
    </w:rPr>
  </w:style>
  <w:style w:type="paragraph" w:customStyle="1" w:styleId="dealings">
    <w:name w:val="dealings"/>
    <w:basedOn w:val="Normal"/>
    <w:rsid w:val="001C4858"/>
    <w:pPr>
      <w:numPr>
        <w:numId w:val="9"/>
      </w:numPr>
      <w:spacing w:before="120" w:after="120"/>
    </w:pPr>
    <w:rPr>
      <w:rFonts w:asciiTheme="minorHAnsi" w:eastAsia="Times New Roman" w:hAnsiTheme="minorHAnsi"/>
      <w:szCs w:val="20"/>
      <w:lang w:eastAsia="en-AU"/>
    </w:rPr>
  </w:style>
  <w:style w:type="character" w:customStyle="1" w:styleId="NumberedparagraphChar">
    <w:name w:val="Numbered paragraph Char"/>
    <w:basedOn w:val="DefaultParagraphFont"/>
    <w:link w:val="Numberedparagraph"/>
    <w:rsid w:val="00E40CF4"/>
    <w:rPr>
      <w:rFonts w:ascii="Calibri" w:eastAsiaTheme="minorEastAsia" w:hAnsi="Calibri"/>
      <w:sz w:val="22"/>
      <w:szCs w:val="22"/>
    </w:rPr>
  </w:style>
  <w:style w:type="paragraph" w:customStyle="1" w:styleId="2ndlevelbullets">
    <w:name w:val="2nd level bullets"/>
    <w:basedOn w:val="Normal"/>
    <w:qFormat/>
    <w:rsid w:val="001C4858"/>
    <w:pPr>
      <w:numPr>
        <w:numId w:val="8"/>
      </w:numPr>
      <w:tabs>
        <w:tab w:val="left" w:pos="993"/>
      </w:tabs>
      <w:spacing w:before="120" w:after="120"/>
    </w:pPr>
    <w:rPr>
      <w:rFonts w:asciiTheme="minorHAnsi" w:eastAsia="Times New Roman" w:hAnsiTheme="minorHAnsi"/>
      <w:szCs w:val="20"/>
      <w:lang w:eastAsia="en-AU"/>
    </w:rPr>
  </w:style>
  <w:style w:type="paragraph" w:customStyle="1" w:styleId="RARMPPara">
    <w:name w:val="RARMP Para"/>
    <w:basedOn w:val="Normal"/>
    <w:link w:val="RARMPParaChar"/>
    <w:qFormat/>
    <w:rsid w:val="009A0410"/>
    <w:pPr>
      <w:numPr>
        <w:numId w:val="11"/>
      </w:numPr>
      <w:tabs>
        <w:tab w:val="left" w:pos="567"/>
      </w:tabs>
      <w:spacing w:before="240" w:after="240"/>
      <w:ind w:left="0" w:hanging="11"/>
    </w:pPr>
    <w:rPr>
      <w:rFonts w:asciiTheme="minorHAnsi" w:eastAsia="Times New Roman" w:hAnsiTheme="minorHAnsi" w:cstheme="minorHAnsi"/>
      <w:szCs w:val="22"/>
      <w:u w:color="000000"/>
      <w:shd w:val="clear" w:color="auto" w:fill="FEFEFE"/>
    </w:rPr>
  </w:style>
  <w:style w:type="character" w:customStyle="1" w:styleId="RARMPParaChar">
    <w:name w:val="RARMP Para Char"/>
    <w:basedOn w:val="DefaultParagraphFont"/>
    <w:link w:val="RARMPPara"/>
    <w:rsid w:val="009A0410"/>
    <w:rPr>
      <w:rFonts w:asciiTheme="minorHAnsi" w:hAnsiTheme="minorHAnsi" w:cstheme="minorHAnsi"/>
      <w:sz w:val="22"/>
      <w:szCs w:val="22"/>
      <w:u w:color="000000"/>
      <w:lang w:eastAsia="en-US"/>
    </w:rPr>
  </w:style>
  <w:style w:type="paragraph" w:customStyle="1" w:styleId="Style6">
    <w:name w:val="Style6"/>
    <w:basedOn w:val="Normal"/>
    <w:link w:val="Style6Char"/>
    <w:uiPriority w:val="7"/>
    <w:qFormat/>
    <w:rsid w:val="00941480"/>
    <w:pPr>
      <w:numPr>
        <w:numId w:val="12"/>
      </w:numPr>
      <w:spacing w:before="120" w:after="120"/>
    </w:pPr>
    <w:rPr>
      <w:rFonts w:eastAsia="Calibri"/>
      <w:lang w:eastAsia="en-AU"/>
    </w:rPr>
  </w:style>
  <w:style w:type="character" w:customStyle="1" w:styleId="Style6Char">
    <w:name w:val="Style6 Char"/>
    <w:basedOn w:val="DefaultParagraphFont"/>
    <w:link w:val="Style6"/>
    <w:uiPriority w:val="7"/>
    <w:rsid w:val="00941480"/>
    <w:rPr>
      <w:rFonts w:ascii="Calibri" w:eastAsia="Calibri" w:hAnsi="Calibri"/>
      <w:sz w:val="22"/>
      <w:szCs w:val="24"/>
    </w:rPr>
  </w:style>
  <w:style w:type="paragraph" w:customStyle="1" w:styleId="1RARMP">
    <w:name w:val="1 RARMP"/>
    <w:basedOn w:val="Normal"/>
    <w:qFormat/>
    <w:rsid w:val="00C67704"/>
    <w:pPr>
      <w:tabs>
        <w:tab w:val="left" w:pos="1843"/>
        <w:tab w:val="num" w:pos="3545"/>
      </w:tabs>
      <w:spacing w:before="120" w:after="120"/>
      <w:ind w:left="3261"/>
      <w:outlineLvl w:val="0"/>
    </w:pPr>
    <w:rPr>
      <w:rFonts w:asciiTheme="minorHAnsi" w:hAnsiTheme="minorHAnsi" w:cs="Arial"/>
      <w:b/>
      <w:bCs/>
      <w:color w:val="000000"/>
      <w:sz w:val="36"/>
      <w:szCs w:val="36"/>
      <w:lang w:eastAsia="en-AU"/>
    </w:rPr>
  </w:style>
  <w:style w:type="paragraph" w:customStyle="1" w:styleId="2RARMP">
    <w:name w:val="2 RARMP"/>
    <w:basedOn w:val="Normal"/>
    <w:link w:val="2RARMPChar"/>
    <w:qFormat/>
    <w:rsid w:val="00C67704"/>
    <w:pPr>
      <w:keepNext/>
      <w:tabs>
        <w:tab w:val="num" w:pos="1531"/>
        <w:tab w:val="left" w:pos="1559"/>
      </w:tabs>
      <w:spacing w:before="240" w:after="120"/>
      <w:ind w:left="1531" w:hanging="1531"/>
      <w:outlineLvl w:val="1"/>
    </w:pPr>
    <w:rPr>
      <w:rFonts w:asciiTheme="minorHAnsi" w:hAnsiTheme="minorHAnsi" w:cs="Arial"/>
      <w:b/>
      <w:bCs/>
      <w:iCs/>
      <w:sz w:val="28"/>
      <w:szCs w:val="28"/>
      <w:lang w:eastAsia="en-AU"/>
    </w:rPr>
  </w:style>
  <w:style w:type="paragraph" w:customStyle="1" w:styleId="3RARMP">
    <w:name w:val="3 RARMP"/>
    <w:basedOn w:val="Normal"/>
    <w:uiPriority w:val="1"/>
    <w:qFormat/>
    <w:rsid w:val="00C67704"/>
    <w:pPr>
      <w:keepNext/>
      <w:tabs>
        <w:tab w:val="num" w:pos="284"/>
      </w:tabs>
      <w:spacing w:before="240" w:after="120"/>
      <w:outlineLvl w:val="2"/>
    </w:pPr>
    <w:rPr>
      <w:rFonts w:asciiTheme="minorHAnsi" w:hAnsiTheme="minorHAnsi" w:cs="Arial"/>
      <w:b/>
      <w:bCs/>
      <w:sz w:val="24"/>
      <w:lang w:eastAsia="en-AU"/>
    </w:rPr>
  </w:style>
  <w:style w:type="paragraph" w:customStyle="1" w:styleId="4RARMP">
    <w:name w:val="4 RARMP"/>
    <w:basedOn w:val="Normal"/>
    <w:link w:val="4RARMPChar"/>
    <w:uiPriority w:val="1"/>
    <w:qFormat/>
    <w:rsid w:val="0066099D"/>
    <w:pPr>
      <w:keepNext/>
      <w:keepLines/>
      <w:numPr>
        <w:ilvl w:val="3"/>
        <w:numId w:val="2"/>
      </w:numPr>
      <w:tabs>
        <w:tab w:val="left" w:pos="680"/>
      </w:tabs>
      <w:spacing w:before="120" w:after="120"/>
      <w:ind w:left="0"/>
      <w:outlineLvl w:val="3"/>
    </w:pPr>
    <w:rPr>
      <w:rFonts w:asciiTheme="minorHAnsi" w:hAnsiTheme="minorHAnsi" w:cs="Arial"/>
      <w:b/>
      <w:bCs/>
      <w:i/>
      <w:iCs/>
      <w:lang w:eastAsia="en-AU"/>
    </w:rPr>
  </w:style>
  <w:style w:type="paragraph" w:customStyle="1" w:styleId="Numberedpara">
    <w:name w:val="Numbered para"/>
    <w:basedOn w:val="Normal"/>
    <w:link w:val="NumberedparaChar"/>
    <w:qFormat/>
    <w:rsid w:val="00BB542B"/>
    <w:pPr>
      <w:numPr>
        <w:numId w:val="14"/>
      </w:numPr>
      <w:tabs>
        <w:tab w:val="left" w:pos="567"/>
      </w:tabs>
      <w:spacing w:before="180" w:after="60"/>
    </w:pPr>
    <w:rPr>
      <w:rFonts w:eastAsia="Times New Roman" w:cstheme="minorHAnsi"/>
      <w:szCs w:val="20"/>
      <w:lang w:eastAsia="en-AU"/>
    </w:rPr>
  </w:style>
  <w:style w:type="character" w:customStyle="1" w:styleId="NumberedparaChar">
    <w:name w:val="Numbered para Char"/>
    <w:basedOn w:val="DefaultParagraphFont"/>
    <w:link w:val="Numberedpara"/>
    <w:rsid w:val="00BB542B"/>
    <w:rPr>
      <w:rFonts w:ascii="Calibri" w:hAnsi="Calibri" w:cstheme="minorHAnsi"/>
      <w:sz w:val="22"/>
    </w:rPr>
  </w:style>
  <w:style w:type="character" w:customStyle="1" w:styleId="ListParagraphChar">
    <w:name w:val="List Paragraph Char"/>
    <w:basedOn w:val="DefaultParagraphFont"/>
    <w:link w:val="ListParagraph"/>
    <w:uiPriority w:val="34"/>
    <w:rsid w:val="00BB542B"/>
    <w:rPr>
      <w:rFonts w:ascii="Calibri" w:eastAsiaTheme="minorEastAsia" w:hAnsi="Calibri"/>
      <w:sz w:val="22"/>
      <w:szCs w:val="24"/>
      <w:lang w:eastAsia="en-US"/>
    </w:rPr>
  </w:style>
  <w:style w:type="paragraph" w:customStyle="1" w:styleId="SynopsisList">
    <w:name w:val="Synopsis List"/>
    <w:basedOn w:val="Normal"/>
    <w:link w:val="SynopsisListChar"/>
    <w:rsid w:val="003B7C39"/>
    <w:pPr>
      <w:spacing w:before="120" w:after="120"/>
      <w:ind w:left="524" w:hanging="524"/>
      <w:jc w:val="both"/>
    </w:pPr>
    <w:rPr>
      <w:rFonts w:ascii="Times New Roman" w:eastAsia="Times New Roman" w:hAnsi="Times New Roman"/>
      <w:sz w:val="20"/>
      <w:szCs w:val="20"/>
      <w:lang w:val="en-US"/>
    </w:rPr>
  </w:style>
  <w:style w:type="character" w:customStyle="1" w:styleId="SynopsisListChar">
    <w:name w:val="Synopsis List Char"/>
    <w:link w:val="SynopsisList"/>
    <w:locked/>
    <w:rsid w:val="003B7C39"/>
    <w:rPr>
      <w:lang w:val="en-US" w:eastAsia="en-US"/>
    </w:rPr>
  </w:style>
  <w:style w:type="paragraph" w:customStyle="1" w:styleId="C-Bullet">
    <w:name w:val="C-Bullet"/>
    <w:qFormat/>
    <w:rsid w:val="00282164"/>
    <w:pPr>
      <w:numPr>
        <w:numId w:val="16"/>
      </w:numPr>
      <w:spacing w:before="120" w:after="120" w:line="280" w:lineRule="atLeast"/>
    </w:pPr>
    <w:rPr>
      <w:sz w:val="24"/>
      <w:lang w:val="en-US" w:eastAsia="en-US"/>
    </w:rPr>
  </w:style>
  <w:style w:type="paragraph" w:customStyle="1" w:styleId="C-BulletIndented">
    <w:name w:val="C-Bullet Indented"/>
    <w:rsid w:val="00282164"/>
    <w:pPr>
      <w:numPr>
        <w:ilvl w:val="1"/>
        <w:numId w:val="16"/>
      </w:numPr>
      <w:spacing w:before="120" w:after="120" w:line="280" w:lineRule="atLeast"/>
    </w:pPr>
    <w:rPr>
      <w:rFonts w:cs="Arial"/>
      <w:sz w:val="24"/>
      <w:lang w:val="en-US" w:eastAsia="en-US"/>
    </w:rPr>
  </w:style>
  <w:style w:type="character" w:customStyle="1" w:styleId="Heading1Char">
    <w:name w:val="Heading 1 Char"/>
    <w:basedOn w:val="DefaultParagraphFont"/>
    <w:link w:val="Heading1"/>
    <w:rsid w:val="00DC68CF"/>
    <w:rPr>
      <w:rFonts w:asciiTheme="minorHAnsi" w:eastAsiaTheme="minorEastAsia" w:hAnsiTheme="minorHAnsi" w:cs="Arial"/>
      <w:b/>
      <w:bCs/>
      <w:i/>
      <w:kern w:val="28"/>
      <w:sz w:val="28"/>
      <w:szCs w:val="32"/>
      <w:lang w:eastAsia="en-US"/>
    </w:rPr>
  </w:style>
  <w:style w:type="character" w:customStyle="1" w:styleId="Heading2Char">
    <w:name w:val="Heading 2 Char"/>
    <w:basedOn w:val="DefaultParagraphFont"/>
    <w:link w:val="Heading2"/>
    <w:rsid w:val="005636CB"/>
    <w:rPr>
      <w:rFonts w:ascii="Arial" w:eastAsiaTheme="minorEastAsia" w:hAnsi="Arial" w:cs="Arial"/>
      <w:b/>
      <w:bCs/>
      <w:i/>
      <w:iCs/>
      <w:sz w:val="22"/>
      <w:szCs w:val="28"/>
      <w:lang w:eastAsia="en-US"/>
    </w:rPr>
  </w:style>
  <w:style w:type="character" w:customStyle="1" w:styleId="Heading3Char">
    <w:name w:val="Heading 3 Char"/>
    <w:basedOn w:val="DefaultParagraphFont"/>
    <w:link w:val="Heading3"/>
    <w:rsid w:val="005636CB"/>
    <w:rPr>
      <w:rFonts w:ascii="Arial" w:eastAsiaTheme="minorEastAsia" w:hAnsi="Arial" w:cs="Arial"/>
      <w:bCs/>
      <w:sz w:val="22"/>
      <w:szCs w:val="26"/>
      <w:lang w:eastAsia="en-US"/>
    </w:rPr>
  </w:style>
  <w:style w:type="character" w:customStyle="1" w:styleId="Heading4Char">
    <w:name w:val="Heading 4 Char"/>
    <w:basedOn w:val="DefaultParagraphFont"/>
    <w:link w:val="Heading4"/>
    <w:rsid w:val="005636CB"/>
    <w:rPr>
      <w:rFonts w:ascii="Arial" w:eastAsiaTheme="minorEastAsia" w:hAnsi="Arial"/>
      <w:bCs/>
      <w:sz w:val="28"/>
      <w:szCs w:val="28"/>
      <w:lang w:eastAsia="en-US"/>
    </w:rPr>
  </w:style>
  <w:style w:type="character" w:customStyle="1" w:styleId="Heading5Char">
    <w:name w:val="Heading 5 Char"/>
    <w:basedOn w:val="DefaultParagraphFont"/>
    <w:link w:val="Heading5"/>
    <w:rsid w:val="005636CB"/>
    <w:rPr>
      <w:rFonts w:ascii="Calibri" w:eastAsiaTheme="minorEastAsia" w:hAnsi="Calibri"/>
      <w:b/>
      <w:bCs/>
      <w:iCs/>
      <w:sz w:val="22"/>
      <w:szCs w:val="26"/>
      <w:lang w:eastAsia="en-US"/>
    </w:rPr>
  </w:style>
  <w:style w:type="character" w:customStyle="1" w:styleId="Heading6Char">
    <w:name w:val="Heading 6 Char"/>
    <w:basedOn w:val="DefaultParagraphFont"/>
    <w:link w:val="Heading6"/>
    <w:rsid w:val="005636CB"/>
    <w:rPr>
      <w:rFonts w:ascii="Calibri" w:eastAsiaTheme="minorEastAsia" w:hAnsi="Calibri"/>
      <w:b/>
      <w:bCs/>
      <w:i/>
      <w:sz w:val="22"/>
      <w:szCs w:val="22"/>
      <w:lang w:eastAsia="en-US"/>
    </w:rPr>
  </w:style>
  <w:style w:type="paragraph" w:customStyle="1" w:styleId="point">
    <w:name w:val="point"/>
    <w:basedOn w:val="Normal"/>
    <w:rsid w:val="005636CB"/>
    <w:pPr>
      <w:numPr>
        <w:numId w:val="19"/>
      </w:numPr>
      <w:tabs>
        <w:tab w:val="left" w:pos="567"/>
      </w:tabs>
      <w:spacing w:before="120" w:after="120"/>
      <w:ind w:left="0" w:firstLine="0"/>
    </w:pPr>
    <w:rPr>
      <w:rFonts w:eastAsia="Times New Roman"/>
    </w:rPr>
  </w:style>
  <w:style w:type="paragraph" w:customStyle="1" w:styleId="0point">
    <w:name w:val="0 point"/>
    <w:basedOn w:val="Normal"/>
    <w:rsid w:val="005636CB"/>
    <w:pPr>
      <w:tabs>
        <w:tab w:val="left" w:pos="567"/>
      </w:tabs>
      <w:spacing w:before="120" w:after="120"/>
    </w:pPr>
    <w:rPr>
      <w:rFonts w:eastAsia="Times New Roman"/>
    </w:rPr>
  </w:style>
  <w:style w:type="table" w:customStyle="1" w:styleId="TableGrid1">
    <w:name w:val="Table Grid1"/>
    <w:basedOn w:val="TableNormal"/>
    <w:next w:val="TableNormal"/>
    <w:rsid w:val="005636CB"/>
    <w:pPr>
      <w:spacing w:before="120"/>
      <w:ind w:left="284" w:right="-28"/>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link w:val="TOC1Char"/>
    <w:autoRedefine/>
    <w:uiPriority w:val="39"/>
    <w:unhideWhenUsed/>
    <w:qFormat/>
    <w:rsid w:val="005636CB"/>
    <w:pPr>
      <w:tabs>
        <w:tab w:val="right" w:leader="dot" w:pos="9174"/>
      </w:tabs>
      <w:spacing w:before="120" w:after="120"/>
    </w:pPr>
    <w:rPr>
      <w:rFonts w:eastAsia="Times New Roman" w:cs="Arial"/>
      <w:b/>
      <w:bCs/>
      <w:noProof/>
      <w:kern w:val="28"/>
      <w:lang w:eastAsia="en-AU"/>
    </w:rPr>
  </w:style>
  <w:style w:type="paragraph" w:styleId="TOC2">
    <w:name w:val="toc 2"/>
    <w:basedOn w:val="Normal"/>
    <w:next w:val="Normal"/>
    <w:autoRedefine/>
    <w:uiPriority w:val="39"/>
    <w:unhideWhenUsed/>
    <w:qFormat/>
    <w:rsid w:val="005636CB"/>
    <w:pPr>
      <w:tabs>
        <w:tab w:val="left" w:pos="1540"/>
        <w:tab w:val="right" w:leader="dot" w:pos="9174"/>
      </w:tabs>
      <w:spacing w:before="120" w:after="100"/>
    </w:pPr>
    <w:rPr>
      <w:rFonts w:eastAsiaTheme="minorHAnsi" w:cs="Arial"/>
      <w:bCs/>
      <w:iCs/>
      <w:noProof/>
      <w:lang w:eastAsia="en-AU"/>
    </w:rPr>
  </w:style>
  <w:style w:type="paragraph" w:styleId="TOC3">
    <w:name w:val="toc 3"/>
    <w:basedOn w:val="Normal"/>
    <w:next w:val="Normal"/>
    <w:link w:val="TOC3Char"/>
    <w:autoRedefine/>
    <w:uiPriority w:val="39"/>
    <w:unhideWhenUsed/>
    <w:qFormat/>
    <w:rsid w:val="005636CB"/>
    <w:pPr>
      <w:tabs>
        <w:tab w:val="left" w:pos="1560"/>
        <w:tab w:val="right" w:leader="dot" w:pos="9174"/>
      </w:tabs>
      <w:spacing w:before="120" w:after="100"/>
      <w:ind w:left="567"/>
    </w:pPr>
    <w:rPr>
      <w:rFonts w:eastAsiaTheme="minorHAnsi" w:cstheme="minorBidi"/>
      <w:noProof/>
      <w:lang w:eastAsia="en-AU"/>
    </w:rPr>
  </w:style>
  <w:style w:type="character" w:styleId="FollowedHyperlink">
    <w:name w:val="FollowedHyperlink"/>
    <w:basedOn w:val="DefaultParagraphFont"/>
    <w:uiPriority w:val="99"/>
    <w:semiHidden/>
    <w:unhideWhenUsed/>
    <w:rsid w:val="005636CB"/>
    <w:rPr>
      <w:color w:val="800080" w:themeColor="followedHyperlink"/>
      <w:u w:val="single"/>
    </w:rPr>
  </w:style>
  <w:style w:type="paragraph" w:styleId="TOCHeading">
    <w:name w:val="TOC Heading"/>
    <w:basedOn w:val="Heading1"/>
    <w:next w:val="Normal"/>
    <w:uiPriority w:val="39"/>
    <w:semiHidden/>
    <w:unhideWhenUsed/>
    <w:qFormat/>
    <w:rsid w:val="005636CB"/>
    <w:pPr>
      <w:keepLines/>
      <w:spacing w:after="120"/>
      <w:outlineLvl w:val="9"/>
    </w:pPr>
    <w:rPr>
      <w:rFonts w:asciiTheme="majorHAnsi" w:eastAsia="Times New Roman" w:hAnsiTheme="majorHAnsi" w:cstheme="majorBidi"/>
      <w:i w:val="0"/>
      <w:color w:val="365F91" w:themeColor="accent1" w:themeShade="BF"/>
      <w:kern w:val="0"/>
      <w:szCs w:val="28"/>
      <w:lang w:val="en-US" w:eastAsia="ja-JP"/>
    </w:rPr>
  </w:style>
  <w:style w:type="paragraph" w:customStyle="1" w:styleId="bulletloaded">
    <w:name w:val="bullet loaded"/>
    <w:basedOn w:val="Normal"/>
    <w:qFormat/>
    <w:rsid w:val="005636CB"/>
    <w:pPr>
      <w:spacing w:before="60" w:after="60"/>
    </w:pPr>
    <w:rPr>
      <w:rFonts w:eastAsia="Times New Roman"/>
    </w:rPr>
  </w:style>
  <w:style w:type="numbering" w:customStyle="1" w:styleId="tablebulletsRARMP">
    <w:name w:val="table bullets RARMP"/>
    <w:basedOn w:val="NoList"/>
    <w:rsid w:val="005636CB"/>
    <w:pPr>
      <w:numPr>
        <w:numId w:val="17"/>
      </w:numPr>
    </w:pPr>
  </w:style>
  <w:style w:type="paragraph" w:customStyle="1" w:styleId="Captionlic">
    <w:name w:val="Caption lic"/>
    <w:basedOn w:val="Normal"/>
    <w:link w:val="CaptionlicChar"/>
    <w:uiPriority w:val="5"/>
    <w:qFormat/>
    <w:rsid w:val="005636CB"/>
    <w:pPr>
      <w:spacing w:before="120" w:after="240"/>
      <w:ind w:left="1418" w:hanging="1134"/>
      <w:outlineLvl w:val="3"/>
    </w:pPr>
    <w:rPr>
      <w:rFonts w:asciiTheme="minorHAnsi" w:eastAsiaTheme="minorHAnsi" w:hAnsiTheme="minorHAnsi" w:cs="Arial"/>
      <w:b/>
      <w:lang w:eastAsia="en-AU"/>
    </w:rPr>
  </w:style>
  <w:style w:type="character" w:customStyle="1" w:styleId="CaptionlicChar">
    <w:name w:val="Caption lic Char"/>
    <w:basedOn w:val="DefaultParagraphFont"/>
    <w:link w:val="Captionlic"/>
    <w:uiPriority w:val="5"/>
    <w:rsid w:val="005636CB"/>
    <w:rPr>
      <w:rFonts w:asciiTheme="minorHAnsi" w:eastAsiaTheme="minorHAnsi" w:hAnsiTheme="minorHAnsi" w:cs="Arial"/>
      <w:b/>
      <w:sz w:val="22"/>
      <w:szCs w:val="24"/>
    </w:rPr>
  </w:style>
  <w:style w:type="paragraph" w:styleId="Revision">
    <w:name w:val="Revision"/>
    <w:hidden/>
    <w:uiPriority w:val="99"/>
    <w:semiHidden/>
    <w:rsid w:val="005636CB"/>
    <w:pPr>
      <w:spacing w:before="120"/>
      <w:ind w:left="284" w:right="-28"/>
    </w:pPr>
    <w:rPr>
      <w:rFonts w:eastAsiaTheme="minorHAnsi" w:cstheme="minorBidi"/>
      <w:sz w:val="24"/>
      <w:szCs w:val="24"/>
    </w:rPr>
  </w:style>
  <w:style w:type="character" w:customStyle="1" w:styleId="justtextChar">
    <w:name w:val="just text Char"/>
    <w:basedOn w:val="DefaultParagraphFont"/>
    <w:link w:val="justtext"/>
    <w:locked/>
    <w:rsid w:val="005636CB"/>
  </w:style>
  <w:style w:type="paragraph" w:customStyle="1" w:styleId="justtext">
    <w:name w:val="just text"/>
    <w:basedOn w:val="Normal"/>
    <w:link w:val="justtextChar"/>
    <w:qFormat/>
    <w:rsid w:val="005636CB"/>
    <w:pPr>
      <w:spacing w:before="60" w:after="100"/>
    </w:pPr>
    <w:rPr>
      <w:rFonts w:ascii="Times New Roman" w:eastAsia="Times New Roman" w:hAnsi="Times New Roman"/>
      <w:sz w:val="20"/>
      <w:szCs w:val="20"/>
      <w:lang w:eastAsia="en-AU"/>
    </w:rPr>
  </w:style>
  <w:style w:type="paragraph" w:styleId="PlainText">
    <w:name w:val="Plain Text"/>
    <w:basedOn w:val="Normal"/>
    <w:link w:val="PlainTextChar"/>
    <w:uiPriority w:val="99"/>
    <w:unhideWhenUsed/>
    <w:rsid w:val="005636CB"/>
    <w:pPr>
      <w:spacing w:before="120"/>
    </w:pPr>
    <w:rPr>
      <w:rFonts w:ascii="Arial" w:eastAsiaTheme="minorHAnsi" w:hAnsi="Arial" w:cs="Consolas"/>
      <w:sz w:val="18"/>
      <w:szCs w:val="21"/>
      <w:lang w:eastAsia="en-AU"/>
    </w:rPr>
  </w:style>
  <w:style w:type="character" w:customStyle="1" w:styleId="PlainTextChar">
    <w:name w:val="Plain Text Char"/>
    <w:basedOn w:val="DefaultParagraphFont"/>
    <w:link w:val="PlainText"/>
    <w:uiPriority w:val="99"/>
    <w:rsid w:val="005636CB"/>
    <w:rPr>
      <w:rFonts w:ascii="Arial" w:eastAsiaTheme="minorHAnsi" w:hAnsi="Arial" w:cs="Consolas"/>
      <w:sz w:val="18"/>
      <w:szCs w:val="21"/>
    </w:rPr>
  </w:style>
  <w:style w:type="paragraph" w:customStyle="1" w:styleId="tabletext">
    <w:name w:val="table text"/>
    <w:basedOn w:val="Normal"/>
    <w:link w:val="tabletextChar"/>
    <w:qFormat/>
    <w:rsid w:val="005636CB"/>
    <w:pPr>
      <w:spacing w:before="60" w:after="60"/>
    </w:pPr>
    <w:rPr>
      <w:rFonts w:ascii="Arial Narrow" w:eastAsiaTheme="minorHAnsi" w:hAnsi="Arial Narrow" w:cstheme="minorBidi"/>
      <w:sz w:val="20"/>
      <w:lang w:eastAsia="en-AU"/>
    </w:rPr>
  </w:style>
  <w:style w:type="paragraph" w:customStyle="1" w:styleId="tabledot">
    <w:name w:val="table dot"/>
    <w:basedOn w:val="Normal"/>
    <w:link w:val="tabledotChar"/>
    <w:uiPriority w:val="2"/>
    <w:qFormat/>
    <w:rsid w:val="005636CB"/>
    <w:pPr>
      <w:numPr>
        <w:numId w:val="18"/>
      </w:numPr>
      <w:spacing w:before="60" w:after="60"/>
      <w:ind w:left="208" w:hanging="195"/>
    </w:pPr>
    <w:rPr>
      <w:rFonts w:ascii="Arial Narrow" w:eastAsia="Times New Roman" w:hAnsi="Arial Narrow"/>
      <w:color w:val="000000" w:themeColor="text1"/>
      <w:sz w:val="20"/>
      <w:szCs w:val="20"/>
      <w:lang w:eastAsia="en-AU"/>
    </w:rPr>
  </w:style>
  <w:style w:type="character" w:customStyle="1" w:styleId="tabletextChar">
    <w:name w:val="table text Char"/>
    <w:basedOn w:val="DefaultParagraphFont"/>
    <w:link w:val="tabletext"/>
    <w:rsid w:val="005636CB"/>
    <w:rPr>
      <w:rFonts w:ascii="Arial Narrow" w:eastAsiaTheme="minorHAnsi" w:hAnsi="Arial Narrow" w:cstheme="minorBidi"/>
      <w:szCs w:val="24"/>
    </w:rPr>
  </w:style>
  <w:style w:type="character" w:customStyle="1" w:styleId="tabledotChar">
    <w:name w:val="table dot Char"/>
    <w:basedOn w:val="DefaultParagraphFont"/>
    <w:link w:val="tabledot"/>
    <w:uiPriority w:val="2"/>
    <w:rsid w:val="005636CB"/>
    <w:rPr>
      <w:rFonts w:ascii="Arial Narrow" w:hAnsi="Arial Narrow"/>
      <w:color w:val="000000" w:themeColor="text1"/>
    </w:rPr>
  </w:style>
  <w:style w:type="paragraph" w:customStyle="1" w:styleId="head2">
    <w:name w:val="head 2"/>
    <w:aliases w:val="scenario"/>
    <w:basedOn w:val="Normal"/>
    <w:next w:val="Normal"/>
    <w:link w:val="head2Char"/>
    <w:uiPriority w:val="3"/>
    <w:qFormat/>
    <w:rsid w:val="005636CB"/>
    <w:pPr>
      <w:keepNext/>
      <w:spacing w:before="200" w:after="60"/>
      <w:ind w:right="-30"/>
      <w:outlineLvl w:val="3"/>
    </w:pPr>
    <w:rPr>
      <w:rFonts w:asciiTheme="minorHAnsi" w:eastAsiaTheme="minorHAnsi" w:hAnsiTheme="minorHAnsi" w:cs="Arial"/>
      <w:b/>
      <w:i/>
      <w:sz w:val="24"/>
      <w:lang w:eastAsia="en-AU"/>
    </w:rPr>
  </w:style>
  <w:style w:type="character" w:customStyle="1" w:styleId="head2Char">
    <w:name w:val="head 2 Char"/>
    <w:aliases w:val="scenario Char"/>
    <w:basedOn w:val="DefaultParagraphFont"/>
    <w:link w:val="head2"/>
    <w:uiPriority w:val="3"/>
    <w:rsid w:val="005636CB"/>
    <w:rPr>
      <w:rFonts w:asciiTheme="minorHAnsi" w:eastAsiaTheme="minorHAnsi" w:hAnsiTheme="minorHAnsi" w:cs="Arial"/>
      <w:b/>
      <w:i/>
      <w:sz w:val="24"/>
      <w:szCs w:val="24"/>
    </w:rPr>
  </w:style>
  <w:style w:type="paragraph" w:styleId="TOC4">
    <w:name w:val="toc 4"/>
    <w:basedOn w:val="Normal"/>
    <w:next w:val="Normal"/>
    <w:autoRedefine/>
    <w:uiPriority w:val="39"/>
    <w:unhideWhenUsed/>
    <w:rsid w:val="005636CB"/>
    <w:pPr>
      <w:spacing w:before="120" w:after="100"/>
      <w:ind w:left="660"/>
    </w:pPr>
    <w:rPr>
      <w:rFonts w:asciiTheme="minorHAnsi" w:hAnsiTheme="minorHAnsi" w:cstheme="minorBidi"/>
      <w:szCs w:val="22"/>
      <w:lang w:eastAsia="en-AU"/>
    </w:rPr>
  </w:style>
  <w:style w:type="paragraph" w:styleId="TOC5">
    <w:name w:val="toc 5"/>
    <w:basedOn w:val="Normal"/>
    <w:next w:val="Normal"/>
    <w:autoRedefine/>
    <w:uiPriority w:val="39"/>
    <w:unhideWhenUsed/>
    <w:rsid w:val="005636CB"/>
    <w:pPr>
      <w:spacing w:before="120" w:after="100"/>
      <w:ind w:left="880"/>
    </w:pPr>
    <w:rPr>
      <w:rFonts w:asciiTheme="minorHAnsi" w:hAnsiTheme="minorHAnsi" w:cstheme="minorBidi"/>
      <w:szCs w:val="22"/>
      <w:lang w:eastAsia="en-AU"/>
    </w:rPr>
  </w:style>
  <w:style w:type="paragraph" w:styleId="TOC6">
    <w:name w:val="toc 6"/>
    <w:basedOn w:val="Normal"/>
    <w:next w:val="Normal"/>
    <w:autoRedefine/>
    <w:uiPriority w:val="39"/>
    <w:unhideWhenUsed/>
    <w:rsid w:val="005636CB"/>
    <w:pPr>
      <w:spacing w:before="120" w:after="100"/>
      <w:ind w:left="1100"/>
    </w:pPr>
    <w:rPr>
      <w:rFonts w:asciiTheme="minorHAnsi" w:hAnsiTheme="minorHAnsi" w:cstheme="minorBidi"/>
      <w:szCs w:val="22"/>
      <w:lang w:eastAsia="en-AU"/>
    </w:rPr>
  </w:style>
  <w:style w:type="paragraph" w:styleId="TOC7">
    <w:name w:val="toc 7"/>
    <w:basedOn w:val="Normal"/>
    <w:next w:val="Normal"/>
    <w:autoRedefine/>
    <w:uiPriority w:val="39"/>
    <w:unhideWhenUsed/>
    <w:rsid w:val="005636CB"/>
    <w:pPr>
      <w:spacing w:before="120" w:after="100"/>
      <w:ind w:left="1320"/>
    </w:pPr>
    <w:rPr>
      <w:rFonts w:cstheme="minorBidi"/>
      <w:szCs w:val="22"/>
      <w:lang w:eastAsia="en-AU"/>
    </w:rPr>
  </w:style>
  <w:style w:type="paragraph" w:styleId="TOC8">
    <w:name w:val="toc 8"/>
    <w:basedOn w:val="Normal"/>
    <w:next w:val="Normal"/>
    <w:autoRedefine/>
    <w:uiPriority w:val="39"/>
    <w:unhideWhenUsed/>
    <w:rsid w:val="005636CB"/>
    <w:pPr>
      <w:spacing w:before="120" w:after="100"/>
      <w:ind w:left="1540"/>
    </w:pPr>
    <w:rPr>
      <w:rFonts w:asciiTheme="minorHAnsi" w:hAnsiTheme="minorHAnsi" w:cstheme="minorBidi"/>
      <w:szCs w:val="22"/>
      <w:lang w:eastAsia="en-AU"/>
    </w:rPr>
  </w:style>
  <w:style w:type="paragraph" w:styleId="TOC9">
    <w:name w:val="toc 9"/>
    <w:basedOn w:val="Normal"/>
    <w:next w:val="Normal"/>
    <w:autoRedefine/>
    <w:uiPriority w:val="39"/>
    <w:unhideWhenUsed/>
    <w:rsid w:val="005636CB"/>
    <w:pPr>
      <w:spacing w:before="120" w:after="100"/>
      <w:ind w:left="1760"/>
    </w:pPr>
    <w:rPr>
      <w:rFonts w:asciiTheme="minorHAnsi" w:hAnsiTheme="minorHAnsi" w:cstheme="minorBidi"/>
      <w:szCs w:val="22"/>
      <w:lang w:eastAsia="en-AU"/>
    </w:rPr>
  </w:style>
  <w:style w:type="character" w:customStyle="1" w:styleId="FootnoteTextChar1">
    <w:name w:val="Footnote Text Char1"/>
    <w:basedOn w:val="DefaultParagraphFont"/>
    <w:uiPriority w:val="14"/>
    <w:semiHidden/>
    <w:rsid w:val="005636CB"/>
    <w:rPr>
      <w:rFonts w:ascii="Calibri" w:hAnsi="Calibri" w:cstheme="minorBidi"/>
      <w:sz w:val="20"/>
      <w:szCs w:val="20"/>
      <w:lang w:eastAsia="en-AU"/>
    </w:rPr>
  </w:style>
  <w:style w:type="paragraph" w:customStyle="1" w:styleId="bulletblank">
    <w:name w:val="bullet blank"/>
    <w:basedOn w:val="Normal"/>
    <w:link w:val="bulletblankChar"/>
    <w:uiPriority w:val="6"/>
    <w:qFormat/>
    <w:rsid w:val="005636CB"/>
    <w:pPr>
      <w:numPr>
        <w:numId w:val="20"/>
      </w:numPr>
      <w:tabs>
        <w:tab w:val="clear" w:pos="1437"/>
      </w:tabs>
      <w:spacing w:before="120" w:after="120"/>
      <w:ind w:left="1276" w:hanging="283"/>
    </w:pPr>
    <w:rPr>
      <w:rFonts w:eastAsia="Times New Roman"/>
      <w:lang w:eastAsia="en-AU"/>
    </w:rPr>
  </w:style>
  <w:style w:type="character" w:customStyle="1" w:styleId="bulletblankChar">
    <w:name w:val="bullet blank Char"/>
    <w:basedOn w:val="DefaultParagraphFont"/>
    <w:link w:val="bulletblank"/>
    <w:uiPriority w:val="6"/>
    <w:rsid w:val="005636CB"/>
    <w:rPr>
      <w:rFonts w:ascii="Calibri" w:hAnsi="Calibri"/>
      <w:sz w:val="22"/>
      <w:szCs w:val="24"/>
    </w:rPr>
  </w:style>
  <w:style w:type="table" w:styleId="TableGrid">
    <w:name w:val="Table Grid"/>
    <w:basedOn w:val="TableNormal"/>
    <w:rsid w:val="005636CB"/>
    <w:pPr>
      <w:spacing w:before="120"/>
      <w:ind w:left="284" w:right="-28"/>
    </w:pPr>
    <w:rPr>
      <w:rFonts w:eastAsia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RARMP">
    <w:name w:val="5 RARMP"/>
    <w:basedOn w:val="Normal"/>
    <w:link w:val="5RARMPChar"/>
    <w:uiPriority w:val="1"/>
    <w:rsid w:val="005636CB"/>
    <w:pPr>
      <w:tabs>
        <w:tab w:val="left" w:pos="567"/>
      </w:tabs>
      <w:spacing w:before="120" w:after="120"/>
      <w:outlineLvl w:val="4"/>
    </w:pPr>
    <w:rPr>
      <w:rFonts w:eastAsia="Times New Roman"/>
      <w:i/>
      <w:u w:val="single"/>
      <w:lang w:eastAsia="en-AU"/>
    </w:rPr>
  </w:style>
  <w:style w:type="character" w:customStyle="1" w:styleId="5RARMPChar">
    <w:name w:val="5 RARMP Char"/>
    <w:basedOn w:val="DefaultParagraphFont"/>
    <w:link w:val="5RARMP"/>
    <w:uiPriority w:val="1"/>
    <w:rsid w:val="005636CB"/>
    <w:rPr>
      <w:rFonts w:ascii="Calibri" w:hAnsi="Calibri"/>
      <w:i/>
      <w:sz w:val="22"/>
      <w:szCs w:val="24"/>
      <w:u w:val="single"/>
    </w:rPr>
  </w:style>
  <w:style w:type="paragraph" w:customStyle="1" w:styleId="TOCrisk">
    <w:name w:val="TOC risk"/>
    <w:basedOn w:val="TOC3"/>
    <w:link w:val="TOCriskChar"/>
    <w:uiPriority w:val="39"/>
    <w:qFormat/>
    <w:rsid w:val="005636CB"/>
    <w:pPr>
      <w:tabs>
        <w:tab w:val="clear" w:pos="1560"/>
        <w:tab w:val="left" w:pos="2268"/>
      </w:tabs>
      <w:ind w:left="1560"/>
    </w:pPr>
  </w:style>
  <w:style w:type="character" w:customStyle="1" w:styleId="TOC3Char">
    <w:name w:val="TOC 3 Char"/>
    <w:basedOn w:val="DefaultParagraphFont"/>
    <w:link w:val="TOC3"/>
    <w:uiPriority w:val="39"/>
    <w:rsid w:val="005636CB"/>
    <w:rPr>
      <w:rFonts w:ascii="Calibri" w:eastAsiaTheme="minorHAnsi" w:hAnsi="Calibri" w:cstheme="minorBidi"/>
      <w:noProof/>
      <w:sz w:val="22"/>
      <w:szCs w:val="24"/>
    </w:rPr>
  </w:style>
  <w:style w:type="character" w:customStyle="1" w:styleId="TOCriskChar">
    <w:name w:val="TOC risk Char"/>
    <w:basedOn w:val="TOC3Char"/>
    <w:link w:val="TOCrisk"/>
    <w:uiPriority w:val="39"/>
    <w:rsid w:val="005636CB"/>
    <w:rPr>
      <w:rFonts w:ascii="Calibri" w:eastAsiaTheme="minorHAnsi" w:hAnsi="Calibri" w:cstheme="minorBidi"/>
      <w:noProof/>
      <w:sz w:val="22"/>
      <w:szCs w:val="24"/>
    </w:rPr>
  </w:style>
  <w:style w:type="character" w:customStyle="1" w:styleId="TOC1Char">
    <w:name w:val="TOC 1 Char"/>
    <w:basedOn w:val="DefaultParagraphFont"/>
    <w:link w:val="TOC1"/>
    <w:uiPriority w:val="39"/>
    <w:rsid w:val="005636CB"/>
    <w:rPr>
      <w:rFonts w:ascii="Calibri" w:hAnsi="Calibri" w:cs="Arial"/>
      <w:b/>
      <w:bCs/>
      <w:noProof/>
      <w:kern w:val="28"/>
      <w:sz w:val="22"/>
      <w:szCs w:val="24"/>
    </w:rPr>
  </w:style>
  <w:style w:type="paragraph" w:customStyle="1" w:styleId="para">
    <w:name w:val="para"/>
    <w:basedOn w:val="Normal"/>
    <w:link w:val="paraChar"/>
    <w:qFormat/>
    <w:rsid w:val="005636CB"/>
    <w:pPr>
      <w:tabs>
        <w:tab w:val="left" w:pos="567"/>
      </w:tabs>
      <w:spacing w:before="120" w:after="120"/>
    </w:pPr>
    <w:rPr>
      <w:rFonts w:eastAsia="Times New Roman"/>
    </w:rPr>
  </w:style>
  <w:style w:type="paragraph" w:styleId="TableofFigures">
    <w:name w:val="table of figures"/>
    <w:basedOn w:val="Normal"/>
    <w:next w:val="Normal"/>
    <w:link w:val="TableofFiguresChar"/>
    <w:uiPriority w:val="99"/>
    <w:unhideWhenUsed/>
    <w:rsid w:val="005636CB"/>
    <w:pPr>
      <w:spacing w:before="120" w:after="120"/>
    </w:pPr>
    <w:rPr>
      <w:rFonts w:eastAsiaTheme="minorHAnsi" w:cstheme="minorBidi"/>
      <w:lang w:eastAsia="en-AU"/>
    </w:rPr>
  </w:style>
  <w:style w:type="paragraph" w:customStyle="1" w:styleId="TOCfigures">
    <w:name w:val="TOC figures"/>
    <w:basedOn w:val="TableofFigures"/>
    <w:link w:val="TOCfiguresChar"/>
    <w:uiPriority w:val="7"/>
    <w:rsid w:val="005636CB"/>
    <w:pPr>
      <w:tabs>
        <w:tab w:val="left" w:pos="1276"/>
        <w:tab w:val="right" w:leader="dot" w:pos="9174"/>
      </w:tabs>
      <w:spacing w:after="100"/>
      <w:ind w:left="1276" w:hanging="1276"/>
    </w:pPr>
    <w:rPr>
      <w:noProof/>
    </w:rPr>
  </w:style>
  <w:style w:type="character" w:customStyle="1" w:styleId="TableofFiguresChar">
    <w:name w:val="Table of Figures Char"/>
    <w:basedOn w:val="DefaultParagraphFont"/>
    <w:link w:val="TableofFigures"/>
    <w:uiPriority w:val="99"/>
    <w:rsid w:val="005636CB"/>
    <w:rPr>
      <w:rFonts w:ascii="Calibri" w:eastAsiaTheme="minorHAnsi" w:hAnsi="Calibri" w:cstheme="minorBidi"/>
      <w:sz w:val="22"/>
      <w:szCs w:val="24"/>
    </w:rPr>
  </w:style>
  <w:style w:type="character" w:customStyle="1" w:styleId="TOCfiguresChar">
    <w:name w:val="TOC figures Char"/>
    <w:basedOn w:val="TableofFiguresChar"/>
    <w:link w:val="TOCfigures"/>
    <w:uiPriority w:val="7"/>
    <w:rsid w:val="005636CB"/>
    <w:rPr>
      <w:rFonts w:ascii="Calibri" w:eastAsiaTheme="minorHAnsi" w:hAnsi="Calibri" w:cstheme="minorBidi"/>
      <w:noProof/>
      <w:sz w:val="22"/>
      <w:szCs w:val="24"/>
    </w:rPr>
  </w:style>
  <w:style w:type="paragraph" w:customStyle="1" w:styleId="TOCTOC">
    <w:name w:val="TOC TOC"/>
    <w:basedOn w:val="Normal"/>
    <w:uiPriority w:val="7"/>
    <w:qFormat/>
    <w:rsid w:val="005636CB"/>
    <w:pPr>
      <w:spacing w:before="120" w:after="120"/>
      <w:ind w:left="567"/>
    </w:pPr>
    <w:rPr>
      <w:rFonts w:eastAsiaTheme="minorHAnsi" w:cstheme="minorBidi"/>
      <w:szCs w:val="22"/>
      <w:lang w:eastAsia="en-AU"/>
    </w:rPr>
  </w:style>
  <w:style w:type="character" w:customStyle="1" w:styleId="paraChar">
    <w:name w:val="para Char"/>
    <w:basedOn w:val="DefaultParagraphFont"/>
    <w:link w:val="para"/>
    <w:rsid w:val="005636CB"/>
    <w:rPr>
      <w:rFonts w:ascii="Calibri" w:hAnsi="Calibri"/>
      <w:sz w:val="22"/>
      <w:szCs w:val="24"/>
      <w:lang w:eastAsia="en-US"/>
    </w:rPr>
  </w:style>
  <w:style w:type="paragraph" w:customStyle="1" w:styleId="bullets">
    <w:name w:val="bullets"/>
    <w:basedOn w:val="Normal"/>
    <w:rsid w:val="005636CB"/>
    <w:pPr>
      <w:numPr>
        <w:numId w:val="21"/>
      </w:numPr>
      <w:tabs>
        <w:tab w:val="clear" w:pos="823"/>
        <w:tab w:val="num" w:pos="1080"/>
      </w:tabs>
      <w:spacing w:before="120" w:after="120"/>
      <w:ind w:left="1078" w:hanging="539"/>
    </w:pPr>
    <w:rPr>
      <w:rFonts w:ascii="Times New Roman" w:eastAsia="Times New Roman" w:hAnsi="Times New Roman"/>
      <w:sz w:val="24"/>
      <w:lang w:eastAsia="en-AU"/>
    </w:rPr>
  </w:style>
  <w:style w:type="paragraph" w:customStyle="1" w:styleId="figure0">
    <w:name w:val="figure"/>
    <w:basedOn w:val="Normal"/>
    <w:next w:val="Normal"/>
    <w:qFormat/>
    <w:rsid w:val="005636CB"/>
    <w:pPr>
      <w:keepNext/>
      <w:tabs>
        <w:tab w:val="left" w:pos="567"/>
      </w:tabs>
      <w:spacing w:before="120" w:after="120"/>
    </w:pPr>
    <w:rPr>
      <w:rFonts w:ascii="Arial Bold" w:eastAsia="Times New Roman" w:hAnsi="Arial Bold"/>
      <w:b/>
      <w:sz w:val="20"/>
    </w:rPr>
  </w:style>
  <w:style w:type="table" w:customStyle="1" w:styleId="TableGrid2">
    <w:name w:val="Table Grid2"/>
    <w:basedOn w:val="TableNormal"/>
    <w:next w:val="TableGrid"/>
    <w:uiPriority w:val="59"/>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table"/>
    <w:qFormat/>
    <w:rsid w:val="005636CB"/>
    <w:pPr>
      <w:numPr>
        <w:numId w:val="34"/>
      </w:numPr>
      <w:jc w:val="left"/>
    </w:pPr>
  </w:style>
  <w:style w:type="paragraph" w:customStyle="1" w:styleId="table">
    <w:name w:val="table"/>
    <w:basedOn w:val="Normal"/>
    <w:link w:val="tableChar"/>
    <w:qFormat/>
    <w:rsid w:val="005636CB"/>
    <w:pPr>
      <w:keepNext/>
      <w:numPr>
        <w:numId w:val="22"/>
      </w:numPr>
      <w:spacing w:before="120" w:after="120"/>
      <w:jc w:val="center"/>
    </w:pPr>
    <w:rPr>
      <w:rFonts w:ascii="Arial Bold" w:eastAsia="Times New Roman" w:hAnsi="Arial Bold"/>
      <w:b/>
      <w:sz w:val="20"/>
      <w:szCs w:val="20"/>
      <w:lang w:eastAsia="en-AU"/>
    </w:rPr>
  </w:style>
  <w:style w:type="numbering" w:customStyle="1" w:styleId="tablebulletsRARMP1">
    <w:name w:val="table bullets RARMP1"/>
    <w:basedOn w:val="NoList"/>
    <w:rsid w:val="005636CB"/>
  </w:style>
  <w:style w:type="table" w:customStyle="1" w:styleId="TableGrid3">
    <w:name w:val="Table Grid3"/>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dition2">
    <w:name w:val="Condition 2"/>
    <w:basedOn w:val="Normal"/>
    <w:rsid w:val="005636CB"/>
    <w:pPr>
      <w:numPr>
        <w:numId w:val="23"/>
      </w:numPr>
      <w:spacing w:before="120" w:after="120"/>
    </w:pPr>
    <w:rPr>
      <w:rFonts w:eastAsia="Times New Roman"/>
      <w:lang w:eastAsia="en-AU"/>
    </w:rPr>
  </w:style>
  <w:style w:type="paragraph" w:customStyle="1" w:styleId="Licencecondition">
    <w:name w:val="Licence condition"/>
    <w:basedOn w:val="Normal"/>
    <w:uiPriority w:val="7"/>
    <w:qFormat/>
    <w:rsid w:val="00155B05"/>
    <w:pPr>
      <w:numPr>
        <w:numId w:val="24"/>
      </w:numPr>
      <w:tabs>
        <w:tab w:val="left" w:pos="851"/>
      </w:tabs>
      <w:spacing w:before="120" w:after="120"/>
      <w:ind w:left="567" w:hanging="567"/>
    </w:pPr>
    <w:rPr>
      <w:rFonts w:eastAsia="Times New Roman"/>
      <w:lang w:eastAsia="en-AU"/>
    </w:rPr>
  </w:style>
  <w:style w:type="paragraph" w:customStyle="1" w:styleId="Events">
    <w:name w:val="Events"/>
    <w:basedOn w:val="Heading4"/>
    <w:link w:val="EventsCharChar"/>
    <w:rsid w:val="005636CB"/>
    <w:pPr>
      <w:tabs>
        <w:tab w:val="num" w:pos="1745"/>
      </w:tabs>
      <w:spacing w:before="120" w:after="120"/>
      <w:ind w:left="2538" w:hanging="1814"/>
    </w:pPr>
    <w:rPr>
      <w:rFonts w:cs="Arial"/>
      <w:b/>
      <w:i/>
      <w:iCs/>
      <w:color w:val="000000"/>
      <w:sz w:val="22"/>
      <w:szCs w:val="22"/>
      <w:lang w:eastAsia="en-AU"/>
    </w:rPr>
  </w:style>
  <w:style w:type="character" w:customStyle="1" w:styleId="EventsCharChar">
    <w:name w:val="Events Char Char"/>
    <w:link w:val="Events"/>
    <w:rsid w:val="005636CB"/>
    <w:rPr>
      <w:rFonts w:ascii="Arial" w:eastAsiaTheme="minorEastAsia" w:hAnsi="Arial" w:cs="Arial"/>
      <w:b/>
      <w:bCs/>
      <w:i/>
      <w:iCs/>
      <w:color w:val="000000"/>
      <w:sz w:val="22"/>
      <w:szCs w:val="22"/>
    </w:rPr>
  </w:style>
  <w:style w:type="paragraph" w:customStyle="1" w:styleId="Bullet">
    <w:name w:val="Bullet"/>
    <w:basedOn w:val="Normal"/>
    <w:qFormat/>
    <w:rsid w:val="005636CB"/>
    <w:pPr>
      <w:spacing w:before="120" w:after="120"/>
      <w:contextualSpacing/>
    </w:pPr>
    <w:rPr>
      <w:rFonts w:eastAsia="Times New Roman"/>
    </w:rPr>
  </w:style>
  <w:style w:type="table" w:styleId="TableList4">
    <w:name w:val="Table List 4"/>
    <w:basedOn w:val="TableNormal"/>
    <w:uiPriority w:val="99"/>
    <w:semiHidden/>
    <w:unhideWhenUsed/>
    <w:rsid w:val="005636CB"/>
    <w:pPr>
      <w:spacing w:before="120" w:after="120"/>
      <w:ind w:left="284" w:right="-28"/>
    </w:pPr>
    <w:rPr>
      <w:rFonts w:eastAsiaTheme="minorHAnsi" w:cstheme="minorBidi"/>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onditionLevel3">
    <w:name w:val="Condition Level 3"/>
    <w:basedOn w:val="Normal"/>
    <w:qFormat/>
    <w:rsid w:val="00A863E5"/>
    <w:pPr>
      <w:numPr>
        <w:ilvl w:val="4"/>
        <w:numId w:val="69"/>
      </w:numPr>
      <w:spacing w:before="120" w:after="120"/>
    </w:pPr>
    <w:rPr>
      <w:rFonts w:asciiTheme="minorHAnsi" w:eastAsia="Times New Roman" w:hAnsiTheme="minorHAnsi" w:cstheme="minorHAnsi"/>
      <w:lang w:eastAsia="en-AU"/>
    </w:rPr>
  </w:style>
  <w:style w:type="paragraph" w:customStyle="1" w:styleId="Default">
    <w:name w:val="Default"/>
    <w:rsid w:val="005636CB"/>
    <w:pPr>
      <w:autoSpaceDE w:val="0"/>
      <w:autoSpaceDN w:val="0"/>
      <w:adjustRightInd w:val="0"/>
      <w:spacing w:before="120"/>
      <w:ind w:left="284" w:right="-28"/>
    </w:pPr>
    <w:rPr>
      <w:rFonts w:ascii="Arial" w:eastAsiaTheme="minorHAnsi" w:hAnsi="Arial" w:cs="Arial"/>
      <w:color w:val="000000"/>
      <w:sz w:val="24"/>
      <w:szCs w:val="24"/>
    </w:rPr>
  </w:style>
  <w:style w:type="paragraph" w:customStyle="1" w:styleId="Para0">
    <w:name w:val="Para"/>
    <w:basedOn w:val="Normal"/>
    <w:link w:val="ParaCharChar"/>
    <w:rsid w:val="005636CB"/>
    <w:pPr>
      <w:spacing w:before="60" w:after="100"/>
    </w:pPr>
    <w:rPr>
      <w:rFonts w:ascii="Times New Roman" w:eastAsia="Times New Roman" w:hAnsi="Times New Roman"/>
      <w:sz w:val="24"/>
      <w:lang w:eastAsia="en-AU"/>
    </w:rPr>
  </w:style>
  <w:style w:type="character" w:customStyle="1" w:styleId="ParaCharChar">
    <w:name w:val="Para Char Char"/>
    <w:basedOn w:val="DefaultParagraphFont"/>
    <w:link w:val="Para0"/>
    <w:locked/>
    <w:rsid w:val="005636CB"/>
    <w:rPr>
      <w:sz w:val="24"/>
      <w:szCs w:val="24"/>
    </w:rPr>
  </w:style>
  <w:style w:type="character" w:customStyle="1" w:styleId="BulletedRARMPChar">
    <w:name w:val="Bulleted RARMP Char"/>
    <w:basedOn w:val="DefaultParagraphFont"/>
    <w:link w:val="BulletedRARMP"/>
    <w:rsid w:val="005636CB"/>
    <w:rPr>
      <w:rFonts w:ascii="Calibri" w:eastAsiaTheme="minorEastAsia" w:hAnsi="Calibri"/>
      <w:sz w:val="22"/>
      <w:szCs w:val="24"/>
    </w:rPr>
  </w:style>
  <w:style w:type="paragraph" w:customStyle="1" w:styleId="riskpathwaystep">
    <w:name w:val="risk pathway step"/>
    <w:basedOn w:val="Normal"/>
    <w:link w:val="riskpathwaystepChar"/>
    <w:rsid w:val="005636CB"/>
    <w:pPr>
      <w:numPr>
        <w:numId w:val="26"/>
      </w:numPr>
      <w:spacing w:before="60" w:after="60"/>
    </w:pPr>
    <w:rPr>
      <w:rFonts w:ascii="Arial Narrow" w:eastAsia="Times New Roman" w:hAnsi="Arial Narrow"/>
      <w:color w:val="000000" w:themeColor="text1"/>
      <w:sz w:val="20"/>
      <w:szCs w:val="20"/>
      <w:lang w:eastAsia="en-AU"/>
    </w:rPr>
  </w:style>
  <w:style w:type="paragraph" w:customStyle="1" w:styleId="riskpathwaybullet">
    <w:name w:val="risk pathway bullet"/>
    <w:basedOn w:val="Normal"/>
    <w:qFormat/>
    <w:rsid w:val="005636CB"/>
    <w:pPr>
      <w:numPr>
        <w:ilvl w:val="1"/>
        <w:numId w:val="26"/>
      </w:numPr>
      <w:tabs>
        <w:tab w:val="num" w:pos="698"/>
      </w:tabs>
      <w:spacing w:before="60" w:after="60"/>
      <w:ind w:left="698" w:hanging="281"/>
    </w:pPr>
    <w:rPr>
      <w:rFonts w:ascii="Arial Narrow" w:eastAsia="Times New Roman" w:hAnsi="Arial Narrow"/>
      <w:color w:val="000000" w:themeColor="text1"/>
      <w:sz w:val="20"/>
      <w:szCs w:val="20"/>
      <w:lang w:eastAsia="en-AU"/>
    </w:rPr>
  </w:style>
  <w:style w:type="paragraph" w:customStyle="1" w:styleId="tablebullets">
    <w:name w:val="table bullets"/>
    <w:basedOn w:val="Normal"/>
    <w:link w:val="tablebulletsChar"/>
    <w:qFormat/>
    <w:rsid w:val="005636CB"/>
    <w:pPr>
      <w:numPr>
        <w:numId w:val="27"/>
      </w:numPr>
      <w:spacing w:before="120" w:after="120"/>
    </w:pPr>
    <w:rPr>
      <w:rFonts w:ascii="Arial Narrow" w:eastAsia="Times New Roman" w:hAnsi="Arial Narrow"/>
      <w:color w:val="1F497D" w:themeColor="text2"/>
      <w:sz w:val="20"/>
      <w:szCs w:val="20"/>
      <w:lang w:eastAsia="en-AU"/>
    </w:rPr>
  </w:style>
  <w:style w:type="paragraph" w:customStyle="1" w:styleId="RARMPParagraph">
    <w:name w:val="RARMP Paragraph"/>
    <w:basedOn w:val="Normal"/>
    <w:link w:val="RARMPParagraphChar"/>
    <w:uiPriority w:val="7"/>
    <w:qFormat/>
    <w:rsid w:val="005636CB"/>
    <w:pPr>
      <w:tabs>
        <w:tab w:val="num" w:pos="360"/>
        <w:tab w:val="left" w:pos="567"/>
      </w:tabs>
      <w:spacing w:before="120" w:after="120"/>
    </w:pPr>
    <w:rPr>
      <w:rFonts w:eastAsia="Calibri"/>
      <w:lang w:eastAsia="en-AU"/>
    </w:rPr>
  </w:style>
  <w:style w:type="character" w:customStyle="1" w:styleId="st1">
    <w:name w:val="st1"/>
    <w:basedOn w:val="DefaultParagraphFont"/>
    <w:rsid w:val="005636CB"/>
  </w:style>
  <w:style w:type="paragraph" w:styleId="EndnoteText">
    <w:name w:val="endnote text"/>
    <w:basedOn w:val="Normal"/>
    <w:link w:val="EndnoteTextChar"/>
    <w:uiPriority w:val="99"/>
    <w:semiHidden/>
    <w:unhideWhenUsed/>
    <w:rsid w:val="005636CB"/>
    <w:pPr>
      <w:spacing w:before="120"/>
    </w:pPr>
    <w:rPr>
      <w:rFonts w:eastAsiaTheme="minorHAnsi" w:cstheme="minorBidi"/>
      <w:sz w:val="20"/>
      <w:szCs w:val="20"/>
      <w:lang w:eastAsia="en-AU"/>
    </w:rPr>
  </w:style>
  <w:style w:type="character" w:customStyle="1" w:styleId="EndnoteTextChar">
    <w:name w:val="Endnote Text Char"/>
    <w:basedOn w:val="DefaultParagraphFont"/>
    <w:link w:val="EndnoteText"/>
    <w:uiPriority w:val="99"/>
    <w:semiHidden/>
    <w:rsid w:val="005636CB"/>
    <w:rPr>
      <w:rFonts w:ascii="Calibri" w:eastAsiaTheme="minorHAnsi" w:hAnsi="Calibri" w:cstheme="minorBidi"/>
    </w:rPr>
  </w:style>
  <w:style w:type="character" w:styleId="EndnoteReference">
    <w:name w:val="endnote reference"/>
    <w:basedOn w:val="DefaultParagraphFont"/>
    <w:uiPriority w:val="99"/>
    <w:semiHidden/>
    <w:unhideWhenUsed/>
    <w:rsid w:val="005636CB"/>
    <w:rPr>
      <w:vertAlign w:val="superscript"/>
    </w:rPr>
  </w:style>
  <w:style w:type="character" w:customStyle="1" w:styleId="A4">
    <w:name w:val="A4"/>
    <w:uiPriority w:val="99"/>
    <w:rsid w:val="005636CB"/>
    <w:rPr>
      <w:rFonts w:cs="Adobe Caslon Pro"/>
      <w:color w:val="211D1E"/>
      <w:sz w:val="13"/>
      <w:szCs w:val="13"/>
    </w:rPr>
  </w:style>
  <w:style w:type="character" w:customStyle="1" w:styleId="fm-citation-ids-label">
    <w:name w:val="fm-citation-ids-label"/>
    <w:basedOn w:val="DefaultParagraphFont"/>
    <w:rsid w:val="005636CB"/>
  </w:style>
  <w:style w:type="character" w:customStyle="1" w:styleId="hvr">
    <w:name w:val="hvr"/>
    <w:basedOn w:val="DefaultParagraphFont"/>
    <w:rsid w:val="005636CB"/>
  </w:style>
  <w:style w:type="paragraph" w:customStyle="1" w:styleId="CharChar1Char">
    <w:name w:val="Char Char1 Char"/>
    <w:basedOn w:val="Normal"/>
    <w:semiHidden/>
    <w:rsid w:val="005636CB"/>
    <w:pPr>
      <w:spacing w:before="120"/>
    </w:pPr>
    <w:rPr>
      <w:rFonts w:ascii="Arial" w:eastAsia="Times New Roman" w:hAnsi="Arial" w:cs="Arial"/>
      <w:szCs w:val="22"/>
    </w:rPr>
  </w:style>
  <w:style w:type="paragraph" w:customStyle="1" w:styleId="paranonumbers">
    <w:name w:val="para no numbers"/>
    <w:basedOn w:val="Normal"/>
    <w:rsid w:val="005636CB"/>
    <w:pPr>
      <w:spacing w:before="120" w:after="120"/>
    </w:pPr>
    <w:rPr>
      <w:rFonts w:ascii="Times New Roman" w:eastAsia="Times New Roman" w:hAnsi="Times New Roman"/>
      <w:sz w:val="24"/>
      <w:lang w:eastAsia="en-AU"/>
    </w:rPr>
  </w:style>
  <w:style w:type="paragraph" w:customStyle="1" w:styleId="roman">
    <w:name w:val="roman"/>
    <w:basedOn w:val="Normal"/>
    <w:rsid w:val="005636CB"/>
    <w:pPr>
      <w:numPr>
        <w:ilvl w:val="2"/>
        <w:numId w:val="28"/>
      </w:numPr>
      <w:tabs>
        <w:tab w:val="clear" w:pos="2700"/>
        <w:tab w:val="num" w:pos="2340"/>
      </w:tabs>
      <w:spacing w:before="120"/>
      <w:ind w:left="2340"/>
    </w:pPr>
    <w:rPr>
      <w:rFonts w:ascii="Times New Roman" w:eastAsia="Times New Roman" w:hAnsi="Times New Roman"/>
      <w:sz w:val="24"/>
      <w:lang w:eastAsia="en-AU"/>
    </w:rPr>
  </w:style>
  <w:style w:type="paragraph" w:customStyle="1" w:styleId="lettered">
    <w:name w:val="lettered"/>
    <w:basedOn w:val="Normal"/>
    <w:rsid w:val="005636CB"/>
    <w:pPr>
      <w:numPr>
        <w:ilvl w:val="1"/>
        <w:numId w:val="28"/>
      </w:numPr>
      <w:spacing w:before="60" w:after="60"/>
    </w:pPr>
    <w:rPr>
      <w:rFonts w:ascii="Times New Roman" w:eastAsia="Times New Roman" w:hAnsi="Times New Roman"/>
      <w:sz w:val="24"/>
      <w:lang w:eastAsia="en-AU"/>
    </w:rPr>
  </w:style>
  <w:style w:type="character" w:customStyle="1" w:styleId="highlight2">
    <w:name w:val="highlight2"/>
    <w:basedOn w:val="DefaultParagraphFont"/>
    <w:rsid w:val="005636CB"/>
  </w:style>
  <w:style w:type="character" w:customStyle="1" w:styleId="A20">
    <w:name w:val="A20"/>
    <w:uiPriority w:val="99"/>
    <w:rsid w:val="005636CB"/>
    <w:rPr>
      <w:color w:val="211D1E"/>
      <w:sz w:val="10"/>
      <w:szCs w:val="10"/>
    </w:rPr>
  </w:style>
  <w:style w:type="paragraph" w:customStyle="1" w:styleId="romanRARMP">
    <w:name w:val="roman RARMP"/>
    <w:basedOn w:val="Normal"/>
    <w:qFormat/>
    <w:rsid w:val="005636CB"/>
    <w:pPr>
      <w:tabs>
        <w:tab w:val="num" w:pos="1080"/>
      </w:tabs>
      <w:spacing w:before="120" w:after="120"/>
      <w:ind w:left="1080" w:hanging="360"/>
    </w:pPr>
    <w:rPr>
      <w:rFonts w:ascii="Times New Roman" w:eastAsia="Times New Roman" w:hAnsi="Times New Roman"/>
      <w:lang w:eastAsia="en-AU"/>
    </w:rPr>
  </w:style>
  <w:style w:type="paragraph" w:customStyle="1" w:styleId="Licencebullets">
    <w:name w:val="Licence bullets"/>
    <w:basedOn w:val="Normal"/>
    <w:rsid w:val="005636CB"/>
    <w:pPr>
      <w:numPr>
        <w:numId w:val="30"/>
      </w:numPr>
      <w:tabs>
        <w:tab w:val="clear" w:pos="737"/>
        <w:tab w:val="num" w:pos="360"/>
      </w:tabs>
      <w:spacing w:before="120" w:after="120"/>
      <w:ind w:left="0" w:firstLine="0"/>
    </w:pPr>
    <w:rPr>
      <w:rFonts w:ascii="Times New Roman" w:hAnsi="Times New Roman"/>
      <w:sz w:val="24"/>
      <w:lang w:eastAsia="en-AU"/>
    </w:rPr>
  </w:style>
  <w:style w:type="table" w:customStyle="1" w:styleId="TableGrid11">
    <w:name w:val="Table Grid11"/>
    <w:basedOn w:val="TableNormal"/>
    <w:next w:val="TableGrid"/>
    <w:rsid w:val="005636CB"/>
    <w:pPr>
      <w:spacing w:before="120"/>
      <w:ind w:left="284" w:right="-28"/>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RARMPChar">
    <w:name w:val="2 RARMP Char"/>
    <w:basedOn w:val="DefaultParagraphFont"/>
    <w:link w:val="2RARMP"/>
    <w:rsid w:val="005636CB"/>
    <w:rPr>
      <w:rFonts w:asciiTheme="minorHAnsi" w:eastAsiaTheme="minorEastAsia" w:hAnsiTheme="minorHAnsi" w:cs="Arial"/>
      <w:b/>
      <w:bCs/>
      <w:iCs/>
      <w:sz w:val="28"/>
      <w:szCs w:val="28"/>
    </w:rPr>
  </w:style>
  <w:style w:type="table" w:customStyle="1" w:styleId="RARMPtable">
    <w:name w:val="RARMP table"/>
    <w:basedOn w:val="TableNormal"/>
    <w:rsid w:val="005636CB"/>
    <w:pPr>
      <w:spacing w:before="120"/>
      <w:ind w:left="284" w:right="-28"/>
    </w:pPr>
    <w:rPr>
      <w:rFonts w:ascii="Arial Narrow" w:eastAsiaTheme="minorEastAsia" w:hAnsi="Arial Narrow"/>
      <w:sz w:val="19"/>
    </w:rPr>
    <w:tblPr>
      <w:tblBorders>
        <w:top w:val="single" w:sz="12" w:space="0" w:color="000000"/>
        <w:left w:val="single" w:sz="12" w:space="0" w:color="000000"/>
        <w:bottom w:val="single" w:sz="12" w:space="0" w:color="000000"/>
        <w:right w:val="single" w:sz="12" w:space="0" w:color="000000"/>
        <w:insideH w:val="single" w:sz="12" w:space="0" w:color="000000"/>
        <w:insideV w:val="single" w:sz="6" w:space="0" w:color="000000"/>
      </w:tblBorders>
    </w:tblPr>
    <w:trPr>
      <w:cantSplit/>
    </w:trPr>
    <w:tblStylePr w:type="firstRow">
      <w:rPr>
        <w:rFonts w:ascii="Cambria" w:hAnsi="Cambria"/>
        <w:b/>
        <w:i w:val="0"/>
        <w:color w:val="000000"/>
        <w:sz w:val="21"/>
        <w:szCs w:val="21"/>
      </w:rPr>
      <w:tblPr/>
      <w:trPr>
        <w:tblHeader/>
      </w:trPr>
      <w:tcPr>
        <w:tc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l2br w:val="nil"/>
          <w:tr2bl w:val="nil"/>
        </w:tcBorders>
        <w:shd w:val="clear" w:color="auto" w:fill="E6E6E6"/>
      </w:tcPr>
    </w:tblStylePr>
  </w:style>
  <w:style w:type="paragraph" w:customStyle="1" w:styleId="Figure">
    <w:name w:val="Figure"/>
    <w:basedOn w:val="Normal"/>
    <w:qFormat/>
    <w:locked/>
    <w:rsid w:val="005636CB"/>
    <w:pPr>
      <w:numPr>
        <w:numId w:val="31"/>
      </w:numPr>
      <w:spacing w:before="120" w:after="120"/>
    </w:pPr>
    <w:rPr>
      <w:rFonts w:eastAsia="Times New Roman"/>
      <w:b/>
      <w:lang w:eastAsia="en-AU"/>
    </w:rPr>
  </w:style>
  <w:style w:type="paragraph" w:customStyle="1" w:styleId="List1">
    <w:name w:val="List 1"/>
    <w:basedOn w:val="Normal"/>
    <w:qFormat/>
    <w:rsid w:val="005636CB"/>
    <w:pPr>
      <w:numPr>
        <w:numId w:val="32"/>
      </w:numPr>
      <w:tabs>
        <w:tab w:val="left" w:pos="567"/>
      </w:tabs>
      <w:spacing w:before="120" w:after="120"/>
      <w:ind w:left="0" w:firstLine="0"/>
    </w:pPr>
    <w:rPr>
      <w:rFonts w:eastAsia="Times New Roman"/>
      <w:lang w:eastAsia="en-AU"/>
    </w:rPr>
  </w:style>
  <w:style w:type="paragraph" w:customStyle="1" w:styleId="Lista">
    <w:name w:val="List a"/>
    <w:basedOn w:val="Normal"/>
    <w:qFormat/>
    <w:rsid w:val="005636CB"/>
    <w:pPr>
      <w:numPr>
        <w:ilvl w:val="1"/>
        <w:numId w:val="32"/>
      </w:numPr>
      <w:spacing w:before="120" w:after="120"/>
    </w:pPr>
    <w:rPr>
      <w:rFonts w:eastAsia="Times New Roman"/>
      <w:lang w:eastAsia="en-AU"/>
    </w:rPr>
  </w:style>
  <w:style w:type="paragraph" w:customStyle="1" w:styleId="Listi">
    <w:name w:val="List i"/>
    <w:basedOn w:val="Normal"/>
    <w:qFormat/>
    <w:rsid w:val="005636CB"/>
    <w:pPr>
      <w:numPr>
        <w:ilvl w:val="2"/>
        <w:numId w:val="32"/>
      </w:numPr>
      <w:spacing w:before="120" w:after="120"/>
    </w:pPr>
    <w:rPr>
      <w:rFonts w:eastAsia="Times New Roman"/>
      <w:lang w:eastAsia="en-AU"/>
    </w:rPr>
  </w:style>
  <w:style w:type="paragraph" w:customStyle="1" w:styleId="Subheading">
    <w:name w:val="Subheading"/>
    <w:basedOn w:val="Normal"/>
    <w:link w:val="SubheadingChar"/>
    <w:qFormat/>
    <w:rsid w:val="005636CB"/>
    <w:pPr>
      <w:keepNext/>
      <w:numPr>
        <w:ilvl w:val="2"/>
      </w:numPr>
      <w:tabs>
        <w:tab w:val="num" w:pos="284"/>
      </w:tabs>
      <w:spacing w:before="120" w:after="120"/>
      <w:ind w:left="284"/>
      <w:outlineLvl w:val="2"/>
    </w:pPr>
    <w:rPr>
      <w:rFonts w:eastAsia="Times New Roman" w:cs="Arial"/>
      <w:b/>
      <w:bCs/>
      <w:i/>
      <w:szCs w:val="22"/>
      <w:lang w:eastAsia="en-AU"/>
    </w:rPr>
  </w:style>
  <w:style w:type="character" w:customStyle="1" w:styleId="SubheadingChar">
    <w:name w:val="Subheading Char"/>
    <w:basedOn w:val="DefaultParagraphFont"/>
    <w:link w:val="Subheading"/>
    <w:rsid w:val="005636CB"/>
    <w:rPr>
      <w:rFonts w:ascii="Calibri" w:hAnsi="Calibri" w:cs="Arial"/>
      <w:b/>
      <w:bCs/>
      <w:i/>
      <w:sz w:val="22"/>
      <w:szCs w:val="22"/>
    </w:rPr>
  </w:style>
  <w:style w:type="paragraph" w:customStyle="1" w:styleId="Head1">
    <w:name w:val="Head1"/>
    <w:basedOn w:val="Normal"/>
    <w:link w:val="Head1Char"/>
    <w:qFormat/>
    <w:rsid w:val="005636CB"/>
    <w:pPr>
      <w:tabs>
        <w:tab w:val="num" w:pos="851"/>
      </w:tabs>
      <w:spacing w:before="120"/>
      <w:jc w:val="right"/>
      <w:outlineLvl w:val="1"/>
    </w:pPr>
    <w:rPr>
      <w:rFonts w:eastAsia="Times New Roman"/>
      <w:b/>
      <w:bCs/>
      <w:sz w:val="28"/>
      <w:szCs w:val="28"/>
      <w:lang w:eastAsia="en-AU"/>
    </w:rPr>
  </w:style>
  <w:style w:type="character" w:customStyle="1" w:styleId="Head1Char">
    <w:name w:val="Head1 Char"/>
    <w:basedOn w:val="DefaultParagraphFont"/>
    <w:link w:val="Head1"/>
    <w:rsid w:val="005636CB"/>
    <w:rPr>
      <w:rFonts w:ascii="Calibri" w:hAnsi="Calibri"/>
      <w:b/>
      <w:bCs/>
      <w:sz w:val="28"/>
      <w:szCs w:val="28"/>
    </w:rPr>
  </w:style>
  <w:style w:type="paragraph" w:customStyle="1" w:styleId="Style4">
    <w:name w:val="Style4"/>
    <w:basedOn w:val="riskpathwaystep"/>
    <w:link w:val="Style4Char"/>
    <w:uiPriority w:val="7"/>
    <w:qFormat/>
    <w:rsid w:val="005636CB"/>
    <w:pPr>
      <w:numPr>
        <w:numId w:val="29"/>
      </w:numPr>
    </w:pPr>
    <w:rPr>
      <w:sz w:val="22"/>
      <w:szCs w:val="22"/>
    </w:rPr>
  </w:style>
  <w:style w:type="character" w:customStyle="1" w:styleId="riskpathwaystepChar">
    <w:name w:val="risk pathway step Char"/>
    <w:basedOn w:val="DefaultParagraphFont"/>
    <w:link w:val="riskpathwaystep"/>
    <w:rsid w:val="005636CB"/>
    <w:rPr>
      <w:rFonts w:ascii="Arial Narrow" w:hAnsi="Arial Narrow"/>
      <w:color w:val="000000" w:themeColor="text1"/>
    </w:rPr>
  </w:style>
  <w:style w:type="character" w:customStyle="1" w:styleId="Style4Char">
    <w:name w:val="Style4 Char"/>
    <w:basedOn w:val="riskpathwaystepChar"/>
    <w:link w:val="Style4"/>
    <w:uiPriority w:val="7"/>
    <w:rsid w:val="005636CB"/>
    <w:rPr>
      <w:rFonts w:ascii="Arial Narrow" w:hAnsi="Arial Narrow"/>
      <w:color w:val="000000" w:themeColor="text1"/>
      <w:sz w:val="22"/>
      <w:szCs w:val="22"/>
    </w:rPr>
  </w:style>
  <w:style w:type="paragraph" w:customStyle="1" w:styleId="chapter">
    <w:name w:val="chapter"/>
    <w:basedOn w:val="Normal"/>
    <w:next w:val="Normal"/>
    <w:rsid w:val="005636CB"/>
    <w:pPr>
      <w:keepNext/>
      <w:tabs>
        <w:tab w:val="num" w:pos="397"/>
      </w:tabs>
      <w:spacing w:before="240" w:after="120"/>
      <w:ind w:left="397" w:hanging="397"/>
      <w:outlineLvl w:val="0"/>
    </w:pPr>
    <w:rPr>
      <w:rFonts w:ascii="Arial" w:eastAsia="Times New Roman" w:hAnsi="Arial"/>
      <w:b/>
      <w:sz w:val="36"/>
      <w:lang w:eastAsia="en-AU"/>
    </w:rPr>
  </w:style>
  <w:style w:type="paragraph" w:customStyle="1" w:styleId="Section">
    <w:name w:val="Section"/>
    <w:basedOn w:val="Normal"/>
    <w:next w:val="Normal"/>
    <w:rsid w:val="005636CB"/>
    <w:pPr>
      <w:keepNext/>
      <w:tabs>
        <w:tab w:val="num" w:pos="578"/>
      </w:tabs>
      <w:spacing w:before="120" w:after="120"/>
      <w:outlineLvl w:val="1"/>
    </w:pPr>
    <w:rPr>
      <w:rFonts w:ascii="Helvetica" w:eastAsia="Times New Roman" w:hAnsi="Helvetica"/>
      <w:b/>
      <w:i/>
      <w:sz w:val="28"/>
      <w:szCs w:val="28"/>
      <w:lang w:eastAsia="en-AU"/>
    </w:rPr>
  </w:style>
  <w:style w:type="paragraph" w:customStyle="1" w:styleId="subheading0">
    <w:name w:val="subheading"/>
    <w:basedOn w:val="Normal"/>
    <w:rsid w:val="005636CB"/>
    <w:pPr>
      <w:keepNext/>
      <w:tabs>
        <w:tab w:val="num" w:pos="720"/>
      </w:tabs>
      <w:spacing w:before="120" w:after="120"/>
      <w:outlineLvl w:val="2"/>
    </w:pPr>
    <w:rPr>
      <w:rFonts w:ascii="Arial Bold" w:eastAsia="Times New Roman" w:hAnsi="Arial Bold"/>
      <w:b/>
      <w:sz w:val="24"/>
      <w:lang w:eastAsia="en-AU"/>
    </w:rPr>
  </w:style>
  <w:style w:type="paragraph" w:customStyle="1" w:styleId="subsub">
    <w:name w:val="subsub"/>
    <w:basedOn w:val="Normal"/>
    <w:next w:val="para"/>
    <w:rsid w:val="005636CB"/>
    <w:pPr>
      <w:keepNext/>
      <w:tabs>
        <w:tab w:val="num" w:pos="862"/>
      </w:tabs>
      <w:spacing w:before="120" w:after="120"/>
      <w:ind w:left="862" w:hanging="862"/>
      <w:outlineLvl w:val="3"/>
    </w:pPr>
    <w:rPr>
      <w:rFonts w:ascii="Arial Bold Italic" w:eastAsia="Times New Roman" w:hAnsi="Arial Bold Italic"/>
      <w:b/>
      <w:i/>
      <w:szCs w:val="22"/>
      <w:lang w:eastAsia="en-AU"/>
    </w:rPr>
  </w:style>
  <w:style w:type="paragraph" w:customStyle="1" w:styleId="RIGHTLIST">
    <w:name w:val="RIGHTLIST"/>
    <w:basedOn w:val="LEFTLIST"/>
    <w:rsid w:val="005636CB"/>
    <w:rPr>
      <w:rFonts w:ascii="Times New Roman" w:hAnsi="Times New Roman" w:cs="Times New Roman"/>
      <w:b w:val="0"/>
      <w:bCs w:val="0"/>
    </w:rPr>
  </w:style>
  <w:style w:type="paragraph" w:customStyle="1" w:styleId="LEFTLIST">
    <w:name w:val="LEFTLIST"/>
    <w:basedOn w:val="Heading1"/>
    <w:rsid w:val="005636CB"/>
    <w:pPr>
      <w:tabs>
        <w:tab w:val="right" w:leader="dot" w:pos="9356"/>
      </w:tabs>
      <w:spacing w:before="80" w:after="40"/>
      <w:outlineLvl w:val="9"/>
    </w:pPr>
    <w:rPr>
      <w:rFonts w:ascii="Arial Narrow" w:eastAsia="Times New Roman" w:hAnsi="Arial Narrow" w:cs="Arial Narrow"/>
      <w:kern w:val="0"/>
      <w:sz w:val="22"/>
      <w:szCs w:val="22"/>
      <w:lang w:eastAsia="en-AU"/>
    </w:rPr>
  </w:style>
  <w:style w:type="paragraph" w:customStyle="1" w:styleId="medium">
    <w:name w:val="medium"/>
    <w:basedOn w:val="Normal"/>
    <w:rsid w:val="005636CB"/>
    <w:pPr>
      <w:spacing w:before="100" w:beforeAutospacing="1" w:after="100" w:afterAutospacing="1"/>
    </w:pPr>
    <w:rPr>
      <w:rFonts w:ascii="Verdana" w:eastAsia="Times New Roman" w:hAnsi="Verdana"/>
      <w:sz w:val="17"/>
      <w:szCs w:val="17"/>
      <w:lang w:eastAsia="en-AU"/>
    </w:rPr>
  </w:style>
  <w:style w:type="character" w:customStyle="1" w:styleId="ilfuvd">
    <w:name w:val="ilfuvd"/>
    <w:basedOn w:val="DefaultParagraphFont"/>
    <w:rsid w:val="005636CB"/>
  </w:style>
  <w:style w:type="paragraph" w:styleId="BodyText">
    <w:name w:val="Body Text"/>
    <w:basedOn w:val="Normal"/>
    <w:link w:val="BodyTextChar"/>
    <w:rsid w:val="005636CB"/>
    <w:pPr>
      <w:spacing w:after="240"/>
    </w:pPr>
    <w:rPr>
      <w:rFonts w:ascii="Times New Roman" w:eastAsia="Times New Roman" w:hAnsi="Times New Roman"/>
      <w:sz w:val="24"/>
      <w:lang w:val="en-US"/>
    </w:rPr>
  </w:style>
  <w:style w:type="character" w:customStyle="1" w:styleId="BodyTextChar">
    <w:name w:val="Body Text Char"/>
    <w:basedOn w:val="DefaultParagraphFont"/>
    <w:link w:val="BodyText"/>
    <w:rsid w:val="005636CB"/>
    <w:rPr>
      <w:sz w:val="24"/>
      <w:szCs w:val="24"/>
      <w:lang w:val="en-US" w:eastAsia="en-US"/>
    </w:rPr>
  </w:style>
  <w:style w:type="paragraph" w:styleId="ListBullet2">
    <w:name w:val="List Bullet 2"/>
    <w:basedOn w:val="Normal"/>
    <w:rsid w:val="005636CB"/>
    <w:pPr>
      <w:spacing w:before="20"/>
    </w:pPr>
    <w:rPr>
      <w:rFonts w:ascii="Arial Narrow" w:eastAsia="Times New Roman" w:hAnsi="Arial Narrow"/>
      <w:sz w:val="20"/>
      <w:szCs w:val="20"/>
      <w:lang w:eastAsia="en-AU"/>
    </w:rPr>
  </w:style>
  <w:style w:type="paragraph" w:customStyle="1" w:styleId="p">
    <w:name w:val="p"/>
    <w:basedOn w:val="Normal"/>
    <w:rsid w:val="005636CB"/>
    <w:pPr>
      <w:spacing w:before="100" w:beforeAutospacing="1" w:after="100" w:afterAutospacing="1"/>
    </w:pPr>
    <w:rPr>
      <w:rFonts w:ascii="Times New Roman" w:eastAsia="Times New Roman" w:hAnsi="Times New Roman"/>
      <w:sz w:val="24"/>
      <w:lang w:eastAsia="en-AU"/>
    </w:rPr>
  </w:style>
  <w:style w:type="paragraph" w:customStyle="1" w:styleId="letteredRARMP">
    <w:name w:val="lettered RARMP"/>
    <w:basedOn w:val="Normal"/>
    <w:rsid w:val="005636CB"/>
    <w:pPr>
      <w:tabs>
        <w:tab w:val="num" w:pos="855"/>
      </w:tabs>
      <w:spacing w:before="60" w:after="120"/>
      <w:ind w:left="855" w:hanging="515"/>
    </w:pPr>
    <w:rPr>
      <w:rFonts w:ascii="Times New Roman" w:eastAsia="Times New Roman" w:hAnsi="Times New Roman"/>
      <w:sz w:val="24"/>
      <w:lang w:eastAsia="en-AU"/>
    </w:rPr>
  </w:style>
  <w:style w:type="character" w:customStyle="1" w:styleId="hiddentext">
    <w:name w:val="hiddentext"/>
    <w:basedOn w:val="DefaultParagraphFont"/>
    <w:rsid w:val="005636CB"/>
    <w:rPr>
      <w:rFonts w:ascii="Verdana" w:hAnsi="Verdana" w:hint="default"/>
    </w:rPr>
  </w:style>
  <w:style w:type="character" w:customStyle="1" w:styleId="geneid">
    <w:name w:val="geneid"/>
    <w:basedOn w:val="DefaultParagraphFont"/>
    <w:rsid w:val="005636CB"/>
  </w:style>
  <w:style w:type="paragraph" w:customStyle="1" w:styleId="TableTextRARMP">
    <w:name w:val="Table Text RARMP"/>
    <w:basedOn w:val="Normal"/>
    <w:qFormat/>
    <w:locked/>
    <w:rsid w:val="005636CB"/>
    <w:rPr>
      <w:rFonts w:eastAsia="Times New Roman"/>
      <w:sz w:val="20"/>
    </w:rPr>
  </w:style>
  <w:style w:type="paragraph" w:customStyle="1" w:styleId="TableTextRARMPBullet9pt">
    <w:name w:val="Table Text RARMP Bullet 9pt"/>
    <w:basedOn w:val="Normal"/>
    <w:rsid w:val="005636CB"/>
    <w:pPr>
      <w:numPr>
        <w:numId w:val="33"/>
      </w:numPr>
    </w:pPr>
    <w:rPr>
      <w:rFonts w:eastAsia="Times New Roman"/>
      <w:sz w:val="18"/>
      <w:szCs w:val="20"/>
    </w:rPr>
  </w:style>
  <w:style w:type="paragraph" w:customStyle="1" w:styleId="Paranonumbers0">
    <w:name w:val="Para no numbers"/>
    <w:basedOn w:val="Normal"/>
    <w:link w:val="ParanonumbersChar"/>
    <w:qFormat/>
    <w:rsid w:val="005636CB"/>
    <w:pPr>
      <w:spacing w:before="120" w:after="120"/>
    </w:pPr>
    <w:rPr>
      <w:rFonts w:ascii="Times New Roman" w:hAnsi="Times New Roman"/>
      <w:sz w:val="24"/>
      <w:lang w:eastAsia="en-AU"/>
    </w:rPr>
  </w:style>
  <w:style w:type="character" w:customStyle="1" w:styleId="ParanonumbersChar">
    <w:name w:val="Para no numbers Char"/>
    <w:link w:val="Paranonumbers0"/>
    <w:locked/>
    <w:rsid w:val="005636CB"/>
    <w:rPr>
      <w:rFonts w:eastAsiaTheme="minorEastAsia"/>
      <w:sz w:val="24"/>
      <w:szCs w:val="24"/>
    </w:rPr>
  </w:style>
  <w:style w:type="paragraph" w:customStyle="1" w:styleId="Body">
    <w:name w:val="Body"/>
    <w:rsid w:val="005636CB"/>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paragraph" w:customStyle="1" w:styleId="Style5">
    <w:name w:val="Style5"/>
    <w:basedOn w:val="Normal"/>
    <w:link w:val="Style5Char"/>
    <w:uiPriority w:val="7"/>
    <w:qFormat/>
    <w:rsid w:val="005636CB"/>
    <w:pPr>
      <w:keepNext/>
      <w:tabs>
        <w:tab w:val="num" w:pos="1531"/>
        <w:tab w:val="left" w:pos="1559"/>
      </w:tabs>
      <w:spacing w:before="240" w:after="120"/>
      <w:ind w:left="1560" w:hanging="1560"/>
      <w:outlineLvl w:val="1"/>
    </w:pPr>
    <w:rPr>
      <w:rFonts w:asciiTheme="minorHAnsi" w:hAnsiTheme="minorHAnsi" w:cs="Arial"/>
      <w:b/>
      <w:bCs/>
      <w:iCs/>
      <w:sz w:val="28"/>
      <w:szCs w:val="28"/>
      <w:lang w:eastAsia="en-AU"/>
    </w:rPr>
  </w:style>
  <w:style w:type="character" w:customStyle="1" w:styleId="Style5Char">
    <w:name w:val="Style5 Char"/>
    <w:basedOn w:val="DefaultParagraphFont"/>
    <w:link w:val="Style5"/>
    <w:uiPriority w:val="7"/>
    <w:rsid w:val="005636CB"/>
    <w:rPr>
      <w:rFonts w:asciiTheme="minorHAnsi" w:eastAsiaTheme="minorEastAsia" w:hAnsiTheme="minorHAnsi" w:cs="Arial"/>
      <w:b/>
      <w:bCs/>
      <w:iCs/>
      <w:sz w:val="28"/>
      <w:szCs w:val="28"/>
    </w:rPr>
  </w:style>
  <w:style w:type="character" w:customStyle="1" w:styleId="BulletedRARMPCharChar">
    <w:name w:val="Bulleted RARMP Char Char"/>
    <w:rsid w:val="005636CB"/>
    <w:rPr>
      <w:rFonts w:ascii="Calibri" w:eastAsiaTheme="minorEastAsia" w:hAnsi="Calibri"/>
      <w:sz w:val="22"/>
      <w:lang w:eastAsia="en-AU"/>
    </w:rPr>
  </w:style>
  <w:style w:type="character" w:customStyle="1" w:styleId="RARMPParagraphChar">
    <w:name w:val="RARMP Paragraph Char"/>
    <w:basedOn w:val="DefaultParagraphFont"/>
    <w:link w:val="RARMPParagraph"/>
    <w:uiPriority w:val="7"/>
    <w:rsid w:val="005636CB"/>
    <w:rPr>
      <w:rFonts w:ascii="Calibri" w:eastAsia="Calibri" w:hAnsi="Calibri"/>
      <w:sz w:val="22"/>
      <w:szCs w:val="24"/>
    </w:rPr>
  </w:style>
  <w:style w:type="paragraph" w:customStyle="1" w:styleId="-">
    <w:name w:val=":-)"/>
    <w:basedOn w:val="Normal"/>
    <w:link w:val="-Char"/>
    <w:qFormat/>
    <w:rsid w:val="005636CB"/>
    <w:pPr>
      <w:numPr>
        <w:numId w:val="35"/>
      </w:numPr>
      <w:tabs>
        <w:tab w:val="clear" w:pos="360"/>
        <w:tab w:val="left" w:pos="567"/>
      </w:tabs>
      <w:spacing w:before="120" w:after="120"/>
    </w:pPr>
    <w:rPr>
      <w:rFonts w:ascii="Times New Roman" w:eastAsia="Times New Roman" w:hAnsi="Times New Roman"/>
      <w:sz w:val="24"/>
      <w:lang w:eastAsia="en-AU"/>
    </w:rPr>
  </w:style>
  <w:style w:type="character" w:customStyle="1" w:styleId="-Char">
    <w:name w:val=":-) Char"/>
    <w:basedOn w:val="DefaultParagraphFont"/>
    <w:link w:val="-"/>
    <w:rsid w:val="005636CB"/>
    <w:rPr>
      <w:sz w:val="24"/>
      <w:szCs w:val="24"/>
    </w:rPr>
  </w:style>
  <w:style w:type="table" w:styleId="GridTable1Light-Accent3">
    <w:name w:val="Grid Table 1 Light Accent 3"/>
    <w:basedOn w:val="TableNormal"/>
    <w:uiPriority w:val="46"/>
    <w:rsid w:val="005636CB"/>
    <w:rPr>
      <w:rFonts w:eastAsiaTheme="minorHAnsi"/>
      <w:sz w:val="24"/>
      <w:szCs w:val="24"/>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5636CB"/>
    <w:rPr>
      <w:rFonts w:eastAsiaTheme="minorHAnsi"/>
      <w:sz w:val="24"/>
      <w:szCs w:val="24"/>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
    <w:name w:val="Grid Table 3"/>
    <w:basedOn w:val="TableNormal"/>
    <w:uiPriority w:val="48"/>
    <w:rsid w:val="005636CB"/>
    <w:rPr>
      <w:rFonts w:eastAsiaTheme="minorHAnsi"/>
      <w:sz w:val="24"/>
      <w:szCs w:val="24"/>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
    <w:name w:val="Grid Table 2"/>
    <w:basedOn w:val="TableNormal"/>
    <w:uiPriority w:val="47"/>
    <w:rsid w:val="005636CB"/>
    <w:rPr>
      <w:rFonts w:eastAsiaTheme="minorHAnsi"/>
      <w:sz w:val="24"/>
      <w:szCs w:val="24"/>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2">
    <w:name w:val="Grid Table 1 Light Accent 2"/>
    <w:basedOn w:val="TableNormal"/>
    <w:uiPriority w:val="46"/>
    <w:rsid w:val="005636CB"/>
    <w:rPr>
      <w:rFonts w:eastAsiaTheme="minorHAnsi"/>
      <w:sz w:val="24"/>
      <w:szCs w:val="24"/>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5636CB"/>
    <w:rPr>
      <w:rFonts w:ascii="Arial Narrow" w:hAnsi="Arial Narrow"/>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List10">
    <w:name w:val="List 10"/>
    <w:basedOn w:val="NoList"/>
    <w:rsid w:val="005636CB"/>
    <w:pPr>
      <w:numPr>
        <w:numId w:val="36"/>
      </w:numPr>
    </w:pPr>
  </w:style>
  <w:style w:type="character" w:customStyle="1" w:styleId="tableChar">
    <w:name w:val="table Char"/>
    <w:link w:val="table"/>
    <w:rsid w:val="005636CB"/>
    <w:rPr>
      <w:rFonts w:ascii="Arial Bold" w:hAnsi="Arial Bold"/>
      <w:b/>
    </w:rPr>
  </w:style>
  <w:style w:type="paragraph" w:customStyle="1" w:styleId="C-BodyText">
    <w:name w:val="C-Body Text"/>
    <w:link w:val="C-BodyTextChar"/>
    <w:qFormat/>
    <w:rsid w:val="005636CB"/>
    <w:pPr>
      <w:spacing w:before="120" w:after="120" w:line="280" w:lineRule="atLeast"/>
    </w:pPr>
    <w:rPr>
      <w:rFonts w:eastAsia="SimSun"/>
      <w:sz w:val="24"/>
      <w:lang w:val="en-US" w:eastAsia="en-US"/>
    </w:rPr>
  </w:style>
  <w:style w:type="character" w:customStyle="1" w:styleId="C-BodyTextChar">
    <w:name w:val="C-Body Text Char"/>
    <w:link w:val="C-BodyText"/>
    <w:rsid w:val="005636CB"/>
    <w:rPr>
      <w:rFonts w:eastAsia="SimSun"/>
      <w:sz w:val="24"/>
      <w:lang w:val="en-US" w:eastAsia="en-US"/>
    </w:rPr>
  </w:style>
  <w:style w:type="paragraph" w:customStyle="1" w:styleId="RARMPListletter">
    <w:name w:val="RARMP List letter"/>
    <w:basedOn w:val="Normal"/>
    <w:qFormat/>
    <w:rsid w:val="005636CB"/>
    <w:pPr>
      <w:numPr>
        <w:numId w:val="37"/>
      </w:numPr>
      <w:spacing w:before="120" w:after="120"/>
    </w:pPr>
    <w:rPr>
      <w:rFonts w:eastAsia="Times New Roman"/>
      <w:lang w:eastAsia="en-AU"/>
    </w:rPr>
  </w:style>
  <w:style w:type="paragraph" w:customStyle="1" w:styleId="Notes">
    <w:name w:val="Notes"/>
    <w:basedOn w:val="Normal"/>
    <w:qFormat/>
    <w:rsid w:val="00C954AC"/>
    <w:pPr>
      <w:shd w:val="clear" w:color="auto" w:fill="D9D9D9" w:themeFill="background1" w:themeFillShade="D9"/>
      <w:ind w:left="567"/>
    </w:pPr>
    <w:rPr>
      <w:rFonts w:eastAsiaTheme="minorHAnsi"/>
      <w:i/>
    </w:rPr>
  </w:style>
  <w:style w:type="paragraph" w:customStyle="1" w:styleId="Licenceparagraphs">
    <w:name w:val="Licence paragraphs"/>
    <w:basedOn w:val="RARMPPara"/>
    <w:qFormat/>
    <w:rsid w:val="005636CB"/>
    <w:pPr>
      <w:numPr>
        <w:numId w:val="0"/>
      </w:numPr>
      <w:spacing w:before="120" w:after="120"/>
      <w:ind w:left="360" w:hanging="360"/>
    </w:pPr>
    <w:rPr>
      <w:rFonts w:ascii="Calibri" w:hAnsi="Calibri" w:cs="Calibri"/>
      <w:szCs w:val="24"/>
      <w:shd w:val="clear" w:color="auto" w:fill="auto"/>
    </w:rPr>
  </w:style>
  <w:style w:type="paragraph" w:customStyle="1" w:styleId="TableListi">
    <w:name w:val="Table List i"/>
    <w:basedOn w:val="Listi"/>
    <w:link w:val="TableListiChar"/>
    <w:rsid w:val="005636CB"/>
    <w:pPr>
      <w:numPr>
        <w:numId w:val="25"/>
      </w:numPr>
      <w:spacing w:before="0" w:after="0"/>
    </w:pPr>
    <w:rPr>
      <w:sz w:val="18"/>
      <w:lang w:eastAsia="en-US"/>
    </w:rPr>
  </w:style>
  <w:style w:type="paragraph" w:customStyle="1" w:styleId="TableTextLicence">
    <w:name w:val="Table Text Licence"/>
    <w:basedOn w:val="TableTextRARMP"/>
    <w:rsid w:val="005636CB"/>
    <w:rPr>
      <w:sz w:val="18"/>
    </w:rPr>
  </w:style>
  <w:style w:type="paragraph" w:customStyle="1" w:styleId="TableLicenceHeader">
    <w:name w:val="Table Licence Header"/>
    <w:basedOn w:val="TableTextLicence"/>
    <w:rsid w:val="005636CB"/>
    <w:pPr>
      <w:jc w:val="center"/>
    </w:pPr>
    <w:rPr>
      <w:b/>
      <w:bCs/>
    </w:rPr>
  </w:style>
  <w:style w:type="paragraph" w:customStyle="1" w:styleId="TableList21">
    <w:name w:val="Table List 21"/>
    <w:basedOn w:val="Lista"/>
    <w:qFormat/>
    <w:rsid w:val="005636CB"/>
    <w:pPr>
      <w:numPr>
        <w:ilvl w:val="0"/>
        <w:numId w:val="0"/>
      </w:numPr>
      <w:ind w:left="227" w:hanging="227"/>
    </w:pPr>
    <w:rPr>
      <w:lang w:eastAsia="en-US"/>
    </w:rPr>
  </w:style>
  <w:style w:type="paragraph" w:customStyle="1" w:styleId="Style22">
    <w:name w:val="Style2 2"/>
    <w:basedOn w:val="Normal"/>
    <w:link w:val="Style22Char"/>
    <w:qFormat/>
    <w:rsid w:val="005636CB"/>
    <w:rPr>
      <w:rFonts w:eastAsia="Times New Roman"/>
      <w:sz w:val="20"/>
    </w:rPr>
  </w:style>
  <w:style w:type="paragraph" w:customStyle="1" w:styleId="Style23">
    <w:name w:val="Style2 3"/>
    <w:basedOn w:val="Normal"/>
    <w:link w:val="Style23Char"/>
    <w:qFormat/>
    <w:rsid w:val="005636CB"/>
    <w:pPr>
      <w:numPr>
        <w:numId w:val="38"/>
      </w:numPr>
    </w:pPr>
    <w:rPr>
      <w:rFonts w:eastAsia="Times New Roman"/>
      <w:sz w:val="20"/>
    </w:rPr>
  </w:style>
  <w:style w:type="character" w:customStyle="1" w:styleId="TableListiChar">
    <w:name w:val="Table List i Char"/>
    <w:basedOn w:val="DefaultParagraphFont"/>
    <w:link w:val="TableListi"/>
    <w:rsid w:val="005636CB"/>
    <w:rPr>
      <w:rFonts w:ascii="Calibri" w:hAnsi="Calibri"/>
      <w:sz w:val="18"/>
      <w:szCs w:val="24"/>
      <w:lang w:eastAsia="en-US"/>
    </w:rPr>
  </w:style>
  <w:style w:type="character" w:customStyle="1" w:styleId="Style22Char">
    <w:name w:val="Style2 2 Char"/>
    <w:basedOn w:val="DefaultParagraphFont"/>
    <w:link w:val="Style22"/>
    <w:rsid w:val="005636CB"/>
    <w:rPr>
      <w:rFonts w:ascii="Calibri" w:hAnsi="Calibri"/>
      <w:szCs w:val="24"/>
      <w:lang w:eastAsia="en-US"/>
    </w:rPr>
  </w:style>
  <w:style w:type="character" w:customStyle="1" w:styleId="Style23Char">
    <w:name w:val="Style2 3 Char"/>
    <w:basedOn w:val="DefaultParagraphFont"/>
    <w:link w:val="Style23"/>
    <w:rsid w:val="005636CB"/>
    <w:rPr>
      <w:rFonts w:ascii="Calibri" w:hAnsi="Calibri"/>
      <w:szCs w:val="24"/>
      <w:lang w:eastAsia="en-US"/>
    </w:rPr>
  </w:style>
  <w:style w:type="paragraph" w:customStyle="1" w:styleId="bulletRARMP">
    <w:name w:val="bullet RARMP"/>
    <w:basedOn w:val="Normal"/>
    <w:qFormat/>
    <w:rsid w:val="005636CB"/>
    <w:pPr>
      <w:tabs>
        <w:tab w:val="left" w:pos="567"/>
        <w:tab w:val="num" w:pos="720"/>
      </w:tabs>
      <w:spacing w:before="60" w:after="60"/>
      <w:ind w:left="720" w:hanging="360"/>
    </w:pPr>
    <w:rPr>
      <w:rFonts w:ascii="Times New Roman" w:eastAsia="Times New Roman" w:hAnsi="Times New Roman"/>
      <w:sz w:val="24"/>
      <w:lang w:eastAsia="en-AU"/>
    </w:rPr>
  </w:style>
  <w:style w:type="numbering" w:customStyle="1" w:styleId="StyleBulletRARMPOutlinenumberedLeft1cmHanging075">
    <w:name w:val="Style Bullet RARMP + Outline numbered Left:  1 cm Hanging:  0.75 ..."/>
    <w:basedOn w:val="NoList"/>
    <w:rsid w:val="005636CB"/>
    <w:pPr>
      <w:numPr>
        <w:numId w:val="39"/>
      </w:numPr>
    </w:pPr>
  </w:style>
  <w:style w:type="numbering" w:customStyle="1" w:styleId="LicenceList">
    <w:name w:val="Licence List"/>
    <w:basedOn w:val="NoList"/>
    <w:rsid w:val="005636CB"/>
    <w:pPr>
      <w:numPr>
        <w:numId w:val="40"/>
      </w:numPr>
    </w:pPr>
  </w:style>
  <w:style w:type="paragraph" w:customStyle="1" w:styleId="ConditionLevel1">
    <w:name w:val="Condition Level 1"/>
    <w:basedOn w:val="Normal"/>
    <w:qFormat/>
    <w:rsid w:val="00A141DD"/>
    <w:pPr>
      <w:numPr>
        <w:numId w:val="43"/>
      </w:numPr>
      <w:tabs>
        <w:tab w:val="left" w:pos="567"/>
      </w:tabs>
      <w:spacing w:before="120" w:after="120"/>
      <w:outlineLvl w:val="2"/>
    </w:pPr>
    <w:rPr>
      <w:rFonts w:ascii="Arial" w:eastAsia="Times New Roman" w:hAnsi="Arial"/>
      <w:sz w:val="24"/>
      <w:lang w:eastAsia="en-AU"/>
    </w:rPr>
  </w:style>
  <w:style w:type="paragraph" w:customStyle="1" w:styleId="ConditionLevel2">
    <w:name w:val="Condition Level 2"/>
    <w:basedOn w:val="Normal"/>
    <w:qFormat/>
    <w:rsid w:val="00FD7122"/>
    <w:pPr>
      <w:numPr>
        <w:numId w:val="44"/>
      </w:numPr>
      <w:spacing w:before="120" w:after="120"/>
    </w:pPr>
    <w:rPr>
      <w:rFonts w:eastAsia="Times New Roman"/>
      <w:lang w:eastAsia="en-AU"/>
    </w:rPr>
  </w:style>
  <w:style w:type="character" w:customStyle="1" w:styleId="tablebulletsChar">
    <w:name w:val="table bullets Char"/>
    <w:basedOn w:val="DefaultParagraphFont"/>
    <w:link w:val="tablebullets"/>
    <w:rsid w:val="00AD18FA"/>
    <w:rPr>
      <w:rFonts w:ascii="Arial Narrow" w:hAnsi="Arial Narrow"/>
      <w:color w:val="1F497D" w:themeColor="text2"/>
    </w:rPr>
  </w:style>
  <w:style w:type="table" w:customStyle="1" w:styleId="TableGrid4">
    <w:name w:val="Table Grid4"/>
    <w:basedOn w:val="TableNormal"/>
    <w:next w:val="TableGrid"/>
    <w:rsid w:val="00AD18FA"/>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20197"/>
    <w:rPr>
      <w:color w:val="605E5C"/>
      <w:shd w:val="clear" w:color="auto" w:fill="E1DFDD"/>
    </w:rPr>
  </w:style>
  <w:style w:type="paragraph" w:customStyle="1" w:styleId="CCI-Numbered">
    <w:name w:val="CCI - Numbered"/>
    <w:basedOn w:val="Normal"/>
    <w:link w:val="CCI-NumberedChar"/>
    <w:qFormat/>
    <w:rsid w:val="00A957F5"/>
    <w:pPr>
      <w:tabs>
        <w:tab w:val="left" w:pos="567"/>
        <w:tab w:val="num" w:pos="780"/>
      </w:tabs>
      <w:spacing w:before="120" w:after="120"/>
    </w:pPr>
    <w:rPr>
      <w:rFonts w:eastAsia="Times New Roman" w:cstheme="minorHAnsi"/>
      <w:color w:val="FF0000"/>
      <w:szCs w:val="20"/>
      <w:lang w:eastAsia="en-AU"/>
    </w:rPr>
  </w:style>
  <w:style w:type="character" w:customStyle="1" w:styleId="CCI-NumberedChar">
    <w:name w:val="CCI - Numbered Char"/>
    <w:basedOn w:val="DefaultParagraphFont"/>
    <w:link w:val="CCI-Numbered"/>
    <w:rsid w:val="00A957F5"/>
    <w:rPr>
      <w:rFonts w:ascii="Calibri" w:hAnsi="Calibri" w:cstheme="minorHAnsi"/>
      <w:color w:val="FF0000"/>
      <w:sz w:val="22"/>
    </w:rPr>
  </w:style>
  <w:style w:type="paragraph" w:customStyle="1" w:styleId="RARMPnumberedparagraphs">
    <w:name w:val="RARMP numbered paragraphs"/>
    <w:basedOn w:val="ListParagraph"/>
    <w:link w:val="RARMPnumberedparagraphsChar"/>
    <w:qFormat/>
    <w:rsid w:val="002C10C3"/>
    <w:pPr>
      <w:numPr>
        <w:numId w:val="65"/>
      </w:numPr>
      <w:tabs>
        <w:tab w:val="num" w:pos="567"/>
      </w:tabs>
      <w:spacing w:before="120" w:after="120"/>
      <w:ind w:left="0" w:firstLine="0"/>
      <w:contextualSpacing w:val="0"/>
    </w:pPr>
  </w:style>
  <w:style w:type="character" w:customStyle="1" w:styleId="RARMPnumberedparagraphsChar">
    <w:name w:val="RARMP numbered paragraphs Char"/>
    <w:basedOn w:val="ListParagraphChar"/>
    <w:link w:val="RARMPnumberedparagraphs"/>
    <w:rsid w:val="002C10C3"/>
    <w:rPr>
      <w:rFonts w:ascii="Calibri" w:eastAsiaTheme="minorEastAsia" w:hAnsi="Calibri"/>
      <w:sz w:val="22"/>
      <w:szCs w:val="24"/>
      <w:lang w:eastAsia="en-US"/>
    </w:rPr>
  </w:style>
  <w:style w:type="character" w:customStyle="1" w:styleId="4RARMPChar">
    <w:name w:val="4 RARMP Char"/>
    <w:link w:val="4RARMP"/>
    <w:uiPriority w:val="1"/>
    <w:rsid w:val="00627957"/>
    <w:rPr>
      <w:rFonts w:asciiTheme="minorHAnsi" w:eastAsiaTheme="minorEastAsia" w:hAnsiTheme="minorHAnsi" w:cs="Arial"/>
      <w:b/>
      <w:bCs/>
      <w:i/>
      <w:iCs/>
      <w:sz w:val="22"/>
      <w:szCs w:val="24"/>
    </w:rPr>
  </w:style>
  <w:style w:type="paragraph" w:customStyle="1" w:styleId="Caption-Figure">
    <w:name w:val="Caption - Figure"/>
    <w:next w:val="Normal"/>
    <w:qFormat/>
    <w:rsid w:val="00A7745A"/>
    <w:pPr>
      <w:spacing w:after="240"/>
    </w:pPr>
    <w:rPr>
      <w:rFonts w:ascii="Calibri" w:hAnsi="Calibri"/>
      <w:bCs/>
      <w:i/>
      <w:color w:val="1F497D" w:themeColor="text2"/>
      <w:sz w:val="22"/>
      <w:szCs w:val="18"/>
    </w:rPr>
  </w:style>
  <w:style w:type="paragraph" w:customStyle="1" w:styleId="textfortable">
    <w:name w:val="text for table"/>
    <w:basedOn w:val="Normal"/>
    <w:rsid w:val="00E77949"/>
    <w:pPr>
      <w:jc w:val="center"/>
    </w:pPr>
    <w:rPr>
      <w:rFonts w:ascii="Arial Narrow" w:eastAsia="Times New Roman" w:hAnsi="Arial Narrow"/>
      <w:sz w:val="20"/>
      <w:szCs w:val="20"/>
      <w:lang w:eastAsia="en-AU"/>
    </w:rPr>
  </w:style>
  <w:style w:type="paragraph" w:customStyle="1" w:styleId="Head2-Subheading">
    <w:name w:val="Head2 - Subheading"/>
    <w:basedOn w:val="Normal"/>
    <w:qFormat/>
    <w:rsid w:val="00D27AF6"/>
    <w:pPr>
      <w:keepNext/>
      <w:spacing w:before="240" w:after="240"/>
      <w:outlineLvl w:val="1"/>
    </w:pPr>
    <w:rPr>
      <w:rFonts w:eastAsia="Times New Roman"/>
      <w:b/>
      <w:lang w:eastAsia="en-AU"/>
    </w:rPr>
  </w:style>
  <w:style w:type="paragraph" w:customStyle="1" w:styleId="Head3-subsubheading">
    <w:name w:val="Head3 - sub subheading"/>
    <w:basedOn w:val="Normal"/>
    <w:next w:val="Normal"/>
    <w:qFormat/>
    <w:rsid w:val="00F96CFF"/>
    <w:pPr>
      <w:keepNext/>
      <w:spacing w:before="120" w:after="120"/>
    </w:pPr>
    <w:rPr>
      <w:rFonts w:eastAsia="Times New Roman"/>
      <w:b/>
      <w:sz w:val="20"/>
      <w:szCs w:val="20"/>
      <w:lang w:eastAsia="en-AU"/>
    </w:rPr>
  </w:style>
  <w:style w:type="table" w:customStyle="1" w:styleId="TableGrid5">
    <w:name w:val="Table Grid5"/>
    <w:basedOn w:val="TableNormal"/>
    <w:next w:val="TableGrid"/>
    <w:rsid w:val="00C10E1F"/>
    <w:pPr>
      <w:spacing w:before="120" w:after="120"/>
    </w:pPr>
    <w:rPr>
      <w:rFonts w:ascii="Arial" w:hAnsi="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445300">
      <w:bodyDiv w:val="1"/>
      <w:marLeft w:val="0"/>
      <w:marRight w:val="0"/>
      <w:marTop w:val="0"/>
      <w:marBottom w:val="0"/>
      <w:divBdr>
        <w:top w:val="none" w:sz="0" w:space="0" w:color="auto"/>
        <w:left w:val="none" w:sz="0" w:space="0" w:color="auto"/>
        <w:bottom w:val="none" w:sz="0" w:space="0" w:color="auto"/>
        <w:right w:val="none" w:sz="0" w:space="0" w:color="auto"/>
      </w:divBdr>
    </w:div>
    <w:div w:id="606234795">
      <w:bodyDiv w:val="1"/>
      <w:marLeft w:val="0"/>
      <w:marRight w:val="0"/>
      <w:marTop w:val="0"/>
      <w:marBottom w:val="0"/>
      <w:divBdr>
        <w:top w:val="none" w:sz="0" w:space="0" w:color="auto"/>
        <w:left w:val="none" w:sz="0" w:space="0" w:color="auto"/>
        <w:bottom w:val="none" w:sz="0" w:space="0" w:color="auto"/>
        <w:right w:val="none" w:sz="0" w:space="0" w:color="auto"/>
      </w:divBdr>
    </w:div>
    <w:div w:id="630526305">
      <w:bodyDiv w:val="1"/>
      <w:marLeft w:val="0"/>
      <w:marRight w:val="0"/>
      <w:marTop w:val="0"/>
      <w:marBottom w:val="0"/>
      <w:divBdr>
        <w:top w:val="none" w:sz="0" w:space="0" w:color="auto"/>
        <w:left w:val="none" w:sz="0" w:space="0" w:color="auto"/>
        <w:bottom w:val="none" w:sz="0" w:space="0" w:color="auto"/>
        <w:right w:val="none" w:sz="0" w:space="0" w:color="auto"/>
      </w:divBdr>
    </w:div>
    <w:div w:id="701437131">
      <w:bodyDiv w:val="1"/>
      <w:marLeft w:val="0"/>
      <w:marRight w:val="0"/>
      <w:marTop w:val="0"/>
      <w:marBottom w:val="0"/>
      <w:divBdr>
        <w:top w:val="none" w:sz="0" w:space="0" w:color="auto"/>
        <w:left w:val="none" w:sz="0" w:space="0" w:color="auto"/>
        <w:bottom w:val="none" w:sz="0" w:space="0" w:color="auto"/>
        <w:right w:val="none" w:sz="0" w:space="0" w:color="auto"/>
      </w:divBdr>
    </w:div>
    <w:div w:id="789931051">
      <w:bodyDiv w:val="1"/>
      <w:marLeft w:val="0"/>
      <w:marRight w:val="0"/>
      <w:marTop w:val="0"/>
      <w:marBottom w:val="0"/>
      <w:divBdr>
        <w:top w:val="none" w:sz="0" w:space="0" w:color="auto"/>
        <w:left w:val="none" w:sz="0" w:space="0" w:color="auto"/>
        <w:bottom w:val="none" w:sz="0" w:space="0" w:color="auto"/>
        <w:right w:val="none" w:sz="0" w:space="0" w:color="auto"/>
      </w:divBdr>
    </w:div>
    <w:div w:id="152917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afetyandquality.gov.au/publications-and-resources/resource-library/australian-guidelines-prevention-and-control-infection-healthcare" TargetMode="External"/><Relationship Id="rId26" Type="http://schemas.openxmlformats.org/officeDocument/2006/relationships/hyperlink" Target="https://www.ogtr.gov.au/gmo-dealings/dealings-involving-intentional-release/dir-179" TargetMode="External"/><Relationship Id="rId39" Type="http://schemas.openxmlformats.org/officeDocument/2006/relationships/hyperlink" Target="https://www.ogtr.gov.au/gmo-dealings/dealings-involving-intentional-release/dir-179" TargetMode="External"/><Relationship Id="rId21" Type="http://schemas.openxmlformats.org/officeDocument/2006/relationships/hyperlink" Target="https://www.ogtr.gov.au/resources/publications/guidelines-transport-storage-and-disposal-gmos" TargetMode="External"/><Relationship Id="rId34" Type="http://schemas.openxmlformats.org/officeDocument/2006/relationships/hyperlink" Target="https://www.ogtr.gov.au/gmo-dealings/dealings-involving-intentional-release/dir-116" TargetMode="External"/><Relationship Id="rId42" Type="http://schemas.openxmlformats.org/officeDocument/2006/relationships/footer" Target="footer5.xml"/><Relationship Id="rId47" Type="http://schemas.openxmlformats.org/officeDocument/2006/relationships/hyperlink" Target="https://www.cdc.gov/smallpox/clinicians/vaccine-medical-management6.html" TargetMode="External"/><Relationship Id="rId50" Type="http://schemas.openxmlformats.org/officeDocument/2006/relationships/hyperlink" Target="https://www.nhmrc.gov.au/about-us/publications/australian-guidelines-prevention-and-control-infection-healthcare-2019" TargetMode="External"/><Relationship Id="rId55"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safetyandquality.gov.au/our-work/accreditation/pathology-accreditation-standards/national-pathology-accreditation-advisory-council" TargetMode="External"/><Relationship Id="rId25" Type="http://schemas.openxmlformats.org/officeDocument/2006/relationships/hyperlink" Target="https://www.ogtr.gov.au/gmo-dealings/dealings-involving-intentional-release/dir-179" TargetMode="External"/><Relationship Id="rId33" Type="http://schemas.openxmlformats.org/officeDocument/2006/relationships/image" Target="media/image3.png"/><Relationship Id="rId38" Type="http://schemas.openxmlformats.org/officeDocument/2006/relationships/hyperlink" Target="https://www.ogtr.gov.au/gmo-dealings/dealings-involving-intentional-release/dir-170" TargetMode="External"/><Relationship Id="rId46" Type="http://schemas.openxmlformats.org/officeDocument/2006/relationships/hyperlink" Target="https://www.cdc.gov/smallpox/clinicians/vaccine-medical-management6.html" TargetMode="External"/><Relationship Id="rId2" Type="http://schemas.openxmlformats.org/officeDocument/2006/relationships/numbering" Target="numbering.xml"/><Relationship Id="rId16" Type="http://schemas.openxmlformats.org/officeDocument/2006/relationships/hyperlink" Target="https://www.safetyandquality.gov.au/standards/nsqhs-standards" TargetMode="External"/><Relationship Id="rId20" Type="http://schemas.openxmlformats.org/officeDocument/2006/relationships/hyperlink" Target="https://www.ogtr.gov.au/resources/publications/guidelines-transport-storage-and-disposal-gmos" TargetMode="External"/><Relationship Id="rId29" Type="http://schemas.openxmlformats.org/officeDocument/2006/relationships/hyperlink" Target="https://www.ogtr.gov.au/gmo-dealings/dealings-involving-intentional-release/dir-179" TargetMode="External"/><Relationship Id="rId41" Type="http://schemas.openxmlformats.org/officeDocument/2006/relationships/hyperlink" Target="https://www.ogtr.gov.au/sites/default/files/files/2021-06/risk_analysis_framework_may_2013_0.pdf" TargetMode="External"/><Relationship Id="rId54"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ogtr.gov.au/gmo-dealings/dealings-involving-intentional-release/dir-170" TargetMode="External"/><Relationship Id="rId32" Type="http://schemas.openxmlformats.org/officeDocument/2006/relationships/footer" Target="footer4.xml"/><Relationship Id="rId37" Type="http://schemas.openxmlformats.org/officeDocument/2006/relationships/hyperlink" Target="http://www.ogtr.gov.au/internet/ogtr/publishing.nsf/Content/DIR170" TargetMode="External"/><Relationship Id="rId40" Type="http://schemas.openxmlformats.org/officeDocument/2006/relationships/hyperlink" Target="https://www.ogtr.gov.au/gmo-dealings/dealings-involving-intentional-release/dir-140" TargetMode="External"/><Relationship Id="rId45" Type="http://schemas.openxmlformats.org/officeDocument/2006/relationships/hyperlink" Target="https://www.cdc.gov/vaccines-pregnancy/hcp/vaccination-guidelines/index.html" TargetMode="External"/><Relationship Id="rId53" Type="http://schemas.openxmlformats.org/officeDocument/2006/relationships/hyperlink" Target="https://www.canada.ca/en/public-health/services/laboratory-biosafety-biosecurity/pathogen-safety-data-sheets-risk-assessment/vaccinia-virus.html"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ogtr.gov.au/gmo-dealings/dealings-involving-intentional-release/dir-140" TargetMode="External"/><Relationship Id="rId28" Type="http://schemas.openxmlformats.org/officeDocument/2006/relationships/hyperlink" Target="https://www.ogtr.gov.au/gmo-dealings/dealings-involving-intentional-release/dir-170" TargetMode="External"/><Relationship Id="rId36" Type="http://schemas.openxmlformats.org/officeDocument/2006/relationships/hyperlink" Target="https://www.ogtr.gov.au/gmo-dealings/dealings-involving-intentional-release/dir-140" TargetMode="External"/><Relationship Id="rId49" Type="http://schemas.openxmlformats.org/officeDocument/2006/relationships/hyperlink" Target="https://www.healthdirect.gov.au/monkeypox" TargetMode="External"/><Relationship Id="rId57"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s://www.tga.gov.au/resources/publication/publications/ich-guideline-good-clinical-practice" TargetMode="External"/><Relationship Id="rId31" Type="http://schemas.openxmlformats.org/officeDocument/2006/relationships/hyperlink" Target="https://www.ogtr.gov.au/gmo-dealings/dealings-involving-intentional-release/dir-179" TargetMode="External"/><Relationship Id="rId44" Type="http://schemas.openxmlformats.org/officeDocument/2006/relationships/hyperlink" Target="https://nindss.health.gov.au/pbi-dashboard/" TargetMode="External"/><Relationship Id="rId52" Type="http://schemas.openxmlformats.org/officeDocument/2006/relationships/hyperlink" Target="https://www.canada.ca/en/public-health/services/laboratory-biosafety-biosecurity/pathogen-safety-data-sheets-risk-assessment/vaccinia-virus.html" TargetMode="External"/><Relationship Id="rId4" Type="http://schemas.openxmlformats.org/officeDocument/2006/relationships/settings" Target="settings.xml"/><Relationship Id="rId9" Type="http://schemas.openxmlformats.org/officeDocument/2006/relationships/hyperlink" Target="https://www.tga.gov.au/publication/note-guidance-good-clinical-practice" TargetMode="External"/><Relationship Id="rId14" Type="http://schemas.openxmlformats.org/officeDocument/2006/relationships/hyperlink" Target="https://www.ogtr.gov.au/resources" TargetMode="External"/><Relationship Id="rId22" Type="http://schemas.openxmlformats.org/officeDocument/2006/relationships/hyperlink" Target="https://www.ogtr.gov.au/gmo-dealings/dealings-involving-intentional-release/dir-116" TargetMode="External"/><Relationship Id="rId27" Type="http://schemas.openxmlformats.org/officeDocument/2006/relationships/hyperlink" Target="https://www.ogtr.gov.au/gmo-dealings/dealings-involving-intentional-release/dir-140" TargetMode="External"/><Relationship Id="rId30" Type="http://schemas.openxmlformats.org/officeDocument/2006/relationships/hyperlink" Target="https://www.ogtr.gov.au/gmo-dealings/dealings-involving-intentional-release/dir-170" TargetMode="External"/><Relationship Id="rId35" Type="http://schemas.openxmlformats.org/officeDocument/2006/relationships/hyperlink" Target="https://www.ogtr.gov.au/gmo-dealings/dealings-involving-intentional-release/dir-116" TargetMode="External"/><Relationship Id="rId43" Type="http://schemas.openxmlformats.org/officeDocument/2006/relationships/footer" Target="footer6.xml"/><Relationship Id="rId48" Type="http://schemas.openxmlformats.org/officeDocument/2006/relationships/hyperlink" Target="https://www.healthdirect.gov.au/molluscum-contagiosum" TargetMode="External"/><Relationship Id="rId56" Type="http://schemas.openxmlformats.org/officeDocument/2006/relationships/footer" Target="footer9.xml"/><Relationship Id="rId8" Type="http://schemas.openxmlformats.org/officeDocument/2006/relationships/header" Target="header1.xml"/><Relationship Id="rId51" Type="http://schemas.openxmlformats.org/officeDocument/2006/relationships/hyperlink" Target="https://www.ogtr.gov.au/resources/publications/risk-analysis-framework-2013"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B45EC-B3DC-4625-B8F3-6B3947D4F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24410</Words>
  <Characters>245992</Characters>
  <Application>Microsoft Office Word</Application>
  <DocSecurity>4</DocSecurity>
  <Lines>2049</Lines>
  <Paragraphs>539</Paragraphs>
  <ScaleCrop>false</ScaleCrop>
  <HeadingPairs>
    <vt:vector size="2" baseType="variant">
      <vt:variant>
        <vt:lpstr>Title</vt:lpstr>
      </vt:variant>
      <vt:variant>
        <vt:i4>1</vt:i4>
      </vt:variant>
    </vt:vector>
  </HeadingPairs>
  <TitlesOfParts>
    <vt:vector size="1" baseType="lpstr">
      <vt:lpstr>DIR 208 - Full Risk Assessment and Risk Management Plan</vt:lpstr>
    </vt:vector>
  </TitlesOfParts>
  <Company/>
  <LinksUpToDate>false</LinksUpToDate>
  <CharactersWithSpaces>269863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 208 - Full Risk Assessment and Risk Management Plan</dc:title>
  <dc:subject/>
  <dc:creator>OGTR.Voicemail@health.gov.au</dc:creator>
  <cp:keywords/>
  <dc:description/>
  <cp:lastModifiedBy>SMITH, Justine</cp:lastModifiedBy>
  <cp:revision>2</cp:revision>
  <dcterms:created xsi:type="dcterms:W3CDTF">2025-03-13T02:54:00Z</dcterms:created>
  <dcterms:modified xsi:type="dcterms:W3CDTF">2025-03-13T02:54:00Z</dcterms:modified>
</cp:coreProperties>
</file>